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D9445" w14:textId="77777777" w:rsidR="00CE2ACA" w:rsidRPr="00C257AA" w:rsidRDefault="00CE2ACA" w:rsidP="00984BB7">
      <w:pPr>
        <w:tabs>
          <w:tab w:val="left" w:pos="450"/>
          <w:tab w:val="left" w:pos="720"/>
        </w:tabs>
        <w:spacing w:after="0" w:line="276" w:lineRule="auto"/>
        <w:jc w:val="right"/>
        <w:rPr>
          <w:rFonts w:ascii="Times New Roman" w:eastAsia="Times New Roman" w:hAnsi="Times New Roman" w:cs="Times New Roman"/>
          <w:bCs/>
          <w:color w:val="000000" w:themeColor="text1"/>
          <w:sz w:val="24"/>
          <w:szCs w:val="24"/>
          <w:lang w:val="ro-RO"/>
        </w:rPr>
      </w:pPr>
      <w:r w:rsidRPr="00C257AA">
        <w:rPr>
          <w:rFonts w:ascii="Times New Roman" w:eastAsia="Times New Roman" w:hAnsi="Times New Roman" w:cs="Times New Roman"/>
          <w:bCs/>
          <w:color w:val="000000" w:themeColor="text1"/>
          <w:sz w:val="24"/>
          <w:szCs w:val="24"/>
          <w:lang w:val="ro-RO"/>
        </w:rPr>
        <w:t>Anexă</w:t>
      </w:r>
    </w:p>
    <w:p w14:paraId="30BE132D" w14:textId="77777777" w:rsidR="00CE2ACA" w:rsidRPr="00C257AA" w:rsidRDefault="00CE2ACA" w:rsidP="00984BB7">
      <w:pPr>
        <w:tabs>
          <w:tab w:val="left" w:pos="0"/>
          <w:tab w:val="left" w:pos="720"/>
        </w:tabs>
        <w:spacing w:after="0" w:line="276" w:lineRule="auto"/>
        <w:jc w:val="right"/>
        <w:rPr>
          <w:rFonts w:ascii="Times New Roman" w:eastAsia="Times New Roman" w:hAnsi="Times New Roman" w:cs="Times New Roman"/>
          <w:bCs/>
          <w:color w:val="000000" w:themeColor="text1"/>
          <w:sz w:val="24"/>
          <w:szCs w:val="24"/>
          <w:lang w:val="ro-RO"/>
        </w:rPr>
      </w:pPr>
      <w:r w:rsidRPr="00C257AA">
        <w:rPr>
          <w:rFonts w:ascii="Times New Roman" w:eastAsia="Times New Roman" w:hAnsi="Times New Roman" w:cs="Times New Roman"/>
          <w:bCs/>
          <w:color w:val="000000" w:themeColor="text1"/>
          <w:sz w:val="24"/>
          <w:szCs w:val="24"/>
          <w:lang w:val="ro-RO"/>
        </w:rPr>
        <w:t>la Hotărârea Curții de Conturi</w:t>
      </w:r>
    </w:p>
    <w:p w14:paraId="06F285C9" w14:textId="77777777" w:rsidR="00CE2ACA" w:rsidRPr="00C257AA" w:rsidRDefault="00CE2ACA" w:rsidP="00984BB7">
      <w:pPr>
        <w:tabs>
          <w:tab w:val="left" w:pos="450"/>
          <w:tab w:val="left" w:pos="720"/>
          <w:tab w:val="left" w:pos="7342"/>
          <w:tab w:val="left" w:pos="8222"/>
          <w:tab w:val="right" w:pos="10157"/>
        </w:tabs>
        <w:spacing w:after="0" w:line="276" w:lineRule="auto"/>
        <w:jc w:val="right"/>
        <w:rPr>
          <w:rFonts w:ascii="Times New Roman" w:eastAsia="Times New Roman" w:hAnsi="Times New Roman" w:cs="Times New Roman"/>
          <w:bCs/>
          <w:color w:val="000000" w:themeColor="text1"/>
          <w:sz w:val="24"/>
          <w:szCs w:val="24"/>
          <w:lang w:val="ro-RO"/>
        </w:rPr>
      </w:pPr>
      <w:r w:rsidRPr="00C257AA">
        <w:rPr>
          <w:rFonts w:ascii="Times New Roman" w:eastAsia="Times New Roman" w:hAnsi="Times New Roman" w:cs="Times New Roman"/>
          <w:bCs/>
          <w:color w:val="000000" w:themeColor="text1"/>
          <w:sz w:val="24"/>
          <w:szCs w:val="24"/>
          <w:lang w:val="ro-RO"/>
        </w:rPr>
        <w:t xml:space="preserve">nr. </w:t>
      </w:r>
      <w:r w:rsidR="00350152" w:rsidRPr="00C257AA">
        <w:rPr>
          <w:rFonts w:ascii="Times New Roman" w:eastAsia="Times New Roman" w:hAnsi="Times New Roman" w:cs="Times New Roman"/>
          <w:bCs/>
          <w:color w:val="000000" w:themeColor="text1"/>
          <w:sz w:val="24"/>
          <w:szCs w:val="24"/>
          <w:lang w:val="ro-RO"/>
        </w:rPr>
        <w:t>57</w:t>
      </w:r>
      <w:r w:rsidRPr="00C257AA">
        <w:rPr>
          <w:rFonts w:ascii="Times New Roman" w:eastAsia="Times New Roman" w:hAnsi="Times New Roman" w:cs="Times New Roman"/>
          <w:bCs/>
          <w:color w:val="000000" w:themeColor="text1"/>
          <w:sz w:val="24"/>
          <w:szCs w:val="24"/>
          <w:lang w:val="ro-RO"/>
        </w:rPr>
        <w:t xml:space="preserve"> din 18 decembrie 2023</w:t>
      </w:r>
    </w:p>
    <w:p w14:paraId="21031ABB" w14:textId="77777777" w:rsidR="00CE2ACA" w:rsidRPr="00C257AA" w:rsidRDefault="00CE2ACA" w:rsidP="00984BB7">
      <w:pPr>
        <w:spacing w:after="0" w:line="276" w:lineRule="auto"/>
        <w:jc w:val="both"/>
        <w:rPr>
          <w:rFonts w:ascii="Times New Roman" w:eastAsia="Times New Roman" w:hAnsi="Times New Roman" w:cs="Times New Roman"/>
          <w:bCs/>
          <w:i/>
          <w:color w:val="000000" w:themeColor="text1"/>
          <w:sz w:val="24"/>
          <w:szCs w:val="24"/>
          <w:lang w:val="ro-RO"/>
        </w:rPr>
      </w:pPr>
      <w:r w:rsidRPr="00C257AA">
        <w:rPr>
          <w:rFonts w:ascii="Times New Roman" w:hAnsi="Times New Roman" w:cs="Times New Roman"/>
          <w:noProof/>
          <w:color w:val="000000" w:themeColor="text1"/>
          <w:lang w:val="ru-RU" w:eastAsia="ru-RU"/>
        </w:rPr>
        <w:drawing>
          <wp:anchor distT="0" distB="3810" distL="114300" distR="118110" simplePos="0" relativeHeight="251643904" behindDoc="0" locked="0" layoutInCell="1" allowOverlap="1" wp14:anchorId="7F5561CC" wp14:editId="0995DA1B">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cstate="print"/>
                    <a:stretch>
                      <a:fillRect/>
                    </a:stretch>
                  </pic:blipFill>
                  <pic:spPr bwMode="auto">
                    <a:xfrm>
                      <a:off x="0" y="0"/>
                      <a:ext cx="967740" cy="967740"/>
                    </a:xfrm>
                    <a:prstGeom prst="rect">
                      <a:avLst/>
                    </a:prstGeom>
                  </pic:spPr>
                </pic:pic>
              </a:graphicData>
            </a:graphic>
          </wp:anchor>
        </w:drawing>
      </w:r>
    </w:p>
    <w:p w14:paraId="0F253FF1" w14:textId="77777777" w:rsidR="00CE2ACA" w:rsidRPr="00C257AA" w:rsidRDefault="00CE2ACA" w:rsidP="00984BB7">
      <w:pPr>
        <w:spacing w:after="0" w:line="276" w:lineRule="auto"/>
        <w:jc w:val="both"/>
        <w:rPr>
          <w:rFonts w:ascii="Times New Roman" w:hAnsi="Times New Roman" w:cs="Times New Roman"/>
          <w:i/>
          <w:color w:val="000000" w:themeColor="text1"/>
          <w:sz w:val="24"/>
          <w:szCs w:val="24"/>
          <w:lang w:val="ro-RO"/>
        </w:rPr>
      </w:pPr>
    </w:p>
    <w:p w14:paraId="2312C962" w14:textId="77777777" w:rsidR="00CE2ACA" w:rsidRPr="00C257AA" w:rsidRDefault="00CE2ACA" w:rsidP="00984BB7">
      <w:pPr>
        <w:spacing w:after="0" w:line="276" w:lineRule="auto"/>
        <w:jc w:val="both"/>
        <w:rPr>
          <w:rFonts w:ascii="Times New Roman" w:hAnsi="Times New Roman" w:cs="Times New Roman"/>
          <w:i/>
          <w:color w:val="000000" w:themeColor="text1"/>
          <w:sz w:val="24"/>
          <w:szCs w:val="24"/>
          <w:lang w:val="ro-RO"/>
        </w:rPr>
      </w:pPr>
    </w:p>
    <w:p w14:paraId="22C47D5C" w14:textId="77777777" w:rsidR="00CE2ACA" w:rsidRPr="00C257AA" w:rsidRDefault="00CE2ACA" w:rsidP="00984BB7">
      <w:pPr>
        <w:spacing w:after="0" w:line="276" w:lineRule="auto"/>
        <w:jc w:val="both"/>
        <w:rPr>
          <w:rFonts w:ascii="Times New Roman" w:hAnsi="Times New Roman" w:cs="Times New Roman"/>
          <w:i/>
          <w:color w:val="000000" w:themeColor="text1"/>
          <w:sz w:val="24"/>
          <w:szCs w:val="24"/>
          <w:lang w:val="ro-RO"/>
        </w:rPr>
      </w:pPr>
    </w:p>
    <w:p w14:paraId="6709F435" w14:textId="77777777" w:rsidR="00CE2ACA" w:rsidRPr="00C257AA" w:rsidRDefault="00CE2ACA" w:rsidP="00984BB7">
      <w:pPr>
        <w:spacing w:after="0" w:line="276" w:lineRule="auto"/>
        <w:jc w:val="both"/>
        <w:rPr>
          <w:rFonts w:ascii="Times New Roman" w:hAnsi="Times New Roman" w:cs="Times New Roman"/>
          <w:i/>
          <w:color w:val="000000" w:themeColor="text1"/>
          <w:sz w:val="24"/>
          <w:szCs w:val="24"/>
          <w:lang w:val="ro-RO"/>
        </w:rPr>
      </w:pPr>
    </w:p>
    <w:p w14:paraId="03EA8187" w14:textId="77777777" w:rsidR="00CE2ACA" w:rsidRPr="00C257AA" w:rsidRDefault="00CE2ACA" w:rsidP="00984BB7">
      <w:pPr>
        <w:spacing w:after="0" w:line="276" w:lineRule="auto"/>
        <w:jc w:val="both"/>
        <w:rPr>
          <w:rFonts w:ascii="Times New Roman" w:hAnsi="Times New Roman" w:cs="Times New Roman"/>
          <w:b/>
          <w:color w:val="000000" w:themeColor="text1"/>
          <w:sz w:val="24"/>
          <w:szCs w:val="24"/>
          <w:lang w:val="ro-RO"/>
        </w:rPr>
      </w:pPr>
    </w:p>
    <w:p w14:paraId="5677DD93" w14:textId="77777777" w:rsidR="00CE2ACA" w:rsidRPr="00C257AA" w:rsidRDefault="00CE2ACA" w:rsidP="00984BB7">
      <w:pPr>
        <w:spacing w:after="0" w:line="276" w:lineRule="auto"/>
        <w:jc w:val="center"/>
        <w:rPr>
          <w:rFonts w:ascii="Times New Roman" w:hAnsi="Times New Roman" w:cs="Times New Roman"/>
          <w:b/>
          <w:color w:val="000000" w:themeColor="text1"/>
          <w:sz w:val="32"/>
          <w:szCs w:val="32"/>
          <w:lang w:val="ro-RO"/>
        </w:rPr>
      </w:pPr>
      <w:r w:rsidRPr="00C257AA">
        <w:rPr>
          <w:rFonts w:ascii="Times New Roman" w:hAnsi="Times New Roman" w:cs="Times New Roman"/>
          <w:b/>
          <w:color w:val="000000" w:themeColor="text1"/>
          <w:sz w:val="32"/>
          <w:szCs w:val="32"/>
          <w:lang w:val="ro-RO"/>
        </w:rPr>
        <w:t>CURTEA DE CONTURI A REPUBLICII MOLDOVA</w:t>
      </w:r>
    </w:p>
    <w:p w14:paraId="4F7C3FD2" w14:textId="77777777" w:rsidR="00CE2ACA" w:rsidRPr="00C257AA" w:rsidRDefault="00CE2ACA" w:rsidP="00984BB7">
      <w:pPr>
        <w:spacing w:after="0" w:line="276" w:lineRule="auto"/>
        <w:jc w:val="both"/>
        <w:rPr>
          <w:rFonts w:ascii="Times New Roman" w:hAnsi="Times New Roman" w:cs="Times New Roman"/>
          <w:color w:val="000000" w:themeColor="text1"/>
          <w:sz w:val="24"/>
          <w:szCs w:val="24"/>
          <w:lang w:val="ro-RO"/>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CE2ACA" w:rsidRPr="00C257AA" w14:paraId="538EB948" w14:textId="77777777" w:rsidTr="001B62C7">
        <w:trPr>
          <w:trHeight w:val="396"/>
          <w:jc w:val="center"/>
        </w:trPr>
        <w:tc>
          <w:tcPr>
            <w:tcW w:w="9350" w:type="dxa"/>
            <w:tcBorders>
              <w:top w:val="thinThickSmallGap" w:sz="12" w:space="0" w:color="00000A"/>
              <w:bottom w:val="thickThinSmallGap" w:sz="12" w:space="0" w:color="00000A"/>
            </w:tcBorders>
            <w:shd w:val="clear" w:color="auto" w:fill="auto"/>
          </w:tcPr>
          <w:p w14:paraId="6CA938F2" w14:textId="77777777" w:rsidR="00CE2ACA" w:rsidRPr="00C257AA" w:rsidRDefault="00CE2ACA" w:rsidP="00984BB7">
            <w:pPr>
              <w:tabs>
                <w:tab w:val="left" w:pos="720"/>
              </w:tabs>
              <w:spacing w:after="0" w:line="276" w:lineRule="auto"/>
              <w:jc w:val="both"/>
              <w:rPr>
                <w:rFonts w:ascii="Times New Roman" w:hAnsi="Times New Roman" w:cs="Times New Roman"/>
                <w:color w:val="000000" w:themeColor="text1"/>
                <w:sz w:val="18"/>
                <w:szCs w:val="18"/>
                <w:lang w:val="ro-RO"/>
              </w:rPr>
            </w:pPr>
            <w:r w:rsidRPr="00C257AA">
              <w:rPr>
                <w:rFonts w:ascii="Times New Roman" w:hAnsi="Times New Roman" w:cs="Times New Roman"/>
                <w:color w:val="000000" w:themeColor="text1"/>
                <w:sz w:val="18"/>
                <w:szCs w:val="18"/>
                <w:lang w:val="ro-RO"/>
              </w:rPr>
              <w:t xml:space="preserve">MD-2001, mun. Chișinău, bd. Ștefan cel Mare și Sfânt nr.69, tel. (+373 22) 26 60 02, fax: (+373 22) 26 61 00, </w:t>
            </w:r>
          </w:p>
          <w:p w14:paraId="32FA9E11" w14:textId="77777777" w:rsidR="00CE2ACA" w:rsidRPr="00C257AA" w:rsidRDefault="00424A08" w:rsidP="00984BB7">
            <w:pPr>
              <w:spacing w:after="0" w:line="276" w:lineRule="auto"/>
              <w:jc w:val="center"/>
              <w:rPr>
                <w:rFonts w:ascii="Times New Roman" w:hAnsi="Times New Roman" w:cs="Times New Roman"/>
                <w:color w:val="000000" w:themeColor="text1"/>
                <w:lang w:val="ro-RO"/>
              </w:rPr>
            </w:pPr>
            <w:hyperlink r:id="rId9" w:history="1">
              <w:r w:rsidR="00CE2ACA" w:rsidRPr="00C257AA">
                <w:rPr>
                  <w:rFonts w:ascii="Times New Roman" w:hAnsi="Times New Roman" w:cs="Times New Roman"/>
                  <w:b/>
                  <w:color w:val="000000" w:themeColor="text1"/>
                  <w:sz w:val="18"/>
                  <w:szCs w:val="18"/>
                  <w:u w:val="single"/>
                  <w:lang w:val="ro-RO"/>
                </w:rPr>
                <w:t>www.ccrm.md</w:t>
              </w:r>
            </w:hyperlink>
            <w:r w:rsidR="00CE2ACA" w:rsidRPr="00C257AA">
              <w:rPr>
                <w:rFonts w:ascii="Times New Roman" w:hAnsi="Times New Roman" w:cs="Times New Roman"/>
                <w:b/>
                <w:color w:val="000000" w:themeColor="text1"/>
                <w:sz w:val="18"/>
                <w:szCs w:val="18"/>
                <w:u w:val="single"/>
                <w:lang w:val="ro-RO"/>
              </w:rPr>
              <w:t xml:space="preserve">; </w:t>
            </w:r>
            <w:r w:rsidR="00CE2ACA" w:rsidRPr="00C257AA">
              <w:rPr>
                <w:rFonts w:ascii="Times New Roman" w:hAnsi="Times New Roman" w:cs="Times New Roman"/>
                <w:color w:val="000000" w:themeColor="text1"/>
                <w:sz w:val="18"/>
                <w:szCs w:val="18"/>
                <w:lang w:val="ro-RO"/>
              </w:rPr>
              <w:t xml:space="preserve">e-mail: </w:t>
            </w:r>
            <w:hyperlink r:id="rId10" w:history="1">
              <w:r w:rsidR="00CE2ACA" w:rsidRPr="00C257AA">
                <w:rPr>
                  <w:rFonts w:ascii="Times New Roman" w:hAnsi="Times New Roman" w:cs="Times New Roman"/>
                  <w:b/>
                  <w:color w:val="000000" w:themeColor="text1"/>
                  <w:sz w:val="18"/>
                  <w:szCs w:val="18"/>
                  <w:u w:val="single"/>
                  <w:lang w:val="ro-RO"/>
                </w:rPr>
                <w:t>ccrm@ccrm.md</w:t>
              </w:r>
            </w:hyperlink>
          </w:p>
        </w:tc>
      </w:tr>
    </w:tbl>
    <w:p w14:paraId="2566E775" w14:textId="77777777" w:rsidR="00CE2ACA" w:rsidRPr="00C257AA" w:rsidRDefault="00CE2ACA" w:rsidP="00984BB7">
      <w:pPr>
        <w:spacing w:after="0" w:line="276" w:lineRule="auto"/>
        <w:jc w:val="both"/>
        <w:rPr>
          <w:rFonts w:ascii="Times New Roman" w:eastAsia="Times New Roman" w:hAnsi="Times New Roman" w:cs="Times New Roman"/>
          <w:b/>
          <w:bCs/>
          <w:color w:val="000000" w:themeColor="text1"/>
          <w:sz w:val="24"/>
          <w:szCs w:val="24"/>
          <w:lang w:val="ro-RO"/>
        </w:rPr>
      </w:pPr>
    </w:p>
    <w:p w14:paraId="77CA4758"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color w:val="000000" w:themeColor="text1"/>
          <w:sz w:val="32"/>
          <w:szCs w:val="32"/>
          <w:lang w:val="ro-RO"/>
        </w:rPr>
        <w:t>RAPORTUL</w:t>
      </w:r>
    </w:p>
    <w:p w14:paraId="262004FD"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color w:val="000000" w:themeColor="text1"/>
          <w:sz w:val="32"/>
          <w:szCs w:val="32"/>
          <w:lang w:val="ro-RO"/>
        </w:rPr>
        <w:t>auditului conformității asupra gestionării deșeurilor,</w:t>
      </w:r>
    </w:p>
    <w:p w14:paraId="356C27DE"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color w:val="000000" w:themeColor="text1"/>
          <w:sz w:val="32"/>
          <w:szCs w:val="32"/>
          <w:lang w:val="ro-RO"/>
        </w:rPr>
        <w:t>cu excepția celor periculoase</w:t>
      </w:r>
    </w:p>
    <w:p w14:paraId="11422DD8"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p>
    <w:p w14:paraId="32E561CE"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p>
    <w:p w14:paraId="24E5E75E"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p>
    <w:tbl>
      <w:tblPr>
        <w:tblW w:w="0" w:type="auto"/>
        <w:tblLook w:val="04A0" w:firstRow="1" w:lastRow="0" w:firstColumn="1" w:lastColumn="0" w:noHBand="0" w:noVBand="1"/>
      </w:tblPr>
      <w:tblGrid>
        <w:gridCol w:w="2740"/>
        <w:gridCol w:w="3538"/>
        <w:gridCol w:w="3082"/>
      </w:tblGrid>
      <w:tr w:rsidR="00CE2ACA" w:rsidRPr="00C257AA" w14:paraId="1809CC89" w14:textId="77777777" w:rsidTr="001B62C7">
        <w:tc>
          <w:tcPr>
            <w:tcW w:w="4346" w:type="dxa"/>
          </w:tcPr>
          <w:p w14:paraId="22E9B839"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noProof/>
                <w:color w:val="000000" w:themeColor="text1"/>
                <w:sz w:val="32"/>
                <w:szCs w:val="32"/>
                <w:lang w:val="ru-RU" w:eastAsia="ru-RU"/>
              </w:rPr>
              <w:drawing>
                <wp:inline distT="0" distB="0" distL="0" distR="0" wp14:anchorId="54DCEF2F" wp14:editId="3AD0D2D0">
                  <wp:extent cx="2148457" cy="1915064"/>
                  <wp:effectExtent l="19050" t="0" r="4193" b="0"/>
                  <wp:docPr id="11" name="Picture 25" descr="EcoTree | Economia circulară - ce este și cum ne poate ajuta să creăm un  mediu sănătos - Eco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oTree | Economia circulară - ce este și cum ne poate ajuta să creăm un  mediu sănătos - Eco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755" cy="1918004"/>
                          </a:xfrm>
                          <a:prstGeom prst="rect">
                            <a:avLst/>
                          </a:prstGeom>
                          <a:noFill/>
                          <a:ln>
                            <a:noFill/>
                          </a:ln>
                        </pic:spPr>
                      </pic:pic>
                    </a:graphicData>
                  </a:graphic>
                </wp:inline>
              </w:drawing>
            </w:r>
          </w:p>
        </w:tc>
        <w:tc>
          <w:tcPr>
            <w:tcW w:w="3968" w:type="dxa"/>
          </w:tcPr>
          <w:p w14:paraId="7B4D2996"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noProof/>
                <w:color w:val="000000" w:themeColor="text1"/>
                <w:sz w:val="32"/>
                <w:szCs w:val="32"/>
                <w:lang w:val="ru-RU" w:eastAsia="ru-RU"/>
              </w:rPr>
              <w:drawing>
                <wp:inline distT="0" distB="0" distL="0" distR="0" wp14:anchorId="78344F40" wp14:editId="09D1345A">
                  <wp:extent cx="2857500" cy="1905000"/>
                  <wp:effectExtent l="0" t="0" r="0" b="0"/>
                  <wp:docPr id="20" name="Picture 24" descr="Economia circulară: Importanță și beneficii pentru afaceri - Marathon 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onomia circulară: Importanță și beneficii pentru afaceri - Marathon E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1262" w:type="dxa"/>
          </w:tcPr>
          <w:p w14:paraId="5A415940"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r w:rsidRPr="00C257AA">
              <w:rPr>
                <w:rFonts w:ascii="Times New Roman" w:eastAsia="Times New Roman" w:hAnsi="Times New Roman" w:cs="Times New Roman"/>
                <w:b/>
                <w:bCs/>
                <w:noProof/>
                <w:color w:val="000000" w:themeColor="text1"/>
                <w:sz w:val="32"/>
                <w:szCs w:val="32"/>
                <w:lang w:val="ru-RU" w:eastAsia="ru-RU"/>
              </w:rPr>
              <w:drawing>
                <wp:inline distT="0" distB="0" distL="0" distR="0" wp14:anchorId="39D21BF7" wp14:editId="4C87A035">
                  <wp:extent cx="2446727" cy="1911093"/>
                  <wp:effectExtent l="19050" t="0" r="0" b="0"/>
                  <wp:docPr id="14" name="Picture 27" descr="Compania Stratos participă activ la dezvoltarea Strategiei de Economie  Circulară a României - Forbe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ania Stratos participă activ la dezvoltarea Strategiei de Economie  Circulară a României - Forbes.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977" cy="1918318"/>
                          </a:xfrm>
                          <a:prstGeom prst="rect">
                            <a:avLst/>
                          </a:prstGeom>
                          <a:noFill/>
                          <a:ln>
                            <a:noFill/>
                          </a:ln>
                        </pic:spPr>
                      </pic:pic>
                    </a:graphicData>
                  </a:graphic>
                </wp:inline>
              </w:drawing>
            </w:r>
          </w:p>
        </w:tc>
      </w:tr>
    </w:tbl>
    <w:p w14:paraId="4AF866E8" w14:textId="77777777" w:rsidR="00CE2ACA" w:rsidRPr="00C257AA" w:rsidRDefault="00CE2ACA" w:rsidP="00984BB7">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o-RO"/>
        </w:rPr>
      </w:pPr>
    </w:p>
    <w:p w14:paraId="3690A288" w14:textId="77777777" w:rsidR="00CE2ACA" w:rsidRPr="00C257AA" w:rsidRDefault="00CE2ACA" w:rsidP="00984BB7">
      <w:pPr>
        <w:spacing w:after="0" w:line="276" w:lineRule="auto"/>
        <w:jc w:val="both"/>
        <w:rPr>
          <w:rFonts w:ascii="Times New Roman" w:hAnsi="Times New Roman" w:cs="Times New Roman"/>
          <w:color w:val="000000" w:themeColor="text1"/>
          <w:lang w:val="ro-RO"/>
        </w:rPr>
      </w:pPr>
    </w:p>
    <w:p w14:paraId="65B8037C" w14:textId="77777777" w:rsidR="00CE2ACA" w:rsidRPr="00C257AA" w:rsidRDefault="00CE2ACA" w:rsidP="00984BB7">
      <w:pPr>
        <w:spacing w:after="0" w:line="276" w:lineRule="auto"/>
        <w:jc w:val="both"/>
        <w:rPr>
          <w:rFonts w:ascii="Times New Roman" w:hAnsi="Times New Roman" w:cs="Times New Roman"/>
          <w:color w:val="000000" w:themeColor="text1"/>
          <w:lang w:val="ro-RO"/>
        </w:rPr>
      </w:pPr>
    </w:p>
    <w:p w14:paraId="5F6AA235" w14:textId="77777777" w:rsidR="00CE2ACA" w:rsidRPr="00C257AA" w:rsidRDefault="00CE2ACA" w:rsidP="00984BB7">
      <w:pPr>
        <w:spacing w:after="0"/>
        <w:rPr>
          <w:lang w:val="ro-RO"/>
        </w:rPr>
        <w:sectPr w:rsidR="00CE2ACA" w:rsidRPr="00C257AA">
          <w:footerReference w:type="default" r:id="rId14"/>
          <w:pgSz w:w="12240" w:h="15840"/>
          <w:pgMar w:top="1440" w:right="1440" w:bottom="1440" w:left="1440" w:header="708" w:footer="708" w:gutter="0"/>
          <w:cols w:space="708"/>
          <w:docGrid w:linePitch="360"/>
        </w:sectPr>
      </w:pPr>
    </w:p>
    <w:sdt>
      <w:sdtPr>
        <w:rPr>
          <w:rFonts w:ascii="Times New Roman" w:eastAsiaTheme="minorHAnsi" w:hAnsi="Times New Roman" w:cs="Times New Roman"/>
          <w:color w:val="auto"/>
          <w:sz w:val="22"/>
          <w:szCs w:val="22"/>
          <w:lang w:val="ro-RO"/>
        </w:rPr>
        <w:id w:val="-1985618780"/>
        <w:docPartObj>
          <w:docPartGallery w:val="Table of Contents"/>
          <w:docPartUnique/>
        </w:docPartObj>
      </w:sdtPr>
      <w:sdtEndPr>
        <w:rPr>
          <w:rFonts w:asciiTheme="minorHAnsi" w:hAnsiTheme="minorHAnsi" w:cstheme="minorBidi"/>
          <w:bCs/>
          <w:noProof/>
          <w:sz w:val="24"/>
          <w:szCs w:val="24"/>
        </w:rPr>
      </w:sdtEndPr>
      <w:sdtContent>
        <w:p w14:paraId="18DDB641" w14:textId="77777777" w:rsidR="00CE2ACA" w:rsidRPr="00C257AA" w:rsidRDefault="00CE2ACA" w:rsidP="00984BB7">
          <w:pPr>
            <w:pStyle w:val="a4"/>
            <w:spacing w:before="0" w:line="240" w:lineRule="auto"/>
            <w:jc w:val="both"/>
            <w:rPr>
              <w:rFonts w:ascii="Times New Roman" w:hAnsi="Times New Roman" w:cs="Times New Roman"/>
              <w:color w:val="auto"/>
              <w:sz w:val="22"/>
              <w:szCs w:val="22"/>
              <w:lang w:val="ro-RO"/>
            </w:rPr>
          </w:pPr>
          <w:r w:rsidRPr="00C257AA">
            <w:rPr>
              <w:rFonts w:ascii="Times New Roman" w:hAnsi="Times New Roman" w:cs="Times New Roman"/>
              <w:color w:val="auto"/>
              <w:sz w:val="22"/>
              <w:szCs w:val="22"/>
              <w:lang w:val="ro-RO"/>
            </w:rPr>
            <w:t>CUPRINS</w:t>
          </w:r>
        </w:p>
        <w:p w14:paraId="0CA59DC7" w14:textId="62BF5DE8" w:rsidR="00400AE7" w:rsidRPr="00C257AA" w:rsidRDefault="00B515B3" w:rsidP="00984BB7">
          <w:pPr>
            <w:pStyle w:val="12"/>
            <w:rPr>
              <w:rFonts w:eastAsiaTheme="minorEastAsia"/>
              <w:noProof/>
            </w:rPr>
          </w:pPr>
          <w:r w:rsidRPr="00C257AA">
            <w:rPr>
              <w:lang w:val="ro-RO"/>
            </w:rPr>
            <w:fldChar w:fldCharType="begin"/>
          </w:r>
          <w:r w:rsidR="00CE2ACA" w:rsidRPr="00C257AA">
            <w:rPr>
              <w:lang w:val="ro-RO"/>
            </w:rPr>
            <w:instrText xml:space="preserve"> TOC \o "1-3" \h \z \u </w:instrText>
          </w:r>
          <w:r w:rsidRPr="00C257AA">
            <w:rPr>
              <w:lang w:val="ro-RO"/>
            </w:rPr>
            <w:fldChar w:fldCharType="separate"/>
          </w:r>
          <w:hyperlink w:anchor="_Toc155254142" w:history="1">
            <w:r w:rsidR="00400AE7" w:rsidRPr="00C257AA">
              <w:rPr>
                <w:rStyle w:val="ac"/>
                <w:rFonts w:ascii="Times New Roman" w:hAnsi="Times New Roman" w:cs="Times New Roman"/>
                <w:noProof/>
                <w:lang w:val="ro-RO"/>
              </w:rPr>
              <w:t>LISTA  ACRONIMELOR</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_Toc155254142 \h </w:instrText>
            </w:r>
            <w:r w:rsidR="00400AE7" w:rsidRPr="00C257AA">
              <w:rPr>
                <w:noProof/>
                <w:webHidden/>
              </w:rPr>
            </w:r>
            <w:r w:rsidR="00400AE7" w:rsidRPr="00C257AA">
              <w:rPr>
                <w:noProof/>
                <w:webHidden/>
              </w:rPr>
              <w:fldChar w:fldCharType="separate"/>
            </w:r>
            <w:r w:rsidR="00472C00">
              <w:rPr>
                <w:noProof/>
                <w:webHidden/>
              </w:rPr>
              <w:t>3</w:t>
            </w:r>
            <w:r w:rsidR="00400AE7" w:rsidRPr="00C257AA">
              <w:rPr>
                <w:noProof/>
                <w:webHidden/>
              </w:rPr>
              <w:fldChar w:fldCharType="end"/>
            </w:r>
          </w:hyperlink>
        </w:p>
        <w:p w14:paraId="48A29DAE" w14:textId="2C20EFF3" w:rsidR="00400AE7" w:rsidRPr="00C257AA" w:rsidRDefault="00424A08" w:rsidP="00984BB7">
          <w:pPr>
            <w:pStyle w:val="12"/>
            <w:tabs>
              <w:tab w:val="left" w:pos="660"/>
            </w:tabs>
            <w:rPr>
              <w:rFonts w:eastAsiaTheme="minorEastAsia"/>
              <w:noProof/>
            </w:rPr>
          </w:pPr>
          <w:hyperlink w:anchor="_Toc155254143" w:history="1">
            <w:r w:rsidR="00400AE7" w:rsidRPr="00C257AA">
              <w:rPr>
                <w:rStyle w:val="ac"/>
                <w:rFonts w:ascii="Times New Roman" w:hAnsi="Times New Roman" w:cs="Times New Roman"/>
                <w:noProof/>
                <w:lang w:val="ro-RO"/>
              </w:rPr>
              <w:t>I.</w:t>
            </w:r>
            <w:r w:rsidR="00400AE7" w:rsidRPr="00C257AA">
              <w:rPr>
                <w:rFonts w:eastAsiaTheme="minorEastAsia"/>
                <w:noProof/>
              </w:rPr>
              <w:tab/>
            </w:r>
            <w:r w:rsidR="00400AE7" w:rsidRPr="00C257AA">
              <w:rPr>
                <w:rStyle w:val="ac"/>
                <w:rFonts w:ascii="Times New Roman" w:hAnsi="Times New Roman" w:cs="Times New Roman"/>
                <w:noProof/>
                <w:lang w:val="ro-RO"/>
              </w:rPr>
              <w:t>SINTEZA</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_Toc155254143 \h </w:instrText>
            </w:r>
            <w:r w:rsidR="00400AE7" w:rsidRPr="00C257AA">
              <w:rPr>
                <w:noProof/>
                <w:webHidden/>
              </w:rPr>
            </w:r>
            <w:r w:rsidR="00400AE7" w:rsidRPr="00C257AA">
              <w:rPr>
                <w:noProof/>
                <w:webHidden/>
              </w:rPr>
              <w:fldChar w:fldCharType="separate"/>
            </w:r>
            <w:r w:rsidR="00472C00">
              <w:rPr>
                <w:noProof/>
                <w:webHidden/>
              </w:rPr>
              <w:t>4</w:t>
            </w:r>
            <w:r w:rsidR="00400AE7" w:rsidRPr="00C257AA">
              <w:rPr>
                <w:noProof/>
                <w:webHidden/>
              </w:rPr>
              <w:fldChar w:fldCharType="end"/>
            </w:r>
          </w:hyperlink>
        </w:p>
        <w:p w14:paraId="2187F381" w14:textId="0E7863F6" w:rsidR="00400AE7" w:rsidRPr="00C257AA" w:rsidRDefault="00424A08" w:rsidP="00984BB7">
          <w:pPr>
            <w:pStyle w:val="12"/>
            <w:tabs>
              <w:tab w:val="left" w:pos="660"/>
            </w:tabs>
            <w:rPr>
              <w:rFonts w:eastAsiaTheme="minorEastAsia"/>
              <w:noProof/>
            </w:rPr>
          </w:pPr>
          <w:hyperlink w:anchor="_Toc155254144" w:history="1">
            <w:r w:rsidR="00400AE7" w:rsidRPr="00C257AA">
              <w:rPr>
                <w:rStyle w:val="ac"/>
                <w:rFonts w:ascii="Times New Roman" w:eastAsia="Times New Roman" w:hAnsi="Times New Roman" w:cs="Times New Roman"/>
                <w:noProof/>
                <w:lang w:val="ro-RO"/>
              </w:rPr>
              <w:t>II.</w:t>
            </w:r>
            <w:r w:rsidR="00400AE7" w:rsidRPr="00C257AA">
              <w:rPr>
                <w:rFonts w:eastAsiaTheme="minorEastAsia"/>
                <w:noProof/>
              </w:rPr>
              <w:tab/>
            </w:r>
            <w:r w:rsidR="00400AE7" w:rsidRPr="00C257AA">
              <w:rPr>
                <w:rStyle w:val="ac"/>
                <w:rFonts w:ascii="Times New Roman" w:eastAsia="Times New Roman" w:hAnsi="Times New Roman" w:cs="Times New Roman"/>
                <w:noProof/>
                <w:lang w:val="ro-RO"/>
              </w:rPr>
              <w:t>PREZENTARE GENERALĂ</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_Toc155254144 \h </w:instrText>
            </w:r>
            <w:r w:rsidR="00400AE7" w:rsidRPr="00C257AA">
              <w:rPr>
                <w:noProof/>
                <w:webHidden/>
              </w:rPr>
            </w:r>
            <w:r w:rsidR="00400AE7" w:rsidRPr="00C257AA">
              <w:rPr>
                <w:noProof/>
                <w:webHidden/>
              </w:rPr>
              <w:fldChar w:fldCharType="separate"/>
            </w:r>
            <w:r w:rsidR="00472C00">
              <w:rPr>
                <w:noProof/>
                <w:webHidden/>
              </w:rPr>
              <w:t>5</w:t>
            </w:r>
            <w:r w:rsidR="00400AE7" w:rsidRPr="00C257AA">
              <w:rPr>
                <w:noProof/>
                <w:webHidden/>
              </w:rPr>
              <w:fldChar w:fldCharType="end"/>
            </w:r>
          </w:hyperlink>
        </w:p>
        <w:p w14:paraId="779566CA" w14:textId="712886C7" w:rsidR="00400AE7" w:rsidRPr="00C257AA" w:rsidRDefault="00424A08" w:rsidP="00984BB7">
          <w:pPr>
            <w:pStyle w:val="12"/>
            <w:tabs>
              <w:tab w:val="left" w:pos="660"/>
            </w:tabs>
            <w:rPr>
              <w:rFonts w:eastAsiaTheme="minorEastAsia"/>
              <w:noProof/>
            </w:rPr>
          </w:pPr>
          <w:hyperlink w:anchor="_Toc155254145" w:history="1">
            <w:r w:rsidR="00400AE7" w:rsidRPr="00C257AA">
              <w:rPr>
                <w:rStyle w:val="ac"/>
                <w:rFonts w:ascii="Times New Roman" w:eastAsia="Times New Roman" w:hAnsi="Times New Roman" w:cs="Times New Roman"/>
                <w:noProof/>
                <w:lang w:val="ro-RO"/>
              </w:rPr>
              <w:t>III.</w:t>
            </w:r>
            <w:r w:rsidR="00400AE7" w:rsidRPr="00C257AA">
              <w:rPr>
                <w:rFonts w:eastAsiaTheme="minorEastAsia"/>
                <w:noProof/>
              </w:rPr>
              <w:tab/>
            </w:r>
            <w:r w:rsidR="00400AE7" w:rsidRPr="00C257AA">
              <w:rPr>
                <w:rStyle w:val="ac"/>
                <w:rFonts w:ascii="Times New Roman" w:eastAsia="Times New Roman" w:hAnsi="Times New Roman" w:cs="Times New Roman"/>
                <w:noProof/>
                <w:lang w:val="ro-RO"/>
              </w:rPr>
              <w:t>SFERA ȘI ABORDAREA AUDITULUI</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_Toc155254145 \h </w:instrText>
            </w:r>
            <w:r w:rsidR="00400AE7" w:rsidRPr="00C257AA">
              <w:rPr>
                <w:noProof/>
                <w:webHidden/>
              </w:rPr>
            </w:r>
            <w:r w:rsidR="00400AE7" w:rsidRPr="00C257AA">
              <w:rPr>
                <w:noProof/>
                <w:webHidden/>
              </w:rPr>
              <w:fldChar w:fldCharType="separate"/>
            </w:r>
            <w:r w:rsidR="00472C00">
              <w:rPr>
                <w:noProof/>
                <w:webHidden/>
              </w:rPr>
              <w:t>6</w:t>
            </w:r>
            <w:r w:rsidR="00400AE7" w:rsidRPr="00C257AA">
              <w:rPr>
                <w:noProof/>
                <w:webHidden/>
              </w:rPr>
              <w:fldChar w:fldCharType="end"/>
            </w:r>
          </w:hyperlink>
        </w:p>
        <w:p w14:paraId="399545CD" w14:textId="109F70A6" w:rsidR="00400AE7" w:rsidRPr="00C257AA" w:rsidRDefault="00424A08" w:rsidP="00984BB7">
          <w:pPr>
            <w:pStyle w:val="12"/>
            <w:rPr>
              <w:rFonts w:eastAsiaTheme="minorEastAsia"/>
              <w:noProof/>
            </w:rPr>
          </w:pPr>
          <w:hyperlink w:anchor="_Toc155254146" w:history="1">
            <w:r w:rsidR="00400AE7" w:rsidRPr="00C257AA">
              <w:rPr>
                <w:rStyle w:val="ac"/>
                <w:rFonts w:ascii="Times New Roman" w:hAnsi="Times New Roman" w:cs="Times New Roman"/>
                <w:noProof/>
                <w:lang w:val="ro-RO"/>
              </w:rPr>
              <w:t>IV. CONSTATĂRI</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_Toc155254146 \h </w:instrText>
            </w:r>
            <w:r w:rsidR="00400AE7" w:rsidRPr="00C257AA">
              <w:rPr>
                <w:noProof/>
                <w:webHidden/>
              </w:rPr>
            </w:r>
            <w:r w:rsidR="00400AE7" w:rsidRPr="00C257AA">
              <w:rPr>
                <w:noProof/>
                <w:webHidden/>
              </w:rPr>
              <w:fldChar w:fldCharType="separate"/>
            </w:r>
            <w:r w:rsidR="00472C00">
              <w:rPr>
                <w:noProof/>
                <w:webHidden/>
              </w:rPr>
              <w:t>7</w:t>
            </w:r>
            <w:r w:rsidR="00400AE7" w:rsidRPr="00C257AA">
              <w:rPr>
                <w:noProof/>
                <w:webHidden/>
              </w:rPr>
              <w:fldChar w:fldCharType="end"/>
            </w:r>
          </w:hyperlink>
        </w:p>
        <w:p w14:paraId="2EA38B09" w14:textId="5EF23C48" w:rsidR="00400AE7" w:rsidRPr="00C257AA" w:rsidRDefault="00424A08" w:rsidP="00F25AC3">
          <w:pPr>
            <w:pStyle w:val="22"/>
            <w:tabs>
              <w:tab w:val="right" w:leader="dot" w:pos="9350"/>
            </w:tabs>
            <w:spacing w:line="21" w:lineRule="atLeast"/>
            <w:jc w:val="both"/>
            <w:rPr>
              <w:rFonts w:eastAsiaTheme="minorEastAsia"/>
              <w:noProof/>
            </w:rPr>
          </w:pPr>
          <w:hyperlink w:anchor="_Toc155254147" w:history="1">
            <w:r w:rsidR="00400AE7" w:rsidRPr="00C257AA">
              <w:rPr>
                <w:rStyle w:val="ac"/>
                <w:rFonts w:ascii="Times New Roman" w:hAnsi="Times New Roman" w:cs="Times New Roman"/>
                <w:noProof/>
                <w:lang w:val="ro-RO"/>
              </w:rPr>
              <w:t xml:space="preserve">4.1 Obiectivul I: </w:t>
            </w:r>
            <w:r w:rsidR="00400AE7" w:rsidRPr="00C257AA">
              <w:rPr>
                <w:rStyle w:val="ac"/>
                <w:rFonts w:ascii="Times New Roman" w:eastAsia="Calibri" w:hAnsi="Times New Roman" w:cs="Times New Roman"/>
                <w:noProof/>
                <w:shd w:val="clear" w:color="auto" w:fill="FFFFFF"/>
                <w:lang w:val="ro-RO"/>
              </w:rPr>
              <w:t>Factorii de decizie au elaborat și armonizat cadrul normativ național de gestionare a deșeurilor în conformitate cu Aquis-ul european?</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_Toc155254147 \h </w:instrText>
            </w:r>
            <w:r w:rsidR="00400AE7" w:rsidRPr="00C257AA">
              <w:rPr>
                <w:noProof/>
                <w:webHidden/>
              </w:rPr>
            </w:r>
            <w:r w:rsidR="00400AE7" w:rsidRPr="00C257AA">
              <w:rPr>
                <w:noProof/>
                <w:webHidden/>
              </w:rPr>
              <w:fldChar w:fldCharType="separate"/>
            </w:r>
            <w:r w:rsidR="00472C00">
              <w:rPr>
                <w:noProof/>
                <w:webHidden/>
              </w:rPr>
              <w:t>7</w:t>
            </w:r>
            <w:r w:rsidR="00400AE7" w:rsidRPr="00C257AA">
              <w:rPr>
                <w:noProof/>
                <w:webHidden/>
              </w:rPr>
              <w:fldChar w:fldCharType="end"/>
            </w:r>
          </w:hyperlink>
        </w:p>
        <w:p w14:paraId="5319AFA3" w14:textId="2010066B" w:rsidR="00400AE7" w:rsidRPr="00C257AA" w:rsidRDefault="00424A08" w:rsidP="00F25AC3">
          <w:pPr>
            <w:pStyle w:val="22"/>
            <w:tabs>
              <w:tab w:val="right" w:leader="dot" w:pos="9350"/>
            </w:tabs>
            <w:spacing w:line="21" w:lineRule="atLeast"/>
            <w:jc w:val="both"/>
            <w:rPr>
              <w:rFonts w:eastAsiaTheme="minorEastAsia"/>
              <w:noProof/>
            </w:rPr>
          </w:pPr>
          <w:hyperlink w:anchor="_Toc155254148" w:history="1">
            <w:r w:rsidR="00400AE7" w:rsidRPr="00C257AA">
              <w:rPr>
                <w:rStyle w:val="ac"/>
                <w:rFonts w:ascii="Times New Roman" w:hAnsi="Times New Roman" w:cs="Times New Roman"/>
                <w:noProof/>
                <w:lang w:val="ro-RO"/>
              </w:rPr>
              <w:t xml:space="preserve">4.2 Obiectivul II: </w:t>
            </w:r>
            <w:r w:rsidR="00400AE7" w:rsidRPr="00C257AA">
              <w:rPr>
                <w:rStyle w:val="ac"/>
                <w:rFonts w:ascii="Times New Roman" w:eastAsia="Calibri" w:hAnsi="Times New Roman" w:cs="Times New Roman"/>
                <w:noProof/>
                <w:shd w:val="clear" w:color="auto" w:fill="FFFFFF"/>
                <w:lang w:val="ro-RO"/>
              </w:rPr>
              <w:t>Autoritățile responsabile au realizat acțiunile ce țin de regionalizarea depozitelor de deșeuri în conformitate Planul de acțiuni privind implementarea Strategiei de gestionare a deșeurilor?</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_Toc155254148 \h </w:instrText>
            </w:r>
            <w:r w:rsidR="00400AE7" w:rsidRPr="00C257AA">
              <w:rPr>
                <w:noProof/>
                <w:webHidden/>
              </w:rPr>
            </w:r>
            <w:r w:rsidR="00400AE7" w:rsidRPr="00C257AA">
              <w:rPr>
                <w:noProof/>
                <w:webHidden/>
              </w:rPr>
              <w:fldChar w:fldCharType="separate"/>
            </w:r>
            <w:r w:rsidR="00472C00">
              <w:rPr>
                <w:noProof/>
                <w:webHidden/>
              </w:rPr>
              <w:t>13</w:t>
            </w:r>
            <w:r w:rsidR="00400AE7" w:rsidRPr="00C257AA">
              <w:rPr>
                <w:noProof/>
                <w:webHidden/>
              </w:rPr>
              <w:fldChar w:fldCharType="end"/>
            </w:r>
          </w:hyperlink>
        </w:p>
        <w:p w14:paraId="1B73D21D" w14:textId="33C2C683" w:rsidR="00400AE7" w:rsidRPr="00C257AA" w:rsidRDefault="00424A08" w:rsidP="00F25AC3">
          <w:pPr>
            <w:pStyle w:val="22"/>
            <w:tabs>
              <w:tab w:val="right" w:leader="dot" w:pos="9350"/>
            </w:tabs>
            <w:spacing w:line="21" w:lineRule="atLeast"/>
            <w:jc w:val="both"/>
            <w:rPr>
              <w:rFonts w:eastAsiaTheme="minorEastAsia"/>
              <w:noProof/>
            </w:rPr>
          </w:pPr>
          <w:hyperlink w:anchor="_Toc155254149" w:history="1">
            <w:r w:rsidR="00400AE7" w:rsidRPr="00C257AA">
              <w:rPr>
                <w:rStyle w:val="ac"/>
                <w:rFonts w:ascii="Times New Roman" w:hAnsi="Times New Roman" w:cs="Times New Roman"/>
                <w:noProof/>
                <w:lang w:val="ro-RO"/>
              </w:rPr>
              <w:t>4.3. Obiectivul III: Depozitarea deșeurilor este efectuată în conformitate cu normele în domeniu, inclusiv cu asigurarea impactului minim asupra mediului înconjurător și sănătății omului?</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_Toc155254149 \h </w:instrText>
            </w:r>
            <w:r w:rsidR="00400AE7" w:rsidRPr="00C257AA">
              <w:rPr>
                <w:noProof/>
                <w:webHidden/>
              </w:rPr>
            </w:r>
            <w:r w:rsidR="00400AE7" w:rsidRPr="00C257AA">
              <w:rPr>
                <w:noProof/>
                <w:webHidden/>
              </w:rPr>
              <w:fldChar w:fldCharType="separate"/>
            </w:r>
            <w:r w:rsidR="00472C00">
              <w:rPr>
                <w:noProof/>
                <w:webHidden/>
              </w:rPr>
              <w:t>21</w:t>
            </w:r>
            <w:r w:rsidR="00400AE7" w:rsidRPr="00C257AA">
              <w:rPr>
                <w:noProof/>
                <w:webHidden/>
              </w:rPr>
              <w:fldChar w:fldCharType="end"/>
            </w:r>
          </w:hyperlink>
        </w:p>
        <w:p w14:paraId="45506A77" w14:textId="72C8CCCF" w:rsidR="00400AE7" w:rsidRPr="00C257AA" w:rsidRDefault="00424A08" w:rsidP="00F25AC3">
          <w:pPr>
            <w:pStyle w:val="22"/>
            <w:tabs>
              <w:tab w:val="right" w:leader="dot" w:pos="9350"/>
            </w:tabs>
            <w:spacing w:line="21" w:lineRule="atLeast"/>
            <w:jc w:val="both"/>
            <w:rPr>
              <w:rFonts w:eastAsiaTheme="minorEastAsia"/>
              <w:noProof/>
            </w:rPr>
          </w:pPr>
          <w:hyperlink w:anchor="_Toc155254150" w:history="1">
            <w:r w:rsidR="00400AE7" w:rsidRPr="00C257AA">
              <w:rPr>
                <w:rStyle w:val="ac"/>
                <w:rFonts w:ascii="Times New Roman" w:hAnsi="Times New Roman" w:cs="Times New Roman"/>
                <w:noProof/>
                <w:lang w:val="ro-RO"/>
              </w:rPr>
              <w:t>4.4. Obiectivul IV: Procesul de gestiune a deșeurilor în Republica Moldova se desfășoară în conformitate cu cadrul normativ relevant și contribuie la  implementarea principiului economiei circulare?</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_Toc155254150 \h </w:instrText>
            </w:r>
            <w:r w:rsidR="00400AE7" w:rsidRPr="00C257AA">
              <w:rPr>
                <w:noProof/>
                <w:webHidden/>
              </w:rPr>
            </w:r>
            <w:r w:rsidR="00400AE7" w:rsidRPr="00C257AA">
              <w:rPr>
                <w:noProof/>
                <w:webHidden/>
              </w:rPr>
              <w:fldChar w:fldCharType="separate"/>
            </w:r>
            <w:r w:rsidR="00472C00">
              <w:rPr>
                <w:noProof/>
                <w:webHidden/>
              </w:rPr>
              <w:t>34</w:t>
            </w:r>
            <w:r w:rsidR="00400AE7" w:rsidRPr="00C257AA">
              <w:rPr>
                <w:noProof/>
                <w:webHidden/>
              </w:rPr>
              <w:fldChar w:fldCharType="end"/>
            </w:r>
          </w:hyperlink>
        </w:p>
        <w:p w14:paraId="39113F75" w14:textId="15FF5407" w:rsidR="00400AE7" w:rsidRPr="00C257AA" w:rsidRDefault="00424A08" w:rsidP="00F25AC3">
          <w:pPr>
            <w:pStyle w:val="22"/>
            <w:tabs>
              <w:tab w:val="right" w:leader="dot" w:pos="9350"/>
            </w:tabs>
            <w:spacing w:line="21" w:lineRule="atLeast"/>
            <w:jc w:val="both"/>
            <w:rPr>
              <w:rFonts w:eastAsiaTheme="minorEastAsia"/>
              <w:noProof/>
            </w:rPr>
          </w:pPr>
          <w:hyperlink w:anchor="_Toc155254151" w:history="1">
            <w:r w:rsidR="00400AE7" w:rsidRPr="00C257AA">
              <w:rPr>
                <w:rStyle w:val="ac"/>
                <w:rFonts w:ascii="Times New Roman" w:hAnsi="Times New Roman" w:cs="Times New Roman"/>
                <w:noProof/>
                <w:lang w:val="ro-RO"/>
              </w:rPr>
              <w:t>4.5 Obiectivul V:  Tarifele  percepute de la populație pentru serviciile de colectare, transportare și eliminare prin depozitare a deșeurilor  sunt reglementate și calculate astfel încât să acopere costurile aferente prestării serviciului public?</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_Toc155254151 \h </w:instrText>
            </w:r>
            <w:r w:rsidR="00400AE7" w:rsidRPr="00C257AA">
              <w:rPr>
                <w:noProof/>
                <w:webHidden/>
              </w:rPr>
            </w:r>
            <w:r w:rsidR="00400AE7" w:rsidRPr="00C257AA">
              <w:rPr>
                <w:noProof/>
                <w:webHidden/>
              </w:rPr>
              <w:fldChar w:fldCharType="separate"/>
            </w:r>
            <w:r w:rsidR="00472C00">
              <w:rPr>
                <w:noProof/>
                <w:webHidden/>
              </w:rPr>
              <w:t>45</w:t>
            </w:r>
            <w:r w:rsidR="00400AE7" w:rsidRPr="00C257AA">
              <w:rPr>
                <w:noProof/>
                <w:webHidden/>
              </w:rPr>
              <w:fldChar w:fldCharType="end"/>
            </w:r>
          </w:hyperlink>
        </w:p>
        <w:p w14:paraId="65BC3861" w14:textId="6B42EE69" w:rsidR="00400AE7" w:rsidRPr="00C257AA" w:rsidRDefault="00424A08" w:rsidP="00F25AC3">
          <w:pPr>
            <w:pStyle w:val="22"/>
            <w:tabs>
              <w:tab w:val="right" w:leader="dot" w:pos="9350"/>
            </w:tabs>
            <w:spacing w:line="21" w:lineRule="atLeast"/>
            <w:jc w:val="both"/>
            <w:rPr>
              <w:rFonts w:eastAsiaTheme="minorEastAsia"/>
              <w:noProof/>
            </w:rPr>
          </w:pPr>
          <w:hyperlink w:anchor="_Toc155254152" w:history="1">
            <w:r w:rsidR="00400AE7" w:rsidRPr="00C257AA">
              <w:rPr>
                <w:rStyle w:val="ac"/>
                <w:rFonts w:ascii="Times New Roman" w:hAnsi="Times New Roman" w:cs="Times New Roman"/>
                <w:noProof/>
                <w:lang w:val="ro-RO"/>
              </w:rPr>
              <w:t xml:space="preserve">4.6 </w:t>
            </w:r>
            <w:r w:rsidR="00400AE7" w:rsidRPr="00C257AA">
              <w:rPr>
                <w:rStyle w:val="ac"/>
                <w:rFonts w:ascii="Times New Roman" w:hAnsi="Times New Roman" w:cs="Times New Roman"/>
                <w:noProof/>
                <w:shd w:val="clear" w:color="auto" w:fill="FFFFFF"/>
                <w:lang w:val="ro-RO"/>
              </w:rPr>
              <w:t>Sistemul informațional „SIA MD”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_Toc155254152 \h </w:instrText>
            </w:r>
            <w:r w:rsidR="00400AE7" w:rsidRPr="00C257AA">
              <w:rPr>
                <w:noProof/>
                <w:webHidden/>
              </w:rPr>
            </w:r>
            <w:r w:rsidR="00400AE7" w:rsidRPr="00C257AA">
              <w:rPr>
                <w:noProof/>
                <w:webHidden/>
              </w:rPr>
              <w:fldChar w:fldCharType="separate"/>
            </w:r>
            <w:r w:rsidR="00472C00">
              <w:rPr>
                <w:noProof/>
                <w:webHidden/>
              </w:rPr>
              <w:t>49</w:t>
            </w:r>
            <w:r w:rsidR="00400AE7" w:rsidRPr="00C257AA">
              <w:rPr>
                <w:noProof/>
                <w:webHidden/>
              </w:rPr>
              <w:fldChar w:fldCharType="end"/>
            </w:r>
          </w:hyperlink>
        </w:p>
        <w:p w14:paraId="00CBC905" w14:textId="6845B9A6" w:rsidR="00400AE7" w:rsidRPr="00C257AA" w:rsidRDefault="00424A08" w:rsidP="00984BB7">
          <w:pPr>
            <w:pStyle w:val="12"/>
            <w:tabs>
              <w:tab w:val="left" w:pos="660"/>
            </w:tabs>
            <w:spacing w:line="21" w:lineRule="atLeast"/>
            <w:rPr>
              <w:rFonts w:eastAsiaTheme="minorEastAsia"/>
              <w:noProof/>
            </w:rPr>
          </w:pPr>
          <w:hyperlink w:anchor="_Toc155254153" w:history="1">
            <w:r w:rsidR="00400AE7" w:rsidRPr="00C257AA">
              <w:rPr>
                <w:rStyle w:val="ac"/>
                <w:rFonts w:ascii="Times New Roman" w:hAnsi="Times New Roman" w:cs="Times New Roman"/>
                <w:noProof/>
              </w:rPr>
              <w:t>V.</w:t>
            </w:r>
            <w:r w:rsidR="00400AE7" w:rsidRPr="00C257AA">
              <w:rPr>
                <w:rFonts w:eastAsiaTheme="minorEastAsia"/>
                <w:noProof/>
              </w:rPr>
              <w:tab/>
            </w:r>
            <w:r w:rsidR="00400AE7" w:rsidRPr="00C257AA">
              <w:rPr>
                <w:rStyle w:val="ac"/>
                <w:rFonts w:ascii="Times New Roman" w:hAnsi="Times New Roman" w:cs="Times New Roman"/>
                <w:noProof/>
              </w:rPr>
              <w:t>CONCLUZIA GENERALĂ</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_Toc155254153 \h </w:instrText>
            </w:r>
            <w:r w:rsidR="00400AE7" w:rsidRPr="00C257AA">
              <w:rPr>
                <w:noProof/>
                <w:webHidden/>
              </w:rPr>
            </w:r>
            <w:r w:rsidR="00400AE7" w:rsidRPr="00C257AA">
              <w:rPr>
                <w:noProof/>
                <w:webHidden/>
              </w:rPr>
              <w:fldChar w:fldCharType="separate"/>
            </w:r>
            <w:r w:rsidR="00472C00">
              <w:rPr>
                <w:noProof/>
                <w:webHidden/>
              </w:rPr>
              <w:t>52</w:t>
            </w:r>
            <w:r w:rsidR="00400AE7" w:rsidRPr="00C257AA">
              <w:rPr>
                <w:noProof/>
                <w:webHidden/>
              </w:rPr>
              <w:fldChar w:fldCharType="end"/>
            </w:r>
          </w:hyperlink>
        </w:p>
        <w:p w14:paraId="24EB67E3" w14:textId="76B2622F" w:rsidR="00400AE7" w:rsidRPr="00C257AA" w:rsidRDefault="00424A08" w:rsidP="00B4532D">
          <w:pPr>
            <w:pStyle w:val="12"/>
            <w:tabs>
              <w:tab w:val="left" w:pos="660"/>
            </w:tabs>
            <w:spacing w:line="21" w:lineRule="atLeast"/>
            <w:rPr>
              <w:rFonts w:eastAsiaTheme="minorEastAsia"/>
              <w:noProof/>
            </w:rPr>
          </w:pPr>
          <w:hyperlink w:anchor="_Toc155254154" w:history="1">
            <w:r w:rsidR="00400AE7" w:rsidRPr="00C257AA">
              <w:rPr>
                <w:rStyle w:val="ac"/>
                <w:rFonts w:ascii="Times New Roman" w:hAnsi="Times New Roman" w:cs="Times New Roman"/>
                <w:noProof/>
              </w:rPr>
              <w:t>VI.</w:t>
            </w:r>
            <w:r w:rsidR="00400AE7" w:rsidRPr="00C257AA">
              <w:rPr>
                <w:rFonts w:eastAsiaTheme="minorEastAsia"/>
                <w:noProof/>
              </w:rPr>
              <w:tab/>
            </w:r>
            <w:r w:rsidR="00400AE7" w:rsidRPr="00C257AA">
              <w:rPr>
                <w:rStyle w:val="ac"/>
                <w:rFonts w:ascii="Times New Roman" w:hAnsi="Times New Roman" w:cs="Times New Roman"/>
                <w:noProof/>
              </w:rPr>
              <w:t>RECOMANDĂRI</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_Toc155254154 \h </w:instrText>
            </w:r>
            <w:r w:rsidR="00400AE7" w:rsidRPr="00C257AA">
              <w:rPr>
                <w:noProof/>
                <w:webHidden/>
              </w:rPr>
            </w:r>
            <w:r w:rsidR="00400AE7" w:rsidRPr="00C257AA">
              <w:rPr>
                <w:noProof/>
                <w:webHidden/>
              </w:rPr>
              <w:fldChar w:fldCharType="separate"/>
            </w:r>
            <w:r w:rsidR="00472C00">
              <w:rPr>
                <w:noProof/>
                <w:webHidden/>
              </w:rPr>
              <w:t>53</w:t>
            </w:r>
            <w:r w:rsidR="00400AE7" w:rsidRPr="00C257AA">
              <w:rPr>
                <w:noProof/>
                <w:webHidden/>
              </w:rPr>
              <w:fldChar w:fldCharType="end"/>
            </w:r>
          </w:hyperlink>
        </w:p>
        <w:p w14:paraId="75FD233D" w14:textId="6A84C7E7" w:rsidR="00400AE7" w:rsidRPr="00C257AA" w:rsidRDefault="00424A08" w:rsidP="007D5892">
          <w:pPr>
            <w:pStyle w:val="12"/>
            <w:spacing w:line="21" w:lineRule="atLeast"/>
            <w:rPr>
              <w:rFonts w:eastAsiaTheme="minorEastAsia"/>
              <w:noProof/>
            </w:rPr>
          </w:pPr>
          <w:hyperlink w:anchor="_Toc155254155" w:history="1">
            <w:r w:rsidR="00400AE7" w:rsidRPr="00C257AA">
              <w:rPr>
                <w:rStyle w:val="ac"/>
                <w:rFonts w:ascii="Times New Roman" w:hAnsi="Times New Roman" w:cs="Times New Roman"/>
                <w:noProof/>
              </w:rPr>
              <w:t>VII. SEMNĂTURILE</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_Toc155254155 \h </w:instrText>
            </w:r>
            <w:r w:rsidR="00400AE7" w:rsidRPr="00C257AA">
              <w:rPr>
                <w:noProof/>
                <w:webHidden/>
              </w:rPr>
            </w:r>
            <w:r w:rsidR="00400AE7" w:rsidRPr="00C257AA">
              <w:rPr>
                <w:noProof/>
                <w:webHidden/>
              </w:rPr>
              <w:fldChar w:fldCharType="separate"/>
            </w:r>
            <w:r w:rsidR="00472C00">
              <w:rPr>
                <w:noProof/>
                <w:webHidden/>
              </w:rPr>
              <w:t>54</w:t>
            </w:r>
            <w:r w:rsidR="00400AE7" w:rsidRPr="00C257AA">
              <w:rPr>
                <w:noProof/>
                <w:webHidden/>
              </w:rPr>
              <w:fldChar w:fldCharType="end"/>
            </w:r>
          </w:hyperlink>
        </w:p>
        <w:p w14:paraId="0B3DD436" w14:textId="2E538391" w:rsidR="00400AE7" w:rsidRPr="00C257AA" w:rsidRDefault="00424A08" w:rsidP="002702D7">
          <w:pPr>
            <w:pStyle w:val="12"/>
            <w:spacing w:line="21" w:lineRule="atLeast"/>
            <w:rPr>
              <w:rFonts w:eastAsiaTheme="minorEastAsia"/>
              <w:noProof/>
            </w:rPr>
          </w:pPr>
          <w:hyperlink w:anchor="_Toc155254156" w:history="1">
            <w:r w:rsidR="00400AE7" w:rsidRPr="00C257AA">
              <w:rPr>
                <w:rStyle w:val="ac"/>
                <w:rFonts w:ascii="Times New Roman" w:hAnsi="Times New Roman" w:cs="Times New Roman"/>
                <w:noProof/>
              </w:rPr>
              <w:t>ANEXELE 1-31</w:t>
            </w:r>
            <w:r w:rsidR="00400AE7" w:rsidRPr="00C257AA">
              <w:rPr>
                <w:noProof/>
                <w:webHidden/>
              </w:rPr>
              <w:tab/>
            </w:r>
            <w:r w:rsidR="00400AE7" w:rsidRPr="00C257AA">
              <w:rPr>
                <w:noProof/>
                <w:webHidden/>
              </w:rPr>
              <w:fldChar w:fldCharType="begin"/>
            </w:r>
            <w:r w:rsidR="00400AE7" w:rsidRPr="00C257AA">
              <w:rPr>
                <w:noProof/>
                <w:webHidden/>
              </w:rPr>
              <w:instrText xml:space="preserve"> PAGEREF _Toc155254156 \h </w:instrText>
            </w:r>
            <w:r w:rsidR="00400AE7" w:rsidRPr="00C257AA">
              <w:rPr>
                <w:noProof/>
                <w:webHidden/>
              </w:rPr>
            </w:r>
            <w:r w:rsidR="00400AE7" w:rsidRPr="00C257AA">
              <w:rPr>
                <w:noProof/>
                <w:webHidden/>
              </w:rPr>
              <w:fldChar w:fldCharType="separate"/>
            </w:r>
            <w:r w:rsidR="00472C00">
              <w:rPr>
                <w:noProof/>
                <w:webHidden/>
              </w:rPr>
              <w:t>56</w:t>
            </w:r>
            <w:r w:rsidR="00400AE7" w:rsidRPr="00C257AA">
              <w:rPr>
                <w:noProof/>
                <w:webHidden/>
              </w:rPr>
              <w:fldChar w:fldCharType="end"/>
            </w:r>
          </w:hyperlink>
        </w:p>
        <w:p w14:paraId="5E02CCD8" w14:textId="77777777" w:rsidR="00CE2ACA" w:rsidRPr="00C257AA" w:rsidRDefault="00B515B3" w:rsidP="0033434C">
          <w:pPr>
            <w:spacing w:after="0" w:line="240" w:lineRule="auto"/>
            <w:jc w:val="both"/>
            <w:rPr>
              <w:sz w:val="24"/>
              <w:szCs w:val="24"/>
              <w:lang w:val="ro-RO"/>
            </w:rPr>
          </w:pPr>
          <w:r w:rsidRPr="00C257AA">
            <w:rPr>
              <w:bCs/>
              <w:noProof/>
              <w:lang w:val="ro-RO"/>
            </w:rPr>
            <w:fldChar w:fldCharType="end"/>
          </w:r>
        </w:p>
      </w:sdtContent>
    </w:sdt>
    <w:p w14:paraId="2C796146" w14:textId="77777777" w:rsidR="00CE2ACA" w:rsidRPr="00C257AA" w:rsidRDefault="00CE2ACA">
      <w:pPr>
        <w:spacing w:after="0"/>
        <w:rPr>
          <w:lang w:val="ro-RO"/>
        </w:rPr>
        <w:sectPr w:rsidR="00CE2ACA" w:rsidRPr="00C257AA" w:rsidSect="005C334A">
          <w:pgSz w:w="11906" w:h="16838" w:code="9"/>
          <w:pgMar w:top="1440" w:right="1440" w:bottom="1440" w:left="1440" w:header="708" w:footer="708" w:gutter="0"/>
          <w:cols w:space="708"/>
          <w:docGrid w:linePitch="360"/>
        </w:sectPr>
      </w:pPr>
    </w:p>
    <w:p w14:paraId="479575FF" w14:textId="77777777" w:rsidR="00CE2ACA" w:rsidRPr="00C257AA" w:rsidRDefault="00CE2ACA">
      <w:pPr>
        <w:pStyle w:val="10"/>
        <w:spacing w:before="0" w:line="276" w:lineRule="auto"/>
        <w:jc w:val="both"/>
        <w:rPr>
          <w:rFonts w:ascii="Times New Roman" w:hAnsi="Times New Roman" w:cs="Times New Roman"/>
          <w:b/>
          <w:color w:val="000000" w:themeColor="text1"/>
          <w:sz w:val="28"/>
          <w:szCs w:val="28"/>
          <w:lang w:val="ro-RO"/>
        </w:rPr>
      </w:pPr>
      <w:bookmarkStart w:id="0" w:name="_Toc153399077"/>
      <w:bookmarkStart w:id="1" w:name="_Toc155254142"/>
      <w:r w:rsidRPr="00C257AA">
        <w:rPr>
          <w:rFonts w:ascii="Times New Roman" w:hAnsi="Times New Roman" w:cs="Times New Roman"/>
          <w:b/>
          <w:color w:val="000000" w:themeColor="text1"/>
          <w:sz w:val="28"/>
          <w:szCs w:val="28"/>
          <w:lang w:val="ro-RO"/>
        </w:rPr>
        <w:t>LISTA  ACRONIMELOR</w:t>
      </w:r>
      <w:bookmarkEnd w:id="0"/>
      <w:bookmarkEnd w:id="1"/>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19"/>
      </w:tblGrid>
      <w:tr w:rsidR="00CE2ACA" w:rsidRPr="00C257AA" w14:paraId="790054BB" w14:textId="77777777" w:rsidTr="00A766E2">
        <w:tc>
          <w:tcPr>
            <w:tcW w:w="1701" w:type="dxa"/>
          </w:tcPr>
          <w:p w14:paraId="6D663CF4" w14:textId="77777777" w:rsidR="00CE2ACA" w:rsidRPr="00C257AA" w:rsidRDefault="00CE2ACA">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UE</w:t>
            </w:r>
          </w:p>
        </w:tc>
        <w:tc>
          <w:tcPr>
            <w:tcW w:w="8019" w:type="dxa"/>
          </w:tcPr>
          <w:p w14:paraId="063D4EAF" w14:textId="77777777" w:rsidR="00CE2ACA" w:rsidRPr="00C257AA" w:rsidRDefault="00CE2ACA">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Uniunea Europeană</w:t>
            </w:r>
          </w:p>
        </w:tc>
      </w:tr>
      <w:tr w:rsidR="00CE2ACA" w:rsidRPr="00C257AA" w14:paraId="51A76273" w14:textId="77777777" w:rsidTr="00A766E2">
        <w:tc>
          <w:tcPr>
            <w:tcW w:w="1701" w:type="dxa"/>
          </w:tcPr>
          <w:p w14:paraId="1CBF7CE0"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RM</w:t>
            </w:r>
          </w:p>
        </w:tc>
        <w:tc>
          <w:tcPr>
            <w:tcW w:w="8019" w:type="dxa"/>
          </w:tcPr>
          <w:p w14:paraId="7926696D"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Republica Moldova</w:t>
            </w:r>
          </w:p>
        </w:tc>
      </w:tr>
      <w:tr w:rsidR="00CE2ACA" w:rsidRPr="00C257AA" w14:paraId="4604CB7C" w14:textId="77777777" w:rsidTr="00A766E2">
        <w:tc>
          <w:tcPr>
            <w:tcW w:w="1701" w:type="dxa"/>
          </w:tcPr>
          <w:p w14:paraId="1D78A654"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CCRM</w:t>
            </w:r>
          </w:p>
        </w:tc>
        <w:tc>
          <w:tcPr>
            <w:tcW w:w="8019" w:type="dxa"/>
          </w:tcPr>
          <w:p w14:paraId="3891A21C"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Curtea de Conturi a Republicii Moldova</w:t>
            </w:r>
          </w:p>
        </w:tc>
      </w:tr>
      <w:tr w:rsidR="00CE2ACA" w:rsidRPr="00C257AA" w14:paraId="30EA29E1" w14:textId="77777777" w:rsidTr="00A766E2">
        <w:tc>
          <w:tcPr>
            <w:tcW w:w="1701" w:type="dxa"/>
          </w:tcPr>
          <w:p w14:paraId="40FF408B"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MIDR</w:t>
            </w:r>
          </w:p>
        </w:tc>
        <w:tc>
          <w:tcPr>
            <w:tcW w:w="8019" w:type="dxa"/>
          </w:tcPr>
          <w:p w14:paraId="1B5BEEF0"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Ministerul Infrastructurii și Dezvoltării Regionale</w:t>
            </w:r>
          </w:p>
        </w:tc>
      </w:tr>
      <w:tr w:rsidR="00CE2ACA" w:rsidRPr="00C257AA" w14:paraId="2E0D37DD" w14:textId="77777777" w:rsidTr="00A766E2">
        <w:tc>
          <w:tcPr>
            <w:tcW w:w="1701" w:type="dxa"/>
          </w:tcPr>
          <w:p w14:paraId="22557B86"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MF</w:t>
            </w:r>
          </w:p>
        </w:tc>
        <w:tc>
          <w:tcPr>
            <w:tcW w:w="8019" w:type="dxa"/>
          </w:tcPr>
          <w:p w14:paraId="447094E7"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Ministerul Finanțelor</w:t>
            </w:r>
          </w:p>
        </w:tc>
      </w:tr>
      <w:tr w:rsidR="00CE2ACA" w:rsidRPr="00C257AA" w14:paraId="4084ABD8" w14:textId="77777777" w:rsidTr="00A766E2">
        <w:tc>
          <w:tcPr>
            <w:tcW w:w="1701" w:type="dxa"/>
          </w:tcPr>
          <w:p w14:paraId="4C24D9DF"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BM</w:t>
            </w:r>
          </w:p>
        </w:tc>
        <w:tc>
          <w:tcPr>
            <w:tcW w:w="8019" w:type="dxa"/>
          </w:tcPr>
          <w:p w14:paraId="3CC72FE1"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Banca Mondială</w:t>
            </w:r>
          </w:p>
        </w:tc>
      </w:tr>
      <w:tr w:rsidR="00CE2ACA" w:rsidRPr="00C257AA" w14:paraId="0F3E762A" w14:textId="77777777" w:rsidTr="00A766E2">
        <w:tc>
          <w:tcPr>
            <w:tcW w:w="1701" w:type="dxa"/>
          </w:tcPr>
          <w:p w14:paraId="3CC166E5"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FMI</w:t>
            </w:r>
          </w:p>
        </w:tc>
        <w:tc>
          <w:tcPr>
            <w:tcW w:w="8019" w:type="dxa"/>
          </w:tcPr>
          <w:p w14:paraId="62952878"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Fondul Monetar Internațional</w:t>
            </w:r>
          </w:p>
        </w:tc>
      </w:tr>
      <w:tr w:rsidR="00CE2ACA" w:rsidRPr="00C257AA" w14:paraId="524029AE" w14:textId="77777777" w:rsidTr="00A766E2">
        <w:tc>
          <w:tcPr>
            <w:tcW w:w="1701" w:type="dxa"/>
          </w:tcPr>
          <w:p w14:paraId="6A47D251"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BERD</w:t>
            </w:r>
          </w:p>
        </w:tc>
        <w:tc>
          <w:tcPr>
            <w:tcW w:w="8019" w:type="dxa"/>
          </w:tcPr>
          <w:p w14:paraId="605C5BF2"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Banca Europeană pentru Reconstrucție și Dezvoltare</w:t>
            </w:r>
          </w:p>
        </w:tc>
      </w:tr>
      <w:tr w:rsidR="00CE2ACA" w:rsidRPr="00C257AA" w14:paraId="7C3F0B0E" w14:textId="77777777" w:rsidTr="00A766E2">
        <w:tc>
          <w:tcPr>
            <w:tcW w:w="1701" w:type="dxa"/>
          </w:tcPr>
          <w:p w14:paraId="028BDF17"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MM</w:t>
            </w:r>
          </w:p>
        </w:tc>
        <w:tc>
          <w:tcPr>
            <w:tcW w:w="8019" w:type="dxa"/>
          </w:tcPr>
          <w:p w14:paraId="4AFA37E4"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tc>
      </w:tr>
      <w:tr w:rsidR="00CE2ACA" w:rsidRPr="00C257AA" w14:paraId="6CDA4D10" w14:textId="77777777" w:rsidTr="00A766E2">
        <w:tc>
          <w:tcPr>
            <w:tcW w:w="1701" w:type="dxa"/>
          </w:tcPr>
          <w:p w14:paraId="19981824"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AM</w:t>
            </w:r>
          </w:p>
        </w:tc>
        <w:tc>
          <w:tcPr>
            <w:tcW w:w="8019" w:type="dxa"/>
          </w:tcPr>
          <w:p w14:paraId="7AE2E0E3"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r>
      <w:tr w:rsidR="00CE2ACA" w:rsidRPr="00C257AA" w14:paraId="0323FAF1" w14:textId="77777777" w:rsidTr="00A766E2">
        <w:tc>
          <w:tcPr>
            <w:tcW w:w="1701" w:type="dxa"/>
          </w:tcPr>
          <w:p w14:paraId="0DCB4E89"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IPM</w:t>
            </w:r>
          </w:p>
        </w:tc>
        <w:tc>
          <w:tcPr>
            <w:tcW w:w="8019" w:type="dxa"/>
          </w:tcPr>
          <w:p w14:paraId="4B908AA7"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Inspectoratul pentru Protecția Mediului</w:t>
            </w:r>
          </w:p>
        </w:tc>
      </w:tr>
      <w:tr w:rsidR="00CE2ACA" w:rsidRPr="00C257AA" w14:paraId="63E14AA9" w14:textId="77777777" w:rsidTr="00A766E2">
        <w:tc>
          <w:tcPr>
            <w:tcW w:w="1701" w:type="dxa"/>
          </w:tcPr>
          <w:p w14:paraId="165EB3F7"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SFS</w:t>
            </w:r>
          </w:p>
        </w:tc>
        <w:tc>
          <w:tcPr>
            <w:tcW w:w="8019" w:type="dxa"/>
          </w:tcPr>
          <w:p w14:paraId="4A2AB7FD"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Serviciul Fiscal de Stat</w:t>
            </w:r>
          </w:p>
        </w:tc>
      </w:tr>
      <w:tr w:rsidR="00CE2ACA" w:rsidRPr="00C257AA" w14:paraId="073F4598" w14:textId="77777777" w:rsidTr="00A766E2">
        <w:tc>
          <w:tcPr>
            <w:tcW w:w="1701" w:type="dxa"/>
          </w:tcPr>
          <w:p w14:paraId="54FA28DC"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SV</w:t>
            </w:r>
          </w:p>
        </w:tc>
        <w:tc>
          <w:tcPr>
            <w:tcW w:w="8019" w:type="dxa"/>
          </w:tcPr>
          <w:p w14:paraId="1BFE563E"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Serviciul Vamal</w:t>
            </w:r>
          </w:p>
        </w:tc>
      </w:tr>
      <w:tr w:rsidR="00CE2ACA" w:rsidRPr="00C257AA" w14:paraId="7B71818D" w14:textId="77777777" w:rsidTr="00A766E2">
        <w:tc>
          <w:tcPr>
            <w:tcW w:w="1701" w:type="dxa"/>
          </w:tcPr>
          <w:p w14:paraId="215D8D1F"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BNS</w:t>
            </w:r>
            <w:r w:rsidRPr="00C257AA">
              <w:rPr>
                <w:rFonts w:ascii="Times New Roman" w:hAnsi="Times New Roman" w:cs="Times New Roman"/>
                <w:b/>
                <w:color w:val="000000" w:themeColor="text1"/>
                <w:sz w:val="20"/>
                <w:szCs w:val="20"/>
                <w:lang w:val="ro-RO"/>
              </w:rPr>
              <w:tab/>
            </w:r>
          </w:p>
        </w:tc>
        <w:tc>
          <w:tcPr>
            <w:tcW w:w="8019" w:type="dxa"/>
          </w:tcPr>
          <w:p w14:paraId="1CFB9AE2"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Biroul Național de Statistică</w:t>
            </w:r>
          </w:p>
        </w:tc>
      </w:tr>
      <w:tr w:rsidR="00CE2ACA" w:rsidRPr="00C257AA" w14:paraId="7822D7E2" w14:textId="77777777" w:rsidTr="00A766E2">
        <w:tc>
          <w:tcPr>
            <w:tcW w:w="1701" w:type="dxa"/>
          </w:tcPr>
          <w:p w14:paraId="4C83F9EE"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ANRE</w:t>
            </w:r>
          </w:p>
        </w:tc>
        <w:tc>
          <w:tcPr>
            <w:tcW w:w="8019" w:type="dxa"/>
          </w:tcPr>
          <w:p w14:paraId="7E17F51A"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Agenția Națională pentru Reglementare în Energetică</w:t>
            </w:r>
          </w:p>
        </w:tc>
      </w:tr>
      <w:tr w:rsidR="00CE2ACA" w:rsidRPr="00C257AA" w14:paraId="28B568A0" w14:textId="77777777" w:rsidTr="00A766E2">
        <w:tc>
          <w:tcPr>
            <w:tcW w:w="1701" w:type="dxa"/>
          </w:tcPr>
          <w:p w14:paraId="6BC0F99A"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DE</w:t>
            </w:r>
          </w:p>
        </w:tc>
        <w:tc>
          <w:tcPr>
            <w:tcW w:w="8019" w:type="dxa"/>
          </w:tcPr>
          <w:p w14:paraId="65347690"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Directivă Europeană</w:t>
            </w:r>
          </w:p>
        </w:tc>
      </w:tr>
      <w:tr w:rsidR="0026283C" w:rsidRPr="00C257AA" w14:paraId="6B0F539F" w14:textId="77777777" w:rsidTr="00A766E2">
        <w:tc>
          <w:tcPr>
            <w:tcW w:w="1701" w:type="dxa"/>
          </w:tcPr>
          <w:p w14:paraId="7201AF0B" w14:textId="4627750F" w:rsidR="0026283C" w:rsidRPr="00C257AA" w:rsidRDefault="0026283C"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IDNO</w:t>
            </w:r>
          </w:p>
        </w:tc>
        <w:tc>
          <w:tcPr>
            <w:tcW w:w="8019" w:type="dxa"/>
          </w:tcPr>
          <w:p w14:paraId="45A521D2" w14:textId="1E55EF4E" w:rsidR="0026283C" w:rsidRPr="00C257AA" w:rsidRDefault="009F7B32"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Numărul de identificare a organizației</w:t>
            </w:r>
          </w:p>
        </w:tc>
      </w:tr>
      <w:tr w:rsidR="00CE2ACA" w:rsidRPr="00C257AA" w14:paraId="42A23D6A" w14:textId="77777777" w:rsidTr="00A766E2">
        <w:tc>
          <w:tcPr>
            <w:tcW w:w="1701" w:type="dxa"/>
          </w:tcPr>
          <w:p w14:paraId="527B94B2"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IP</w:t>
            </w:r>
          </w:p>
        </w:tc>
        <w:tc>
          <w:tcPr>
            <w:tcW w:w="8019" w:type="dxa"/>
          </w:tcPr>
          <w:p w14:paraId="6A0450F2"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Instituție Publică</w:t>
            </w:r>
          </w:p>
        </w:tc>
      </w:tr>
      <w:tr w:rsidR="00CE2ACA" w:rsidRPr="00C257AA" w14:paraId="4A7762BF" w14:textId="77777777" w:rsidTr="00A766E2">
        <w:tc>
          <w:tcPr>
            <w:tcW w:w="1701" w:type="dxa"/>
          </w:tcPr>
          <w:p w14:paraId="651ADBC1" w14:textId="77777777" w:rsidR="00CE2ACA" w:rsidRPr="00C257AA" w:rsidRDefault="00CE2ACA"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IGSU</w:t>
            </w:r>
          </w:p>
        </w:tc>
        <w:tc>
          <w:tcPr>
            <w:tcW w:w="8019" w:type="dxa"/>
          </w:tcPr>
          <w:p w14:paraId="526D698F" w14:textId="77777777" w:rsidR="00CE2ACA" w:rsidRPr="00C257AA" w:rsidRDefault="00CE2ACA"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Inspectoratul General pentru Situații de Urgență</w:t>
            </w:r>
          </w:p>
        </w:tc>
      </w:tr>
      <w:tr w:rsidR="00CE2ACA" w:rsidRPr="00C257AA" w14:paraId="000C3061" w14:textId="77777777" w:rsidTr="00A766E2">
        <w:tc>
          <w:tcPr>
            <w:tcW w:w="1701" w:type="dxa"/>
          </w:tcPr>
          <w:p w14:paraId="61142462" w14:textId="56D6E2A3"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APL</w:t>
            </w:r>
          </w:p>
        </w:tc>
        <w:tc>
          <w:tcPr>
            <w:tcW w:w="8019" w:type="dxa"/>
          </w:tcPr>
          <w:p w14:paraId="5CC4AC20" w14:textId="0434FAE1"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Autoritățile publice locale</w:t>
            </w:r>
          </w:p>
        </w:tc>
      </w:tr>
      <w:tr w:rsidR="00CE2ACA" w:rsidRPr="00C257AA" w14:paraId="4B0100EA" w14:textId="77777777" w:rsidTr="00A766E2">
        <w:tc>
          <w:tcPr>
            <w:tcW w:w="1701" w:type="dxa"/>
          </w:tcPr>
          <w:p w14:paraId="472AD47C"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ASP</w:t>
            </w:r>
          </w:p>
        </w:tc>
        <w:tc>
          <w:tcPr>
            <w:tcW w:w="8019" w:type="dxa"/>
          </w:tcPr>
          <w:p w14:paraId="51267270" w14:textId="5FD88F29"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Agenția Servicii Publice</w:t>
            </w:r>
          </w:p>
        </w:tc>
      </w:tr>
      <w:tr w:rsidR="00CE2ACA" w:rsidRPr="00C257AA" w14:paraId="470C62CF" w14:textId="77777777" w:rsidTr="00A766E2">
        <w:tc>
          <w:tcPr>
            <w:tcW w:w="1701" w:type="dxa"/>
          </w:tcPr>
          <w:p w14:paraId="008CDCC4"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ODD</w:t>
            </w:r>
          </w:p>
        </w:tc>
        <w:tc>
          <w:tcPr>
            <w:tcW w:w="8019" w:type="dxa"/>
          </w:tcPr>
          <w:p w14:paraId="36FDF0D1"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Obiectiv de Dezvoltare Durabilă</w:t>
            </w:r>
          </w:p>
        </w:tc>
      </w:tr>
      <w:tr w:rsidR="00CE2ACA" w:rsidRPr="00C257AA" w14:paraId="51C2E2C2" w14:textId="77777777" w:rsidTr="00A766E2">
        <w:tc>
          <w:tcPr>
            <w:tcW w:w="1701" w:type="dxa"/>
          </w:tcPr>
          <w:p w14:paraId="41377F2F"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PA</w:t>
            </w:r>
          </w:p>
        </w:tc>
        <w:tc>
          <w:tcPr>
            <w:tcW w:w="8019" w:type="dxa"/>
          </w:tcPr>
          <w:p w14:paraId="0916FBB4" w14:textId="6805549A" w:rsidR="00CE2ACA" w:rsidRPr="00C257AA" w:rsidRDefault="00CE2ACA" w:rsidP="00B4532D">
            <w:pPr>
              <w:tabs>
                <w:tab w:val="right" w:pos="7803"/>
              </w:tabs>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Plan</w:t>
            </w:r>
            <w:r w:rsidR="00F12A62" w:rsidRPr="00C257AA">
              <w:rPr>
                <w:rFonts w:ascii="Times New Roman" w:hAnsi="Times New Roman" w:cs="Times New Roman"/>
                <w:color w:val="000000" w:themeColor="text1"/>
                <w:sz w:val="20"/>
                <w:szCs w:val="20"/>
                <w:lang w:val="ro-RO"/>
              </w:rPr>
              <w:t>ul</w:t>
            </w:r>
            <w:r w:rsidRPr="00C257AA">
              <w:rPr>
                <w:rFonts w:ascii="Times New Roman" w:hAnsi="Times New Roman" w:cs="Times New Roman"/>
                <w:color w:val="000000" w:themeColor="text1"/>
                <w:sz w:val="20"/>
                <w:szCs w:val="20"/>
                <w:lang w:val="ro-RO"/>
              </w:rPr>
              <w:t xml:space="preserve"> de acțiuni</w:t>
            </w:r>
          </w:p>
        </w:tc>
      </w:tr>
      <w:tr w:rsidR="00CE2ACA" w:rsidRPr="00C257AA" w14:paraId="7A27C996" w14:textId="77777777" w:rsidTr="00A766E2">
        <w:tc>
          <w:tcPr>
            <w:tcW w:w="1701" w:type="dxa"/>
          </w:tcPr>
          <w:p w14:paraId="3C82196C"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SIA</w:t>
            </w:r>
          </w:p>
        </w:tc>
        <w:tc>
          <w:tcPr>
            <w:tcW w:w="8019" w:type="dxa"/>
          </w:tcPr>
          <w:p w14:paraId="6616221E" w14:textId="6044AB2E" w:rsidR="00CE2ACA" w:rsidRPr="00C257AA" w:rsidRDefault="00CE2ACA" w:rsidP="00B4532D">
            <w:pPr>
              <w:tabs>
                <w:tab w:val="right" w:pos="7803"/>
              </w:tabs>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Sistem</w:t>
            </w:r>
            <w:r w:rsidR="00F12A62" w:rsidRPr="00C257AA">
              <w:rPr>
                <w:rFonts w:ascii="Times New Roman" w:hAnsi="Times New Roman" w:cs="Times New Roman"/>
                <w:color w:val="000000" w:themeColor="text1"/>
                <w:sz w:val="20"/>
                <w:szCs w:val="20"/>
                <w:lang w:val="ro-RO"/>
              </w:rPr>
              <w:t>ul</w:t>
            </w:r>
            <w:r w:rsidRPr="00C257AA">
              <w:rPr>
                <w:rFonts w:ascii="Times New Roman" w:hAnsi="Times New Roman" w:cs="Times New Roman"/>
                <w:color w:val="000000" w:themeColor="text1"/>
                <w:sz w:val="20"/>
                <w:szCs w:val="20"/>
                <w:lang w:val="ro-RO"/>
              </w:rPr>
              <w:t xml:space="preserve"> informațional automatizat</w:t>
            </w:r>
          </w:p>
        </w:tc>
      </w:tr>
      <w:tr w:rsidR="008852C1" w:rsidRPr="00C257AA" w14:paraId="60587171" w14:textId="77777777" w:rsidTr="00A766E2">
        <w:tc>
          <w:tcPr>
            <w:tcW w:w="1701" w:type="dxa"/>
          </w:tcPr>
          <w:p w14:paraId="249AD15C" w14:textId="2CA052B4" w:rsidR="008852C1" w:rsidRPr="00C257AA" w:rsidRDefault="008852C1"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SIA MD</w:t>
            </w:r>
          </w:p>
        </w:tc>
        <w:tc>
          <w:tcPr>
            <w:tcW w:w="8019" w:type="dxa"/>
          </w:tcPr>
          <w:p w14:paraId="625E8D1D" w14:textId="31336D20" w:rsidR="008852C1" w:rsidRPr="00C257AA" w:rsidRDefault="00F12A62" w:rsidP="00B4532D">
            <w:pPr>
              <w:tabs>
                <w:tab w:val="right" w:pos="7803"/>
              </w:tabs>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Sistemul informațional automatizat „Managementul deșeurilor”</w:t>
            </w:r>
          </w:p>
        </w:tc>
      </w:tr>
      <w:tr w:rsidR="008852C1" w:rsidRPr="00C257AA" w14:paraId="62BB19F7" w14:textId="77777777" w:rsidTr="00A766E2">
        <w:tc>
          <w:tcPr>
            <w:tcW w:w="1701" w:type="dxa"/>
          </w:tcPr>
          <w:p w14:paraId="43506C64" w14:textId="12A534FF" w:rsidR="008852C1" w:rsidRPr="00C257AA" w:rsidRDefault="008852C1"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SIMD</w:t>
            </w:r>
          </w:p>
        </w:tc>
        <w:tc>
          <w:tcPr>
            <w:tcW w:w="8019" w:type="dxa"/>
          </w:tcPr>
          <w:p w14:paraId="7F5B0AD2" w14:textId="485A1AD7" w:rsidR="008852C1" w:rsidRPr="00C257AA" w:rsidRDefault="00F12A62" w:rsidP="00B4532D">
            <w:pPr>
              <w:tabs>
                <w:tab w:val="right" w:pos="7803"/>
              </w:tabs>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Sistemul integrat de management al deșeurilor</w:t>
            </w:r>
          </w:p>
        </w:tc>
      </w:tr>
      <w:tr w:rsidR="00CE2ACA" w:rsidRPr="00C257AA" w14:paraId="584CCF01" w14:textId="77777777" w:rsidTr="00A766E2">
        <w:tc>
          <w:tcPr>
            <w:tcW w:w="1701" w:type="dxa"/>
          </w:tcPr>
          <w:p w14:paraId="636D86E3"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BPN</w:t>
            </w:r>
          </w:p>
        </w:tc>
        <w:tc>
          <w:tcPr>
            <w:tcW w:w="8019" w:type="dxa"/>
          </w:tcPr>
          <w:p w14:paraId="7BDC94FE" w14:textId="77777777" w:rsidR="00CE2ACA" w:rsidRPr="00C257AA" w:rsidRDefault="00CE2ACA" w:rsidP="00B4532D">
            <w:pPr>
              <w:tabs>
                <w:tab w:val="right" w:pos="7803"/>
              </w:tabs>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Bugetul Public Național</w:t>
            </w:r>
          </w:p>
        </w:tc>
      </w:tr>
      <w:tr w:rsidR="00CE2ACA" w:rsidRPr="00C257AA" w14:paraId="5A04A6F6" w14:textId="77777777" w:rsidTr="00A766E2">
        <w:tc>
          <w:tcPr>
            <w:tcW w:w="1701" w:type="dxa"/>
          </w:tcPr>
          <w:p w14:paraId="15AE4796"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DMS</w:t>
            </w:r>
          </w:p>
        </w:tc>
        <w:tc>
          <w:tcPr>
            <w:tcW w:w="8019" w:type="dxa"/>
          </w:tcPr>
          <w:p w14:paraId="59FD0062"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Deșeuri Municipale Solide</w:t>
            </w:r>
          </w:p>
        </w:tc>
      </w:tr>
      <w:tr w:rsidR="00CE2ACA" w:rsidRPr="00C257AA" w14:paraId="4B3AA2C6" w14:textId="77777777" w:rsidTr="00A766E2">
        <w:tc>
          <w:tcPr>
            <w:tcW w:w="1701" w:type="dxa"/>
          </w:tcPr>
          <w:p w14:paraId="7F8612C4"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EC</w:t>
            </w:r>
          </w:p>
        </w:tc>
        <w:tc>
          <w:tcPr>
            <w:tcW w:w="8019" w:type="dxa"/>
          </w:tcPr>
          <w:p w14:paraId="558ADC84"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Economia Circulară</w:t>
            </w:r>
          </w:p>
        </w:tc>
      </w:tr>
      <w:tr w:rsidR="00CE2ACA" w:rsidRPr="00C257AA" w14:paraId="0AE15158" w14:textId="77777777" w:rsidTr="00A766E2">
        <w:tc>
          <w:tcPr>
            <w:tcW w:w="1701" w:type="dxa"/>
          </w:tcPr>
          <w:p w14:paraId="23835235"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GES</w:t>
            </w:r>
          </w:p>
        </w:tc>
        <w:tc>
          <w:tcPr>
            <w:tcW w:w="8019" w:type="dxa"/>
          </w:tcPr>
          <w:p w14:paraId="7FF591A5" w14:textId="77777777" w:rsidR="00CE2ACA" w:rsidRPr="00C257AA" w:rsidRDefault="00CE2ACA" w:rsidP="00B4532D">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color w:val="000000" w:themeColor="text1"/>
                <w:sz w:val="20"/>
                <w:szCs w:val="20"/>
                <w:lang w:val="ro-RO"/>
              </w:rPr>
              <w:t>Gaze cu Efect de Seră</w:t>
            </w:r>
          </w:p>
        </w:tc>
      </w:tr>
      <w:tr w:rsidR="00CE2ACA" w:rsidRPr="00C257AA" w14:paraId="24E8FC52" w14:textId="77777777" w:rsidTr="00A766E2">
        <w:tc>
          <w:tcPr>
            <w:tcW w:w="1701" w:type="dxa"/>
          </w:tcPr>
          <w:p w14:paraId="00FA4DC0"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REP</w:t>
            </w:r>
          </w:p>
        </w:tc>
        <w:tc>
          <w:tcPr>
            <w:tcW w:w="8019" w:type="dxa"/>
          </w:tcPr>
          <w:p w14:paraId="1D857BBE" w14:textId="77777777"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Responsabilitatea Extinsă a Producătorului</w:t>
            </w:r>
          </w:p>
        </w:tc>
      </w:tr>
      <w:tr w:rsidR="00CE2ACA" w:rsidRPr="00C257AA" w14:paraId="287F3C21" w14:textId="77777777" w:rsidTr="00A766E2">
        <w:tc>
          <w:tcPr>
            <w:tcW w:w="1701" w:type="dxa"/>
          </w:tcPr>
          <w:p w14:paraId="1924A208" w14:textId="77777777" w:rsidR="00CE2ACA" w:rsidRPr="00C257AA" w:rsidRDefault="00CE2ACA" w:rsidP="00984BB7">
            <w:pPr>
              <w:spacing w:after="0" w:line="276" w:lineRule="auto"/>
              <w:rPr>
                <w:rFonts w:ascii="Times New Roman" w:hAnsi="Times New Roman" w:cs="Times New Roman"/>
                <w:b/>
                <w:bCs/>
                <w:color w:val="000000" w:themeColor="text1"/>
                <w:sz w:val="20"/>
                <w:szCs w:val="20"/>
                <w:lang w:val="ro-RO"/>
              </w:rPr>
            </w:pPr>
            <w:r w:rsidRPr="00C257AA">
              <w:rPr>
                <w:rFonts w:ascii="Times New Roman" w:hAnsi="Times New Roman" w:cs="Times New Roman"/>
                <w:b/>
                <w:color w:val="000000" w:themeColor="text1"/>
                <w:sz w:val="20"/>
                <w:szCs w:val="20"/>
                <w:lang w:val="ro-RO"/>
              </w:rPr>
              <w:t>GIZ Moldova</w:t>
            </w:r>
          </w:p>
        </w:tc>
        <w:tc>
          <w:tcPr>
            <w:tcW w:w="8019" w:type="dxa"/>
          </w:tcPr>
          <w:p w14:paraId="2D68CCA2" w14:textId="11F90C1D" w:rsidR="00CE2ACA" w:rsidRPr="00C257AA" w:rsidRDefault="00CE2ACA" w:rsidP="00B4532D">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color w:val="000000" w:themeColor="text1"/>
                <w:sz w:val="20"/>
                <w:szCs w:val="20"/>
                <w:lang w:val="ro-RO"/>
              </w:rPr>
              <w:t>Agenți</w:t>
            </w:r>
            <w:r w:rsidR="00F12A62" w:rsidRPr="00C257AA">
              <w:rPr>
                <w:rFonts w:ascii="Times New Roman" w:hAnsi="Times New Roman" w:cs="Times New Roman"/>
                <w:color w:val="000000" w:themeColor="text1"/>
                <w:sz w:val="20"/>
                <w:szCs w:val="20"/>
                <w:lang w:val="ro-RO"/>
              </w:rPr>
              <w:t>a</w:t>
            </w:r>
            <w:r w:rsidRPr="00C257AA">
              <w:rPr>
                <w:rFonts w:ascii="Times New Roman" w:hAnsi="Times New Roman" w:cs="Times New Roman"/>
                <w:color w:val="000000" w:themeColor="text1"/>
                <w:sz w:val="20"/>
                <w:szCs w:val="20"/>
                <w:lang w:val="ro-RO"/>
              </w:rPr>
              <w:t xml:space="preserve"> de Cooperare Internațională a Germaniei</w:t>
            </w:r>
          </w:p>
        </w:tc>
      </w:tr>
      <w:tr w:rsidR="00CE2ACA" w:rsidRPr="00C257AA" w14:paraId="013A598A" w14:textId="77777777" w:rsidTr="00A766E2">
        <w:tc>
          <w:tcPr>
            <w:tcW w:w="1701" w:type="dxa"/>
          </w:tcPr>
          <w:p w14:paraId="343294F2" w14:textId="77777777" w:rsidR="00CE2ACA" w:rsidRPr="00C257AA" w:rsidRDefault="00CE2ACA"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RD</w:t>
            </w:r>
          </w:p>
        </w:tc>
        <w:tc>
          <w:tcPr>
            <w:tcW w:w="8019" w:type="dxa"/>
          </w:tcPr>
          <w:p w14:paraId="1388C6AB" w14:textId="77777777" w:rsidR="00CE2ACA" w:rsidRPr="00C257AA" w:rsidRDefault="00CE2ACA"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 de dezvoltare</w:t>
            </w:r>
          </w:p>
        </w:tc>
      </w:tr>
      <w:tr w:rsidR="00CE2ACA" w:rsidRPr="00C257AA" w14:paraId="7A692FDF" w14:textId="77777777" w:rsidTr="00A766E2">
        <w:tc>
          <w:tcPr>
            <w:tcW w:w="1701" w:type="dxa"/>
          </w:tcPr>
          <w:p w14:paraId="3689C2EF" w14:textId="77777777" w:rsidR="00CE2ACA" w:rsidRPr="00C257AA" w:rsidRDefault="00CE2ACA"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DD</w:t>
            </w:r>
          </w:p>
        </w:tc>
        <w:tc>
          <w:tcPr>
            <w:tcW w:w="8019" w:type="dxa"/>
          </w:tcPr>
          <w:p w14:paraId="5E082B12" w14:textId="77777777" w:rsidR="00CE2ACA" w:rsidRPr="00C257AA" w:rsidRDefault="00CE2ACA"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 de deșeuri</w:t>
            </w:r>
          </w:p>
        </w:tc>
      </w:tr>
      <w:tr w:rsidR="00860980" w:rsidRPr="00C257AA" w14:paraId="31DCBCAB" w14:textId="77777777" w:rsidTr="00A766E2">
        <w:tc>
          <w:tcPr>
            <w:tcW w:w="1701" w:type="dxa"/>
          </w:tcPr>
          <w:p w14:paraId="62A8CAE1" w14:textId="7FDA7CF7" w:rsidR="00860980" w:rsidRPr="00C257AA" w:rsidRDefault="00860980"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DDA</w:t>
            </w:r>
          </w:p>
        </w:tc>
        <w:tc>
          <w:tcPr>
            <w:tcW w:w="8019" w:type="dxa"/>
          </w:tcPr>
          <w:p w14:paraId="007C0BC9" w14:textId="6282D991" w:rsidR="00860980" w:rsidRPr="00C257AA" w:rsidRDefault="00860980"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 de deșeuri autorizat</w:t>
            </w:r>
          </w:p>
        </w:tc>
      </w:tr>
      <w:tr w:rsidR="00AC706A" w:rsidRPr="00C257AA" w14:paraId="1FCC0967" w14:textId="77777777" w:rsidTr="00A766E2">
        <w:tc>
          <w:tcPr>
            <w:tcW w:w="1701" w:type="dxa"/>
          </w:tcPr>
          <w:p w14:paraId="50197445" w14:textId="76A9C623" w:rsidR="00AC706A" w:rsidRPr="00C257AA" w:rsidRDefault="00AC706A"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OE</w:t>
            </w:r>
          </w:p>
        </w:tc>
        <w:tc>
          <w:tcPr>
            <w:tcW w:w="8019" w:type="dxa"/>
          </w:tcPr>
          <w:p w14:paraId="7B8E5E7E" w14:textId="7FF72092" w:rsidR="00AC706A" w:rsidRPr="00C257AA" w:rsidRDefault="00AC706A"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Operator economic</w:t>
            </w:r>
          </w:p>
        </w:tc>
      </w:tr>
      <w:tr w:rsidR="00203879" w:rsidRPr="00C257AA" w14:paraId="5005F909" w14:textId="77777777" w:rsidTr="00A766E2">
        <w:tc>
          <w:tcPr>
            <w:tcW w:w="1701" w:type="dxa"/>
          </w:tcPr>
          <w:p w14:paraId="0ABAC51F" w14:textId="58429E8B" w:rsidR="00203879" w:rsidRPr="00C257AA" w:rsidRDefault="00203879"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RMD</w:t>
            </w:r>
          </w:p>
        </w:tc>
        <w:tc>
          <w:tcPr>
            <w:tcW w:w="8019" w:type="dxa"/>
          </w:tcPr>
          <w:p w14:paraId="3A28F32E" w14:textId="618BB16A" w:rsidR="00203879" w:rsidRPr="00C257AA" w:rsidRDefault="00203879"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de management al deșeurilor</w:t>
            </w:r>
          </w:p>
        </w:tc>
      </w:tr>
      <w:tr w:rsidR="00725A0E" w:rsidRPr="00C257AA" w14:paraId="161FA8C9" w14:textId="77777777" w:rsidTr="00A766E2">
        <w:tc>
          <w:tcPr>
            <w:tcW w:w="1701" w:type="dxa"/>
          </w:tcPr>
          <w:p w14:paraId="4A65DEF5" w14:textId="6F31E125" w:rsidR="00725A0E" w:rsidRPr="00C257AA" w:rsidRDefault="00725A0E"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HG</w:t>
            </w:r>
          </w:p>
        </w:tc>
        <w:tc>
          <w:tcPr>
            <w:tcW w:w="8019" w:type="dxa"/>
          </w:tcPr>
          <w:p w14:paraId="41272768" w14:textId="6A7F3095" w:rsidR="00725A0E" w:rsidRPr="00C257AA" w:rsidRDefault="00725A0E"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Hotărârea Guvernului</w:t>
            </w:r>
          </w:p>
        </w:tc>
      </w:tr>
      <w:tr w:rsidR="0026283C" w:rsidRPr="00C257AA" w14:paraId="7CD244A4" w14:textId="77777777" w:rsidTr="00A766E2">
        <w:tc>
          <w:tcPr>
            <w:tcW w:w="1701" w:type="dxa"/>
          </w:tcPr>
          <w:p w14:paraId="4D0F96BC" w14:textId="514C97A5" w:rsidR="0026283C" w:rsidRPr="00C257AA" w:rsidRDefault="0026283C"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DD</w:t>
            </w:r>
          </w:p>
        </w:tc>
        <w:tc>
          <w:tcPr>
            <w:tcW w:w="8019" w:type="dxa"/>
          </w:tcPr>
          <w:p w14:paraId="6A1683FC" w14:textId="3614A225" w:rsidR="0026283C" w:rsidRPr="00C257AA" w:rsidRDefault="00435CA4"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Depozite de deșeuri</w:t>
            </w:r>
          </w:p>
        </w:tc>
      </w:tr>
      <w:tr w:rsidR="0026283C" w:rsidRPr="00C257AA" w14:paraId="26B21680" w14:textId="77777777" w:rsidTr="00A766E2">
        <w:tc>
          <w:tcPr>
            <w:tcW w:w="1701" w:type="dxa"/>
          </w:tcPr>
          <w:p w14:paraId="5B1C40E6" w14:textId="11A0825F" w:rsidR="0026283C" w:rsidRPr="00C257AA" w:rsidRDefault="0026283C"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DDA</w:t>
            </w:r>
          </w:p>
        </w:tc>
        <w:tc>
          <w:tcPr>
            <w:tcW w:w="8019" w:type="dxa"/>
          </w:tcPr>
          <w:p w14:paraId="65F297B0" w14:textId="46FE2F39" w:rsidR="0026283C" w:rsidRPr="00C257AA" w:rsidRDefault="00435CA4"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Depozite de deșeuri autorizate</w:t>
            </w:r>
          </w:p>
        </w:tc>
      </w:tr>
      <w:tr w:rsidR="00435CA4" w:rsidRPr="00C257AA" w14:paraId="5FC00CBE" w14:textId="77777777" w:rsidTr="00A766E2">
        <w:tc>
          <w:tcPr>
            <w:tcW w:w="1701" w:type="dxa"/>
          </w:tcPr>
          <w:p w14:paraId="37658C5E" w14:textId="2DEE210B" w:rsidR="00435CA4" w:rsidRPr="00C257AA" w:rsidRDefault="00435CA4"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EEE</w:t>
            </w:r>
          </w:p>
        </w:tc>
        <w:tc>
          <w:tcPr>
            <w:tcW w:w="8019" w:type="dxa"/>
          </w:tcPr>
          <w:p w14:paraId="4DC6D401" w14:textId="5C545485" w:rsidR="00435CA4" w:rsidRPr="00C257AA" w:rsidRDefault="00435CA4"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Echipamente electrice și electronice</w:t>
            </w:r>
          </w:p>
        </w:tc>
      </w:tr>
      <w:tr w:rsidR="00435CA4" w:rsidRPr="00C257AA" w14:paraId="72655711" w14:textId="77777777" w:rsidTr="00A766E2">
        <w:tc>
          <w:tcPr>
            <w:tcW w:w="1701" w:type="dxa"/>
          </w:tcPr>
          <w:p w14:paraId="49B0B6DE" w14:textId="56173C61" w:rsidR="00435CA4" w:rsidRPr="00C257AA" w:rsidRDefault="00435CA4" w:rsidP="00984BB7">
            <w:pPr>
              <w:spacing w:after="0" w:line="276"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UTA</w:t>
            </w:r>
          </w:p>
        </w:tc>
        <w:tc>
          <w:tcPr>
            <w:tcW w:w="8019" w:type="dxa"/>
          </w:tcPr>
          <w:p w14:paraId="1B645032" w14:textId="08F764B0" w:rsidR="00435CA4" w:rsidRPr="00C257AA" w:rsidRDefault="003E3827" w:rsidP="00B4532D">
            <w:pPr>
              <w:spacing w:after="0" w:line="276"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Unitate teritorial-</w:t>
            </w:r>
            <w:r w:rsidR="00435CA4" w:rsidRPr="00C257AA">
              <w:rPr>
                <w:rFonts w:ascii="Times New Roman" w:hAnsi="Times New Roman" w:cs="Times New Roman"/>
                <w:color w:val="000000" w:themeColor="text1"/>
                <w:sz w:val="20"/>
                <w:szCs w:val="20"/>
                <w:lang w:val="ro-RO"/>
              </w:rPr>
              <w:t>administrativă</w:t>
            </w:r>
          </w:p>
        </w:tc>
      </w:tr>
    </w:tbl>
    <w:p w14:paraId="305E7227" w14:textId="07DA9146" w:rsidR="00CE2ACA" w:rsidRPr="00C257AA" w:rsidRDefault="00725A0E" w:rsidP="00984BB7">
      <w:pPr>
        <w:spacing w:after="0" w:line="276" w:lineRule="auto"/>
        <w:jc w:val="both"/>
        <w:rPr>
          <w:rFonts w:ascii="Times New Roman" w:hAnsi="Times New Roman" w:cs="Times New Roman"/>
          <w:color w:val="000000" w:themeColor="text1"/>
          <w:lang w:val="ro-RO"/>
        </w:rPr>
      </w:pPr>
      <w:r w:rsidRPr="00C257AA">
        <w:rPr>
          <w:rFonts w:ascii="Times New Roman" w:hAnsi="Times New Roman" w:cs="Times New Roman"/>
          <w:color w:val="000000" w:themeColor="text1"/>
          <w:lang w:val="ro-RO"/>
        </w:rPr>
        <w:t xml:space="preserve">  </w:t>
      </w:r>
    </w:p>
    <w:p w14:paraId="324E0AA0" w14:textId="77777777" w:rsidR="00CE2ACA" w:rsidRPr="00C257AA" w:rsidRDefault="00CE2ACA">
      <w:pPr>
        <w:spacing w:after="0" w:line="276" w:lineRule="auto"/>
        <w:rPr>
          <w:rFonts w:ascii="Times New Roman" w:hAnsi="Times New Roman" w:cs="Times New Roman"/>
          <w:color w:val="000000" w:themeColor="text1"/>
          <w:lang w:val="ro-RO"/>
        </w:rPr>
      </w:pPr>
      <w:r w:rsidRPr="00C257AA">
        <w:rPr>
          <w:rFonts w:ascii="Times New Roman" w:hAnsi="Times New Roman" w:cs="Times New Roman"/>
          <w:color w:val="000000" w:themeColor="text1"/>
          <w:lang w:val="ro-RO"/>
        </w:rPr>
        <w:br w:type="page"/>
      </w:r>
    </w:p>
    <w:p w14:paraId="76FA6866" w14:textId="77777777" w:rsidR="00CE2ACA" w:rsidRPr="00C257AA" w:rsidRDefault="00CE2ACA" w:rsidP="00AC061E">
      <w:pPr>
        <w:pStyle w:val="10"/>
        <w:numPr>
          <w:ilvl w:val="0"/>
          <w:numId w:val="1"/>
        </w:numPr>
        <w:spacing w:before="0" w:line="276" w:lineRule="auto"/>
        <w:ind w:left="0"/>
        <w:jc w:val="both"/>
        <w:rPr>
          <w:rFonts w:ascii="Times New Roman" w:hAnsi="Times New Roman" w:cs="Times New Roman"/>
          <w:b/>
          <w:color w:val="000000" w:themeColor="text1"/>
          <w:sz w:val="28"/>
          <w:szCs w:val="28"/>
          <w:lang w:val="ro-RO"/>
        </w:rPr>
        <w:sectPr w:rsidR="00CE2ACA" w:rsidRPr="00C257AA">
          <w:pgSz w:w="12240" w:h="15840"/>
          <w:pgMar w:top="1440" w:right="1440" w:bottom="1440" w:left="1440" w:header="708" w:footer="708" w:gutter="0"/>
          <w:cols w:space="708"/>
          <w:docGrid w:linePitch="360"/>
        </w:sectPr>
      </w:pPr>
      <w:bookmarkStart w:id="2" w:name="_Toc153399079"/>
    </w:p>
    <w:p w14:paraId="7F840DCF" w14:textId="77777777" w:rsidR="00CE2ACA" w:rsidRPr="00C257AA" w:rsidRDefault="00CE2ACA" w:rsidP="00F25AC3">
      <w:pPr>
        <w:pStyle w:val="10"/>
        <w:numPr>
          <w:ilvl w:val="0"/>
          <w:numId w:val="1"/>
        </w:numPr>
        <w:spacing w:before="120" w:after="120" w:line="21" w:lineRule="atLeast"/>
        <w:ind w:left="0" w:firstLine="0"/>
        <w:jc w:val="both"/>
        <w:rPr>
          <w:rFonts w:ascii="Times New Roman" w:hAnsi="Times New Roman" w:cs="Times New Roman"/>
          <w:b/>
          <w:color w:val="0070C0"/>
          <w:sz w:val="28"/>
          <w:szCs w:val="28"/>
          <w:lang w:val="ro-RO"/>
        </w:rPr>
      </w:pPr>
      <w:bookmarkStart w:id="3" w:name="_Toc155254143"/>
      <w:r w:rsidRPr="00C257AA">
        <w:rPr>
          <w:rFonts w:ascii="Times New Roman" w:hAnsi="Times New Roman" w:cs="Times New Roman"/>
          <w:b/>
          <w:color w:val="0070C0"/>
          <w:sz w:val="28"/>
          <w:szCs w:val="28"/>
          <w:lang w:val="ro-RO"/>
        </w:rPr>
        <w:t>SINTEZA</w:t>
      </w:r>
      <w:bookmarkEnd w:id="2"/>
      <w:bookmarkEnd w:id="3"/>
    </w:p>
    <w:p w14:paraId="0812A8AD" w14:textId="487C6F12" w:rsidR="00CE2ACA" w:rsidRPr="00C257AA" w:rsidRDefault="00CE2ACA">
      <w:pPr>
        <w:spacing w:after="0" w:line="21" w:lineRule="atLeast"/>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Sistemul de management al deșeurilor este permanent în vizorul Curții de Conturi, fiind abordat prin diverse misiuni de audit, urmare cărora </w:t>
      </w:r>
      <w:r w:rsidR="000E22F7" w:rsidRPr="00C257AA">
        <w:rPr>
          <w:rFonts w:ascii="Times New Roman" w:hAnsi="Times New Roman" w:cs="Times New Roman"/>
          <w:sz w:val="24"/>
          <w:szCs w:val="24"/>
          <w:lang w:val="ro-RO"/>
        </w:rPr>
        <w:t>s-</w:t>
      </w:r>
      <w:r w:rsidRPr="00C257AA">
        <w:rPr>
          <w:rFonts w:ascii="Times New Roman" w:hAnsi="Times New Roman" w:cs="Times New Roman"/>
          <w:sz w:val="24"/>
          <w:szCs w:val="24"/>
          <w:lang w:val="ro-RO"/>
        </w:rPr>
        <w:t>au atestat un șir de neconformități</w:t>
      </w:r>
      <w:r w:rsidR="00F12A62"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datorate capacităților instituționale şi tehnice reduse. De asemenea</w:t>
      </w:r>
      <w:r w:rsidR="000E22F7"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s-a constatat nivelul redus de racordare a cadrului normativ național la prevederile acquis-ului european. </w:t>
      </w:r>
    </w:p>
    <w:p w14:paraId="4EDDACAB" w14:textId="5B9693B2" w:rsidR="00CE2ACA" w:rsidRPr="00C257AA" w:rsidRDefault="00CE2ACA">
      <w:pPr>
        <w:spacing w:after="0" w:line="21" w:lineRule="atLeast"/>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În acest context, Curtea de Conturi a inițiat</w:t>
      </w:r>
      <w:r w:rsidRPr="00C257AA">
        <w:rPr>
          <w:rStyle w:val="ab"/>
          <w:rFonts w:ascii="Times New Roman" w:hAnsi="Times New Roman" w:cs="Times New Roman"/>
          <w:sz w:val="24"/>
          <w:szCs w:val="24"/>
          <w:lang w:val="ro-RO"/>
        </w:rPr>
        <w:footnoteReference w:id="1"/>
      </w:r>
      <w:r w:rsidRPr="00C257AA">
        <w:rPr>
          <w:rFonts w:ascii="Times New Roman" w:hAnsi="Times New Roman" w:cs="Times New Roman"/>
          <w:sz w:val="24"/>
          <w:szCs w:val="24"/>
          <w:lang w:val="ro-RO"/>
        </w:rPr>
        <w:t xml:space="preserve"> misiunea de audit al conformității </w:t>
      </w:r>
      <w:r w:rsidR="00BA1D5A" w:rsidRPr="00C257AA">
        <w:rPr>
          <w:rFonts w:ascii="Times New Roman" w:hAnsi="Times New Roman" w:cs="Times New Roman"/>
          <w:sz w:val="24"/>
          <w:szCs w:val="24"/>
          <w:lang w:val="ro-RO"/>
        </w:rPr>
        <w:t xml:space="preserve">asupra </w:t>
      </w:r>
      <w:r w:rsidRPr="00C257AA">
        <w:rPr>
          <w:rFonts w:ascii="Times New Roman" w:hAnsi="Times New Roman" w:cs="Times New Roman"/>
          <w:sz w:val="24"/>
          <w:szCs w:val="24"/>
          <w:lang w:val="ro-RO"/>
        </w:rPr>
        <w:t>gestionării deșeurilor, cu excepția celor periculoase, în vederea evaluării conformității procesului de colectare, transportare, tratare, reciclare și depozitare a deșeurilor menajere solide.</w:t>
      </w:r>
    </w:p>
    <w:p w14:paraId="29360253" w14:textId="567C7F6F" w:rsidR="00CE2ACA" w:rsidRPr="00C257AA" w:rsidRDefault="00CE2ACA">
      <w:pPr>
        <w:spacing w:after="0" w:line="21" w:lineRule="atLeast"/>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Misiunea de audit a fost efectuată conform Standardel</w:t>
      </w:r>
      <w:r w:rsidR="00C41FAF" w:rsidRPr="00C257AA">
        <w:rPr>
          <w:rFonts w:ascii="Times New Roman" w:hAnsi="Times New Roman" w:cs="Times New Roman"/>
          <w:sz w:val="24"/>
          <w:szCs w:val="24"/>
          <w:lang w:val="ro-RO"/>
        </w:rPr>
        <w:t>or</w:t>
      </w:r>
      <w:r w:rsidRPr="00C257AA">
        <w:rPr>
          <w:rFonts w:ascii="Times New Roman" w:hAnsi="Times New Roman" w:cs="Times New Roman"/>
          <w:sz w:val="24"/>
          <w:szCs w:val="24"/>
          <w:lang w:val="ro-RO"/>
        </w:rPr>
        <w:t xml:space="preserve"> Internaționale ale Instituțiilor Supreme de Audit aplicate de Curtea de Conturi (ISSAI 100, ISSAI 400 și ISSAI 4000),</w:t>
      </w:r>
      <w:r w:rsidRPr="00C257AA">
        <w:rPr>
          <w:lang w:val="ro-RO"/>
        </w:rPr>
        <w:t xml:space="preserve"> </w:t>
      </w:r>
      <w:r w:rsidRPr="00C257AA">
        <w:rPr>
          <w:rFonts w:ascii="Times New Roman" w:hAnsi="Times New Roman" w:cs="Times New Roman"/>
          <w:sz w:val="24"/>
          <w:szCs w:val="24"/>
          <w:lang w:val="ro-RO"/>
        </w:rPr>
        <w:t>cadrului de reglementare intern, precum și bunelor practici în domeniu.</w:t>
      </w:r>
    </w:p>
    <w:p w14:paraId="1803FAB4" w14:textId="56D71398" w:rsidR="00CE2ACA" w:rsidRPr="00C257AA" w:rsidRDefault="00CE2ACA">
      <w:pPr>
        <w:spacing w:after="0" w:line="21" w:lineRule="atLeast"/>
        <w:ind w:firstLine="709"/>
        <w:jc w:val="both"/>
        <w:rPr>
          <w:rFonts w:ascii="Times New Roman" w:hAnsi="Times New Roman" w:cs="Times New Roman"/>
          <w:bCs/>
          <w:sz w:val="24"/>
          <w:szCs w:val="24"/>
          <w:lang w:val="ro-RO"/>
        </w:rPr>
      </w:pPr>
      <w:r w:rsidRPr="00C257AA">
        <w:rPr>
          <w:rFonts w:ascii="Times New Roman" w:hAnsi="Times New Roman" w:cs="Times New Roman"/>
          <w:bCs/>
          <w:sz w:val="24"/>
          <w:szCs w:val="24"/>
          <w:lang w:val="ro-RO"/>
        </w:rPr>
        <w:t xml:space="preserve">Subiectul auditat a </w:t>
      </w:r>
      <w:r w:rsidR="007A4B4C" w:rsidRPr="00C257AA">
        <w:rPr>
          <w:rFonts w:ascii="Times New Roman" w:hAnsi="Times New Roman" w:cs="Times New Roman"/>
          <w:bCs/>
          <w:sz w:val="24"/>
          <w:szCs w:val="24"/>
          <w:lang w:val="ro-RO"/>
        </w:rPr>
        <w:t xml:space="preserve"> fost </w:t>
      </w:r>
      <w:r w:rsidRPr="00C257AA">
        <w:rPr>
          <w:rFonts w:ascii="Times New Roman" w:hAnsi="Times New Roman" w:cs="Times New Roman"/>
          <w:bCs/>
          <w:sz w:val="24"/>
          <w:szCs w:val="24"/>
          <w:lang w:val="ro-RO"/>
        </w:rPr>
        <w:t>abordat</w:t>
      </w:r>
      <w:r w:rsidR="00DF3BD7" w:rsidRPr="00C257AA">
        <w:rPr>
          <w:rFonts w:ascii="Times New Roman" w:hAnsi="Times New Roman" w:cs="Times New Roman"/>
          <w:bCs/>
          <w:sz w:val="24"/>
          <w:szCs w:val="24"/>
          <w:lang w:val="ro-RO"/>
        </w:rPr>
        <w:t xml:space="preserve"> </w:t>
      </w:r>
      <w:r w:rsidRPr="00C257AA">
        <w:rPr>
          <w:rFonts w:ascii="Times New Roman" w:hAnsi="Times New Roman" w:cs="Times New Roman"/>
          <w:bCs/>
          <w:sz w:val="24"/>
          <w:szCs w:val="24"/>
          <w:lang w:val="ro-RO"/>
        </w:rPr>
        <w:t xml:space="preserve"> prin evaluarea mai multor procese și activități din cadrul sistemului de management al deșeurilor</w:t>
      </w:r>
      <w:r w:rsidR="00127062" w:rsidRPr="00C257AA">
        <w:rPr>
          <w:rFonts w:ascii="Times New Roman" w:hAnsi="Times New Roman" w:cs="Times New Roman"/>
          <w:bCs/>
          <w:sz w:val="24"/>
          <w:szCs w:val="24"/>
          <w:lang w:val="ro-RO"/>
        </w:rPr>
        <w:t>,</w:t>
      </w:r>
      <w:r w:rsidR="001F60E0" w:rsidRPr="00C257AA">
        <w:rPr>
          <w:rFonts w:ascii="Times New Roman" w:hAnsi="Times New Roman" w:cs="Times New Roman"/>
          <w:bCs/>
          <w:sz w:val="24"/>
          <w:szCs w:val="24"/>
          <w:lang w:val="ro-RO"/>
        </w:rPr>
        <w:t xml:space="preserve"> realizate în perioada </w:t>
      </w:r>
      <w:r w:rsidR="00BA1D5A" w:rsidRPr="00C257AA">
        <w:rPr>
          <w:rFonts w:ascii="Times New Roman" w:hAnsi="Times New Roman" w:cs="Times New Roman"/>
          <w:bCs/>
          <w:sz w:val="24"/>
          <w:szCs w:val="24"/>
          <w:lang w:val="ro-RO"/>
        </w:rPr>
        <w:t xml:space="preserve">anilor </w:t>
      </w:r>
      <w:r w:rsidR="001F60E0" w:rsidRPr="00C257AA">
        <w:rPr>
          <w:rFonts w:ascii="Times New Roman" w:hAnsi="Times New Roman" w:cs="Times New Roman"/>
          <w:bCs/>
          <w:sz w:val="24"/>
          <w:szCs w:val="24"/>
          <w:lang w:val="ro-RO"/>
        </w:rPr>
        <w:t>2016</w:t>
      </w:r>
      <w:r w:rsidR="00BA1D5A" w:rsidRPr="00C257AA">
        <w:rPr>
          <w:rFonts w:ascii="Times New Roman" w:hAnsi="Times New Roman" w:cs="Times New Roman"/>
          <w:bCs/>
          <w:sz w:val="24"/>
          <w:szCs w:val="24"/>
          <w:lang w:val="ro-RO"/>
        </w:rPr>
        <w:t xml:space="preserve"> - </w:t>
      </w:r>
      <w:r w:rsidR="001F60E0" w:rsidRPr="00C257AA">
        <w:rPr>
          <w:rFonts w:ascii="Times New Roman" w:hAnsi="Times New Roman" w:cs="Times New Roman"/>
          <w:bCs/>
          <w:sz w:val="24"/>
          <w:szCs w:val="24"/>
          <w:lang w:val="ro-RO"/>
        </w:rPr>
        <w:t>2022</w:t>
      </w:r>
      <w:r w:rsidR="00E83420" w:rsidRPr="00C257AA">
        <w:rPr>
          <w:rFonts w:ascii="Times New Roman" w:hAnsi="Times New Roman" w:cs="Times New Roman"/>
          <w:bCs/>
          <w:sz w:val="24"/>
          <w:szCs w:val="24"/>
          <w:lang w:val="ro-RO"/>
        </w:rPr>
        <w:t xml:space="preserve">, </w:t>
      </w:r>
      <w:r w:rsidRPr="00C257AA">
        <w:rPr>
          <w:rFonts w:ascii="Times New Roman" w:hAnsi="Times New Roman" w:cs="Times New Roman"/>
          <w:bCs/>
          <w:sz w:val="24"/>
          <w:szCs w:val="24"/>
          <w:lang w:val="ro-RO"/>
        </w:rPr>
        <w:t xml:space="preserve">probele de audit fiind acumulate la Ministerul Mediului și instituțiile din subordine, </w:t>
      </w:r>
      <w:r w:rsidR="00C41FAF" w:rsidRPr="00C257AA">
        <w:rPr>
          <w:rFonts w:ascii="Times New Roman" w:hAnsi="Times New Roman" w:cs="Times New Roman"/>
          <w:bCs/>
          <w:sz w:val="24"/>
          <w:szCs w:val="24"/>
          <w:lang w:val="ro-RO"/>
        </w:rPr>
        <w:t>a</w:t>
      </w:r>
      <w:r w:rsidRPr="00C257AA">
        <w:rPr>
          <w:rFonts w:ascii="Times New Roman" w:hAnsi="Times New Roman" w:cs="Times New Roman"/>
          <w:bCs/>
          <w:sz w:val="24"/>
          <w:szCs w:val="24"/>
          <w:lang w:val="ro-RO"/>
        </w:rPr>
        <w:t xml:space="preserve">utoritățile </w:t>
      </w:r>
      <w:r w:rsidR="00C41FAF" w:rsidRPr="00C257AA">
        <w:rPr>
          <w:rFonts w:ascii="Times New Roman" w:hAnsi="Times New Roman" w:cs="Times New Roman"/>
          <w:bCs/>
          <w:sz w:val="24"/>
          <w:szCs w:val="24"/>
          <w:lang w:val="ro-RO"/>
        </w:rPr>
        <w:t>p</w:t>
      </w:r>
      <w:r w:rsidRPr="00C257AA">
        <w:rPr>
          <w:rFonts w:ascii="Times New Roman" w:hAnsi="Times New Roman" w:cs="Times New Roman"/>
          <w:bCs/>
          <w:sz w:val="24"/>
          <w:szCs w:val="24"/>
          <w:lang w:val="ro-RO"/>
        </w:rPr>
        <w:t xml:space="preserve">ublice </w:t>
      </w:r>
      <w:r w:rsidR="00C41FAF" w:rsidRPr="00C257AA">
        <w:rPr>
          <w:rFonts w:ascii="Times New Roman" w:hAnsi="Times New Roman" w:cs="Times New Roman"/>
          <w:bCs/>
          <w:sz w:val="24"/>
          <w:szCs w:val="24"/>
          <w:lang w:val="ro-RO"/>
        </w:rPr>
        <w:t>l</w:t>
      </w:r>
      <w:r w:rsidRPr="00C257AA">
        <w:rPr>
          <w:rFonts w:ascii="Times New Roman" w:hAnsi="Times New Roman" w:cs="Times New Roman"/>
          <w:bCs/>
          <w:sz w:val="24"/>
          <w:szCs w:val="24"/>
          <w:lang w:val="ro-RO"/>
        </w:rPr>
        <w:t>ocale, precum și la alte părți implicate</w:t>
      </w:r>
      <w:r w:rsidR="00C41FAF" w:rsidRPr="00C257AA">
        <w:rPr>
          <w:rFonts w:ascii="Times New Roman" w:hAnsi="Times New Roman" w:cs="Times New Roman"/>
          <w:bCs/>
          <w:sz w:val="24"/>
          <w:szCs w:val="24"/>
          <w:lang w:val="ro-RO"/>
        </w:rPr>
        <w:t>.</w:t>
      </w:r>
      <w:r w:rsidRPr="00C257AA">
        <w:rPr>
          <w:rFonts w:ascii="Times New Roman" w:hAnsi="Times New Roman" w:cs="Times New Roman"/>
          <w:bCs/>
          <w:sz w:val="24"/>
          <w:szCs w:val="24"/>
          <w:lang w:val="ro-RO"/>
        </w:rPr>
        <w:t xml:space="preserve"> </w:t>
      </w:r>
    </w:p>
    <w:p w14:paraId="6BB588FB" w14:textId="14178104" w:rsidR="004677BF" w:rsidRPr="00C257AA" w:rsidRDefault="00CB68EF">
      <w:pPr>
        <w:tabs>
          <w:tab w:val="left" w:pos="426"/>
        </w:tabs>
        <w:spacing w:after="0" w:line="21" w:lineRule="atLeast"/>
        <w:ind w:firstLine="709"/>
        <w:jc w:val="both"/>
        <w:rPr>
          <w:rFonts w:ascii="Times New Roman" w:hAnsi="Times New Roman" w:cs="Times New Roman"/>
          <w:bCs/>
          <w:sz w:val="24"/>
          <w:szCs w:val="24"/>
          <w:lang w:val="ro-RO"/>
        </w:rPr>
      </w:pPr>
      <w:r w:rsidRPr="00C257AA">
        <w:rPr>
          <w:rFonts w:ascii="Times New Roman" w:hAnsi="Times New Roman" w:cs="Times New Roman"/>
          <w:bCs/>
          <w:sz w:val="24"/>
          <w:szCs w:val="24"/>
          <w:lang w:val="ro-RO"/>
        </w:rPr>
        <w:t>P</w:t>
      </w:r>
      <w:r w:rsidR="001F60E0" w:rsidRPr="00C257AA">
        <w:rPr>
          <w:rFonts w:ascii="Times New Roman" w:hAnsi="Times New Roman" w:cs="Times New Roman"/>
          <w:bCs/>
          <w:sz w:val="24"/>
          <w:szCs w:val="24"/>
          <w:lang w:val="ro-RO"/>
        </w:rPr>
        <w:t>robel</w:t>
      </w:r>
      <w:r w:rsidR="007A4B4C" w:rsidRPr="00C257AA">
        <w:rPr>
          <w:rFonts w:ascii="Times New Roman" w:hAnsi="Times New Roman" w:cs="Times New Roman"/>
          <w:bCs/>
          <w:sz w:val="24"/>
          <w:szCs w:val="24"/>
          <w:lang w:val="ro-RO"/>
        </w:rPr>
        <w:t>e</w:t>
      </w:r>
      <w:r w:rsidR="001F60E0" w:rsidRPr="00C257AA">
        <w:rPr>
          <w:rFonts w:ascii="Times New Roman" w:hAnsi="Times New Roman" w:cs="Times New Roman"/>
          <w:bCs/>
          <w:sz w:val="24"/>
          <w:szCs w:val="24"/>
          <w:lang w:val="ro-RO"/>
        </w:rPr>
        <w:t xml:space="preserve"> de audit</w:t>
      </w:r>
      <w:r w:rsidR="007A4B4C" w:rsidRPr="00C257AA">
        <w:rPr>
          <w:rFonts w:ascii="Times New Roman" w:hAnsi="Times New Roman" w:cs="Times New Roman"/>
          <w:bCs/>
          <w:sz w:val="24"/>
          <w:szCs w:val="24"/>
          <w:lang w:val="ro-RO"/>
        </w:rPr>
        <w:t xml:space="preserve"> acumulate au relevat probleme și deficiențe</w:t>
      </w:r>
      <w:r w:rsidR="004677BF" w:rsidRPr="00C257AA">
        <w:rPr>
          <w:rFonts w:ascii="Times New Roman" w:hAnsi="Times New Roman" w:cs="Times New Roman"/>
          <w:bCs/>
          <w:sz w:val="24"/>
          <w:szCs w:val="24"/>
          <w:lang w:val="ro-RO"/>
        </w:rPr>
        <w:t xml:space="preserve"> aferente </w:t>
      </w:r>
      <w:r w:rsidR="007A4B4C" w:rsidRPr="00C257AA">
        <w:rPr>
          <w:rFonts w:ascii="Times New Roman" w:hAnsi="Times New Roman" w:cs="Times New Roman"/>
          <w:bCs/>
          <w:sz w:val="24"/>
          <w:szCs w:val="24"/>
          <w:lang w:val="ro-RO"/>
        </w:rPr>
        <w:t xml:space="preserve">procesului de </w:t>
      </w:r>
      <w:r w:rsidR="004677BF" w:rsidRPr="00C257AA">
        <w:rPr>
          <w:rFonts w:ascii="Times New Roman" w:hAnsi="Times New Roman" w:cs="Times New Roman"/>
          <w:bCs/>
          <w:sz w:val="24"/>
          <w:szCs w:val="24"/>
          <w:lang w:val="ro-RO"/>
        </w:rPr>
        <w:t>gestionare</w:t>
      </w:r>
      <w:r w:rsidR="007A4B4C" w:rsidRPr="00C257AA">
        <w:rPr>
          <w:rFonts w:ascii="Times New Roman" w:hAnsi="Times New Roman" w:cs="Times New Roman"/>
          <w:bCs/>
          <w:sz w:val="24"/>
          <w:szCs w:val="24"/>
          <w:lang w:val="ro-RO"/>
        </w:rPr>
        <w:t xml:space="preserve"> conformă </w:t>
      </w:r>
      <w:r w:rsidR="004677BF" w:rsidRPr="00C257AA">
        <w:rPr>
          <w:rFonts w:ascii="Times New Roman" w:hAnsi="Times New Roman" w:cs="Times New Roman"/>
          <w:bCs/>
          <w:sz w:val="24"/>
          <w:szCs w:val="24"/>
          <w:lang w:val="ro-RO"/>
        </w:rPr>
        <w:t xml:space="preserve"> a deșeurilor</w:t>
      </w:r>
      <w:r w:rsidR="007A4B4C" w:rsidRPr="00C257AA">
        <w:rPr>
          <w:rFonts w:ascii="Times New Roman" w:hAnsi="Times New Roman" w:cs="Times New Roman"/>
          <w:bCs/>
          <w:sz w:val="24"/>
          <w:szCs w:val="24"/>
          <w:lang w:val="ro-RO"/>
        </w:rPr>
        <w:t>, care se rezumă la următoarele</w:t>
      </w:r>
      <w:r w:rsidR="004677BF" w:rsidRPr="00C257AA">
        <w:rPr>
          <w:rFonts w:ascii="Times New Roman" w:hAnsi="Times New Roman" w:cs="Times New Roman"/>
          <w:bCs/>
          <w:sz w:val="24"/>
          <w:szCs w:val="24"/>
          <w:lang w:val="ro-RO"/>
        </w:rPr>
        <w:t>:</w:t>
      </w:r>
    </w:p>
    <w:p w14:paraId="3B72537B" w14:textId="43A14409" w:rsidR="009B605F" w:rsidRPr="00C257AA" w:rsidRDefault="007B5347">
      <w:pPr>
        <w:pStyle w:val="a7"/>
        <w:numPr>
          <w:ilvl w:val="0"/>
          <w:numId w:val="21"/>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o-RO"/>
        </w:rPr>
      </w:pPr>
      <w:r w:rsidRPr="00C257AA">
        <w:rPr>
          <w:rFonts w:ascii="Times New Roman" w:hAnsi="Times New Roman" w:cs="Times New Roman"/>
          <w:bCs/>
          <w:sz w:val="24"/>
          <w:szCs w:val="24"/>
          <w:lang w:val="ro-RO"/>
        </w:rPr>
        <w:t>De-a lungul anilor, autoritățile nu au atins obiectivele stabilite pentru gestionarea deșeurilor, generând lacune în reglementări. Pentru alinierea la standardele UE, este necesară revizuirea cadrului normativ și dezvoltarea unui nou sistem, având în vedere că indicatorii actuali nu acoperă integral cerințele UE și nu permit evaluarea progresului conform Obiectivelor de De</w:t>
      </w:r>
      <w:r w:rsidR="00EF6C6B" w:rsidRPr="00C257AA">
        <w:rPr>
          <w:rFonts w:ascii="Times New Roman" w:hAnsi="Times New Roman" w:cs="Times New Roman"/>
          <w:bCs/>
          <w:sz w:val="24"/>
          <w:szCs w:val="24"/>
          <w:lang w:val="ro-RO"/>
        </w:rPr>
        <w:t>zvoltare Durabilă</w:t>
      </w:r>
      <w:r w:rsidRPr="00C257AA">
        <w:rPr>
          <w:rFonts w:ascii="Times New Roman" w:hAnsi="Times New Roman" w:cs="Times New Roman"/>
          <w:bCs/>
          <w:sz w:val="24"/>
          <w:szCs w:val="24"/>
          <w:lang w:val="ro-RO"/>
        </w:rPr>
        <w:t xml:space="preserve"> </w:t>
      </w:r>
      <w:r w:rsidR="009B605F" w:rsidRPr="00C257AA">
        <w:rPr>
          <w:rFonts w:ascii="Times New Roman" w:hAnsi="Times New Roman" w:cs="Times New Roman"/>
          <w:b/>
          <w:bCs/>
          <w:sz w:val="24"/>
          <w:szCs w:val="24"/>
          <w:lang w:val="ro-RO"/>
        </w:rPr>
        <w:t>(subcapitolul 4.1</w:t>
      </w:r>
      <w:r w:rsidR="004C7009" w:rsidRPr="00C257AA">
        <w:rPr>
          <w:rFonts w:ascii="Times New Roman" w:hAnsi="Times New Roman" w:cs="Times New Roman"/>
          <w:b/>
          <w:bCs/>
          <w:sz w:val="24"/>
          <w:szCs w:val="24"/>
          <w:lang w:val="ro-RO"/>
        </w:rPr>
        <w:t>.</w:t>
      </w:r>
      <w:r w:rsidR="009B605F" w:rsidRPr="00C257AA">
        <w:rPr>
          <w:rFonts w:ascii="Times New Roman" w:hAnsi="Times New Roman" w:cs="Times New Roman"/>
          <w:b/>
          <w:bCs/>
          <w:sz w:val="24"/>
          <w:szCs w:val="24"/>
          <w:lang w:val="ro-RO"/>
        </w:rPr>
        <w:t>)</w:t>
      </w:r>
      <w:r w:rsidR="009B605F" w:rsidRPr="00C257AA">
        <w:rPr>
          <w:rFonts w:ascii="Times New Roman" w:hAnsi="Times New Roman" w:cs="Times New Roman"/>
          <w:bCs/>
          <w:sz w:val="24"/>
          <w:szCs w:val="24"/>
          <w:lang w:val="ro-RO"/>
        </w:rPr>
        <w:t>;</w:t>
      </w:r>
    </w:p>
    <w:p w14:paraId="2BF95D3E" w14:textId="23FAB648" w:rsidR="009B605F" w:rsidRPr="00C257AA" w:rsidRDefault="00521719">
      <w:pPr>
        <w:pStyle w:val="a7"/>
        <w:numPr>
          <w:ilvl w:val="0"/>
          <w:numId w:val="21"/>
        </w:numPr>
        <w:tabs>
          <w:tab w:val="left" w:pos="1418"/>
        </w:tabs>
        <w:spacing w:after="0" w:line="21" w:lineRule="atLeast"/>
        <w:ind w:left="0" w:firstLine="851"/>
        <w:contextualSpacing w:val="0"/>
        <w:jc w:val="both"/>
        <w:rPr>
          <w:rFonts w:ascii="Times New Roman" w:hAnsi="Times New Roman" w:cs="Times New Roman"/>
          <w:bCs/>
          <w:sz w:val="24"/>
          <w:szCs w:val="24"/>
          <w:lang w:val="ro-RO"/>
        </w:rPr>
      </w:pPr>
      <w:r w:rsidRPr="00C257AA">
        <w:rPr>
          <w:rFonts w:ascii="Times New Roman" w:hAnsi="Times New Roman" w:cs="Times New Roman"/>
          <w:bCs/>
          <w:sz w:val="24"/>
          <w:szCs w:val="24"/>
          <w:lang w:val="ro-RO"/>
        </w:rPr>
        <w:t xml:space="preserve">Studiile de fezabilitate pentru depozite regionale, planificate încă în </w:t>
      </w:r>
      <w:r w:rsidR="007448DF" w:rsidRPr="00C257AA">
        <w:rPr>
          <w:rFonts w:ascii="Times New Roman" w:hAnsi="Times New Roman" w:cs="Times New Roman"/>
          <w:bCs/>
          <w:sz w:val="24"/>
          <w:szCs w:val="24"/>
          <w:lang w:val="ro-RO"/>
        </w:rPr>
        <w:t xml:space="preserve">anii </w:t>
      </w:r>
      <w:r w:rsidRPr="00C257AA">
        <w:rPr>
          <w:rFonts w:ascii="Times New Roman" w:hAnsi="Times New Roman" w:cs="Times New Roman"/>
          <w:bCs/>
          <w:sz w:val="24"/>
          <w:szCs w:val="24"/>
          <w:lang w:val="ro-RO"/>
        </w:rPr>
        <w:t xml:space="preserve">2014-2015 cu suportul partenerilor de dezvoltare, au întâmpinat întârzieri. Chiar dacă în 2019 s-au încheiat acorduri de finanțare de 55,6 mil. euro pentru 8 depozite regionale, implementarea a fost tergiversată, iar debursările au stagnat până în 2023. La acea dată, ratificarea Acordului de împrumut a permis reluarea proiectului, începând cu construcția unui depozit regional în r-nul Ungheni. Tergiversarea se datorează capacităților instituționale reduse în </w:t>
      </w:r>
      <w:r w:rsidR="00EF6C6B" w:rsidRPr="00C257AA">
        <w:rPr>
          <w:rFonts w:ascii="Times New Roman" w:hAnsi="Times New Roman" w:cs="Times New Roman"/>
          <w:bCs/>
          <w:sz w:val="24"/>
          <w:szCs w:val="24"/>
          <w:lang w:val="ro-RO"/>
        </w:rPr>
        <w:t>domeniul gestionării deșeurilor</w:t>
      </w:r>
      <w:r w:rsidRPr="00C257AA">
        <w:rPr>
          <w:rFonts w:ascii="Times New Roman" w:hAnsi="Times New Roman" w:cs="Times New Roman"/>
          <w:bCs/>
          <w:sz w:val="24"/>
          <w:szCs w:val="24"/>
          <w:lang w:val="ro-RO"/>
        </w:rPr>
        <w:t xml:space="preserve"> </w:t>
      </w:r>
      <w:r w:rsidR="009B605F" w:rsidRPr="00C257AA">
        <w:rPr>
          <w:rFonts w:ascii="Times New Roman" w:hAnsi="Times New Roman" w:cs="Times New Roman"/>
          <w:b/>
          <w:bCs/>
          <w:sz w:val="24"/>
          <w:szCs w:val="24"/>
          <w:lang w:val="ro-RO"/>
        </w:rPr>
        <w:t>(subcapitolul 4.2</w:t>
      </w:r>
      <w:r w:rsidR="00674B5D" w:rsidRPr="00C257AA">
        <w:rPr>
          <w:rFonts w:ascii="Times New Roman" w:hAnsi="Times New Roman" w:cs="Times New Roman"/>
          <w:b/>
          <w:bCs/>
          <w:sz w:val="24"/>
          <w:szCs w:val="24"/>
          <w:lang w:val="ro-RO"/>
        </w:rPr>
        <w:t>.</w:t>
      </w:r>
      <w:r w:rsidR="009B605F" w:rsidRPr="00C257AA">
        <w:rPr>
          <w:rFonts w:ascii="Times New Roman" w:hAnsi="Times New Roman" w:cs="Times New Roman"/>
          <w:b/>
          <w:bCs/>
          <w:sz w:val="24"/>
          <w:szCs w:val="24"/>
          <w:lang w:val="ro-RO"/>
        </w:rPr>
        <w:t>)</w:t>
      </w:r>
      <w:r w:rsidR="009B605F" w:rsidRPr="00C257AA">
        <w:rPr>
          <w:rFonts w:ascii="Times New Roman" w:hAnsi="Times New Roman" w:cs="Times New Roman"/>
          <w:bCs/>
          <w:sz w:val="24"/>
          <w:szCs w:val="24"/>
          <w:lang w:val="ro-RO"/>
        </w:rPr>
        <w:t>;</w:t>
      </w:r>
    </w:p>
    <w:p w14:paraId="187AD8E9" w14:textId="2414C5D7" w:rsidR="009B605F" w:rsidRPr="00C257AA" w:rsidRDefault="00521719">
      <w:pPr>
        <w:pStyle w:val="a7"/>
        <w:numPr>
          <w:ilvl w:val="0"/>
          <w:numId w:val="21"/>
        </w:numPr>
        <w:tabs>
          <w:tab w:val="left" w:pos="1134"/>
        </w:tabs>
        <w:spacing w:after="0" w:line="21" w:lineRule="atLeast"/>
        <w:ind w:left="0" w:firstLine="851"/>
        <w:contextualSpacing w:val="0"/>
        <w:jc w:val="both"/>
        <w:rPr>
          <w:rFonts w:ascii="Times New Roman" w:hAnsi="Times New Roman" w:cs="Times New Roman"/>
          <w:bCs/>
          <w:sz w:val="24"/>
          <w:szCs w:val="24"/>
          <w:lang w:val="ro-RO"/>
        </w:rPr>
      </w:pPr>
      <w:r w:rsidRPr="00C257AA">
        <w:rPr>
          <w:rFonts w:ascii="Times New Roman" w:eastAsia="Calibri" w:hAnsi="Times New Roman" w:cs="Times New Roman"/>
          <w:color w:val="000000" w:themeColor="text1"/>
          <w:sz w:val="24"/>
          <w:szCs w:val="24"/>
          <w:lang w:val="ro-RO"/>
        </w:rPr>
        <w:t xml:space="preserve">Întârzierea aprobarii Regulamentului privind depozitarea deșeurilor, procedurile complexe de autorizare și gestionarea incoerentă a hotarelor terenurilor au dus la funcționarea neconformă a depozitelor. Multe depozite au </w:t>
      </w:r>
      <w:r w:rsidR="00156390" w:rsidRPr="00C257AA">
        <w:rPr>
          <w:rFonts w:ascii="Times New Roman" w:eastAsia="Calibri" w:hAnsi="Times New Roman" w:cs="Times New Roman"/>
          <w:color w:val="000000" w:themeColor="text1"/>
          <w:sz w:val="24"/>
          <w:szCs w:val="24"/>
          <w:lang w:val="ro-RO"/>
        </w:rPr>
        <w:t>funcționat</w:t>
      </w:r>
      <w:r w:rsidRPr="00C257AA">
        <w:rPr>
          <w:rFonts w:ascii="Times New Roman" w:eastAsia="Calibri" w:hAnsi="Times New Roman" w:cs="Times New Roman"/>
          <w:color w:val="000000" w:themeColor="text1"/>
          <w:sz w:val="24"/>
          <w:szCs w:val="24"/>
          <w:lang w:val="ro-RO"/>
        </w:rPr>
        <w:t xml:space="preserve"> fără autorizații de mediu, amplasate în zone critice. </w:t>
      </w:r>
      <w:r w:rsidR="00156390" w:rsidRPr="00C257AA">
        <w:rPr>
          <w:rFonts w:ascii="Times New Roman" w:eastAsia="Calibri" w:hAnsi="Times New Roman" w:cs="Times New Roman"/>
          <w:color w:val="000000" w:themeColor="text1"/>
          <w:sz w:val="24"/>
          <w:szCs w:val="24"/>
          <w:lang w:val="ro-RO"/>
        </w:rPr>
        <w:t>D</w:t>
      </w:r>
      <w:r w:rsidRPr="00C257AA">
        <w:rPr>
          <w:rFonts w:ascii="Times New Roman" w:eastAsia="Calibri" w:hAnsi="Times New Roman" w:cs="Times New Roman"/>
          <w:color w:val="000000" w:themeColor="text1"/>
          <w:sz w:val="24"/>
          <w:szCs w:val="24"/>
          <w:lang w:val="ro-RO"/>
        </w:rPr>
        <w:t>epozit</w:t>
      </w:r>
      <w:r w:rsidR="00156390" w:rsidRPr="00C257AA">
        <w:rPr>
          <w:rFonts w:ascii="Times New Roman" w:eastAsia="Calibri" w:hAnsi="Times New Roman" w:cs="Times New Roman"/>
          <w:color w:val="000000" w:themeColor="text1"/>
          <w:sz w:val="24"/>
          <w:szCs w:val="24"/>
          <w:lang w:val="ro-RO"/>
        </w:rPr>
        <w:t>area</w:t>
      </w:r>
      <w:r w:rsidRPr="00C257AA">
        <w:rPr>
          <w:rFonts w:ascii="Times New Roman" w:eastAsia="Calibri" w:hAnsi="Times New Roman" w:cs="Times New Roman"/>
          <w:color w:val="000000" w:themeColor="text1"/>
          <w:sz w:val="24"/>
          <w:szCs w:val="24"/>
          <w:lang w:val="ro-RO"/>
        </w:rPr>
        <w:t xml:space="preserve"> </w:t>
      </w:r>
      <w:r w:rsidR="00156390" w:rsidRPr="00C257AA">
        <w:rPr>
          <w:rFonts w:ascii="Times New Roman" w:eastAsia="Calibri" w:hAnsi="Times New Roman" w:cs="Times New Roman"/>
          <w:color w:val="000000" w:themeColor="text1"/>
          <w:sz w:val="24"/>
          <w:szCs w:val="24"/>
          <w:lang w:val="ro-RO"/>
        </w:rPr>
        <w:t xml:space="preserve">necoordonată </w:t>
      </w:r>
      <w:r w:rsidRPr="00C257AA">
        <w:rPr>
          <w:rFonts w:ascii="Times New Roman" w:eastAsia="Calibri" w:hAnsi="Times New Roman" w:cs="Times New Roman"/>
          <w:color w:val="000000" w:themeColor="text1"/>
          <w:sz w:val="24"/>
          <w:szCs w:val="24"/>
          <w:lang w:val="ro-RO"/>
        </w:rPr>
        <w:t xml:space="preserve">a generat depozite la limita de acumulare și incendii în dezvoltare. Eliberarea neuniformă a autorizațiilor a </w:t>
      </w:r>
      <w:r w:rsidR="00156390" w:rsidRPr="00C257AA">
        <w:rPr>
          <w:rFonts w:ascii="Times New Roman" w:eastAsia="Calibri" w:hAnsi="Times New Roman" w:cs="Times New Roman"/>
          <w:color w:val="000000" w:themeColor="text1"/>
          <w:sz w:val="24"/>
          <w:szCs w:val="24"/>
          <w:lang w:val="ro-RO"/>
        </w:rPr>
        <w:t>determinat</w:t>
      </w:r>
      <w:r w:rsidRPr="00C257AA">
        <w:rPr>
          <w:rFonts w:ascii="Times New Roman" w:eastAsia="Calibri" w:hAnsi="Times New Roman" w:cs="Times New Roman"/>
          <w:color w:val="000000" w:themeColor="text1"/>
          <w:sz w:val="24"/>
          <w:szCs w:val="24"/>
          <w:lang w:val="ro-RO"/>
        </w:rPr>
        <w:t xml:space="preserve"> diferențe</w:t>
      </w:r>
      <w:r w:rsidR="00156390" w:rsidRPr="00C257AA">
        <w:rPr>
          <w:rFonts w:ascii="Times New Roman" w:eastAsia="Calibri" w:hAnsi="Times New Roman" w:cs="Times New Roman"/>
          <w:color w:val="000000" w:themeColor="text1"/>
          <w:sz w:val="24"/>
          <w:szCs w:val="24"/>
          <w:lang w:val="ro-RO"/>
        </w:rPr>
        <w:t>le</w:t>
      </w:r>
      <w:r w:rsidRPr="00C257AA">
        <w:rPr>
          <w:rFonts w:ascii="Times New Roman" w:eastAsia="Calibri" w:hAnsi="Times New Roman" w:cs="Times New Roman"/>
          <w:color w:val="000000" w:themeColor="text1"/>
          <w:sz w:val="24"/>
          <w:szCs w:val="24"/>
          <w:lang w:val="ro-RO"/>
        </w:rPr>
        <w:t xml:space="preserve"> în echipare și funcționare, crescând riscul de contaminare.</w:t>
      </w:r>
      <w:r w:rsidR="00156390" w:rsidRPr="00C257AA">
        <w:rPr>
          <w:rFonts w:ascii="Times New Roman" w:eastAsia="Calibri" w:hAnsi="Times New Roman" w:cs="Times New Roman"/>
          <w:color w:val="000000" w:themeColor="text1"/>
          <w:sz w:val="24"/>
          <w:szCs w:val="24"/>
          <w:lang w:val="ro-RO"/>
        </w:rPr>
        <w:t xml:space="preserve"> Lipsa</w:t>
      </w:r>
      <w:r w:rsidRPr="00C257AA">
        <w:rPr>
          <w:rFonts w:ascii="Times New Roman" w:eastAsia="Calibri" w:hAnsi="Times New Roman" w:cs="Times New Roman"/>
          <w:color w:val="000000" w:themeColor="text1"/>
          <w:sz w:val="24"/>
          <w:szCs w:val="24"/>
          <w:lang w:val="ro-RO"/>
        </w:rPr>
        <w:t xml:space="preserve"> unui Laborator pentru deșeuri și ambiguitatea regulamentelor privind taxa de poluare agravează situația. Devierile între cantitățile raportate cree</w:t>
      </w:r>
      <w:r w:rsidR="00EF6C6B" w:rsidRPr="00C257AA">
        <w:rPr>
          <w:rFonts w:ascii="Times New Roman" w:eastAsia="Calibri" w:hAnsi="Times New Roman" w:cs="Times New Roman"/>
          <w:color w:val="000000" w:themeColor="text1"/>
          <w:sz w:val="24"/>
          <w:szCs w:val="24"/>
          <w:lang w:val="ro-RO"/>
        </w:rPr>
        <w:t>ază riscuri de evaziune fiscală</w:t>
      </w:r>
      <w:r w:rsidRPr="00C257AA">
        <w:rPr>
          <w:rFonts w:ascii="Times New Roman" w:eastAsia="Calibri" w:hAnsi="Times New Roman" w:cs="Times New Roman"/>
          <w:color w:val="000000" w:themeColor="text1"/>
          <w:sz w:val="24"/>
          <w:szCs w:val="24"/>
          <w:lang w:val="ro-RO"/>
        </w:rPr>
        <w:t xml:space="preserve"> </w:t>
      </w:r>
      <w:r w:rsidR="009B605F" w:rsidRPr="00C257AA">
        <w:rPr>
          <w:rFonts w:ascii="Times New Roman" w:hAnsi="Times New Roman" w:cs="Times New Roman"/>
          <w:b/>
          <w:bCs/>
          <w:sz w:val="24"/>
          <w:szCs w:val="24"/>
          <w:lang w:val="ro-RO"/>
        </w:rPr>
        <w:t>(subcapitolul 4.3</w:t>
      </w:r>
      <w:r w:rsidR="00674B5D" w:rsidRPr="00C257AA">
        <w:rPr>
          <w:rFonts w:ascii="Times New Roman" w:hAnsi="Times New Roman" w:cs="Times New Roman"/>
          <w:b/>
          <w:bCs/>
          <w:sz w:val="24"/>
          <w:szCs w:val="24"/>
          <w:lang w:val="ro-RO"/>
        </w:rPr>
        <w:t>.</w:t>
      </w:r>
      <w:r w:rsidR="009B605F" w:rsidRPr="00C257AA">
        <w:rPr>
          <w:rFonts w:ascii="Times New Roman" w:hAnsi="Times New Roman" w:cs="Times New Roman"/>
          <w:b/>
          <w:bCs/>
          <w:sz w:val="24"/>
          <w:szCs w:val="24"/>
          <w:lang w:val="ro-RO"/>
        </w:rPr>
        <w:t>);</w:t>
      </w:r>
    </w:p>
    <w:p w14:paraId="3BE01DC3" w14:textId="4A120407" w:rsidR="009B605F" w:rsidRPr="00C257AA" w:rsidRDefault="00DC148B">
      <w:pPr>
        <w:pStyle w:val="a7"/>
        <w:numPr>
          <w:ilvl w:val="0"/>
          <w:numId w:val="21"/>
        </w:numPr>
        <w:tabs>
          <w:tab w:val="left" w:pos="993"/>
        </w:tabs>
        <w:spacing w:after="0" w:line="21" w:lineRule="atLeast"/>
        <w:ind w:left="0" w:firstLine="851"/>
        <w:contextualSpacing w:val="0"/>
        <w:jc w:val="both"/>
        <w:rPr>
          <w:lang w:val="ro-RO"/>
        </w:rPr>
      </w:pPr>
      <w:r w:rsidRPr="00C257AA">
        <w:rPr>
          <w:rFonts w:ascii="Times New Roman" w:hAnsi="Times New Roman" w:cs="Times New Roman"/>
          <w:sz w:val="24"/>
          <w:szCs w:val="24"/>
          <w:lang w:val="ro-RO"/>
        </w:rPr>
        <w:t>Autoritățile publice locale nu au instituționalizat procesul de gestionare a deșeurilor. Contractele cu operatori autorizați pentru colectarea deșeurilor reciclabile nu au permis colectarea selectivă, crescând depozitarea deșeurilor reciclabile și scăzând valorificarea acestora. Datele privind deșeurile generate nu sunt depline sau veridice</w:t>
      </w:r>
      <w:r w:rsidR="00D32B8D"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din cauza raportării incomplete în SIA MD. </w:t>
      </w:r>
      <w:r w:rsidR="00156390" w:rsidRPr="00C257AA">
        <w:rPr>
          <w:rFonts w:ascii="Times New Roman" w:hAnsi="Times New Roman" w:cs="Times New Roman"/>
          <w:sz w:val="24"/>
          <w:szCs w:val="24"/>
          <w:lang w:val="ro-RO"/>
        </w:rPr>
        <w:t>Numărul b</w:t>
      </w:r>
      <w:r w:rsidRPr="00C257AA">
        <w:rPr>
          <w:rFonts w:ascii="Times New Roman" w:hAnsi="Times New Roman" w:cs="Times New Roman"/>
          <w:sz w:val="24"/>
          <w:szCs w:val="24"/>
          <w:lang w:val="ro-RO"/>
        </w:rPr>
        <w:t>eneficiari</w:t>
      </w:r>
      <w:r w:rsidR="00156390" w:rsidRPr="00C257AA">
        <w:rPr>
          <w:rFonts w:ascii="Times New Roman" w:hAnsi="Times New Roman" w:cs="Times New Roman"/>
          <w:sz w:val="24"/>
          <w:szCs w:val="24"/>
          <w:lang w:val="ro-RO"/>
        </w:rPr>
        <w:t>lor</w:t>
      </w:r>
      <w:r w:rsidRPr="00C257AA">
        <w:rPr>
          <w:rFonts w:ascii="Times New Roman" w:hAnsi="Times New Roman" w:cs="Times New Roman"/>
          <w:sz w:val="24"/>
          <w:szCs w:val="24"/>
          <w:lang w:val="ro-RO"/>
        </w:rPr>
        <w:t xml:space="preserve"> de servicii de salubrizare cre</w:t>
      </w:r>
      <w:r w:rsidR="00156390" w:rsidRPr="00C257AA">
        <w:rPr>
          <w:rFonts w:ascii="Times New Roman" w:hAnsi="Times New Roman" w:cs="Times New Roman"/>
          <w:sz w:val="24"/>
          <w:szCs w:val="24"/>
          <w:lang w:val="ro-RO"/>
        </w:rPr>
        <w:t>ște</w:t>
      </w:r>
      <w:r w:rsidRPr="00C257AA">
        <w:rPr>
          <w:rFonts w:ascii="Times New Roman" w:hAnsi="Times New Roman" w:cs="Times New Roman"/>
          <w:sz w:val="24"/>
          <w:szCs w:val="24"/>
          <w:lang w:val="ro-RO"/>
        </w:rPr>
        <w:t>, dar neachitarea taxelor generează datorii. Lipsa interesului pentru recuperarea deșeurilor subminează economia circulară, cu export și import deșeuri în scădere și n</w:t>
      </w:r>
      <w:r w:rsidR="00EF6C6B" w:rsidRPr="00C257AA">
        <w:rPr>
          <w:rFonts w:ascii="Times New Roman" w:hAnsi="Times New Roman" w:cs="Times New Roman"/>
          <w:sz w:val="24"/>
          <w:szCs w:val="24"/>
          <w:lang w:val="ro-RO"/>
        </w:rPr>
        <w:t>otificări neintegrate în SIA MD</w:t>
      </w:r>
      <w:r w:rsidR="009B605F" w:rsidRPr="00C257AA">
        <w:rPr>
          <w:rFonts w:ascii="Times New Roman" w:hAnsi="Times New Roman" w:cs="Times New Roman"/>
          <w:sz w:val="24"/>
          <w:szCs w:val="24"/>
          <w:lang w:val="ro-RO"/>
        </w:rPr>
        <w:t xml:space="preserve"> </w:t>
      </w:r>
      <w:r w:rsidR="009B605F" w:rsidRPr="00C257AA">
        <w:rPr>
          <w:rFonts w:ascii="Times New Roman" w:hAnsi="Times New Roman" w:cs="Times New Roman"/>
          <w:b/>
          <w:sz w:val="24"/>
          <w:szCs w:val="24"/>
          <w:lang w:val="ro-RO"/>
        </w:rPr>
        <w:t>(subcapitolul 4.4</w:t>
      </w:r>
      <w:r w:rsidR="00674B5D" w:rsidRPr="00C257AA">
        <w:rPr>
          <w:rFonts w:ascii="Times New Roman" w:hAnsi="Times New Roman" w:cs="Times New Roman"/>
          <w:b/>
          <w:sz w:val="24"/>
          <w:szCs w:val="24"/>
          <w:lang w:val="ro-RO"/>
        </w:rPr>
        <w:t>.</w:t>
      </w:r>
      <w:r w:rsidR="009B605F" w:rsidRPr="00C257AA">
        <w:rPr>
          <w:rFonts w:ascii="Times New Roman" w:hAnsi="Times New Roman" w:cs="Times New Roman"/>
          <w:b/>
          <w:sz w:val="24"/>
          <w:szCs w:val="24"/>
          <w:lang w:val="ro-RO"/>
        </w:rPr>
        <w:t>)</w:t>
      </w:r>
      <w:r w:rsidR="009B605F" w:rsidRPr="00C257AA">
        <w:rPr>
          <w:rFonts w:ascii="Times New Roman" w:hAnsi="Times New Roman" w:cs="Times New Roman"/>
          <w:sz w:val="24"/>
          <w:szCs w:val="24"/>
          <w:lang w:val="ro-RO"/>
        </w:rPr>
        <w:t>;</w:t>
      </w:r>
    </w:p>
    <w:p w14:paraId="1FE2A7BF" w14:textId="7111DF54" w:rsidR="009B605F" w:rsidRPr="00C257AA" w:rsidRDefault="00607589">
      <w:pPr>
        <w:pStyle w:val="a7"/>
        <w:numPr>
          <w:ilvl w:val="0"/>
          <w:numId w:val="21"/>
        </w:numPr>
        <w:tabs>
          <w:tab w:val="left" w:pos="1134"/>
        </w:tabs>
        <w:spacing w:after="0" w:line="21" w:lineRule="atLeast"/>
        <w:ind w:left="0" w:firstLine="851"/>
        <w:contextualSpacing w:val="0"/>
        <w:jc w:val="both"/>
        <w:rPr>
          <w:rFonts w:ascii="Times New Roman" w:hAnsi="Times New Roman" w:cs="Times New Roman"/>
          <w:bCs/>
          <w:sz w:val="24"/>
          <w:szCs w:val="24"/>
          <w:lang w:val="ro-RO"/>
        </w:rPr>
      </w:pPr>
      <w:r w:rsidRPr="00C257AA">
        <w:rPr>
          <w:rFonts w:ascii="Times New Roman" w:hAnsi="Times New Roman" w:cs="Times New Roman"/>
          <w:color w:val="000000" w:themeColor="text1"/>
          <w:sz w:val="24"/>
          <w:szCs w:val="24"/>
          <w:lang w:val="ro-RO"/>
        </w:rPr>
        <w:t xml:space="preserve">În perioada 2016-2022, </w:t>
      </w:r>
      <w:r w:rsidR="00D32B8D" w:rsidRPr="00C257AA">
        <w:rPr>
          <w:rFonts w:ascii="Times New Roman" w:hAnsi="Times New Roman" w:cs="Times New Roman"/>
          <w:color w:val="000000" w:themeColor="text1"/>
          <w:sz w:val="24"/>
          <w:szCs w:val="24"/>
          <w:lang w:val="ro-RO"/>
        </w:rPr>
        <w:t xml:space="preserve">la stabilirea </w:t>
      </w:r>
      <w:r w:rsidRPr="00C257AA">
        <w:rPr>
          <w:rFonts w:ascii="Times New Roman" w:hAnsi="Times New Roman" w:cs="Times New Roman"/>
          <w:color w:val="000000" w:themeColor="text1"/>
          <w:sz w:val="24"/>
          <w:szCs w:val="24"/>
          <w:lang w:val="ro-RO"/>
        </w:rPr>
        <w:t>tarifel</w:t>
      </w:r>
      <w:r w:rsidR="00D32B8D" w:rsidRPr="00C257AA">
        <w:rPr>
          <w:rFonts w:ascii="Times New Roman" w:hAnsi="Times New Roman" w:cs="Times New Roman"/>
          <w:color w:val="000000" w:themeColor="text1"/>
          <w:sz w:val="24"/>
          <w:szCs w:val="24"/>
          <w:lang w:val="ro-RO"/>
        </w:rPr>
        <w:t>or</w:t>
      </w:r>
      <w:r w:rsidRPr="00C257AA">
        <w:rPr>
          <w:rFonts w:ascii="Times New Roman" w:hAnsi="Times New Roman" w:cs="Times New Roman"/>
          <w:color w:val="000000" w:themeColor="text1"/>
          <w:sz w:val="24"/>
          <w:szCs w:val="24"/>
          <w:lang w:val="ro-RO"/>
        </w:rPr>
        <w:t xml:space="preserve"> pentru serviciile de gestionare a deșeurilor, aprobate de APL, nu </w:t>
      </w:r>
      <w:r w:rsidR="00D32B8D" w:rsidRPr="00C257AA">
        <w:rPr>
          <w:rFonts w:ascii="Times New Roman" w:hAnsi="Times New Roman" w:cs="Times New Roman"/>
          <w:color w:val="000000" w:themeColor="text1"/>
          <w:sz w:val="24"/>
          <w:szCs w:val="24"/>
          <w:lang w:val="ro-RO"/>
        </w:rPr>
        <w:t>s-a</w:t>
      </w:r>
      <w:r w:rsidRPr="00C257AA">
        <w:rPr>
          <w:rFonts w:ascii="Times New Roman" w:hAnsi="Times New Roman" w:cs="Times New Roman"/>
          <w:color w:val="000000" w:themeColor="text1"/>
          <w:sz w:val="24"/>
          <w:szCs w:val="24"/>
          <w:lang w:val="ro-RO"/>
        </w:rPr>
        <w:t xml:space="preserve"> respectat o metodologie uniformă, întrucât aceast</w:t>
      </w:r>
      <w:r w:rsidR="00D32B8D"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nici nu era aprobată de Guvern. </w:t>
      </w:r>
      <w:r w:rsidR="0096539D" w:rsidRPr="00C257AA">
        <w:rPr>
          <w:rFonts w:ascii="Times New Roman" w:hAnsi="Times New Roman" w:cs="Times New Roman"/>
          <w:color w:val="000000" w:themeColor="text1"/>
          <w:sz w:val="24"/>
          <w:szCs w:val="24"/>
          <w:lang w:val="ro-RO"/>
        </w:rPr>
        <w:t xml:space="preserve">Nerevizuirea pe parcursul mai multor ani a </w:t>
      </w:r>
      <w:r w:rsidRPr="00C257AA">
        <w:rPr>
          <w:rFonts w:ascii="Times New Roman" w:hAnsi="Times New Roman" w:cs="Times New Roman"/>
          <w:color w:val="000000" w:themeColor="text1"/>
          <w:sz w:val="24"/>
          <w:szCs w:val="24"/>
          <w:lang w:val="ro-RO"/>
        </w:rPr>
        <w:t xml:space="preserve">tarifelor a generat pierderi pentru ÎM de salubrizare și datorii în creștere. </w:t>
      </w:r>
      <w:r w:rsidR="00D32B8D" w:rsidRPr="00C257AA">
        <w:rPr>
          <w:rFonts w:ascii="Times New Roman" w:hAnsi="Times New Roman" w:cs="Times New Roman"/>
          <w:color w:val="000000" w:themeColor="text1"/>
          <w:sz w:val="24"/>
          <w:szCs w:val="24"/>
          <w:lang w:val="ro-RO"/>
        </w:rPr>
        <w:t>Ner</w:t>
      </w:r>
      <w:r w:rsidRPr="00C257AA">
        <w:rPr>
          <w:rFonts w:ascii="Times New Roman" w:hAnsi="Times New Roman" w:cs="Times New Roman"/>
          <w:color w:val="000000" w:themeColor="text1"/>
          <w:sz w:val="24"/>
          <w:szCs w:val="24"/>
          <w:lang w:val="ro-RO"/>
        </w:rPr>
        <w:t>aport</w:t>
      </w:r>
      <w:r w:rsidR="00D32B8D" w:rsidRPr="00C257AA">
        <w:rPr>
          <w:rFonts w:ascii="Times New Roman" w:hAnsi="Times New Roman" w:cs="Times New Roman"/>
          <w:color w:val="000000" w:themeColor="text1"/>
          <w:sz w:val="24"/>
          <w:szCs w:val="24"/>
          <w:lang w:val="ro-RO"/>
        </w:rPr>
        <w:t>area</w:t>
      </w:r>
      <w:r w:rsidRPr="00C257AA">
        <w:rPr>
          <w:rFonts w:ascii="Times New Roman" w:hAnsi="Times New Roman" w:cs="Times New Roman"/>
          <w:color w:val="000000" w:themeColor="text1"/>
          <w:sz w:val="24"/>
          <w:szCs w:val="24"/>
          <w:lang w:val="ro-RO"/>
        </w:rPr>
        <w:t xml:space="preserve"> complet</w:t>
      </w:r>
      <w:r w:rsidR="00D32B8D"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către BNS complică evaluarea activității întreprinderilor și </w:t>
      </w:r>
      <w:r w:rsidR="00D32B8D" w:rsidRPr="00C257AA">
        <w:rPr>
          <w:rFonts w:ascii="Times New Roman" w:hAnsi="Times New Roman" w:cs="Times New Roman"/>
          <w:color w:val="000000" w:themeColor="text1"/>
          <w:sz w:val="24"/>
          <w:szCs w:val="24"/>
          <w:lang w:val="ro-RO"/>
        </w:rPr>
        <w:t xml:space="preserve">luarea </w:t>
      </w:r>
      <w:r w:rsidRPr="00C257AA">
        <w:rPr>
          <w:rFonts w:ascii="Times New Roman" w:hAnsi="Times New Roman" w:cs="Times New Roman"/>
          <w:color w:val="000000" w:themeColor="text1"/>
          <w:sz w:val="24"/>
          <w:szCs w:val="24"/>
          <w:lang w:val="ro-RO"/>
        </w:rPr>
        <w:t>deciziil</w:t>
      </w:r>
      <w:r w:rsidR="00D32B8D" w:rsidRPr="00C257AA">
        <w:rPr>
          <w:rFonts w:ascii="Times New Roman" w:hAnsi="Times New Roman" w:cs="Times New Roman"/>
          <w:color w:val="000000" w:themeColor="text1"/>
          <w:sz w:val="24"/>
          <w:szCs w:val="24"/>
          <w:lang w:val="ro-RO"/>
        </w:rPr>
        <w:t>or</w:t>
      </w:r>
      <w:r w:rsidR="00EF6C6B" w:rsidRPr="00C257AA">
        <w:rPr>
          <w:rFonts w:ascii="Times New Roman" w:hAnsi="Times New Roman" w:cs="Times New Roman"/>
          <w:color w:val="000000" w:themeColor="text1"/>
          <w:sz w:val="24"/>
          <w:szCs w:val="24"/>
          <w:lang w:val="ro-RO"/>
        </w:rPr>
        <w:t xml:space="preserve"> în cazul riscurilor financiare</w:t>
      </w:r>
      <w:r w:rsidRPr="00C257AA">
        <w:rPr>
          <w:rFonts w:ascii="Times New Roman" w:hAnsi="Times New Roman" w:cs="Times New Roman"/>
          <w:color w:val="000000" w:themeColor="text1"/>
          <w:sz w:val="24"/>
          <w:szCs w:val="24"/>
          <w:lang w:val="ro-RO"/>
        </w:rPr>
        <w:t xml:space="preserve"> </w:t>
      </w:r>
      <w:r w:rsidR="009B605F" w:rsidRPr="00C257AA">
        <w:rPr>
          <w:rFonts w:ascii="Times New Roman" w:hAnsi="Times New Roman" w:cs="Times New Roman"/>
          <w:b/>
          <w:color w:val="000000" w:themeColor="text1"/>
          <w:sz w:val="24"/>
          <w:szCs w:val="24"/>
          <w:lang w:val="ro-RO"/>
        </w:rPr>
        <w:t>(subcapitolul 4.5</w:t>
      </w:r>
      <w:r w:rsidR="00674B5D" w:rsidRPr="00C257AA">
        <w:rPr>
          <w:rFonts w:ascii="Times New Roman" w:hAnsi="Times New Roman" w:cs="Times New Roman"/>
          <w:b/>
          <w:color w:val="000000" w:themeColor="text1"/>
          <w:sz w:val="24"/>
          <w:szCs w:val="24"/>
          <w:lang w:val="ro-RO"/>
        </w:rPr>
        <w:t>.</w:t>
      </w:r>
      <w:r w:rsidR="009B605F" w:rsidRPr="00C257AA">
        <w:rPr>
          <w:rFonts w:ascii="Times New Roman" w:hAnsi="Times New Roman" w:cs="Times New Roman"/>
          <w:b/>
          <w:color w:val="000000" w:themeColor="text1"/>
          <w:sz w:val="24"/>
          <w:szCs w:val="24"/>
          <w:lang w:val="ro-RO"/>
        </w:rPr>
        <w:t>)</w:t>
      </w:r>
      <w:r w:rsidR="00DA6D1F" w:rsidRPr="00C257AA">
        <w:rPr>
          <w:rFonts w:ascii="Times New Roman" w:hAnsi="Times New Roman" w:cs="Times New Roman"/>
          <w:b/>
          <w:color w:val="000000" w:themeColor="text1"/>
          <w:sz w:val="24"/>
          <w:szCs w:val="24"/>
          <w:lang w:val="ro-RO"/>
        </w:rPr>
        <w:t>;</w:t>
      </w:r>
    </w:p>
    <w:p w14:paraId="5549FF0F" w14:textId="201621C7" w:rsidR="009B605F" w:rsidRPr="00C257AA" w:rsidRDefault="00662E43">
      <w:pPr>
        <w:pStyle w:val="a7"/>
        <w:numPr>
          <w:ilvl w:val="0"/>
          <w:numId w:val="21"/>
        </w:numPr>
        <w:tabs>
          <w:tab w:val="left" w:pos="1134"/>
        </w:tabs>
        <w:spacing w:after="0" w:line="21" w:lineRule="atLeast"/>
        <w:ind w:left="0" w:firstLine="851"/>
        <w:contextualSpacing w:val="0"/>
        <w:jc w:val="both"/>
        <w:rPr>
          <w:rFonts w:ascii="Times New Roman" w:hAnsi="Times New Roman" w:cs="Times New Roman"/>
          <w:bCs/>
          <w:sz w:val="24"/>
          <w:szCs w:val="24"/>
          <w:lang w:val="ro-RO"/>
        </w:rPr>
      </w:pPr>
      <w:r w:rsidRPr="00C257AA">
        <w:rPr>
          <w:rFonts w:ascii="Times New Roman" w:hAnsi="Times New Roman" w:cs="Times New Roman"/>
          <w:bCs/>
          <w:sz w:val="24"/>
          <w:szCs w:val="24"/>
          <w:lang w:val="ro-RO"/>
        </w:rPr>
        <w:t>Actuala funcționalitate a SIA MD nu se aliniază Conceptului său și necesită dezvoltare continuă, în special digitalizarea întregului proces de eliberare a actelor permisive. Interconexiunea cu alte SIA și facilitarea obținerii digitale a documentelor conexe sunt esențiale pentru digitalizarea completă a eliberării actelor permisive în domeniul deșeurilor. De asemenea, este crucială digitalizarea procesului de evidență și raportare a datelor privind gestionarea deșeurilor, inclusiv crearea unui sistem de indicatori aliniat la ODD și integrarea acestora în SIA MD pentru monitorizare și raportare</w:t>
      </w:r>
      <w:r w:rsidR="00AC0D38" w:rsidRPr="00C257AA">
        <w:rPr>
          <w:rFonts w:ascii="Times New Roman" w:hAnsi="Times New Roman" w:cs="Times New Roman"/>
          <w:bCs/>
          <w:sz w:val="24"/>
          <w:szCs w:val="24"/>
          <w:lang w:val="ro-RO"/>
        </w:rPr>
        <w:t>a</w:t>
      </w:r>
      <w:r w:rsidRPr="00C257AA">
        <w:rPr>
          <w:rFonts w:ascii="Times New Roman" w:hAnsi="Times New Roman" w:cs="Times New Roman"/>
          <w:bCs/>
          <w:sz w:val="24"/>
          <w:szCs w:val="24"/>
          <w:lang w:val="ro-RO"/>
        </w:rPr>
        <w:t xml:space="preserve"> progrese</w:t>
      </w:r>
      <w:r w:rsidR="00AC0D38" w:rsidRPr="00C257AA">
        <w:rPr>
          <w:rFonts w:ascii="Times New Roman" w:hAnsi="Times New Roman" w:cs="Times New Roman"/>
          <w:bCs/>
          <w:sz w:val="24"/>
          <w:szCs w:val="24"/>
          <w:lang w:val="ro-RO"/>
        </w:rPr>
        <w:t>lor</w:t>
      </w:r>
      <w:r w:rsidRPr="00C257AA">
        <w:rPr>
          <w:rFonts w:ascii="Times New Roman" w:hAnsi="Times New Roman" w:cs="Times New Roman"/>
          <w:bCs/>
          <w:sz w:val="24"/>
          <w:szCs w:val="24"/>
          <w:lang w:val="ro-RO"/>
        </w:rPr>
        <w:t xml:space="preserve"> </w:t>
      </w:r>
      <w:r w:rsidR="009B605F" w:rsidRPr="00C257AA">
        <w:rPr>
          <w:rFonts w:ascii="Times New Roman" w:hAnsi="Times New Roman" w:cs="Times New Roman"/>
          <w:b/>
          <w:bCs/>
          <w:sz w:val="24"/>
          <w:szCs w:val="24"/>
          <w:lang w:val="ro-RO"/>
        </w:rPr>
        <w:t>(subcapitolul 4.6</w:t>
      </w:r>
      <w:r w:rsidR="00674B5D" w:rsidRPr="00C257AA">
        <w:rPr>
          <w:rFonts w:ascii="Times New Roman" w:hAnsi="Times New Roman" w:cs="Times New Roman"/>
          <w:b/>
          <w:bCs/>
          <w:sz w:val="24"/>
          <w:szCs w:val="24"/>
          <w:lang w:val="ro-RO"/>
        </w:rPr>
        <w:t>.</w:t>
      </w:r>
      <w:r w:rsidR="009B605F" w:rsidRPr="00C257AA">
        <w:rPr>
          <w:rFonts w:ascii="Times New Roman" w:hAnsi="Times New Roman" w:cs="Times New Roman"/>
          <w:b/>
          <w:bCs/>
          <w:sz w:val="24"/>
          <w:szCs w:val="24"/>
          <w:lang w:val="ro-RO"/>
        </w:rPr>
        <w:t>).</w:t>
      </w:r>
    </w:p>
    <w:p w14:paraId="7AEAF508" w14:textId="77777777" w:rsidR="00CE2ACA" w:rsidRPr="00C257AA" w:rsidRDefault="00CE2ACA">
      <w:pPr>
        <w:spacing w:after="0" w:line="21" w:lineRule="atLeast"/>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Constatările și concluziile detaliate asupra aspectelor auditate în cadrul misiunii de audit sunt redate în compartimentele respective ale prezentului Raport de audit.</w:t>
      </w:r>
    </w:p>
    <w:p w14:paraId="22C71D1C" w14:textId="77777777" w:rsidR="00CE2ACA" w:rsidRPr="00C257AA" w:rsidRDefault="00CE2ACA">
      <w:pPr>
        <w:spacing w:after="0" w:line="21" w:lineRule="atLeast"/>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Pentru remedierea deficiențelor constatate, revizuirea și consolidarea cadrului normativ aferent, s-au înaintat recomandările de rigoare, care au fost comunicate și coordonate cu entitățile responsabile de acest domeniu.</w:t>
      </w:r>
    </w:p>
    <w:p w14:paraId="4BB46F8C" w14:textId="77777777" w:rsidR="00CE2ACA" w:rsidRPr="00C257AA" w:rsidRDefault="00CE2ACA" w:rsidP="00F25AC3">
      <w:pPr>
        <w:keepNext/>
        <w:keepLines/>
        <w:numPr>
          <w:ilvl w:val="0"/>
          <w:numId w:val="1"/>
        </w:numPr>
        <w:tabs>
          <w:tab w:val="left" w:pos="284"/>
          <w:tab w:val="left" w:pos="426"/>
        </w:tabs>
        <w:spacing w:before="120" w:after="120" w:line="21" w:lineRule="atLeast"/>
        <w:ind w:left="0" w:firstLine="0"/>
        <w:jc w:val="both"/>
        <w:outlineLvl w:val="0"/>
        <w:rPr>
          <w:rFonts w:ascii="Times New Roman" w:eastAsia="Times New Roman" w:hAnsi="Times New Roman" w:cs="Times New Roman"/>
          <w:b/>
          <w:color w:val="0070C0"/>
          <w:sz w:val="28"/>
          <w:szCs w:val="28"/>
          <w:lang w:val="ro-RO"/>
        </w:rPr>
      </w:pPr>
      <w:bookmarkStart w:id="4" w:name="_Toc153399080"/>
      <w:bookmarkStart w:id="5" w:name="_Toc155254144"/>
      <w:r w:rsidRPr="00C257AA">
        <w:rPr>
          <w:rFonts w:ascii="Times New Roman" w:eastAsia="Times New Roman" w:hAnsi="Times New Roman" w:cs="Times New Roman"/>
          <w:b/>
          <w:color w:val="0070C0"/>
          <w:sz w:val="28"/>
          <w:szCs w:val="28"/>
          <w:lang w:val="ro-RO"/>
        </w:rPr>
        <w:t>PREZENTARE GENERALĂ</w:t>
      </w:r>
      <w:bookmarkEnd w:id="4"/>
      <w:bookmarkEnd w:id="5"/>
    </w:p>
    <w:p w14:paraId="6428266C" w14:textId="22ECCAAE" w:rsidR="00EF71DB" w:rsidRPr="00C257AA" w:rsidRDefault="00EF71DB">
      <w:pPr>
        <w:pStyle w:val="a6"/>
        <w:spacing w:line="21" w:lineRule="atLeast"/>
        <w:rPr>
          <w:rFonts w:ascii="Times New Roman" w:hAnsi="Times New Roman" w:cs="Times New Roman"/>
          <w:b/>
          <w:sz w:val="24"/>
          <w:szCs w:val="24"/>
        </w:rPr>
      </w:pPr>
      <w:bookmarkStart w:id="6" w:name="_Toc144136499"/>
      <w:r w:rsidRPr="00C257AA">
        <w:rPr>
          <w:rFonts w:ascii="Times New Roman" w:hAnsi="Times New Roman" w:cs="Times New Roman"/>
          <w:b/>
          <w:sz w:val="24"/>
          <w:szCs w:val="24"/>
        </w:rPr>
        <w:t>Domeniul auditat</w:t>
      </w:r>
    </w:p>
    <w:p w14:paraId="0C652DA6" w14:textId="77777777" w:rsidR="000D73E0" w:rsidRPr="00C257AA" w:rsidRDefault="00EF71DB">
      <w:pPr>
        <w:pStyle w:val="a6"/>
        <w:spacing w:line="21" w:lineRule="atLeast"/>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Orice activitate umană este producătoare de deșeuri. </w:t>
      </w:r>
      <w:r w:rsidR="00B76040" w:rsidRPr="00C257AA">
        <w:rPr>
          <w:rFonts w:ascii="Times New Roman" w:hAnsi="Times New Roman" w:cs="Times New Roman"/>
          <w:color w:val="000000" w:themeColor="text1"/>
          <w:sz w:val="24"/>
          <w:szCs w:val="24"/>
        </w:rPr>
        <w:t>C</w:t>
      </w:r>
      <w:r w:rsidRPr="00C257AA">
        <w:rPr>
          <w:rFonts w:ascii="Times New Roman" w:hAnsi="Times New Roman" w:cs="Times New Roman"/>
          <w:color w:val="000000" w:themeColor="text1"/>
          <w:sz w:val="24"/>
          <w:szCs w:val="24"/>
        </w:rPr>
        <w:t>a rezultat al proceselor din industrie, agricultură și tehnologie, se creează diverse tipuri de deșeuri. Gazele, lichidele, deșeurile solide, deșeurile menajere și apele r</w:t>
      </w:r>
      <w:r w:rsidR="00B76040" w:rsidRPr="00C257AA">
        <w:rPr>
          <w:rFonts w:ascii="Times New Roman" w:hAnsi="Times New Roman" w:cs="Times New Roman"/>
          <w:color w:val="000000" w:themeColor="text1"/>
          <w:sz w:val="24"/>
          <w:szCs w:val="24"/>
        </w:rPr>
        <w:t>e</w:t>
      </w:r>
      <w:r w:rsidRPr="00C257AA">
        <w:rPr>
          <w:rFonts w:ascii="Times New Roman" w:hAnsi="Times New Roman" w:cs="Times New Roman"/>
          <w:color w:val="000000" w:themeColor="text1"/>
          <w:sz w:val="24"/>
          <w:szCs w:val="24"/>
        </w:rPr>
        <w:t>ziduale poluează mediul și r</w:t>
      </w:r>
      <w:r w:rsidR="000D73E0" w:rsidRPr="00C257AA">
        <w:rPr>
          <w:rFonts w:ascii="Times New Roman" w:hAnsi="Times New Roman" w:cs="Times New Roman"/>
          <w:color w:val="000000" w:themeColor="text1"/>
          <w:sz w:val="24"/>
          <w:szCs w:val="24"/>
        </w:rPr>
        <w:t>eprezintă o problemă ecologică.</w:t>
      </w:r>
    </w:p>
    <w:p w14:paraId="698AD746" w14:textId="002E5450" w:rsidR="00FF2617" w:rsidRPr="00C257AA" w:rsidRDefault="00EF71DB">
      <w:pPr>
        <w:pStyle w:val="a6"/>
        <w:spacing w:line="21" w:lineRule="atLeast"/>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Problema managementului deșeurilor la nivel global devine tot mai acută. </w:t>
      </w:r>
      <w:r w:rsidR="00FF2617" w:rsidRPr="00C257AA">
        <w:rPr>
          <w:rFonts w:ascii="Times New Roman" w:hAnsi="Times New Roman" w:cs="Times New Roman"/>
          <w:color w:val="000000" w:themeColor="text1"/>
          <w:sz w:val="24"/>
          <w:szCs w:val="24"/>
        </w:rPr>
        <w:t>Circa 2,2 miliarde de tone de deșeuri sunt generate în UE în fiecare an. Mai mult de un sfert dintre acestea (27%) sunt deșeuri municipale: deșeurile colectate zilnic și tratate de municipalități, generate</w:t>
      </w:r>
      <w:r w:rsidR="00B76040" w:rsidRPr="00C257AA">
        <w:rPr>
          <w:rFonts w:ascii="Times New Roman" w:hAnsi="Times New Roman" w:cs="Times New Roman"/>
          <w:color w:val="000000" w:themeColor="text1"/>
          <w:sz w:val="24"/>
          <w:szCs w:val="24"/>
        </w:rPr>
        <w:t>,</w:t>
      </w:r>
      <w:r w:rsidR="00FF2617" w:rsidRPr="00C257AA">
        <w:rPr>
          <w:rFonts w:ascii="Times New Roman" w:hAnsi="Times New Roman" w:cs="Times New Roman"/>
          <w:color w:val="000000" w:themeColor="text1"/>
          <w:sz w:val="24"/>
          <w:szCs w:val="24"/>
        </w:rPr>
        <w:t xml:space="preserve"> în principal</w:t>
      </w:r>
      <w:r w:rsidR="00B76040" w:rsidRPr="00C257AA">
        <w:rPr>
          <w:rFonts w:ascii="Times New Roman" w:hAnsi="Times New Roman" w:cs="Times New Roman"/>
          <w:color w:val="000000" w:themeColor="text1"/>
          <w:sz w:val="24"/>
          <w:szCs w:val="24"/>
        </w:rPr>
        <w:t>,</w:t>
      </w:r>
      <w:r w:rsidR="00FF2617" w:rsidRPr="00C257AA">
        <w:rPr>
          <w:rFonts w:ascii="Times New Roman" w:hAnsi="Times New Roman" w:cs="Times New Roman"/>
          <w:color w:val="000000" w:themeColor="text1"/>
          <w:sz w:val="24"/>
          <w:szCs w:val="24"/>
        </w:rPr>
        <w:t xml:space="preserve"> de gospodării. Pentru a reduce cantitatea deșeurilor și impactul lor asupra mediului, UE a adoptat obiective ambițioase de reciclare și utilizare a gropilor de gunoi, scopul fiind promovarea unui model mai sustenabil</w:t>
      </w:r>
      <w:r w:rsidR="00B76040" w:rsidRPr="00C257AA">
        <w:rPr>
          <w:rFonts w:ascii="Times New Roman" w:hAnsi="Times New Roman" w:cs="Times New Roman"/>
          <w:color w:val="000000" w:themeColor="text1"/>
          <w:sz w:val="24"/>
          <w:szCs w:val="24"/>
        </w:rPr>
        <w:t>,</w:t>
      </w:r>
      <w:r w:rsidR="00FF2617" w:rsidRPr="00C257AA">
        <w:rPr>
          <w:rFonts w:ascii="Times New Roman" w:hAnsi="Times New Roman" w:cs="Times New Roman"/>
          <w:color w:val="000000" w:themeColor="text1"/>
          <w:sz w:val="24"/>
          <w:szCs w:val="24"/>
        </w:rPr>
        <w:t xml:space="preserve"> cunoscut drept </w:t>
      </w:r>
      <w:hyperlink r:id="rId15" w:tgtFrame="_blank" w:history="1">
        <w:r w:rsidR="00FF2617" w:rsidRPr="00C257AA">
          <w:rPr>
            <w:rFonts w:ascii="Times New Roman" w:hAnsi="Times New Roman" w:cs="Times New Roman"/>
            <w:sz w:val="24"/>
            <w:szCs w:val="24"/>
          </w:rPr>
          <w:t>economie circulară</w:t>
        </w:r>
      </w:hyperlink>
      <w:r w:rsidR="00FF2617" w:rsidRPr="00C257AA">
        <w:rPr>
          <w:rFonts w:ascii="Times New Roman" w:hAnsi="Times New Roman" w:cs="Times New Roman"/>
          <w:color w:val="000000" w:themeColor="text1"/>
          <w:sz w:val="24"/>
          <w:szCs w:val="24"/>
        </w:rPr>
        <w:t xml:space="preserve">. Astfel, s-a propus </w:t>
      </w:r>
      <w:r w:rsidR="00B370CE" w:rsidRPr="00C257AA">
        <w:rPr>
          <w:rFonts w:ascii="Times New Roman" w:hAnsi="Times New Roman" w:cs="Times New Roman"/>
          <w:color w:val="000000" w:themeColor="text1"/>
          <w:sz w:val="24"/>
          <w:szCs w:val="24"/>
        </w:rPr>
        <w:t>un</w:t>
      </w:r>
      <w:r w:rsidR="00FF2617" w:rsidRPr="00C257AA">
        <w:rPr>
          <w:rFonts w:ascii="Times New Roman" w:hAnsi="Times New Roman" w:cs="Times New Roman"/>
          <w:color w:val="000000" w:themeColor="text1"/>
          <w:sz w:val="24"/>
          <w:szCs w:val="24"/>
        </w:rPr>
        <w:t xml:space="preserve"> obiectiv de refolosire și re</w:t>
      </w:r>
      <w:r w:rsidR="00B76040" w:rsidRPr="00C257AA">
        <w:rPr>
          <w:rFonts w:ascii="Times New Roman" w:hAnsi="Times New Roman" w:cs="Times New Roman"/>
          <w:color w:val="000000" w:themeColor="text1"/>
          <w:sz w:val="24"/>
          <w:szCs w:val="24"/>
        </w:rPr>
        <w:t>ci</w:t>
      </w:r>
      <w:r w:rsidR="00FF2617" w:rsidRPr="00C257AA">
        <w:rPr>
          <w:rFonts w:ascii="Times New Roman" w:hAnsi="Times New Roman" w:cs="Times New Roman"/>
          <w:color w:val="000000" w:themeColor="text1"/>
          <w:sz w:val="24"/>
          <w:szCs w:val="24"/>
        </w:rPr>
        <w:t xml:space="preserve">clare a deșeurilor municipale pentru </w:t>
      </w:r>
      <w:r w:rsidR="00B76040" w:rsidRPr="00C257AA">
        <w:rPr>
          <w:rFonts w:ascii="Times New Roman" w:hAnsi="Times New Roman" w:cs="Times New Roman"/>
          <w:color w:val="000000" w:themeColor="text1"/>
          <w:sz w:val="24"/>
          <w:szCs w:val="24"/>
        </w:rPr>
        <w:t xml:space="preserve">anul </w:t>
      </w:r>
      <w:r w:rsidR="00FF2617" w:rsidRPr="00C257AA">
        <w:rPr>
          <w:rFonts w:ascii="Times New Roman" w:hAnsi="Times New Roman" w:cs="Times New Roman"/>
          <w:color w:val="000000" w:themeColor="text1"/>
          <w:sz w:val="24"/>
          <w:szCs w:val="24"/>
        </w:rPr>
        <w:t>2030 – 60% din deșeuri</w:t>
      </w:r>
      <w:r w:rsidR="00B370CE" w:rsidRPr="00C257AA">
        <w:rPr>
          <w:rFonts w:ascii="Times New Roman" w:hAnsi="Times New Roman" w:cs="Times New Roman"/>
          <w:color w:val="000000" w:themeColor="text1"/>
          <w:sz w:val="24"/>
          <w:szCs w:val="24"/>
        </w:rPr>
        <w:t>le</w:t>
      </w:r>
      <w:r w:rsidR="00FF2617" w:rsidRPr="00C257AA">
        <w:rPr>
          <w:rFonts w:ascii="Times New Roman" w:hAnsi="Times New Roman" w:cs="Times New Roman"/>
          <w:color w:val="000000" w:themeColor="text1"/>
          <w:sz w:val="24"/>
          <w:szCs w:val="24"/>
        </w:rPr>
        <w:t xml:space="preserve"> </w:t>
      </w:r>
      <w:r w:rsidR="00B76040" w:rsidRPr="00C257AA">
        <w:rPr>
          <w:rFonts w:ascii="Times New Roman" w:hAnsi="Times New Roman" w:cs="Times New Roman"/>
          <w:color w:val="000000" w:themeColor="text1"/>
          <w:sz w:val="24"/>
          <w:szCs w:val="24"/>
        </w:rPr>
        <w:t>municipal</w:t>
      </w:r>
      <w:r w:rsidR="00B370CE" w:rsidRPr="00C257AA">
        <w:rPr>
          <w:rFonts w:ascii="Times New Roman" w:hAnsi="Times New Roman" w:cs="Times New Roman"/>
          <w:color w:val="000000" w:themeColor="text1"/>
          <w:sz w:val="24"/>
          <w:szCs w:val="24"/>
        </w:rPr>
        <w:t>e</w:t>
      </w:r>
      <w:r w:rsidR="00B76040" w:rsidRPr="00C257AA">
        <w:rPr>
          <w:rFonts w:ascii="Times New Roman" w:hAnsi="Times New Roman" w:cs="Times New Roman"/>
          <w:color w:val="000000" w:themeColor="text1"/>
          <w:sz w:val="24"/>
          <w:szCs w:val="24"/>
        </w:rPr>
        <w:t>,</w:t>
      </w:r>
      <w:r w:rsidR="00FF2617" w:rsidRPr="00C257AA">
        <w:rPr>
          <w:rFonts w:ascii="Times New Roman" w:hAnsi="Times New Roman" w:cs="Times New Roman"/>
          <w:color w:val="000000" w:themeColor="text1"/>
          <w:sz w:val="24"/>
          <w:szCs w:val="24"/>
        </w:rPr>
        <w:t xml:space="preserve"> și un obiectiv pentru gropile de gunoi municipale pentru anul 2035 </w:t>
      </w:r>
      <w:r w:rsidR="00B76040" w:rsidRPr="00C257AA">
        <w:rPr>
          <w:rFonts w:ascii="Times New Roman" w:hAnsi="Times New Roman" w:cs="Times New Roman"/>
          <w:color w:val="000000" w:themeColor="text1"/>
          <w:sz w:val="24"/>
          <w:szCs w:val="24"/>
        </w:rPr>
        <w:t xml:space="preserve">- </w:t>
      </w:r>
      <w:r w:rsidR="00FF2617" w:rsidRPr="00C257AA">
        <w:rPr>
          <w:rFonts w:ascii="Times New Roman" w:hAnsi="Times New Roman" w:cs="Times New Roman"/>
          <w:color w:val="000000" w:themeColor="text1"/>
          <w:sz w:val="24"/>
          <w:szCs w:val="24"/>
        </w:rPr>
        <w:t xml:space="preserve"> ≤10%. </w:t>
      </w:r>
    </w:p>
    <w:p w14:paraId="0E7186A7" w14:textId="79D3E243" w:rsidR="00FF2617" w:rsidRPr="00C257AA" w:rsidRDefault="00FF2617">
      <w:pPr>
        <w:pStyle w:val="ep-wysiwigparagraph"/>
        <w:spacing w:before="0" w:beforeAutospacing="0" w:after="0" w:afterAutospacing="0" w:line="21" w:lineRule="atLeast"/>
        <w:ind w:firstLine="709"/>
        <w:jc w:val="both"/>
        <w:textAlignment w:val="center"/>
        <w:rPr>
          <w:color w:val="000000" w:themeColor="text1"/>
        </w:rPr>
      </w:pPr>
      <w:r w:rsidRPr="00C257AA">
        <w:rPr>
          <w:color w:val="000000" w:themeColor="text1"/>
        </w:rPr>
        <w:t>Cel mai înalt nivel de reciclare a deșeurilor municipale în cadrul țărilor UE, conform datelor din 2021, este atestat în Germania (71,1%), Bulgaria (65,5%), Austria (62,3%), Slovenia (60%)</w:t>
      </w:r>
      <w:r w:rsidR="00B370CE" w:rsidRPr="00C257AA">
        <w:rPr>
          <w:color w:val="000000" w:themeColor="text1"/>
        </w:rPr>
        <w:t xml:space="preserve"> </w:t>
      </w:r>
      <w:r w:rsidRPr="00C257AA">
        <w:rPr>
          <w:color w:val="000000" w:themeColor="text1"/>
        </w:rPr>
        <w:t>etc</w:t>
      </w:r>
      <w:r w:rsidR="00B370CE" w:rsidRPr="00C257AA">
        <w:rPr>
          <w:color w:val="000000" w:themeColor="text1"/>
        </w:rPr>
        <w:t>.</w:t>
      </w:r>
      <w:r w:rsidRPr="00C257AA">
        <w:rPr>
          <w:color w:val="000000" w:themeColor="text1"/>
        </w:rPr>
        <w:t xml:space="preserve">, iar cel mai jos nivel </w:t>
      </w:r>
      <w:r w:rsidR="00B76040" w:rsidRPr="00C257AA">
        <w:rPr>
          <w:color w:val="000000" w:themeColor="text1"/>
        </w:rPr>
        <w:t xml:space="preserve">- </w:t>
      </w:r>
      <w:r w:rsidRPr="00C257AA">
        <w:rPr>
          <w:color w:val="000000" w:themeColor="text1"/>
        </w:rPr>
        <w:t>în Rom</w:t>
      </w:r>
      <w:r w:rsidR="00B76040" w:rsidRPr="00C257AA">
        <w:rPr>
          <w:color w:val="000000" w:themeColor="text1"/>
        </w:rPr>
        <w:t>â</w:t>
      </w:r>
      <w:r w:rsidRPr="00C257AA">
        <w:rPr>
          <w:color w:val="000000" w:themeColor="text1"/>
        </w:rPr>
        <w:t>nia (11,1%).</w:t>
      </w:r>
    </w:p>
    <w:p w14:paraId="34476F90" w14:textId="509C2A76" w:rsidR="005773E7" w:rsidRPr="00C257AA" w:rsidRDefault="00FF2617">
      <w:pPr>
        <w:spacing w:after="0" w:line="21" w:lineRule="atLeast"/>
        <w:ind w:firstLine="709"/>
        <w:jc w:val="both"/>
        <w:rPr>
          <w:rFonts w:ascii="Times New Roman" w:eastAsia="Times New Roman" w:hAnsi="Times New Roman" w:cs="Times New Roman"/>
          <w:noProof/>
          <w:sz w:val="24"/>
          <w:szCs w:val="24"/>
          <w:lang w:val="ro-RO"/>
        </w:rPr>
      </w:pPr>
      <w:r w:rsidRPr="00C257AA">
        <w:rPr>
          <w:rFonts w:ascii="Times New Roman" w:eastAsia="Calibri" w:hAnsi="Times New Roman" w:cs="Times New Roman"/>
          <w:sz w:val="24"/>
          <w:szCs w:val="24"/>
          <w:lang w:val="ro-RO"/>
        </w:rPr>
        <w:t xml:space="preserve">În </w:t>
      </w:r>
      <w:r w:rsidRPr="00C257AA">
        <w:rPr>
          <w:rFonts w:ascii="Times New Roman" w:eastAsia="Times New Roman" w:hAnsi="Times New Roman" w:cs="Times New Roman"/>
          <w:sz w:val="24"/>
          <w:szCs w:val="24"/>
          <w:lang w:val="ro-RO"/>
        </w:rPr>
        <w:t>Republica Moldova managementul deșeurilor este organizat după modelul economiei lin</w:t>
      </w:r>
      <w:r w:rsidR="007E3B58" w:rsidRPr="00C257AA">
        <w:rPr>
          <w:rFonts w:ascii="Times New Roman" w:eastAsia="Times New Roman" w:hAnsi="Times New Roman" w:cs="Times New Roman"/>
          <w:sz w:val="24"/>
          <w:szCs w:val="24"/>
          <w:lang w:val="ro-RO"/>
        </w:rPr>
        <w:t>i</w:t>
      </w:r>
      <w:r w:rsidRPr="00C257AA">
        <w:rPr>
          <w:rFonts w:ascii="Times New Roman" w:eastAsia="Times New Roman" w:hAnsi="Times New Roman" w:cs="Times New Roman"/>
          <w:sz w:val="24"/>
          <w:szCs w:val="24"/>
          <w:lang w:val="ro-RO"/>
        </w:rPr>
        <w:t>are, în baza principiului extrage – produce – consumă – depozitează</w:t>
      </w:r>
      <w:r w:rsidR="005773E7" w:rsidRPr="00C257AA">
        <w:rPr>
          <w:rFonts w:ascii="Times New Roman" w:eastAsia="Times New Roman" w:hAnsi="Times New Roman" w:cs="Times New Roman"/>
          <w:noProof/>
          <w:sz w:val="24"/>
          <w:szCs w:val="24"/>
          <w:lang w:val="ro-RO"/>
        </w:rPr>
        <w:t xml:space="preserve">. </w:t>
      </w:r>
    </w:p>
    <w:p w14:paraId="338FB850" w14:textId="77777777" w:rsidR="00FF2617" w:rsidRPr="00C257AA" w:rsidRDefault="00FF2617">
      <w:pPr>
        <w:spacing w:after="0" w:line="21" w:lineRule="atLeast"/>
        <w:ind w:firstLine="709"/>
        <w:jc w:val="right"/>
        <w:rPr>
          <w:rFonts w:ascii="Times New Roman" w:eastAsia="Times New Roman" w:hAnsi="Times New Roman" w:cs="Times New Roman"/>
          <w:b/>
          <w:noProof/>
          <w:sz w:val="20"/>
          <w:szCs w:val="20"/>
          <w:lang w:val="ro-RO"/>
        </w:rPr>
      </w:pPr>
      <w:r w:rsidRPr="00C257AA">
        <w:rPr>
          <w:rFonts w:ascii="Times New Roman" w:eastAsia="Times New Roman" w:hAnsi="Times New Roman" w:cs="Times New Roman"/>
          <w:b/>
          <w:noProof/>
          <w:sz w:val="20"/>
          <w:szCs w:val="20"/>
          <w:lang w:val="ro-RO"/>
        </w:rPr>
        <w:t xml:space="preserve">Figura nr. </w:t>
      </w:r>
      <w:r w:rsidR="0086386F" w:rsidRPr="00C257AA">
        <w:rPr>
          <w:rFonts w:ascii="Times New Roman" w:eastAsia="Times New Roman" w:hAnsi="Times New Roman" w:cs="Times New Roman"/>
          <w:b/>
          <w:noProof/>
          <w:sz w:val="20"/>
          <w:szCs w:val="20"/>
          <w:lang w:val="ro-RO"/>
        </w:rPr>
        <w:t>1</w:t>
      </w:r>
    </w:p>
    <w:p w14:paraId="2B9E961A" w14:textId="77777777" w:rsidR="00FF2617" w:rsidRPr="00C257AA" w:rsidRDefault="00FF2617">
      <w:pPr>
        <w:spacing w:after="0" w:line="21" w:lineRule="atLeast"/>
        <w:jc w:val="center"/>
        <w:rPr>
          <w:rFonts w:ascii="Times New Roman" w:eastAsia="Times New Roman" w:hAnsi="Times New Roman" w:cs="Times New Roman"/>
          <w:noProof/>
          <w:sz w:val="24"/>
          <w:szCs w:val="24"/>
          <w:lang w:val="ro-RO"/>
        </w:rPr>
      </w:pPr>
      <w:r w:rsidRPr="00C257AA">
        <w:rPr>
          <w:rFonts w:ascii="Times New Roman" w:eastAsia="Times New Roman" w:hAnsi="Times New Roman" w:cs="Times New Roman"/>
          <w:b/>
          <w:noProof/>
          <w:sz w:val="20"/>
          <w:szCs w:val="20"/>
          <w:lang w:val="ru-RU" w:eastAsia="ru-RU"/>
        </w:rPr>
        <w:drawing>
          <wp:anchor distT="0" distB="0" distL="114300" distR="114300" simplePos="0" relativeHeight="251653120" behindDoc="1" locked="0" layoutInCell="1" allowOverlap="1" wp14:anchorId="74A54403" wp14:editId="032F220D">
            <wp:simplePos x="0" y="0"/>
            <wp:positionH relativeFrom="column">
              <wp:posOffset>25400</wp:posOffset>
            </wp:positionH>
            <wp:positionV relativeFrom="paragraph">
              <wp:posOffset>159385</wp:posOffset>
            </wp:positionV>
            <wp:extent cx="5886450" cy="698500"/>
            <wp:effectExtent l="19050" t="0" r="0" b="0"/>
            <wp:wrapTight wrapText="bothSides">
              <wp:wrapPolygon edited="0">
                <wp:start x="-70" y="0"/>
                <wp:lineTo x="-70" y="21207"/>
                <wp:lineTo x="21600" y="21207"/>
                <wp:lineTo x="21600" y="0"/>
                <wp:lineTo x="-70" y="0"/>
              </wp:wrapPolygon>
            </wp:wrapTight>
            <wp:docPr id="10" name="Рисунок 54" descr="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ct!"/>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86450" cy="698500"/>
                    </a:xfrm>
                    <a:prstGeom prst="rect">
                      <a:avLst/>
                    </a:prstGeom>
                    <a:noFill/>
                    <a:ln>
                      <a:noFill/>
                    </a:ln>
                  </pic:spPr>
                </pic:pic>
              </a:graphicData>
            </a:graphic>
          </wp:anchor>
        </w:drawing>
      </w:r>
      <w:r w:rsidRPr="00C257AA">
        <w:rPr>
          <w:rFonts w:ascii="Times New Roman" w:eastAsia="Times New Roman" w:hAnsi="Times New Roman" w:cs="Times New Roman"/>
          <w:b/>
          <w:noProof/>
          <w:sz w:val="20"/>
          <w:szCs w:val="20"/>
          <w:lang w:val="ro-RO"/>
        </w:rPr>
        <w:t>Modelul de economie liniară</w:t>
      </w:r>
    </w:p>
    <w:p w14:paraId="7DF13065" w14:textId="69DD4A1D" w:rsidR="00FF2617" w:rsidRPr="00C257AA" w:rsidRDefault="00FF2617">
      <w:pPr>
        <w:spacing w:line="21" w:lineRule="atLeast"/>
        <w:rPr>
          <w:rFonts w:ascii="Times New Roman" w:hAnsi="Times New Roman" w:cs="Times New Roman"/>
          <w:sz w:val="20"/>
          <w:szCs w:val="20"/>
        </w:rPr>
      </w:pPr>
      <w:r w:rsidRPr="00C257AA">
        <w:rPr>
          <w:rFonts w:ascii="Times New Roman" w:hAnsi="Times New Roman" w:cs="Times New Roman"/>
          <w:b/>
          <w:sz w:val="20"/>
          <w:szCs w:val="20"/>
        </w:rPr>
        <w:t>Surs</w:t>
      </w:r>
      <w:r w:rsidR="00B76040" w:rsidRPr="00C257AA">
        <w:rPr>
          <w:rFonts w:ascii="Times New Roman" w:hAnsi="Times New Roman" w:cs="Times New Roman"/>
          <w:b/>
          <w:sz w:val="20"/>
          <w:szCs w:val="20"/>
        </w:rPr>
        <w:t>ă</w:t>
      </w:r>
      <w:r w:rsidRPr="00C257AA">
        <w:rPr>
          <w:rFonts w:ascii="Times New Roman" w:hAnsi="Times New Roman" w:cs="Times New Roman"/>
          <w:b/>
          <w:sz w:val="20"/>
          <w:szCs w:val="20"/>
        </w:rPr>
        <w:t>:</w:t>
      </w:r>
      <w:r w:rsidRPr="00C257AA">
        <w:rPr>
          <w:rFonts w:ascii="Times New Roman" w:hAnsi="Times New Roman" w:cs="Times New Roman"/>
          <w:sz w:val="20"/>
          <w:szCs w:val="20"/>
        </w:rPr>
        <w:t xml:space="preserve"> </w:t>
      </w:r>
      <w:r w:rsidR="00B76040" w:rsidRPr="00C257AA">
        <w:rPr>
          <w:rFonts w:ascii="Times New Roman" w:hAnsi="Times New Roman" w:cs="Times New Roman"/>
          <w:sz w:val="20"/>
          <w:szCs w:val="20"/>
        </w:rPr>
        <w:t>E</w:t>
      </w:r>
      <w:r w:rsidRPr="00C257AA">
        <w:rPr>
          <w:rFonts w:ascii="Times New Roman" w:hAnsi="Times New Roman" w:cs="Times New Roman"/>
          <w:sz w:val="20"/>
          <w:szCs w:val="20"/>
        </w:rPr>
        <w:t>laborată de către echipa de audit</w:t>
      </w:r>
      <w:r w:rsidR="00B76040" w:rsidRPr="00C257AA">
        <w:rPr>
          <w:rFonts w:ascii="Times New Roman" w:hAnsi="Times New Roman" w:cs="Times New Roman"/>
          <w:sz w:val="20"/>
          <w:szCs w:val="20"/>
        </w:rPr>
        <w:t>.</w:t>
      </w:r>
    </w:p>
    <w:p w14:paraId="28DA8170" w14:textId="339D27BC" w:rsidR="005773E7" w:rsidRPr="00C257AA" w:rsidRDefault="00FF2617">
      <w:pPr>
        <w:spacing w:after="0" w:line="21" w:lineRule="atLeast"/>
        <w:ind w:firstLine="709"/>
        <w:jc w:val="both"/>
        <w:rPr>
          <w:rFonts w:ascii="Times New Roman" w:eastAsia="Times New Roman" w:hAnsi="Times New Roman" w:cs="Times New Roman"/>
          <w:noProof/>
          <w:sz w:val="24"/>
          <w:szCs w:val="24"/>
          <w:lang w:val="ro-RO"/>
        </w:rPr>
      </w:pPr>
      <w:r w:rsidRPr="00C257AA">
        <w:rPr>
          <w:rFonts w:ascii="Times New Roman" w:eastAsia="Calibri" w:hAnsi="Times New Roman" w:cs="Times New Roman"/>
          <w:sz w:val="24"/>
          <w:szCs w:val="24"/>
          <w:lang w:val="ro-RO"/>
        </w:rPr>
        <w:t xml:space="preserve">Acest model, aplicat pe parcursul ultimelor decenii, a afectat semnificativ calitatea resurselor naturale, deșeurile fiind considerate </w:t>
      </w:r>
      <w:r w:rsidR="00B370CE" w:rsidRPr="00C257AA">
        <w:rPr>
          <w:rFonts w:ascii="Times New Roman" w:eastAsia="Calibri" w:hAnsi="Times New Roman" w:cs="Times New Roman"/>
          <w:sz w:val="24"/>
          <w:szCs w:val="24"/>
          <w:lang w:val="ro-RO"/>
        </w:rPr>
        <w:t xml:space="preserve">o </w:t>
      </w:r>
      <w:r w:rsidRPr="00C257AA">
        <w:rPr>
          <w:rFonts w:ascii="Times New Roman" w:eastAsia="Calibri" w:hAnsi="Times New Roman" w:cs="Times New Roman"/>
          <w:sz w:val="24"/>
          <w:szCs w:val="24"/>
          <w:lang w:val="ro-RO"/>
        </w:rPr>
        <w:t xml:space="preserve">sursă de poluare a apei, </w:t>
      </w:r>
      <w:r w:rsidR="00B370CE" w:rsidRPr="00C257AA">
        <w:rPr>
          <w:rFonts w:ascii="Times New Roman" w:eastAsia="Calibri" w:hAnsi="Times New Roman" w:cs="Times New Roman"/>
          <w:sz w:val="24"/>
          <w:szCs w:val="24"/>
          <w:lang w:val="ro-RO"/>
        </w:rPr>
        <w:t xml:space="preserve">a </w:t>
      </w:r>
      <w:r w:rsidRPr="00C257AA">
        <w:rPr>
          <w:rFonts w:ascii="Times New Roman" w:eastAsia="Calibri" w:hAnsi="Times New Roman" w:cs="Times New Roman"/>
          <w:sz w:val="24"/>
          <w:szCs w:val="24"/>
          <w:lang w:val="ro-RO"/>
        </w:rPr>
        <w:t xml:space="preserve">solului și </w:t>
      </w:r>
      <w:r w:rsidR="00B370CE" w:rsidRPr="00C257AA">
        <w:rPr>
          <w:rFonts w:ascii="Times New Roman" w:eastAsia="Calibri" w:hAnsi="Times New Roman" w:cs="Times New Roman"/>
          <w:sz w:val="24"/>
          <w:szCs w:val="24"/>
          <w:lang w:val="ro-RO"/>
        </w:rPr>
        <w:t xml:space="preserve">a </w:t>
      </w:r>
      <w:r w:rsidRPr="00C257AA">
        <w:rPr>
          <w:rFonts w:ascii="Times New Roman" w:eastAsia="Calibri" w:hAnsi="Times New Roman" w:cs="Times New Roman"/>
          <w:sz w:val="24"/>
          <w:szCs w:val="24"/>
          <w:lang w:val="ro-RO"/>
        </w:rPr>
        <w:t xml:space="preserve">aerului, precum și o sursă de risc major pentru mediu și sănătatea populației. </w:t>
      </w:r>
      <w:r w:rsidR="005773E7" w:rsidRPr="00C257AA">
        <w:rPr>
          <w:rFonts w:ascii="Times New Roman" w:eastAsia="Calibri" w:hAnsi="Times New Roman" w:cs="Times New Roman"/>
          <w:sz w:val="24"/>
          <w:szCs w:val="24"/>
          <w:lang w:val="ro-RO"/>
        </w:rPr>
        <w:t>P</w:t>
      </w:r>
      <w:r w:rsidR="005773E7" w:rsidRPr="00C257AA">
        <w:rPr>
          <w:rFonts w:ascii="Times New Roman" w:eastAsia="Times New Roman" w:hAnsi="Times New Roman" w:cs="Times New Roman"/>
          <w:noProof/>
          <w:sz w:val="24"/>
          <w:szCs w:val="24"/>
          <w:lang w:val="ro-RO"/>
        </w:rPr>
        <w:t xml:space="preserve">onderea deșeurilor municipale colectate în totalul deșeurilor colectate constituie 64,2%. </w:t>
      </w:r>
    </w:p>
    <w:p w14:paraId="61A46B25" w14:textId="4E85EF0B" w:rsidR="00EF71DB" w:rsidRPr="00C257AA" w:rsidRDefault="00EF71DB">
      <w:pPr>
        <w:spacing w:after="0" w:line="21" w:lineRule="atLeast"/>
        <w:ind w:firstLine="709"/>
        <w:jc w:val="both"/>
        <w:rPr>
          <w:rFonts w:ascii="Times New Roman" w:hAnsi="Times New Roman" w:cs="Times New Roman"/>
          <w:color w:val="000000" w:themeColor="text1"/>
          <w:sz w:val="24"/>
          <w:szCs w:val="24"/>
        </w:rPr>
      </w:pPr>
      <w:r w:rsidRPr="00C257AA">
        <w:rPr>
          <w:rFonts w:ascii="Times New Roman" w:eastAsia="Times New Roman" w:hAnsi="Times New Roman" w:cs="Times New Roman"/>
          <w:bCs/>
          <w:color w:val="000000" w:themeColor="text1"/>
          <w:sz w:val="24"/>
          <w:szCs w:val="24"/>
        </w:rPr>
        <w:t xml:space="preserve">În Republica Moldova </w:t>
      </w:r>
      <w:r w:rsidR="005773E7" w:rsidRPr="00C257AA">
        <w:rPr>
          <w:rFonts w:ascii="Times New Roman" w:eastAsia="Times New Roman" w:hAnsi="Times New Roman" w:cs="Times New Roman"/>
          <w:bCs/>
          <w:color w:val="000000" w:themeColor="text1"/>
          <w:sz w:val="24"/>
          <w:szCs w:val="24"/>
        </w:rPr>
        <w:t>m</w:t>
      </w:r>
      <w:r w:rsidR="0054761D" w:rsidRPr="00C257AA">
        <w:rPr>
          <w:rFonts w:ascii="Times New Roman" w:eastAsia="Times New Roman" w:hAnsi="Times New Roman" w:cs="Times New Roman"/>
          <w:bCs/>
          <w:color w:val="000000" w:themeColor="text1"/>
          <w:sz w:val="24"/>
          <w:szCs w:val="24"/>
        </w:rPr>
        <w:t>a</w:t>
      </w:r>
      <w:r w:rsidR="005773E7" w:rsidRPr="00C257AA">
        <w:rPr>
          <w:rFonts w:ascii="Times New Roman" w:eastAsia="Times New Roman" w:hAnsi="Times New Roman" w:cs="Times New Roman"/>
          <w:bCs/>
          <w:color w:val="000000" w:themeColor="text1"/>
          <w:sz w:val="24"/>
          <w:szCs w:val="24"/>
        </w:rPr>
        <w:t>nagementul integrat al deşeurilor municipale</w:t>
      </w:r>
      <w:r w:rsidRPr="00C257AA">
        <w:rPr>
          <w:rFonts w:ascii="Times New Roman" w:hAnsi="Times New Roman" w:cs="Times New Roman"/>
          <w:color w:val="000000" w:themeColor="text1"/>
          <w:sz w:val="24"/>
          <w:szCs w:val="24"/>
        </w:rPr>
        <w:t xml:space="preserve"> </w:t>
      </w:r>
      <w:r w:rsidR="0054761D" w:rsidRPr="00C257AA">
        <w:rPr>
          <w:rFonts w:ascii="Times New Roman" w:hAnsi="Times New Roman" w:cs="Times New Roman"/>
          <w:color w:val="000000" w:themeColor="text1"/>
          <w:sz w:val="24"/>
          <w:szCs w:val="24"/>
        </w:rPr>
        <w:t>se confruntă</w:t>
      </w:r>
      <w:r w:rsidRPr="00C257AA">
        <w:rPr>
          <w:rFonts w:ascii="Times New Roman" w:hAnsi="Times New Roman" w:cs="Times New Roman"/>
          <w:color w:val="000000" w:themeColor="text1"/>
          <w:sz w:val="24"/>
          <w:szCs w:val="24"/>
        </w:rPr>
        <w:t xml:space="preserve"> </w:t>
      </w:r>
      <w:r w:rsidR="0054761D" w:rsidRPr="00C257AA">
        <w:rPr>
          <w:rFonts w:ascii="Times New Roman" w:hAnsi="Times New Roman" w:cs="Times New Roman"/>
          <w:color w:val="000000" w:themeColor="text1"/>
          <w:sz w:val="24"/>
          <w:szCs w:val="24"/>
        </w:rPr>
        <w:t xml:space="preserve">cu </w:t>
      </w:r>
      <w:r w:rsidRPr="00C257AA">
        <w:rPr>
          <w:rFonts w:ascii="Times New Roman" w:hAnsi="Times New Roman" w:cs="Times New Roman"/>
          <w:color w:val="000000" w:themeColor="text1"/>
          <w:sz w:val="24"/>
          <w:szCs w:val="24"/>
        </w:rPr>
        <w:t xml:space="preserve">multiple provocări, </w:t>
      </w:r>
      <w:r w:rsidR="0054761D" w:rsidRPr="00C257AA">
        <w:rPr>
          <w:rFonts w:ascii="Times New Roman" w:hAnsi="Times New Roman" w:cs="Times New Roman"/>
          <w:color w:val="000000" w:themeColor="text1"/>
          <w:sz w:val="24"/>
          <w:szCs w:val="24"/>
        </w:rPr>
        <w:t>inclusiv</w:t>
      </w:r>
      <w:r w:rsidRPr="00C257AA">
        <w:rPr>
          <w:rFonts w:ascii="Times New Roman" w:hAnsi="Times New Roman" w:cs="Times New Roman"/>
          <w:color w:val="000000" w:themeColor="text1"/>
          <w:sz w:val="24"/>
          <w:szCs w:val="24"/>
        </w:rPr>
        <w:t xml:space="preserve"> infrastructura aproape inexistentă, care a înregistrat o stagnare îndelungată încă din perioada sovietică și care nu corespunde cerințelor actuale de protecție a mediului. </w:t>
      </w:r>
    </w:p>
    <w:p w14:paraId="7BAF52E3" w14:textId="03304BB9" w:rsidR="00EF71DB" w:rsidRPr="00C257AA" w:rsidRDefault="00EF71DB">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Printre problemele</w:t>
      </w:r>
      <w:r w:rsidR="00B370CE"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cheie se numără deficitul de finanțare, cadrul normativ în curs de dezvoltare, statistici incoerente, toate acestea pe fundalul unei creșteri a volumului de deșeuri generate.</w:t>
      </w:r>
    </w:p>
    <w:p w14:paraId="100BD69D" w14:textId="0FA17586" w:rsidR="00CE2ACA" w:rsidRPr="00C257AA" w:rsidRDefault="00CE2ACA">
      <w:pPr>
        <w:spacing w:after="0" w:line="21" w:lineRule="atLeast"/>
        <w:ind w:firstLine="567"/>
        <w:jc w:val="both"/>
        <w:rPr>
          <w:rFonts w:ascii="Times New Roman" w:eastAsia="Calibri" w:hAnsi="Times New Roman" w:cs="Times New Roman"/>
          <w:sz w:val="24"/>
          <w:szCs w:val="24"/>
          <w:lang w:val="ro-RO"/>
        </w:rPr>
      </w:pPr>
      <w:r w:rsidRPr="00C257AA">
        <w:rPr>
          <w:rFonts w:ascii="Times New Roman" w:eastAsia="Calibri" w:hAnsi="Times New Roman" w:cs="Times New Roman"/>
          <w:sz w:val="24"/>
          <w:szCs w:val="24"/>
          <w:lang w:val="ro-RO"/>
        </w:rPr>
        <w:t>Managementul deșeurilor</w:t>
      </w:r>
      <w:r w:rsidR="00A845F7" w:rsidRPr="00C257AA">
        <w:rPr>
          <w:rFonts w:ascii="Times New Roman" w:eastAsia="Calibri" w:hAnsi="Times New Roman" w:cs="Times New Roman"/>
          <w:sz w:val="24"/>
          <w:szCs w:val="24"/>
          <w:lang w:val="ro-RO"/>
        </w:rPr>
        <w:t>,</w:t>
      </w:r>
      <w:r w:rsidRPr="00C257AA">
        <w:rPr>
          <w:rFonts w:ascii="Times New Roman" w:eastAsia="Calibri" w:hAnsi="Times New Roman" w:cs="Times New Roman"/>
          <w:sz w:val="24"/>
          <w:szCs w:val="24"/>
          <w:lang w:val="ro-RO"/>
        </w:rPr>
        <w:t xml:space="preserve"> </w:t>
      </w:r>
      <w:r w:rsidR="001F0699" w:rsidRPr="00C257AA">
        <w:rPr>
          <w:rFonts w:ascii="Times New Roman" w:eastAsia="Calibri" w:hAnsi="Times New Roman" w:cs="Times New Roman"/>
          <w:sz w:val="24"/>
          <w:szCs w:val="24"/>
          <w:lang w:val="ro-RO"/>
        </w:rPr>
        <w:t>ca proces</w:t>
      </w:r>
      <w:r w:rsidR="00A845F7" w:rsidRPr="00C257AA">
        <w:rPr>
          <w:rFonts w:ascii="Times New Roman" w:eastAsia="Calibri" w:hAnsi="Times New Roman" w:cs="Times New Roman"/>
          <w:sz w:val="24"/>
          <w:szCs w:val="24"/>
          <w:lang w:val="ro-RO"/>
        </w:rPr>
        <w:t>,</w:t>
      </w:r>
      <w:r w:rsidR="001F0699" w:rsidRPr="00C257AA">
        <w:rPr>
          <w:rFonts w:ascii="Times New Roman" w:eastAsia="Calibri" w:hAnsi="Times New Roman" w:cs="Times New Roman"/>
          <w:sz w:val="24"/>
          <w:szCs w:val="24"/>
          <w:lang w:val="ro-RO"/>
        </w:rPr>
        <w:t xml:space="preserve"> include</w:t>
      </w:r>
      <w:r w:rsidRPr="00C257AA">
        <w:rPr>
          <w:rFonts w:ascii="Times New Roman" w:eastAsia="Calibri" w:hAnsi="Times New Roman" w:cs="Times New Roman"/>
          <w:sz w:val="24"/>
          <w:szCs w:val="24"/>
          <w:lang w:val="ro-RO"/>
        </w:rPr>
        <w:t xml:space="preserve"> colectarea, transportul, valorificarea şi eliminarea deșeurilor, inclusiv supravegherea acestor operațiuni şi întreținerea ulterioară a amplasamentelor de eliminare, </w:t>
      </w:r>
      <w:r w:rsidR="00A845F7" w:rsidRPr="00C257AA">
        <w:rPr>
          <w:rFonts w:ascii="Times New Roman" w:eastAsia="Calibri" w:hAnsi="Times New Roman" w:cs="Times New Roman"/>
          <w:sz w:val="24"/>
          <w:szCs w:val="24"/>
          <w:lang w:val="ro-RO"/>
        </w:rPr>
        <w:t>dar și</w:t>
      </w:r>
      <w:r w:rsidRPr="00C257AA">
        <w:rPr>
          <w:rFonts w:ascii="Times New Roman" w:eastAsia="Calibri" w:hAnsi="Times New Roman" w:cs="Times New Roman"/>
          <w:sz w:val="24"/>
          <w:szCs w:val="24"/>
          <w:lang w:val="ro-RO"/>
        </w:rPr>
        <w:t xml:space="preserve"> acțiunile întreprinse</w:t>
      </w:r>
      <w:r w:rsidR="00E278D0" w:rsidRPr="00C257AA">
        <w:rPr>
          <w:rFonts w:ascii="Times New Roman" w:eastAsia="Calibri" w:hAnsi="Times New Roman" w:cs="Times New Roman"/>
          <w:sz w:val="24"/>
          <w:szCs w:val="24"/>
          <w:lang w:val="ro-RO"/>
        </w:rPr>
        <w:t xml:space="preserve"> de </w:t>
      </w:r>
      <w:r w:rsidR="00A845F7" w:rsidRPr="00C257AA">
        <w:rPr>
          <w:rFonts w:ascii="Times New Roman" w:eastAsia="Calibri" w:hAnsi="Times New Roman" w:cs="Times New Roman"/>
          <w:sz w:val="24"/>
          <w:szCs w:val="24"/>
          <w:lang w:val="ro-RO"/>
        </w:rPr>
        <w:t xml:space="preserve">către </w:t>
      </w:r>
      <w:r w:rsidR="00E278D0" w:rsidRPr="00C257AA">
        <w:rPr>
          <w:rFonts w:ascii="Times New Roman" w:eastAsia="Calibri" w:hAnsi="Times New Roman" w:cs="Times New Roman"/>
          <w:sz w:val="24"/>
          <w:szCs w:val="24"/>
          <w:lang w:val="ro-RO"/>
        </w:rPr>
        <w:t>un comerciant sau un broker</w:t>
      </w:r>
      <w:r w:rsidR="001F0699" w:rsidRPr="00C257AA">
        <w:rPr>
          <w:rFonts w:ascii="Times New Roman" w:eastAsia="Calibri" w:hAnsi="Times New Roman" w:cs="Times New Roman"/>
          <w:sz w:val="24"/>
          <w:szCs w:val="24"/>
          <w:lang w:val="ro-RO"/>
        </w:rPr>
        <w:t xml:space="preserve">. </w:t>
      </w:r>
      <w:r w:rsidR="00E278D0" w:rsidRPr="00C257AA">
        <w:rPr>
          <w:rFonts w:ascii="Times New Roman" w:eastAsia="Calibri" w:hAnsi="Times New Roman" w:cs="Times New Roman"/>
          <w:sz w:val="24"/>
          <w:szCs w:val="24"/>
          <w:lang w:val="ro-RO"/>
        </w:rPr>
        <w:t xml:space="preserve"> </w:t>
      </w:r>
      <w:r w:rsidR="001F0699" w:rsidRPr="00C257AA">
        <w:rPr>
          <w:rFonts w:ascii="Times New Roman" w:eastAsia="Calibri" w:hAnsi="Times New Roman" w:cs="Times New Roman"/>
          <w:sz w:val="24"/>
          <w:szCs w:val="24"/>
          <w:lang w:val="ro-RO"/>
        </w:rPr>
        <w:t>S</w:t>
      </w:r>
      <w:r w:rsidR="00E278D0" w:rsidRPr="00C257AA">
        <w:rPr>
          <w:rFonts w:ascii="Times New Roman" w:eastAsia="Calibri" w:hAnsi="Times New Roman" w:cs="Times New Roman"/>
          <w:sz w:val="24"/>
          <w:szCs w:val="24"/>
          <w:lang w:val="ro-RO"/>
        </w:rPr>
        <w:t>chematic</w:t>
      </w:r>
      <w:r w:rsidR="0054761D" w:rsidRPr="00C257AA">
        <w:rPr>
          <w:rFonts w:ascii="Times New Roman" w:eastAsia="Calibri" w:hAnsi="Times New Roman" w:cs="Times New Roman"/>
          <w:sz w:val="24"/>
          <w:szCs w:val="24"/>
          <w:lang w:val="ro-RO"/>
        </w:rPr>
        <w:t>,</w:t>
      </w:r>
      <w:r w:rsidR="001F0699" w:rsidRPr="00C257AA">
        <w:rPr>
          <w:rFonts w:ascii="Times New Roman" w:eastAsia="Calibri" w:hAnsi="Times New Roman" w:cs="Times New Roman"/>
          <w:sz w:val="24"/>
          <w:szCs w:val="24"/>
          <w:lang w:val="ro-RO"/>
        </w:rPr>
        <w:t xml:space="preserve"> procesul de </w:t>
      </w:r>
      <w:r w:rsidR="0054761D" w:rsidRPr="00C257AA">
        <w:rPr>
          <w:rFonts w:ascii="Times New Roman" w:eastAsia="Calibri" w:hAnsi="Times New Roman" w:cs="Times New Roman"/>
          <w:sz w:val="24"/>
          <w:szCs w:val="24"/>
          <w:lang w:val="ro-RO"/>
        </w:rPr>
        <w:t>m</w:t>
      </w:r>
      <w:r w:rsidR="001F0699" w:rsidRPr="00C257AA">
        <w:rPr>
          <w:rFonts w:ascii="Times New Roman" w:eastAsia="Calibri" w:hAnsi="Times New Roman" w:cs="Times New Roman"/>
          <w:sz w:val="24"/>
          <w:szCs w:val="24"/>
          <w:lang w:val="ro-RO"/>
        </w:rPr>
        <w:t>anagement</w:t>
      </w:r>
      <w:r w:rsidR="00793B6D" w:rsidRPr="00C257AA">
        <w:rPr>
          <w:rFonts w:ascii="Times New Roman" w:eastAsia="Calibri" w:hAnsi="Times New Roman" w:cs="Times New Roman"/>
          <w:sz w:val="24"/>
          <w:szCs w:val="24"/>
          <w:lang w:val="ro-RO"/>
        </w:rPr>
        <w:t xml:space="preserve"> al</w:t>
      </w:r>
      <w:r w:rsidR="001F0699" w:rsidRPr="00C257AA">
        <w:rPr>
          <w:rFonts w:ascii="Times New Roman" w:eastAsia="Calibri" w:hAnsi="Times New Roman" w:cs="Times New Roman"/>
          <w:sz w:val="24"/>
          <w:szCs w:val="24"/>
          <w:lang w:val="ro-RO"/>
        </w:rPr>
        <w:t xml:space="preserve"> deșeurilor </w:t>
      </w:r>
      <w:r w:rsidR="0054761D" w:rsidRPr="00C257AA">
        <w:rPr>
          <w:rFonts w:ascii="Times New Roman" w:eastAsia="Calibri" w:hAnsi="Times New Roman" w:cs="Times New Roman"/>
          <w:sz w:val="24"/>
          <w:szCs w:val="24"/>
          <w:lang w:val="ro-RO"/>
        </w:rPr>
        <w:t>este</w:t>
      </w:r>
      <w:r w:rsidR="00E278D0" w:rsidRPr="00C257AA">
        <w:rPr>
          <w:rFonts w:ascii="Times New Roman" w:eastAsia="Calibri" w:hAnsi="Times New Roman" w:cs="Times New Roman"/>
          <w:sz w:val="24"/>
          <w:szCs w:val="24"/>
          <w:lang w:val="ro-RO"/>
        </w:rPr>
        <w:t xml:space="preserve"> prezent</w:t>
      </w:r>
      <w:r w:rsidR="0054761D" w:rsidRPr="00C257AA">
        <w:rPr>
          <w:rFonts w:ascii="Times New Roman" w:eastAsia="Calibri" w:hAnsi="Times New Roman" w:cs="Times New Roman"/>
          <w:sz w:val="24"/>
          <w:szCs w:val="24"/>
          <w:lang w:val="ro-RO"/>
        </w:rPr>
        <w:t>at în</w:t>
      </w:r>
      <w:r w:rsidR="00E278D0" w:rsidRPr="00C257AA">
        <w:rPr>
          <w:rFonts w:ascii="Times New Roman" w:eastAsia="Calibri" w:hAnsi="Times New Roman" w:cs="Times New Roman"/>
          <w:sz w:val="24"/>
          <w:szCs w:val="24"/>
          <w:lang w:val="ro-RO"/>
        </w:rPr>
        <w:t xml:space="preserve"> </w:t>
      </w:r>
      <w:r w:rsidR="00C33801" w:rsidRPr="00C257AA">
        <w:rPr>
          <w:rFonts w:ascii="Times New Roman" w:eastAsia="Calibri" w:hAnsi="Times New Roman" w:cs="Times New Roman"/>
          <w:sz w:val="24"/>
          <w:szCs w:val="24"/>
          <w:lang w:val="ro-RO"/>
        </w:rPr>
        <w:t xml:space="preserve">Anexa nr. </w:t>
      </w:r>
      <w:r w:rsidR="006440A1" w:rsidRPr="00C257AA">
        <w:rPr>
          <w:rFonts w:ascii="Times New Roman" w:eastAsia="Calibri" w:hAnsi="Times New Roman" w:cs="Times New Roman"/>
          <w:sz w:val="24"/>
          <w:szCs w:val="24"/>
          <w:lang w:val="ro-RO"/>
        </w:rPr>
        <w:t>1</w:t>
      </w:r>
      <w:r w:rsidR="00C33801" w:rsidRPr="00C257AA">
        <w:rPr>
          <w:rFonts w:ascii="Times New Roman" w:eastAsia="Calibri" w:hAnsi="Times New Roman" w:cs="Times New Roman"/>
          <w:sz w:val="24"/>
          <w:szCs w:val="24"/>
          <w:lang w:val="ro-RO"/>
        </w:rPr>
        <w:t xml:space="preserve"> la Raportul de audit. </w:t>
      </w:r>
    </w:p>
    <w:bookmarkEnd w:id="6"/>
    <w:p w14:paraId="3134FA29" w14:textId="25E721D6" w:rsidR="00364169" w:rsidRPr="00C257AA" w:rsidRDefault="00364169">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Responsabilitățile privind gestiunea deșeurilor municipale sunt reglementate într-un șir de acte normative, care în ultima perioadă au fost supuse unui amplu proces de armonizare </w:t>
      </w:r>
      <w:r w:rsidR="00A845F7" w:rsidRPr="00C257AA">
        <w:rPr>
          <w:rFonts w:ascii="Times New Roman" w:hAnsi="Times New Roman" w:cs="Times New Roman"/>
          <w:color w:val="000000" w:themeColor="text1"/>
          <w:sz w:val="24"/>
          <w:szCs w:val="24"/>
        </w:rPr>
        <w:t>cu</w:t>
      </w:r>
      <w:r w:rsidRPr="00C257AA">
        <w:rPr>
          <w:rFonts w:ascii="Times New Roman" w:hAnsi="Times New Roman" w:cs="Times New Roman"/>
          <w:color w:val="000000" w:themeColor="text1"/>
          <w:sz w:val="24"/>
          <w:szCs w:val="24"/>
        </w:rPr>
        <w:t xml:space="preserve"> Aquis-ul comunitar, dar și de racordare la prevederile tratatelor internaționale la care Republica Moldova este semnatară.</w:t>
      </w:r>
    </w:p>
    <w:p w14:paraId="586DC86A" w14:textId="2718D13D" w:rsidR="006440A1" w:rsidRPr="00C257AA" w:rsidRDefault="00364169">
      <w:pPr>
        <w:spacing w:after="0" w:line="21" w:lineRule="atLeast"/>
        <w:ind w:firstLine="567"/>
        <w:jc w:val="both"/>
        <w:rPr>
          <w:rFonts w:ascii="Times New Roman" w:eastAsia="Calibri" w:hAnsi="Times New Roman" w:cs="Times New Roman"/>
          <w:sz w:val="24"/>
          <w:szCs w:val="24"/>
          <w:lang w:val="ro-RO"/>
        </w:rPr>
      </w:pPr>
      <w:r w:rsidRPr="00C257AA">
        <w:rPr>
          <w:rFonts w:ascii="Times New Roman" w:hAnsi="Times New Roman" w:cs="Times New Roman"/>
          <w:color w:val="000000" w:themeColor="text1"/>
          <w:sz w:val="24"/>
          <w:szCs w:val="24"/>
        </w:rPr>
        <w:t>Prin urmare, în domeniul gestiunii deșeurilor municipal</w:t>
      </w:r>
      <w:r w:rsidR="00A845F7" w:rsidRPr="00C257AA">
        <w:rPr>
          <w:rFonts w:ascii="Times New Roman" w:hAnsi="Times New Roman" w:cs="Times New Roman"/>
          <w:color w:val="000000" w:themeColor="text1"/>
          <w:sz w:val="24"/>
          <w:szCs w:val="24"/>
        </w:rPr>
        <w:t>e</w:t>
      </w:r>
      <w:r w:rsidRPr="00C257AA">
        <w:rPr>
          <w:rFonts w:ascii="Times New Roman" w:hAnsi="Times New Roman" w:cs="Times New Roman"/>
          <w:color w:val="000000" w:themeColor="text1"/>
          <w:sz w:val="24"/>
          <w:szCs w:val="24"/>
        </w:rPr>
        <w:t xml:space="preserve"> sunt implicați mai mulți actori: </w:t>
      </w:r>
      <w:r w:rsidRPr="00C257AA">
        <w:rPr>
          <w:rFonts w:ascii="Times New Roman" w:hAnsi="Times New Roman" w:cs="Times New Roman"/>
          <w:b/>
          <w:color w:val="000000" w:themeColor="text1"/>
          <w:sz w:val="24"/>
          <w:szCs w:val="24"/>
        </w:rPr>
        <w:t>Parlamentul, Guvernul, Ministerul Mediului, Agenția de Mediu, Inspectoratul pentru Protecția Mediului, Autorităţil</w:t>
      </w:r>
      <w:r w:rsidR="00A845F7" w:rsidRPr="00C257AA">
        <w:rPr>
          <w:rFonts w:ascii="Times New Roman" w:hAnsi="Times New Roman" w:cs="Times New Roman"/>
          <w:b/>
          <w:color w:val="000000" w:themeColor="text1"/>
          <w:sz w:val="24"/>
          <w:szCs w:val="24"/>
        </w:rPr>
        <w:t>e</w:t>
      </w:r>
      <w:r w:rsidRPr="00C257AA">
        <w:rPr>
          <w:rFonts w:ascii="Times New Roman" w:hAnsi="Times New Roman" w:cs="Times New Roman"/>
          <w:b/>
          <w:color w:val="000000" w:themeColor="text1"/>
          <w:sz w:val="24"/>
          <w:szCs w:val="24"/>
        </w:rPr>
        <w:t xml:space="preserve"> Administraţiei Publice Locale. </w:t>
      </w:r>
      <w:r w:rsidRPr="00C257AA">
        <w:rPr>
          <w:rFonts w:ascii="Times New Roman" w:hAnsi="Times New Roman" w:cs="Times New Roman"/>
          <w:color w:val="000000" w:themeColor="text1"/>
          <w:sz w:val="24"/>
          <w:szCs w:val="24"/>
        </w:rPr>
        <w:t>Responsabilitățile părților implicate în procesul de gestiune a deșeurilor municipale, cu excepția celor periculoase</w:t>
      </w:r>
      <w:r w:rsidR="00A845F7"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sunt prezentate în Anexa nr. </w:t>
      </w:r>
      <w:r w:rsidR="006440A1" w:rsidRPr="00C257AA">
        <w:rPr>
          <w:rFonts w:ascii="Times New Roman" w:hAnsi="Times New Roman" w:cs="Times New Roman"/>
          <w:color w:val="000000" w:themeColor="text1"/>
          <w:sz w:val="24"/>
          <w:szCs w:val="24"/>
        </w:rPr>
        <w:t>2</w:t>
      </w:r>
      <w:r w:rsidRPr="00C257AA">
        <w:rPr>
          <w:rFonts w:ascii="Times New Roman" w:hAnsi="Times New Roman" w:cs="Times New Roman"/>
          <w:color w:val="000000" w:themeColor="text1"/>
          <w:sz w:val="24"/>
          <w:szCs w:val="24"/>
        </w:rPr>
        <w:t xml:space="preserve"> la Raportul de audit</w:t>
      </w:r>
      <w:r w:rsidR="00CA0472" w:rsidRPr="00C257AA">
        <w:rPr>
          <w:rFonts w:ascii="Times New Roman" w:eastAsia="Calibri" w:hAnsi="Times New Roman" w:cs="Times New Roman"/>
          <w:sz w:val="24"/>
          <w:szCs w:val="24"/>
          <w:lang w:val="ro-RO"/>
        </w:rPr>
        <w:t>.</w:t>
      </w:r>
    </w:p>
    <w:p w14:paraId="06AE7C54" w14:textId="77777777" w:rsidR="00CE2ACA" w:rsidRPr="00C257AA" w:rsidRDefault="00CE2ACA">
      <w:pPr>
        <w:spacing w:after="0" w:line="21" w:lineRule="atLeast"/>
        <w:ind w:firstLine="567"/>
        <w:jc w:val="both"/>
        <w:rPr>
          <w:rFonts w:ascii="Times New Roman" w:eastAsia="Calibri" w:hAnsi="Times New Roman" w:cs="Times New Roman"/>
          <w:b/>
          <w:sz w:val="24"/>
          <w:szCs w:val="24"/>
          <w:lang w:val="ro-RO"/>
        </w:rPr>
      </w:pPr>
      <w:r w:rsidRPr="00C257AA">
        <w:rPr>
          <w:rFonts w:ascii="Times New Roman" w:eastAsia="Calibri" w:hAnsi="Times New Roman" w:cs="Times New Roman"/>
          <w:b/>
          <w:sz w:val="24"/>
          <w:szCs w:val="24"/>
          <w:lang w:val="ro-RO"/>
        </w:rPr>
        <w:t>Cadrul de reglementare aplicabil</w:t>
      </w:r>
    </w:p>
    <w:p w14:paraId="6EE4529E" w14:textId="263456F4" w:rsidR="00CE2ACA" w:rsidRPr="00C257AA" w:rsidRDefault="00CE2ACA">
      <w:pPr>
        <w:pStyle w:val="a6"/>
        <w:shd w:val="clear" w:color="auto" w:fill="FFFFFF"/>
        <w:spacing w:line="21" w:lineRule="atLeast"/>
        <w:rPr>
          <w:rFonts w:ascii="Times New Roman" w:eastAsia="Calibri" w:hAnsi="Times New Roman" w:cs="Times New Roman"/>
          <w:sz w:val="24"/>
          <w:szCs w:val="24"/>
          <w:lang w:val="ro-RO"/>
        </w:rPr>
      </w:pPr>
      <w:r w:rsidRPr="00C257AA">
        <w:rPr>
          <w:rFonts w:ascii="Times New Roman" w:eastAsia="Calibri" w:hAnsi="Times New Roman" w:cs="Times New Roman"/>
          <w:sz w:val="24"/>
          <w:szCs w:val="24"/>
          <w:lang w:val="ro-RO"/>
        </w:rPr>
        <w:t xml:space="preserve">Republica Moldova și-a asumat armonizarea legislației naționale </w:t>
      </w:r>
      <w:r w:rsidR="00B850A8" w:rsidRPr="00C257AA">
        <w:rPr>
          <w:rFonts w:ascii="Times New Roman" w:eastAsia="Calibri" w:hAnsi="Times New Roman" w:cs="Times New Roman"/>
          <w:sz w:val="24"/>
          <w:szCs w:val="24"/>
          <w:lang w:val="ro-RO"/>
        </w:rPr>
        <w:t>cu</w:t>
      </w:r>
      <w:r w:rsidRPr="00C257AA">
        <w:rPr>
          <w:rFonts w:ascii="Times New Roman" w:eastAsia="Calibri" w:hAnsi="Times New Roman" w:cs="Times New Roman"/>
          <w:sz w:val="24"/>
          <w:szCs w:val="24"/>
          <w:lang w:val="ro-RO"/>
        </w:rPr>
        <w:t xml:space="preserve"> o serie de Directive a</w:t>
      </w:r>
      <w:r w:rsidR="00B850A8" w:rsidRPr="00C257AA">
        <w:rPr>
          <w:rFonts w:ascii="Times New Roman" w:eastAsia="Calibri" w:hAnsi="Times New Roman" w:cs="Times New Roman"/>
          <w:sz w:val="24"/>
          <w:szCs w:val="24"/>
          <w:lang w:val="ro-RO"/>
        </w:rPr>
        <w:t xml:space="preserve">le </w:t>
      </w:r>
      <w:r w:rsidRPr="00C257AA">
        <w:rPr>
          <w:rFonts w:ascii="Times New Roman" w:eastAsia="Calibri" w:hAnsi="Times New Roman" w:cs="Times New Roman"/>
          <w:sz w:val="24"/>
          <w:szCs w:val="24"/>
          <w:lang w:val="ro-RO"/>
        </w:rPr>
        <w:t xml:space="preserve"> Uniunii Europene din domeniul gestionării deșeurilor. În perioada </w:t>
      </w:r>
      <w:r w:rsidR="00B850A8" w:rsidRPr="00C257AA">
        <w:rPr>
          <w:rFonts w:ascii="Times New Roman" w:eastAsia="Calibri" w:hAnsi="Times New Roman" w:cs="Times New Roman"/>
          <w:sz w:val="24"/>
          <w:szCs w:val="24"/>
          <w:lang w:val="ro-RO"/>
        </w:rPr>
        <w:t xml:space="preserve">anilor </w:t>
      </w:r>
      <w:r w:rsidRPr="00C257AA">
        <w:rPr>
          <w:rFonts w:ascii="Times New Roman" w:eastAsia="Calibri" w:hAnsi="Times New Roman" w:cs="Times New Roman"/>
          <w:sz w:val="24"/>
          <w:szCs w:val="24"/>
          <w:lang w:val="ro-RO"/>
        </w:rPr>
        <w:t>2016-2022 au fost elaborate și adoptate mai multe documente de politici și acte normative p</w:t>
      </w:r>
      <w:r w:rsidR="00B850A8" w:rsidRPr="00C257AA">
        <w:rPr>
          <w:rFonts w:ascii="Times New Roman" w:eastAsia="Calibri" w:hAnsi="Times New Roman" w:cs="Times New Roman"/>
          <w:sz w:val="24"/>
          <w:szCs w:val="24"/>
          <w:lang w:val="ro-RO"/>
        </w:rPr>
        <w:t>rivind</w:t>
      </w:r>
      <w:r w:rsidRPr="00C257AA">
        <w:rPr>
          <w:rFonts w:ascii="Times New Roman" w:eastAsia="Calibri" w:hAnsi="Times New Roman" w:cs="Times New Roman"/>
          <w:sz w:val="24"/>
          <w:szCs w:val="24"/>
          <w:lang w:val="ro-RO"/>
        </w:rPr>
        <w:t xml:space="preserve"> gestionarea deșeurilor, care transpun Directivele UE. Lista cadrului normativ aprobat în perioada dată se prezintă în Anexa nr. 3 la Raportul de audit.</w:t>
      </w:r>
    </w:p>
    <w:p w14:paraId="484268C4" w14:textId="50BCDB04" w:rsidR="002274CA" w:rsidRPr="00C257AA" w:rsidRDefault="002274CA">
      <w:pPr>
        <w:shd w:val="clear" w:color="auto" w:fill="FFFFFF"/>
        <w:spacing w:after="0" w:line="21" w:lineRule="atLeast"/>
        <w:ind w:firstLine="720"/>
        <w:jc w:val="both"/>
        <w:textAlignment w:val="baseline"/>
        <w:rPr>
          <w:rFonts w:ascii="Times New Roman" w:hAnsi="Times New Roman" w:cs="Times New Roman"/>
          <w:color w:val="000000" w:themeColor="text1"/>
          <w:sz w:val="24"/>
          <w:szCs w:val="24"/>
          <w:shd w:val="clear" w:color="auto" w:fill="FFFFFF"/>
        </w:rPr>
      </w:pPr>
      <w:r w:rsidRPr="00C257AA">
        <w:rPr>
          <w:rFonts w:ascii="Times New Roman" w:hAnsi="Times New Roman" w:cs="Times New Roman"/>
          <w:color w:val="000000" w:themeColor="text1"/>
          <w:sz w:val="24"/>
          <w:szCs w:val="24"/>
          <w:shd w:val="clear" w:color="auto" w:fill="FFFFFF"/>
        </w:rPr>
        <w:t xml:space="preserve">De asemenea, </w:t>
      </w:r>
      <w:r w:rsidR="008D4F3A" w:rsidRPr="00C257AA">
        <w:rPr>
          <w:rFonts w:ascii="Times New Roman" w:hAnsi="Times New Roman" w:cs="Times New Roman"/>
          <w:color w:val="000000" w:themeColor="text1"/>
          <w:sz w:val="24"/>
          <w:szCs w:val="24"/>
          <w:shd w:val="clear" w:color="auto" w:fill="FFFFFF"/>
        </w:rPr>
        <w:t xml:space="preserve">prin </w:t>
      </w:r>
      <w:r w:rsidR="00813F15" w:rsidRPr="00C257AA">
        <w:rPr>
          <w:rFonts w:ascii="Times New Roman" w:hAnsi="Times New Roman" w:cs="Times New Roman"/>
          <w:color w:val="000000" w:themeColor="text1"/>
          <w:sz w:val="24"/>
          <w:szCs w:val="24"/>
          <w:shd w:val="clear" w:color="auto" w:fill="FFFFFF"/>
        </w:rPr>
        <w:t xml:space="preserve">Hotărârea Guvernului nr. </w:t>
      </w:r>
      <w:r w:rsidRPr="00C257AA">
        <w:rPr>
          <w:rFonts w:ascii="Times New Roman" w:hAnsi="Times New Roman" w:cs="Times New Roman"/>
          <w:color w:val="000000" w:themeColor="text1"/>
          <w:sz w:val="24"/>
          <w:szCs w:val="24"/>
          <w:shd w:val="clear" w:color="auto" w:fill="FFFFFF"/>
        </w:rPr>
        <w:t>99/2018</w:t>
      </w:r>
      <w:r w:rsidRPr="00C257AA">
        <w:rPr>
          <w:rFonts w:ascii="Times New Roman" w:hAnsi="Times New Roman" w:cs="Times New Roman"/>
          <w:color w:val="000000" w:themeColor="text1"/>
          <w:sz w:val="24"/>
          <w:szCs w:val="24"/>
          <w:shd w:val="clear" w:color="auto" w:fill="FFFFFF"/>
          <w:vertAlign w:val="superscript"/>
        </w:rPr>
        <w:footnoteReference w:id="2"/>
      </w:r>
      <w:r w:rsidR="00B850A8" w:rsidRPr="00C257AA">
        <w:rPr>
          <w:rFonts w:ascii="Times New Roman" w:hAnsi="Times New Roman" w:cs="Times New Roman"/>
          <w:color w:val="000000" w:themeColor="text1"/>
          <w:sz w:val="24"/>
          <w:szCs w:val="24"/>
          <w:shd w:val="clear" w:color="auto" w:fill="FFFFFF"/>
        </w:rPr>
        <w:t>,</w:t>
      </w:r>
      <w:r w:rsidRPr="00C257AA">
        <w:rPr>
          <w:rFonts w:ascii="Times New Roman" w:hAnsi="Times New Roman" w:cs="Times New Roman"/>
          <w:color w:val="000000" w:themeColor="text1"/>
          <w:sz w:val="24"/>
          <w:szCs w:val="24"/>
          <w:shd w:val="clear" w:color="auto" w:fill="FFFFFF"/>
          <w:vertAlign w:val="superscript"/>
        </w:rPr>
        <w:t xml:space="preserve"> </w:t>
      </w:r>
      <w:r w:rsidRPr="00C257AA">
        <w:rPr>
          <w:rFonts w:ascii="Times New Roman" w:hAnsi="Times New Roman" w:cs="Times New Roman"/>
          <w:color w:val="000000" w:themeColor="text1"/>
          <w:sz w:val="24"/>
          <w:szCs w:val="24"/>
          <w:shd w:val="clear" w:color="auto" w:fill="FFFFFF"/>
        </w:rPr>
        <w:t xml:space="preserve"> în temeiul art. 7 alin. (1), art. 8 lit. c) și art. 68 alin. (1) lit. a) din Legea privind deșeurile nr. 209/2016, </w:t>
      </w:r>
      <w:r w:rsidR="008D4F3A" w:rsidRPr="00C257AA">
        <w:rPr>
          <w:rFonts w:ascii="Times New Roman" w:hAnsi="Times New Roman" w:cs="Times New Roman"/>
          <w:color w:val="000000" w:themeColor="text1"/>
          <w:sz w:val="24"/>
          <w:szCs w:val="24"/>
          <w:shd w:val="clear" w:color="auto" w:fill="FFFFFF"/>
        </w:rPr>
        <w:t>a fost</w:t>
      </w:r>
      <w:r w:rsidRPr="00C257AA">
        <w:rPr>
          <w:rFonts w:ascii="Times New Roman" w:hAnsi="Times New Roman" w:cs="Times New Roman"/>
          <w:color w:val="000000" w:themeColor="text1"/>
          <w:sz w:val="24"/>
          <w:szCs w:val="24"/>
          <w:shd w:val="clear" w:color="auto" w:fill="FFFFFF"/>
        </w:rPr>
        <w:t xml:space="preserve"> aprobată lista deșeurilor, </w:t>
      </w:r>
      <w:r w:rsidR="008D4F3A" w:rsidRPr="00C257AA">
        <w:rPr>
          <w:rFonts w:ascii="Times New Roman" w:hAnsi="Times New Roman" w:cs="Times New Roman"/>
          <w:color w:val="000000" w:themeColor="text1"/>
          <w:sz w:val="24"/>
          <w:szCs w:val="24"/>
          <w:shd w:val="clear" w:color="auto" w:fill="FFFFFF"/>
        </w:rPr>
        <w:t>care include</w:t>
      </w:r>
      <w:r w:rsidRPr="00C257AA">
        <w:rPr>
          <w:rFonts w:ascii="Times New Roman" w:hAnsi="Times New Roman" w:cs="Times New Roman"/>
          <w:color w:val="000000" w:themeColor="text1"/>
          <w:sz w:val="24"/>
          <w:szCs w:val="24"/>
          <w:shd w:val="clear" w:color="auto" w:fill="FFFFFF"/>
        </w:rPr>
        <w:t xml:space="preserve"> 20 de categorii de deșeuri, din care categoria 20 - Deșeuri municipale (deșeuri provenite din gospodării și deșeurile similare provenite din comerț, industrie și instituții), inclusiv fracțiuni colectate separat. </w:t>
      </w:r>
    </w:p>
    <w:p w14:paraId="36B9FA4D" w14:textId="77777777" w:rsidR="00CE2ACA" w:rsidRPr="00C257AA" w:rsidRDefault="00CE2ACA" w:rsidP="00F25AC3">
      <w:pPr>
        <w:keepNext/>
        <w:keepLines/>
        <w:numPr>
          <w:ilvl w:val="0"/>
          <w:numId w:val="1"/>
        </w:numPr>
        <w:tabs>
          <w:tab w:val="left" w:pos="284"/>
        </w:tabs>
        <w:spacing w:before="120" w:after="120" w:line="21" w:lineRule="atLeast"/>
        <w:ind w:left="0" w:firstLine="0"/>
        <w:jc w:val="both"/>
        <w:outlineLvl w:val="0"/>
        <w:rPr>
          <w:rFonts w:ascii="Times New Roman" w:eastAsia="Times New Roman" w:hAnsi="Times New Roman" w:cs="Times New Roman"/>
          <w:b/>
          <w:color w:val="0070C0"/>
          <w:sz w:val="24"/>
          <w:szCs w:val="24"/>
          <w:lang w:val="ro-RO"/>
        </w:rPr>
      </w:pPr>
      <w:bookmarkStart w:id="7" w:name="_Toc48732717"/>
      <w:bookmarkStart w:id="8" w:name="_Toc76371129"/>
      <w:bookmarkStart w:id="9" w:name="_Toc127171492"/>
      <w:bookmarkStart w:id="10" w:name="_Toc144136502"/>
      <w:bookmarkStart w:id="11" w:name="_Toc153399082"/>
      <w:bookmarkStart w:id="12" w:name="_Toc155254145"/>
      <w:r w:rsidRPr="00C257AA">
        <w:rPr>
          <w:rFonts w:ascii="Times New Roman" w:eastAsia="Times New Roman" w:hAnsi="Times New Roman" w:cs="Times New Roman"/>
          <w:b/>
          <w:color w:val="0070C0"/>
          <w:sz w:val="24"/>
          <w:szCs w:val="24"/>
          <w:lang w:val="ro-RO"/>
        </w:rPr>
        <w:t>SFERA ȘI ABORDAREA AUDITULUI</w:t>
      </w:r>
      <w:bookmarkEnd w:id="7"/>
      <w:bookmarkEnd w:id="8"/>
      <w:bookmarkEnd w:id="9"/>
      <w:bookmarkEnd w:id="10"/>
      <w:bookmarkEnd w:id="11"/>
      <w:bookmarkEnd w:id="12"/>
    </w:p>
    <w:p w14:paraId="17C4204F" w14:textId="2792A340" w:rsidR="00CE2ACA" w:rsidRPr="00C257AA" w:rsidRDefault="00342B5B">
      <w:pPr>
        <w:spacing w:after="0" w:line="21" w:lineRule="atLeast"/>
        <w:ind w:firstLine="709"/>
        <w:rPr>
          <w:rFonts w:ascii="Times New Roman" w:eastAsia="Times New Roman" w:hAnsi="Times New Roman" w:cs="Times New Roman"/>
          <w:b/>
          <w:color w:val="0070C0"/>
          <w:sz w:val="24"/>
          <w:szCs w:val="24"/>
          <w:shd w:val="clear" w:color="auto" w:fill="FFFFFF"/>
          <w:lang w:val="ro-RO"/>
        </w:rPr>
      </w:pPr>
      <w:bookmarkStart w:id="13" w:name="_Toc127171493"/>
      <w:bookmarkStart w:id="14" w:name="_Toc144136503"/>
      <w:bookmarkStart w:id="15" w:name="_Toc153399083"/>
      <w:r w:rsidRPr="00C257AA">
        <w:rPr>
          <w:rFonts w:ascii="Times New Roman" w:eastAsia="Times New Roman" w:hAnsi="Times New Roman" w:cs="Times New Roman"/>
          <w:b/>
          <w:color w:val="0070C0"/>
          <w:sz w:val="24"/>
          <w:szCs w:val="24"/>
          <w:shd w:val="clear" w:color="auto" w:fill="FFFFFF"/>
          <w:lang w:val="ro-RO"/>
        </w:rPr>
        <w:t>3.1</w:t>
      </w:r>
      <w:r w:rsidR="00B850A8"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w:t>
      </w:r>
      <w:r w:rsidR="00CE2ACA" w:rsidRPr="00C257AA">
        <w:rPr>
          <w:rFonts w:ascii="Times New Roman" w:eastAsia="Times New Roman" w:hAnsi="Times New Roman" w:cs="Times New Roman"/>
          <w:b/>
          <w:color w:val="0070C0"/>
          <w:sz w:val="24"/>
          <w:szCs w:val="24"/>
          <w:shd w:val="clear" w:color="auto" w:fill="FFFFFF"/>
          <w:lang w:val="ro-RO"/>
        </w:rPr>
        <w:t>Mandatul legal și scopul auditului</w:t>
      </w:r>
      <w:bookmarkEnd w:id="13"/>
      <w:bookmarkEnd w:id="14"/>
      <w:bookmarkEnd w:id="15"/>
      <w:r w:rsidR="00CE2ACA" w:rsidRPr="00C257AA">
        <w:rPr>
          <w:rFonts w:ascii="Times New Roman" w:eastAsia="Times New Roman" w:hAnsi="Times New Roman" w:cs="Times New Roman"/>
          <w:b/>
          <w:color w:val="0070C0"/>
          <w:sz w:val="24"/>
          <w:szCs w:val="24"/>
          <w:shd w:val="clear" w:color="auto" w:fill="FFFFFF"/>
          <w:lang w:val="ro-RO"/>
        </w:rPr>
        <w:t xml:space="preserve"> </w:t>
      </w:r>
    </w:p>
    <w:p w14:paraId="5A184359" w14:textId="161A0A16" w:rsidR="00CE2ACA" w:rsidRPr="00C257AA" w:rsidRDefault="00CE2ACA">
      <w:pPr>
        <w:spacing w:after="0" w:line="21" w:lineRule="atLeast"/>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 xml:space="preserve">Misiunea de audit public extern s-a desfășurat în temeiul art. 5, art. 31 și art. 32 din Legea privind organizarea și funcționarea Curții de Conturi a Republicii Moldova nr.260 din 07.12.2017, având </w:t>
      </w:r>
      <w:r w:rsidRPr="00C257AA">
        <w:rPr>
          <w:rFonts w:ascii="Times New Roman" w:eastAsia="Calibri" w:hAnsi="Times New Roman" w:cs="Times New Roman"/>
          <w:sz w:val="24"/>
          <w:szCs w:val="24"/>
          <w:shd w:val="clear" w:color="auto" w:fill="FFFFFF"/>
          <w:lang w:val="ro-RO"/>
        </w:rPr>
        <w:t>drept scop evaluarea conformității proces</w:t>
      </w:r>
      <w:r w:rsidR="00B850A8" w:rsidRPr="00C257AA">
        <w:rPr>
          <w:rFonts w:ascii="Times New Roman" w:eastAsia="Calibri" w:hAnsi="Times New Roman" w:cs="Times New Roman"/>
          <w:sz w:val="24"/>
          <w:szCs w:val="24"/>
          <w:shd w:val="clear" w:color="auto" w:fill="FFFFFF"/>
          <w:lang w:val="ro-RO"/>
        </w:rPr>
        <w:t>elor</w:t>
      </w:r>
      <w:r w:rsidRPr="00C257AA">
        <w:rPr>
          <w:rFonts w:ascii="Times New Roman" w:eastAsia="Calibri" w:hAnsi="Times New Roman" w:cs="Times New Roman"/>
          <w:sz w:val="24"/>
          <w:szCs w:val="24"/>
          <w:shd w:val="clear" w:color="auto" w:fill="FFFFFF"/>
          <w:lang w:val="ro-RO"/>
        </w:rPr>
        <w:t xml:space="preserve"> de colectare, transportare, tratare, reciclare și depozitare a deșeurilor </w:t>
      </w:r>
      <w:r w:rsidR="00E21F0D" w:rsidRPr="00C257AA">
        <w:rPr>
          <w:rFonts w:ascii="Times New Roman" w:eastAsia="Calibri" w:hAnsi="Times New Roman" w:cs="Times New Roman"/>
          <w:sz w:val="24"/>
          <w:szCs w:val="24"/>
          <w:shd w:val="clear" w:color="auto" w:fill="FFFFFF"/>
          <w:lang w:val="ro-RO"/>
        </w:rPr>
        <w:t>municipale</w:t>
      </w:r>
      <w:r w:rsidRPr="00C257AA">
        <w:rPr>
          <w:rFonts w:ascii="Times New Roman" w:eastAsia="Calibri" w:hAnsi="Times New Roman" w:cs="Times New Roman"/>
          <w:sz w:val="24"/>
          <w:szCs w:val="24"/>
          <w:shd w:val="clear" w:color="auto" w:fill="FFFFFF"/>
          <w:lang w:val="ro-RO"/>
        </w:rPr>
        <w:t>.</w:t>
      </w:r>
    </w:p>
    <w:p w14:paraId="6FDCA690" w14:textId="77777777" w:rsidR="00CE2ACA" w:rsidRPr="00C257AA" w:rsidRDefault="00CE2ACA">
      <w:pPr>
        <w:spacing w:after="0" w:line="21" w:lineRule="atLeast"/>
        <w:ind w:firstLine="567"/>
        <w:jc w:val="both"/>
        <w:rPr>
          <w:rFonts w:ascii="Times New Roman" w:eastAsia="Calibri" w:hAnsi="Times New Roman" w:cs="Times New Roman"/>
          <w:sz w:val="24"/>
          <w:szCs w:val="24"/>
          <w:lang w:val="ro-RO"/>
        </w:rPr>
      </w:pPr>
      <w:r w:rsidRPr="00C257AA">
        <w:rPr>
          <w:rFonts w:ascii="Times New Roman" w:eastAsia="Calibri" w:hAnsi="Times New Roman" w:cs="Times New Roman"/>
          <w:sz w:val="24"/>
          <w:szCs w:val="24"/>
          <w:lang w:val="ro-RO"/>
        </w:rPr>
        <w:t>Pentru atingerea scopului propus, au fost stabilite următoarele obiective specifice:</w:t>
      </w:r>
    </w:p>
    <w:p w14:paraId="7EEEDE77" w14:textId="77777777"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sz w:val="24"/>
          <w:szCs w:val="24"/>
          <w:lang w:val="ro-RO"/>
        </w:rPr>
        <w:t>1.</w:t>
      </w:r>
      <w:r w:rsidRPr="00C257AA">
        <w:rPr>
          <w:sz w:val="24"/>
          <w:szCs w:val="24"/>
          <w:lang w:val="ro-RO"/>
        </w:rPr>
        <w:tab/>
      </w:r>
      <w:r w:rsidRPr="00C257AA">
        <w:rPr>
          <w:rFonts w:ascii="Times New Roman" w:eastAsia="Calibri" w:hAnsi="Times New Roman" w:cs="Times New Roman"/>
          <w:color w:val="000000"/>
          <w:sz w:val="24"/>
          <w:szCs w:val="24"/>
          <w:shd w:val="clear" w:color="auto" w:fill="FFFFFF"/>
          <w:lang w:val="ro-RO"/>
        </w:rPr>
        <w:t>Factorii de decizie au elaborat și armonizat cadrul normativ național de gestionare a deșeurilor în conformitate cu Aquis-ul european?</w:t>
      </w:r>
    </w:p>
    <w:p w14:paraId="2CD97AAF" w14:textId="60F870BC"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2.</w:t>
      </w:r>
      <w:r w:rsidRPr="00C257AA">
        <w:rPr>
          <w:rFonts w:ascii="Times New Roman" w:eastAsia="Calibri" w:hAnsi="Times New Roman" w:cs="Times New Roman"/>
          <w:color w:val="000000"/>
          <w:sz w:val="24"/>
          <w:szCs w:val="24"/>
          <w:shd w:val="clear" w:color="auto" w:fill="FFFFFF"/>
          <w:lang w:val="ro-RO"/>
        </w:rPr>
        <w:tab/>
        <w:t xml:space="preserve">Autoritățile responsabile au realizat acțiunile ce țin de regionalizarea depozitelor de deșeuri în conformitate </w:t>
      </w:r>
      <w:r w:rsidR="00B850A8" w:rsidRPr="00C257AA">
        <w:rPr>
          <w:rFonts w:ascii="Times New Roman" w:eastAsia="Calibri" w:hAnsi="Times New Roman" w:cs="Times New Roman"/>
          <w:color w:val="000000"/>
          <w:sz w:val="24"/>
          <w:szCs w:val="24"/>
          <w:shd w:val="clear" w:color="auto" w:fill="FFFFFF"/>
          <w:lang w:val="ro-RO"/>
        </w:rPr>
        <w:t xml:space="preserve">cu </w:t>
      </w:r>
      <w:r w:rsidRPr="00C257AA">
        <w:rPr>
          <w:rFonts w:ascii="Times New Roman" w:eastAsia="Calibri" w:hAnsi="Times New Roman" w:cs="Times New Roman"/>
          <w:color w:val="000000"/>
          <w:sz w:val="24"/>
          <w:szCs w:val="24"/>
          <w:shd w:val="clear" w:color="auto" w:fill="FFFFFF"/>
          <w:lang w:val="ro-RO"/>
        </w:rPr>
        <w:t>Planul de acțiuni privind implementarea Strategiei de gestionare a deșeurilor?</w:t>
      </w:r>
    </w:p>
    <w:p w14:paraId="2E44645E" w14:textId="77777777"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3.</w:t>
      </w:r>
      <w:r w:rsidRPr="00C257AA">
        <w:rPr>
          <w:rFonts w:ascii="Times New Roman" w:eastAsia="Calibri" w:hAnsi="Times New Roman" w:cs="Times New Roman"/>
          <w:color w:val="000000"/>
          <w:sz w:val="24"/>
          <w:szCs w:val="24"/>
          <w:shd w:val="clear" w:color="auto" w:fill="FFFFFF"/>
          <w:lang w:val="ro-RO"/>
        </w:rPr>
        <w:tab/>
        <w:t>Depozitarea deșeurilor este efectuată în conformitate cu normele în domeniu, inclusiv cu asigurarea impactului minim asupra mediului înconjurător și sănătății omului?</w:t>
      </w:r>
    </w:p>
    <w:p w14:paraId="10CB26FE" w14:textId="77777777"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4.</w:t>
      </w:r>
      <w:r w:rsidRPr="00C257AA">
        <w:rPr>
          <w:rFonts w:ascii="Times New Roman" w:eastAsia="Calibri" w:hAnsi="Times New Roman" w:cs="Times New Roman"/>
          <w:color w:val="000000"/>
          <w:sz w:val="24"/>
          <w:szCs w:val="24"/>
          <w:shd w:val="clear" w:color="auto" w:fill="FFFFFF"/>
          <w:lang w:val="ro-RO"/>
        </w:rPr>
        <w:tab/>
        <w:t>Procesul de gestiune a deșeurilor în Republica Moldova se desfășoară în conformitate cu cadrul normativ relevant și contribuie la  implement</w:t>
      </w:r>
      <w:r w:rsidR="001545A7" w:rsidRPr="00C257AA">
        <w:rPr>
          <w:rFonts w:ascii="Times New Roman" w:eastAsia="Calibri" w:hAnsi="Times New Roman" w:cs="Times New Roman"/>
          <w:color w:val="000000"/>
          <w:sz w:val="24"/>
          <w:szCs w:val="24"/>
          <w:shd w:val="clear" w:color="auto" w:fill="FFFFFF"/>
          <w:lang w:val="ro-RO"/>
        </w:rPr>
        <w:t>area</w:t>
      </w:r>
      <w:r w:rsidRPr="00C257AA">
        <w:rPr>
          <w:rFonts w:ascii="Times New Roman" w:eastAsia="Calibri" w:hAnsi="Times New Roman" w:cs="Times New Roman"/>
          <w:color w:val="000000"/>
          <w:sz w:val="24"/>
          <w:szCs w:val="24"/>
          <w:shd w:val="clear" w:color="auto" w:fill="FFFFFF"/>
          <w:lang w:val="ro-RO"/>
        </w:rPr>
        <w:t xml:space="preserve"> principiului economiei circulare? </w:t>
      </w:r>
    </w:p>
    <w:p w14:paraId="5CA3A4A1" w14:textId="77777777"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5.</w:t>
      </w:r>
      <w:r w:rsidRPr="00C257AA">
        <w:rPr>
          <w:rFonts w:ascii="Times New Roman" w:eastAsia="Calibri" w:hAnsi="Times New Roman" w:cs="Times New Roman"/>
          <w:color w:val="000000"/>
          <w:sz w:val="24"/>
          <w:szCs w:val="24"/>
          <w:shd w:val="clear" w:color="auto" w:fill="FFFFFF"/>
          <w:lang w:val="ro-RO"/>
        </w:rPr>
        <w:tab/>
        <w:t>Tarifele  pentru serviciile de colectare, transportare și eliminare prin depozitare a deșeurilor  sunt elaborate și aprobate în conformitate cu Metodologia privind calcularea tarifelor la unele servicii publice de gestionare a deșeurilor municipale?</w:t>
      </w:r>
    </w:p>
    <w:p w14:paraId="0CEFA3D6" w14:textId="5B8AB405" w:rsidR="00CE2ACA" w:rsidRPr="00C257AA" w:rsidRDefault="00CE2ACA">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6.</w:t>
      </w:r>
      <w:r w:rsidRPr="00C257AA">
        <w:rPr>
          <w:rFonts w:ascii="Times New Roman" w:eastAsia="Calibri" w:hAnsi="Times New Roman" w:cs="Times New Roman"/>
          <w:color w:val="000000"/>
          <w:sz w:val="24"/>
          <w:szCs w:val="24"/>
          <w:shd w:val="clear" w:color="auto" w:fill="FFFFFF"/>
          <w:lang w:val="ro-RO"/>
        </w:rPr>
        <w:tab/>
        <w:t xml:space="preserve">Sistemul informațional </w:t>
      </w:r>
      <w:r w:rsidR="00B850A8" w:rsidRPr="00C257AA">
        <w:rPr>
          <w:rFonts w:ascii="Times New Roman" w:eastAsia="Calibri" w:hAnsi="Times New Roman" w:cs="Times New Roman"/>
          <w:color w:val="000000"/>
          <w:sz w:val="24"/>
          <w:szCs w:val="24"/>
          <w:shd w:val="clear" w:color="auto" w:fill="FFFFFF"/>
          <w:lang w:val="ro-RO"/>
        </w:rPr>
        <w:t>automatizat</w:t>
      </w:r>
      <w:r w:rsidRPr="00C257AA">
        <w:rPr>
          <w:rFonts w:ascii="Times New Roman" w:eastAsia="Calibri" w:hAnsi="Times New Roman" w:cs="Times New Roman"/>
          <w:color w:val="000000"/>
          <w:sz w:val="24"/>
          <w:szCs w:val="24"/>
          <w:shd w:val="clear" w:color="auto" w:fill="FFFFFF"/>
          <w:lang w:val="ro-RO"/>
        </w:rPr>
        <w:t xml:space="preserve"> </w:t>
      </w:r>
      <w:r w:rsidR="00B850A8" w:rsidRPr="00C257AA">
        <w:rPr>
          <w:rFonts w:ascii="Times New Roman" w:eastAsia="Calibri" w:hAnsi="Times New Roman" w:cs="Times New Roman"/>
          <w:color w:val="000000"/>
          <w:sz w:val="24"/>
          <w:szCs w:val="24"/>
          <w:shd w:val="clear" w:color="auto" w:fill="FFFFFF"/>
          <w:lang w:val="ro-RO"/>
        </w:rPr>
        <w:t>„</w:t>
      </w:r>
      <w:r w:rsidRPr="00C257AA">
        <w:rPr>
          <w:rFonts w:ascii="Times New Roman" w:eastAsia="Calibri" w:hAnsi="Times New Roman" w:cs="Times New Roman"/>
          <w:color w:val="000000"/>
          <w:sz w:val="24"/>
          <w:szCs w:val="24"/>
          <w:shd w:val="clear" w:color="auto" w:fill="FFFFFF"/>
          <w:lang w:val="ro-RO"/>
        </w:rPr>
        <w:t>M</w:t>
      </w:r>
      <w:r w:rsidR="00B850A8" w:rsidRPr="00C257AA">
        <w:rPr>
          <w:rFonts w:ascii="Times New Roman" w:eastAsia="Calibri" w:hAnsi="Times New Roman" w:cs="Times New Roman"/>
          <w:color w:val="000000"/>
          <w:sz w:val="24"/>
          <w:szCs w:val="24"/>
          <w:shd w:val="clear" w:color="auto" w:fill="FFFFFF"/>
          <w:lang w:val="ro-RO"/>
        </w:rPr>
        <w:t>anagementul deșeurilor</w:t>
      </w:r>
      <w:r w:rsidRPr="00C257AA">
        <w:rPr>
          <w:rFonts w:ascii="Times New Roman" w:eastAsia="Calibri" w:hAnsi="Times New Roman" w:cs="Times New Roman"/>
          <w:color w:val="000000"/>
          <w:sz w:val="24"/>
          <w:szCs w:val="24"/>
          <w:shd w:val="clear" w:color="auto" w:fill="FFFFFF"/>
          <w:lang w:val="ro-RO"/>
        </w:rPr>
        <w:t>”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p>
    <w:p w14:paraId="606CF912" w14:textId="77777777" w:rsidR="00CE2ACA" w:rsidRPr="00C257AA" w:rsidRDefault="00CE2ACA">
      <w:pPr>
        <w:pStyle w:val="a7"/>
        <w:keepNext/>
        <w:keepLines/>
        <w:numPr>
          <w:ilvl w:val="1"/>
          <w:numId w:val="25"/>
        </w:numPr>
        <w:tabs>
          <w:tab w:val="left" w:pos="426"/>
        </w:tabs>
        <w:spacing w:after="0" w:line="21" w:lineRule="atLeast"/>
        <w:ind w:left="0" w:firstLine="709"/>
        <w:jc w:val="both"/>
        <w:rPr>
          <w:rFonts w:ascii="Times New Roman" w:eastAsia="Times New Roman" w:hAnsi="Times New Roman" w:cs="Times New Roman"/>
          <w:b/>
          <w:color w:val="0070C0"/>
          <w:sz w:val="24"/>
          <w:szCs w:val="24"/>
          <w:shd w:val="clear" w:color="auto" w:fill="FFFFFF"/>
          <w:lang w:val="ro-RO"/>
        </w:rPr>
      </w:pPr>
      <w:bookmarkStart w:id="16" w:name="_Toc153399084"/>
      <w:r w:rsidRPr="00C257AA">
        <w:rPr>
          <w:rFonts w:ascii="Times New Roman" w:eastAsia="Times New Roman" w:hAnsi="Times New Roman" w:cs="Times New Roman"/>
          <w:b/>
          <w:color w:val="0070C0"/>
          <w:sz w:val="24"/>
          <w:szCs w:val="24"/>
          <w:shd w:val="clear" w:color="auto" w:fill="FFFFFF"/>
          <w:lang w:val="ro-RO"/>
        </w:rPr>
        <w:t>Abordarea auditului</w:t>
      </w:r>
      <w:bookmarkEnd w:id="16"/>
    </w:p>
    <w:p w14:paraId="4F9C0772" w14:textId="6AC4E548" w:rsidR="00CE2ACA" w:rsidRPr="00C257AA" w:rsidRDefault="00CE2ACA">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Misiunea de audit public extern s-a desfășurat la autoritățile responsabile de implementarea sistemului de management al deșeurilor, conform Standardel</w:t>
      </w:r>
      <w:r w:rsidR="00827E3B" w:rsidRPr="00C257AA">
        <w:rPr>
          <w:rFonts w:ascii="Times New Roman" w:eastAsia="Times New Roman" w:hAnsi="Times New Roman" w:cs="Times New Roman"/>
          <w:color w:val="000000"/>
          <w:sz w:val="24"/>
          <w:szCs w:val="24"/>
          <w:lang w:val="ro-RO"/>
        </w:rPr>
        <w:t>or</w:t>
      </w:r>
      <w:r w:rsidRPr="00C257AA">
        <w:rPr>
          <w:rFonts w:ascii="Times New Roman" w:eastAsia="Times New Roman" w:hAnsi="Times New Roman" w:cs="Times New Roman"/>
          <w:color w:val="000000"/>
          <w:sz w:val="24"/>
          <w:szCs w:val="24"/>
          <w:lang w:val="ro-RO"/>
        </w:rPr>
        <w:t xml:space="preserve"> Internaționale ale Instituțiilor Supreme de Audit (ISSAI 100, ISSAI 400 și ISSAI 4000)</w:t>
      </w:r>
      <w:r w:rsidRPr="00C257AA">
        <w:rPr>
          <w:rFonts w:ascii="Times New Roman" w:eastAsia="Times New Roman" w:hAnsi="Times New Roman" w:cs="Times New Roman"/>
          <w:color w:val="000000"/>
          <w:sz w:val="24"/>
          <w:szCs w:val="24"/>
          <w:vertAlign w:val="superscript"/>
          <w:lang w:val="ro-RO"/>
        </w:rPr>
        <w:footnoteReference w:id="3"/>
      </w:r>
      <w:r w:rsidR="00827E3B"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 xml:space="preserve"> cadrului de reglementare intern, precum și bunelor practici în domeniu.</w:t>
      </w:r>
    </w:p>
    <w:p w14:paraId="2FD68D70" w14:textId="0AF6967E" w:rsidR="00CE2ACA" w:rsidRPr="00C257AA" w:rsidRDefault="00CE2ACA">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b/>
          <w:i/>
          <w:color w:val="000000"/>
          <w:sz w:val="24"/>
          <w:szCs w:val="24"/>
          <w:lang w:val="ro-RO"/>
        </w:rPr>
        <w:t>Abordarea auditului public extern</w:t>
      </w:r>
      <w:r w:rsidRPr="00C257AA">
        <w:rPr>
          <w:rFonts w:ascii="Times New Roman" w:eastAsia="Times New Roman" w:hAnsi="Times New Roman" w:cs="Times New Roman"/>
          <w:color w:val="000000"/>
          <w:sz w:val="24"/>
          <w:szCs w:val="24"/>
          <w:lang w:val="ro-RO"/>
        </w:rPr>
        <w:t xml:space="preserve"> s</w:t>
      </w:r>
      <w:r w:rsidRPr="00C257AA">
        <w:rPr>
          <w:rFonts w:ascii="Times New Roman" w:eastAsia="Times New Roman" w:hAnsi="Times New Roman" w:cs="Times New Roman"/>
          <w:sz w:val="24"/>
          <w:szCs w:val="24"/>
          <w:lang w:val="ro-RO"/>
        </w:rPr>
        <w:t>-a bazat pe evaluarea mai multor procese și activități din cadrul sistemului de management al deșeurilor, activit</w:t>
      </w:r>
      <w:r w:rsidR="00827E3B" w:rsidRPr="00C257AA">
        <w:rPr>
          <w:rFonts w:ascii="Times New Roman" w:eastAsia="Times New Roman" w:hAnsi="Times New Roman" w:cs="Times New Roman"/>
          <w:sz w:val="24"/>
          <w:szCs w:val="24"/>
          <w:lang w:val="ro-RO"/>
        </w:rPr>
        <w:t>atea</w:t>
      </w:r>
      <w:r w:rsidRPr="00C257AA">
        <w:rPr>
          <w:rFonts w:ascii="Times New Roman" w:eastAsia="Times New Roman" w:hAnsi="Times New Roman" w:cs="Times New Roman"/>
          <w:sz w:val="24"/>
          <w:szCs w:val="24"/>
          <w:lang w:val="ro-RO"/>
        </w:rPr>
        <w:t xml:space="preserve"> de audit fiind </w:t>
      </w:r>
      <w:r w:rsidR="00827E3B" w:rsidRPr="00C257AA">
        <w:rPr>
          <w:rFonts w:ascii="Times New Roman" w:eastAsia="Times New Roman" w:hAnsi="Times New Roman" w:cs="Times New Roman"/>
          <w:sz w:val="24"/>
          <w:szCs w:val="24"/>
          <w:lang w:val="ro-RO"/>
        </w:rPr>
        <w:t>orientată</w:t>
      </w:r>
      <w:r w:rsidRPr="00C257AA">
        <w:rPr>
          <w:rFonts w:ascii="Times New Roman" w:eastAsia="Times New Roman" w:hAnsi="Times New Roman" w:cs="Times New Roman"/>
          <w:sz w:val="24"/>
          <w:szCs w:val="24"/>
          <w:lang w:val="ro-RO"/>
        </w:rPr>
        <w:t xml:space="preserve"> asupra acelor procese de gestiune a deșeurilor, care sunt predispuse riscurilor semnificative de neconformitate. </w:t>
      </w:r>
    </w:p>
    <w:p w14:paraId="54FCC02D" w14:textId="77777777" w:rsidR="00CE2ACA" w:rsidRPr="00C257AA" w:rsidRDefault="00CE2ACA">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14:paraId="7F656AEA" w14:textId="27179474" w:rsidR="00CE2ACA" w:rsidRPr="00C257AA" w:rsidRDefault="00CE2ACA">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Probele de audit au fost colectate la Ministerul Mediului, Agenția de Mediu</w:t>
      </w:r>
      <w:r w:rsidR="00827E3B" w:rsidRPr="00C257AA">
        <w:rPr>
          <w:rFonts w:ascii="Times New Roman" w:eastAsia="Times New Roman" w:hAnsi="Times New Roman" w:cs="Times New Roman"/>
          <w:color w:val="000000"/>
          <w:sz w:val="24"/>
          <w:szCs w:val="24"/>
          <w:lang w:val="ro-RO"/>
        </w:rPr>
        <w:t xml:space="preserve">, </w:t>
      </w:r>
      <w:r w:rsidRPr="00C257AA">
        <w:rPr>
          <w:rFonts w:ascii="Times New Roman" w:eastAsia="Times New Roman" w:hAnsi="Times New Roman" w:cs="Times New Roman"/>
          <w:color w:val="000000"/>
          <w:sz w:val="24"/>
          <w:szCs w:val="24"/>
          <w:lang w:val="ro-RO"/>
        </w:rPr>
        <w:t>Inspectoratul pentru Protecția Mediului, ÎM Regia „Autosalubritate”, mun. Chișinău, SRL „Eco Privat”, s. Boșcana, r</w:t>
      </w:r>
      <w:r w:rsidR="00827E3B" w:rsidRPr="00C257AA">
        <w:rPr>
          <w:rFonts w:ascii="Times New Roman" w:eastAsia="Times New Roman" w:hAnsi="Times New Roman" w:cs="Times New Roman"/>
          <w:color w:val="000000"/>
          <w:sz w:val="24"/>
          <w:szCs w:val="24"/>
          <w:lang w:val="ro-RO"/>
        </w:rPr>
        <w:t xml:space="preserve">-nul </w:t>
      </w:r>
      <w:r w:rsidRPr="00C257AA">
        <w:rPr>
          <w:rFonts w:ascii="Times New Roman" w:eastAsia="Times New Roman" w:hAnsi="Times New Roman" w:cs="Times New Roman"/>
          <w:color w:val="000000"/>
          <w:sz w:val="24"/>
          <w:szCs w:val="24"/>
          <w:lang w:val="ro-RO"/>
        </w:rPr>
        <w:t xml:space="preserve"> Criuleni, SRL „AVE Ungheni”, mun. Ungheni, ÎM „Gospodăria Comunală Nisporeni”, or. Nisporeni, ÎM </w:t>
      </w:r>
      <w:r w:rsidR="00827E3B"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Direcția de Producție a Gospodăriei Locativ-Comunal</w:t>
      </w:r>
      <w:r w:rsidR="00827E3B" w:rsidRPr="00C257AA">
        <w:rPr>
          <w:rFonts w:ascii="Times New Roman" w:eastAsia="Times New Roman" w:hAnsi="Times New Roman" w:cs="Times New Roman"/>
          <w:color w:val="000000"/>
          <w:sz w:val="24"/>
          <w:szCs w:val="24"/>
          <w:lang w:val="ro-RO"/>
        </w:rPr>
        <w:t>e</w:t>
      </w:r>
      <w:r w:rsidRPr="00C257AA">
        <w:rPr>
          <w:rFonts w:ascii="Times New Roman" w:eastAsia="Times New Roman" w:hAnsi="Times New Roman" w:cs="Times New Roman"/>
          <w:color w:val="000000"/>
          <w:sz w:val="24"/>
          <w:szCs w:val="24"/>
          <w:lang w:val="ro-RO"/>
        </w:rPr>
        <w:t xml:space="preserve"> Edineț", ÎM </w:t>
      </w:r>
      <w:r w:rsidR="00827E3B"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Gospodăria Comunal-Locativă Cahul", ÎM „Gospodăria Locativ</w:t>
      </w:r>
      <w:r w:rsidR="00827E3B"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Comunală Cupcini"</w:t>
      </w:r>
      <w:r w:rsidR="00827E3B"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 xml:space="preserve"> utiliz</w:t>
      </w:r>
      <w:r w:rsidR="00827E3B" w:rsidRPr="00C257AA">
        <w:rPr>
          <w:rFonts w:ascii="Times New Roman" w:eastAsia="Times New Roman" w:hAnsi="Times New Roman" w:cs="Times New Roman"/>
          <w:color w:val="000000"/>
          <w:sz w:val="24"/>
          <w:szCs w:val="24"/>
          <w:lang w:val="ro-RO"/>
        </w:rPr>
        <w:t>ându-se</w:t>
      </w:r>
      <w:r w:rsidRPr="00C257AA">
        <w:rPr>
          <w:rFonts w:ascii="Times New Roman" w:eastAsia="Times New Roman" w:hAnsi="Times New Roman" w:cs="Times New Roman"/>
          <w:color w:val="000000"/>
          <w:sz w:val="24"/>
          <w:szCs w:val="24"/>
          <w:lang w:val="ro-RO"/>
        </w:rPr>
        <w:t xml:space="preserve"> următoarel</w:t>
      </w:r>
      <w:r w:rsidR="00827E3B" w:rsidRPr="00C257AA">
        <w:rPr>
          <w:rFonts w:ascii="Times New Roman" w:eastAsia="Times New Roman" w:hAnsi="Times New Roman" w:cs="Times New Roman"/>
          <w:color w:val="000000"/>
          <w:sz w:val="24"/>
          <w:szCs w:val="24"/>
          <w:lang w:val="ro-RO"/>
        </w:rPr>
        <w:t>e</w:t>
      </w:r>
      <w:r w:rsidRPr="00C257AA">
        <w:rPr>
          <w:rFonts w:ascii="Times New Roman" w:eastAsia="Times New Roman" w:hAnsi="Times New Roman" w:cs="Times New Roman"/>
          <w:color w:val="000000"/>
          <w:sz w:val="24"/>
          <w:szCs w:val="24"/>
          <w:lang w:val="ro-RO"/>
        </w:rPr>
        <w:t xml:space="preserve"> tehnici: examinarea </w:t>
      </w:r>
      <w:r w:rsidR="00827E3B" w:rsidRPr="00C257AA">
        <w:rPr>
          <w:rFonts w:ascii="Times New Roman" w:eastAsia="Times New Roman" w:hAnsi="Times New Roman" w:cs="Times New Roman"/>
          <w:color w:val="000000"/>
          <w:sz w:val="24"/>
          <w:szCs w:val="24"/>
          <w:lang w:val="ro-RO"/>
        </w:rPr>
        <w:t xml:space="preserve">la </w:t>
      </w:r>
      <w:r w:rsidRPr="00C257AA">
        <w:rPr>
          <w:rFonts w:ascii="Times New Roman" w:eastAsia="Times New Roman" w:hAnsi="Times New Roman" w:cs="Times New Roman"/>
          <w:color w:val="000000"/>
          <w:sz w:val="24"/>
          <w:szCs w:val="24"/>
          <w:lang w:val="ro-RO"/>
        </w:rPr>
        <w:t>fața locului, verificarea documentelor aferente domeniului, contrapunerea și generarea informațiilor din registrele și sistemele informaționale utilizate de autorități, observarea, investigarea, intervievarea și confirmarea.</w:t>
      </w:r>
    </w:p>
    <w:p w14:paraId="70C39AC6" w14:textId="77777777" w:rsidR="00CE2ACA" w:rsidRPr="00C257AA" w:rsidRDefault="00CE2ACA">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b/>
          <w:i/>
          <w:sz w:val="24"/>
          <w:szCs w:val="24"/>
          <w:lang w:val="ro-RO"/>
        </w:rPr>
        <w:t xml:space="preserve">Sfera și abordarea auditului, </w:t>
      </w:r>
      <w:r w:rsidRPr="00C257AA">
        <w:rPr>
          <w:rFonts w:ascii="Times New Roman" w:eastAsia="Times New Roman" w:hAnsi="Times New Roman" w:cs="Times New Roman"/>
          <w:i/>
          <w:sz w:val="24"/>
          <w:szCs w:val="24"/>
          <w:lang w:val="ro-RO"/>
        </w:rPr>
        <w:t>sursele și criteriile de audit</w:t>
      </w:r>
      <w:r w:rsidRPr="00C257AA">
        <w:rPr>
          <w:rFonts w:ascii="Times New Roman" w:eastAsia="Times New Roman" w:hAnsi="Times New Roman" w:cs="Times New Roman"/>
          <w:sz w:val="24"/>
          <w:szCs w:val="24"/>
          <w:lang w:val="ro-RO"/>
        </w:rPr>
        <w:t xml:space="preserve">, precum și </w:t>
      </w:r>
      <w:r w:rsidRPr="00C257AA">
        <w:rPr>
          <w:rFonts w:ascii="Times New Roman" w:eastAsia="Times New Roman" w:hAnsi="Times New Roman" w:cs="Times New Roman"/>
          <w:i/>
          <w:sz w:val="24"/>
          <w:szCs w:val="24"/>
          <w:lang w:val="ro-RO"/>
        </w:rPr>
        <w:t>procedurile de audit</w:t>
      </w:r>
      <w:r w:rsidRPr="00C257AA">
        <w:rPr>
          <w:rFonts w:ascii="Times New Roman" w:eastAsia="Times New Roman" w:hAnsi="Times New Roman" w:cs="Times New Roman"/>
          <w:sz w:val="24"/>
          <w:szCs w:val="24"/>
          <w:lang w:val="ro-RO"/>
        </w:rPr>
        <w:t xml:space="preserve"> aplicate la testarea riscurilor de neconformitate se prezintă în Anexa nr.</w:t>
      </w:r>
      <w:r w:rsidR="000551F7" w:rsidRPr="00C257AA">
        <w:rPr>
          <w:rFonts w:ascii="Times New Roman" w:eastAsia="Times New Roman" w:hAnsi="Times New Roman" w:cs="Times New Roman"/>
          <w:sz w:val="24"/>
          <w:szCs w:val="24"/>
          <w:lang w:val="ro-RO"/>
        </w:rPr>
        <w:t>4</w:t>
      </w:r>
      <w:r w:rsidRPr="00C257AA">
        <w:rPr>
          <w:rFonts w:ascii="Times New Roman" w:eastAsia="Times New Roman" w:hAnsi="Times New Roman" w:cs="Times New Roman"/>
          <w:sz w:val="24"/>
          <w:szCs w:val="24"/>
          <w:lang w:val="ro-RO"/>
        </w:rPr>
        <w:t xml:space="preserve"> la prezentul Raport de audit.</w:t>
      </w:r>
      <w:bookmarkStart w:id="17" w:name="_Toc127171495"/>
      <w:bookmarkStart w:id="18" w:name="_Toc144136505"/>
      <w:bookmarkStart w:id="19" w:name="_Toc153399085"/>
    </w:p>
    <w:p w14:paraId="1B15A33B" w14:textId="77777777" w:rsidR="00CE2ACA" w:rsidRPr="00C257AA" w:rsidRDefault="00CE2ACA">
      <w:pPr>
        <w:spacing w:after="0" w:line="21" w:lineRule="atLeast"/>
        <w:ind w:firstLine="709"/>
        <w:rPr>
          <w:rFonts w:cstheme="majorHAnsi"/>
          <w:i/>
          <w:color w:val="0070C0"/>
          <w:sz w:val="24"/>
          <w:szCs w:val="24"/>
          <w:lang w:val="ro-RO"/>
        </w:rPr>
      </w:pPr>
      <w:r w:rsidRPr="00C257AA">
        <w:rPr>
          <w:rFonts w:ascii="Times New Roman" w:eastAsia="Times New Roman" w:hAnsi="Times New Roman" w:cs="Times New Roman"/>
          <w:b/>
          <w:color w:val="0070C0"/>
          <w:sz w:val="24"/>
          <w:szCs w:val="24"/>
          <w:shd w:val="clear" w:color="auto" w:fill="FFFFFF"/>
          <w:lang w:val="ro-RO"/>
        </w:rPr>
        <w:t>3.3.</w:t>
      </w:r>
      <w:bookmarkEnd w:id="17"/>
      <w:bookmarkEnd w:id="18"/>
      <w:bookmarkEnd w:id="19"/>
      <w:r w:rsidRPr="00C257AA">
        <w:rPr>
          <w:rFonts w:ascii="Times New Roman" w:eastAsia="Times New Roman" w:hAnsi="Times New Roman" w:cs="Times New Roman"/>
          <w:b/>
          <w:color w:val="0070C0"/>
          <w:sz w:val="24"/>
          <w:szCs w:val="24"/>
          <w:shd w:val="clear" w:color="auto" w:fill="FFFFFF"/>
          <w:lang w:val="ro-RO"/>
        </w:rPr>
        <w:t xml:space="preserve"> Responsabilitatea auditorului într-un audit al conformității</w:t>
      </w:r>
      <w:r w:rsidRPr="00C257AA">
        <w:rPr>
          <w:rFonts w:cstheme="majorHAnsi"/>
          <w:i/>
          <w:color w:val="0070C0"/>
          <w:sz w:val="24"/>
          <w:szCs w:val="24"/>
          <w:lang w:val="ro-RO"/>
        </w:rPr>
        <w:t xml:space="preserve"> </w:t>
      </w:r>
    </w:p>
    <w:p w14:paraId="2823C74E" w14:textId="74F3F1AB" w:rsidR="00EE423D" w:rsidRPr="00C257AA" w:rsidRDefault="00EE423D">
      <w:pPr>
        <w:tabs>
          <w:tab w:val="left" w:pos="709"/>
        </w:tabs>
        <w:spacing w:after="0" w:line="21" w:lineRule="atLeast"/>
        <w:ind w:firstLine="567"/>
        <w:jc w:val="both"/>
        <w:rPr>
          <w:rFonts w:ascii="Times New Roman" w:hAnsi="Times New Roman" w:cs="Times New Roman"/>
          <w:color w:val="000000" w:themeColor="text1"/>
          <w:sz w:val="24"/>
          <w:szCs w:val="24"/>
          <w:shd w:val="clear" w:color="auto" w:fill="FFFFFF"/>
          <w:lang w:val="ro-RO"/>
        </w:rPr>
      </w:pPr>
      <w:r w:rsidRPr="00C257AA">
        <w:rPr>
          <w:rFonts w:ascii="Times New Roman" w:hAnsi="Times New Roman" w:cs="Times New Roman"/>
          <w:color w:val="000000" w:themeColor="text1"/>
          <w:sz w:val="24"/>
          <w:szCs w:val="24"/>
          <w:shd w:val="clear" w:color="auto" w:fill="FFFFFF"/>
          <w:lang w:val="ro-RO"/>
        </w:rPr>
        <w:t xml:space="preserve">Responsabilitatea auditorului public este de a planifica și a realiza misiunea de audit în conformitate cu standardele în materie de audit public extern și cu cadrul normativ-metodologic instituțional aferent, cu obținerea probelor suficiente și adecvate, exprimarea unei concluzii concepute </w:t>
      </w:r>
      <w:r w:rsidR="00922EFB" w:rsidRPr="00C257AA">
        <w:rPr>
          <w:rFonts w:ascii="Times New Roman" w:hAnsi="Times New Roman" w:cs="Times New Roman"/>
          <w:color w:val="000000" w:themeColor="text1"/>
          <w:sz w:val="24"/>
          <w:szCs w:val="24"/>
          <w:shd w:val="clear" w:color="auto" w:fill="FFFFFF"/>
          <w:lang w:val="ro-RO"/>
        </w:rPr>
        <w:t>asupra conformității procesului de colectare, transportare, tratare, reciclare și depozitare a deșeurilor municipale în perioada anilor 2016-2022</w:t>
      </w:r>
    </w:p>
    <w:p w14:paraId="7FA1D000" w14:textId="1428795D" w:rsidR="00CE2ACA" w:rsidRPr="00C257AA" w:rsidRDefault="00EE423D">
      <w:pPr>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color w:val="000000" w:themeColor="text1"/>
          <w:sz w:val="24"/>
          <w:szCs w:val="24"/>
          <w:shd w:val="clear" w:color="auto" w:fill="FFFFFF"/>
          <w:lang w:val="ro-RO"/>
        </w:rPr>
        <w:t>Auditorul public nu este responsabil de prevenirea faptelor de fraudă și eroare,</w:t>
      </w:r>
      <w:r w:rsidRPr="00C257AA">
        <w:rPr>
          <w:rFonts w:ascii="Times New Roman" w:hAnsi="Times New Roman" w:cs="Times New Roman"/>
          <w:color w:val="000000" w:themeColor="text1"/>
          <w:sz w:val="24"/>
          <w:szCs w:val="24"/>
          <w:lang w:val="ro-RO"/>
        </w:rPr>
        <w:t xml:space="preserve"> a fost independent față de entitate, </w:t>
      </w:r>
      <w:r w:rsidR="00C444FE" w:rsidRPr="00C257AA">
        <w:rPr>
          <w:rFonts w:ascii="Times New Roman" w:hAnsi="Times New Roman" w:cs="Times New Roman"/>
          <w:color w:val="000000" w:themeColor="text1"/>
          <w:sz w:val="24"/>
          <w:szCs w:val="24"/>
          <w:lang w:val="ro-RO"/>
        </w:rPr>
        <w:t xml:space="preserve">precum și a îndeplinit </w:t>
      </w:r>
      <w:r w:rsidRPr="00C257AA">
        <w:rPr>
          <w:rFonts w:ascii="Times New Roman" w:hAnsi="Times New Roman" w:cs="Times New Roman"/>
          <w:color w:val="000000" w:themeColor="text1"/>
          <w:sz w:val="24"/>
          <w:szCs w:val="24"/>
          <w:lang w:val="ro-RO"/>
        </w:rPr>
        <w:t xml:space="preserve">responsabilitățile de etică în conformitate cu </w:t>
      </w:r>
      <w:r w:rsidRPr="00C257AA">
        <w:rPr>
          <w:rFonts w:ascii="Times New Roman" w:eastAsia="Times New Roman" w:hAnsi="Times New Roman" w:cs="Times New Roman"/>
          <w:color w:val="000000" w:themeColor="text1"/>
          <w:sz w:val="24"/>
          <w:szCs w:val="24"/>
          <w:lang w:val="ro-RO"/>
        </w:rPr>
        <w:t>cerințele Codului etic al Curții de Conturi</w:t>
      </w:r>
      <w:r w:rsidR="00CE2ACA" w:rsidRPr="00C257AA">
        <w:rPr>
          <w:rFonts w:ascii="Times New Roman" w:eastAsia="Times New Roman" w:hAnsi="Times New Roman" w:cs="Times New Roman"/>
          <w:szCs w:val="24"/>
          <w:vertAlign w:val="superscript"/>
          <w:lang w:val="ro-RO"/>
        </w:rPr>
        <w:footnoteReference w:id="4"/>
      </w:r>
      <w:r w:rsidR="00CE2ACA" w:rsidRPr="00C257AA">
        <w:rPr>
          <w:rFonts w:ascii="Times New Roman" w:eastAsia="Times New Roman" w:hAnsi="Times New Roman" w:cs="Times New Roman"/>
          <w:sz w:val="24"/>
          <w:szCs w:val="24"/>
          <w:lang w:val="ro-RO"/>
        </w:rPr>
        <w:t>.</w:t>
      </w:r>
    </w:p>
    <w:p w14:paraId="7DB599F1" w14:textId="77777777" w:rsidR="00CE2ACA" w:rsidRPr="00C257AA" w:rsidRDefault="00CE2ACA">
      <w:pPr>
        <w:pStyle w:val="10"/>
        <w:spacing w:before="120" w:after="120" w:line="276" w:lineRule="auto"/>
        <w:jc w:val="both"/>
        <w:rPr>
          <w:rFonts w:ascii="Times New Roman" w:hAnsi="Times New Roman" w:cs="Times New Roman"/>
          <w:b/>
          <w:color w:val="0070C0"/>
          <w:sz w:val="28"/>
          <w:szCs w:val="28"/>
          <w:lang w:val="ro-RO"/>
        </w:rPr>
      </w:pPr>
      <w:bookmarkStart w:id="20" w:name="_Toc153399086"/>
      <w:bookmarkStart w:id="21" w:name="_Toc155254146"/>
      <w:r w:rsidRPr="00C257AA">
        <w:rPr>
          <w:rFonts w:ascii="Times New Roman" w:hAnsi="Times New Roman" w:cs="Times New Roman"/>
          <w:b/>
          <w:color w:val="0070C0"/>
          <w:sz w:val="28"/>
          <w:szCs w:val="28"/>
          <w:lang w:val="ro-RO"/>
        </w:rPr>
        <w:t>IV.</w:t>
      </w:r>
      <w:r w:rsidRPr="00C257AA">
        <w:rPr>
          <w:rFonts w:ascii="Times New Roman" w:hAnsi="Times New Roman" w:cs="Times New Roman"/>
          <w:b/>
          <w:color w:val="auto"/>
          <w:sz w:val="28"/>
          <w:szCs w:val="28"/>
          <w:lang w:val="ro-RO"/>
        </w:rPr>
        <w:t xml:space="preserve"> </w:t>
      </w:r>
      <w:r w:rsidRPr="00C257AA">
        <w:rPr>
          <w:rFonts w:ascii="Times New Roman" w:hAnsi="Times New Roman" w:cs="Times New Roman"/>
          <w:b/>
          <w:color w:val="0070C0"/>
          <w:sz w:val="28"/>
          <w:szCs w:val="28"/>
          <w:lang w:val="ro-RO"/>
        </w:rPr>
        <w:t>CONSTATĂRI</w:t>
      </w:r>
      <w:bookmarkEnd w:id="20"/>
      <w:bookmarkEnd w:id="21"/>
    </w:p>
    <w:p w14:paraId="3ADF9BD3" w14:textId="76831FF2" w:rsidR="00CE2ACA" w:rsidRPr="00C257AA" w:rsidRDefault="00CE2ACA">
      <w:pPr>
        <w:pStyle w:val="2"/>
        <w:spacing w:before="120" w:after="120"/>
        <w:jc w:val="both"/>
        <w:rPr>
          <w:rFonts w:ascii="Times New Roman" w:eastAsia="Calibri" w:hAnsi="Times New Roman" w:cs="Times New Roman"/>
          <w:b/>
          <w:color w:val="0070C0"/>
          <w:sz w:val="28"/>
          <w:szCs w:val="28"/>
          <w:shd w:val="clear" w:color="auto" w:fill="FFFFFF"/>
          <w:lang w:val="ro-RO"/>
        </w:rPr>
      </w:pPr>
      <w:bookmarkStart w:id="22" w:name="_Toc155254147"/>
      <w:r w:rsidRPr="00C257AA">
        <w:rPr>
          <w:rFonts w:ascii="Times New Roman" w:hAnsi="Times New Roman" w:cs="Times New Roman"/>
          <w:b/>
          <w:color w:val="0070C0"/>
          <w:sz w:val="28"/>
          <w:szCs w:val="28"/>
          <w:lang w:val="ro-RO"/>
        </w:rPr>
        <w:t>4.1</w:t>
      </w:r>
      <w:r w:rsidR="007E37F7" w:rsidRPr="00C257AA">
        <w:rPr>
          <w:rFonts w:ascii="Times New Roman" w:hAnsi="Times New Roman" w:cs="Times New Roman"/>
          <w:b/>
          <w:color w:val="0070C0"/>
          <w:sz w:val="28"/>
          <w:szCs w:val="28"/>
          <w:lang w:val="ro-RO"/>
        </w:rPr>
        <w:t>.</w:t>
      </w:r>
      <w:r w:rsidRPr="00C257AA">
        <w:rPr>
          <w:rFonts w:ascii="Times New Roman" w:hAnsi="Times New Roman" w:cs="Times New Roman"/>
          <w:b/>
          <w:color w:val="0070C0"/>
          <w:sz w:val="28"/>
          <w:szCs w:val="28"/>
          <w:lang w:val="ro-RO"/>
        </w:rPr>
        <w:t xml:space="preserve"> Obiectivul I: </w:t>
      </w:r>
      <w:r w:rsidRPr="00C257AA">
        <w:rPr>
          <w:rFonts w:ascii="Times New Roman" w:eastAsia="Calibri" w:hAnsi="Times New Roman" w:cs="Times New Roman"/>
          <w:b/>
          <w:color w:val="0070C0"/>
          <w:sz w:val="28"/>
          <w:szCs w:val="28"/>
          <w:shd w:val="clear" w:color="auto" w:fill="FFFFFF"/>
          <w:lang w:val="ro-RO"/>
        </w:rPr>
        <w:t>Factorii de decizie au elaborat și armonizat cadrul normativ național de gestionare a deșeurilor în conformitate cu Aquis-ul european?</w:t>
      </w:r>
      <w:bookmarkEnd w:id="22"/>
    </w:p>
    <w:tbl>
      <w:tblPr>
        <w:tblStyle w:val="a3"/>
        <w:tblW w:w="0" w:type="auto"/>
        <w:shd w:val="clear" w:color="auto" w:fill="DEEAF6" w:themeFill="accent1" w:themeFillTint="33"/>
        <w:tblLook w:val="04A0" w:firstRow="1" w:lastRow="0" w:firstColumn="1" w:lastColumn="0" w:noHBand="0" w:noVBand="1"/>
      </w:tblPr>
      <w:tblGrid>
        <w:gridCol w:w="9118"/>
      </w:tblGrid>
      <w:tr w:rsidR="005B011D" w:rsidRPr="00C257AA" w14:paraId="0947B0BE" w14:textId="77777777" w:rsidTr="004C278C">
        <w:tc>
          <w:tcPr>
            <w:tcW w:w="9747" w:type="dxa"/>
            <w:shd w:val="clear" w:color="auto" w:fill="DEEAF6" w:themeFill="accent1" w:themeFillTint="33"/>
          </w:tcPr>
          <w:p w14:paraId="2F69CF6F" w14:textId="18F00D29" w:rsidR="005B011D" w:rsidRPr="00C257AA" w:rsidRDefault="00CC68EA">
            <w:pPr>
              <w:jc w:val="both"/>
              <w:rPr>
                <w:sz w:val="24"/>
                <w:szCs w:val="24"/>
                <w:lang w:val="ro-RO"/>
              </w:rPr>
            </w:pPr>
            <w:bookmarkStart w:id="23" w:name="_Toc153320260"/>
            <w:bookmarkStart w:id="24" w:name="_Toc153355768"/>
            <w:r w:rsidRPr="00C257AA">
              <w:rPr>
                <w:rFonts w:ascii="Times New Roman" w:eastAsia="Times New Roman" w:hAnsi="Times New Roman" w:cs="Times New Roman"/>
                <w:color w:val="000000" w:themeColor="text1"/>
                <w:sz w:val="24"/>
                <w:szCs w:val="24"/>
              </w:rPr>
              <w:t>Complexitatea domeniului de gestionare</w:t>
            </w:r>
            <w:r w:rsidR="00C72C73" w:rsidRPr="00C257AA">
              <w:rPr>
                <w:rFonts w:ascii="Times New Roman" w:eastAsia="Times New Roman" w:hAnsi="Times New Roman" w:cs="Times New Roman"/>
                <w:color w:val="000000" w:themeColor="text1"/>
                <w:sz w:val="24"/>
                <w:szCs w:val="24"/>
              </w:rPr>
              <w:t xml:space="preserve"> </w:t>
            </w:r>
            <w:r w:rsidRPr="00C257AA">
              <w:rPr>
                <w:rFonts w:ascii="Times New Roman" w:eastAsia="Times New Roman" w:hAnsi="Times New Roman" w:cs="Times New Roman"/>
                <w:color w:val="000000" w:themeColor="text1"/>
                <w:sz w:val="24"/>
                <w:szCs w:val="24"/>
              </w:rPr>
              <w:t>a deșeurilor, lipsa consecvenței factorilor de decizie</w:t>
            </w:r>
            <w:r w:rsidR="00964E44" w:rsidRPr="00C257AA">
              <w:rPr>
                <w:rFonts w:ascii="Times New Roman" w:eastAsia="Times New Roman" w:hAnsi="Times New Roman" w:cs="Times New Roman"/>
                <w:color w:val="000000" w:themeColor="text1"/>
                <w:sz w:val="24"/>
                <w:szCs w:val="24"/>
              </w:rPr>
              <w:t xml:space="preserve">, </w:t>
            </w:r>
            <w:r w:rsidRPr="00C257AA">
              <w:rPr>
                <w:rFonts w:ascii="Times New Roman" w:eastAsia="Times New Roman" w:hAnsi="Times New Roman" w:cs="Times New Roman"/>
                <w:color w:val="000000" w:themeColor="text1"/>
                <w:sz w:val="24"/>
                <w:szCs w:val="24"/>
              </w:rPr>
              <w:t xml:space="preserve"> precum și implementarea lentă a obiectivelor trasate în documentele de politici naționale privind gestionarea deșeurilor a</w:t>
            </w:r>
            <w:r w:rsidR="00964E44" w:rsidRPr="00C257AA">
              <w:rPr>
                <w:rFonts w:ascii="Times New Roman" w:eastAsia="Times New Roman" w:hAnsi="Times New Roman" w:cs="Times New Roman"/>
                <w:color w:val="000000" w:themeColor="text1"/>
                <w:sz w:val="24"/>
                <w:szCs w:val="24"/>
              </w:rPr>
              <w:t>u</w:t>
            </w:r>
            <w:r w:rsidRPr="00C257AA">
              <w:rPr>
                <w:rFonts w:ascii="Times New Roman" w:eastAsia="Times New Roman" w:hAnsi="Times New Roman" w:cs="Times New Roman"/>
                <w:color w:val="000000" w:themeColor="text1"/>
                <w:sz w:val="24"/>
                <w:szCs w:val="24"/>
              </w:rPr>
              <w:t xml:space="preserve"> condiționat lacune și neconcordanțe în reglementări, condiționând capacitatea autorităților de a activa în limitele unui cadru normativ bine stabilit. Totodată,</w:t>
            </w:r>
            <w:bookmarkEnd w:id="23"/>
            <w:bookmarkEnd w:id="24"/>
            <w:r w:rsidRPr="00C257AA">
              <w:rPr>
                <w:rFonts w:ascii="Times New Roman" w:eastAsia="Times New Roman" w:hAnsi="Times New Roman" w:cs="Times New Roman"/>
                <w:color w:val="000000" w:themeColor="text1"/>
                <w:sz w:val="24"/>
                <w:szCs w:val="24"/>
              </w:rPr>
              <w:t xml:space="preserve"> indicatorii calitativi și cantitativi aferenți gestionării deșeurilor nu acoperă întreaga gamă de indicatori necesari evaluării progresului înregistrat, dat</w:t>
            </w:r>
            <w:r w:rsidR="00F856B3"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rPr>
              <w:t xml:space="preserve"> fiind neracordarea instrumentelor și a mecanismelor de acumulare și analiză a informațiilor la indicatorii de raportat conform Obiectivelor de Dezvoltare Durabilă.</w:t>
            </w:r>
          </w:p>
        </w:tc>
      </w:tr>
    </w:tbl>
    <w:p w14:paraId="1E540D37" w14:textId="60EBCC66" w:rsidR="00CE2ACA" w:rsidRPr="00C257AA" w:rsidRDefault="00CE2ACA" w:rsidP="00984BB7">
      <w:pPr>
        <w:widowControl w:val="0"/>
        <w:tabs>
          <w:tab w:val="left" w:pos="567"/>
        </w:tabs>
        <w:autoSpaceDE w:val="0"/>
        <w:autoSpaceDN w:val="0"/>
        <w:spacing w:after="0" w:line="240" w:lineRule="auto"/>
        <w:jc w:val="both"/>
        <w:rPr>
          <w:rFonts w:ascii="Times New Roman" w:hAnsi="Times New Roman" w:cs="Times New Roman"/>
          <w:b/>
          <w:color w:val="0070C0"/>
          <w:sz w:val="24"/>
          <w:szCs w:val="24"/>
        </w:rPr>
      </w:pPr>
      <w:bookmarkStart w:id="25" w:name="_Toc155008538"/>
      <w:r w:rsidRPr="00C257AA">
        <w:rPr>
          <w:rFonts w:ascii="Times New Roman" w:hAnsi="Times New Roman" w:cs="Times New Roman"/>
          <w:b/>
          <w:color w:val="0070C0"/>
          <w:sz w:val="24"/>
          <w:szCs w:val="24"/>
        </w:rPr>
        <w:t>4.1.1</w:t>
      </w:r>
      <w:r w:rsidR="00964E44" w:rsidRPr="00C257AA">
        <w:rPr>
          <w:rFonts w:ascii="Times New Roman" w:hAnsi="Times New Roman" w:cs="Times New Roman"/>
          <w:b/>
          <w:color w:val="0070C0"/>
          <w:sz w:val="24"/>
          <w:szCs w:val="24"/>
        </w:rPr>
        <w:t>.</w:t>
      </w:r>
      <w:r w:rsidRPr="00C257AA">
        <w:rPr>
          <w:rFonts w:ascii="Times New Roman" w:hAnsi="Times New Roman" w:cs="Times New Roman"/>
          <w:b/>
          <w:color w:val="0070C0"/>
          <w:sz w:val="24"/>
          <w:szCs w:val="24"/>
        </w:rPr>
        <w:t xml:space="preserve"> Reglementările actuale, atât naționale, cât și internaționale</w:t>
      </w:r>
      <w:r w:rsidR="00F856B3" w:rsidRPr="00C257AA">
        <w:rPr>
          <w:rFonts w:ascii="Times New Roman" w:hAnsi="Times New Roman" w:cs="Times New Roman"/>
          <w:b/>
          <w:color w:val="0070C0"/>
          <w:sz w:val="24"/>
          <w:szCs w:val="24"/>
        </w:rPr>
        <w:t>,</w:t>
      </w:r>
      <w:r w:rsidRPr="00C257AA">
        <w:rPr>
          <w:rFonts w:ascii="Times New Roman" w:hAnsi="Times New Roman" w:cs="Times New Roman"/>
          <w:b/>
          <w:color w:val="0070C0"/>
          <w:sz w:val="24"/>
          <w:szCs w:val="24"/>
        </w:rPr>
        <w:t xml:space="preserve"> cu referire la deșeuri oferă premise de implementare a managementului deșeurilor, însă complexitatea domeniului și lipsa consecvenței factorilor de decizie au condiționat  lacune și neconcordanțe ale procesului.</w:t>
      </w:r>
      <w:bookmarkEnd w:id="25"/>
    </w:p>
    <w:p w14:paraId="198BC68F" w14:textId="53341B76" w:rsidR="00CE2ACA" w:rsidRPr="00C257AA" w:rsidRDefault="00CE2ACA" w:rsidP="00984BB7">
      <w:pPr>
        <w:widowControl w:val="0"/>
        <w:tabs>
          <w:tab w:val="left" w:pos="567"/>
        </w:tabs>
        <w:autoSpaceDE w:val="0"/>
        <w:autoSpaceDN w:val="0"/>
        <w:spacing w:after="0" w:line="240" w:lineRule="auto"/>
        <w:ind w:firstLine="709"/>
        <w:jc w:val="both"/>
        <w:rPr>
          <w:rFonts w:ascii="Times New Roman" w:hAnsi="Times New Roman" w:cs="Times New Roman"/>
          <w:sz w:val="24"/>
          <w:szCs w:val="24"/>
          <w:lang w:val="ro-RO"/>
        </w:rPr>
      </w:pPr>
      <w:bookmarkStart w:id="26" w:name="_Toc155008539"/>
      <w:r w:rsidRPr="00C257AA">
        <w:rPr>
          <w:rFonts w:ascii="Times New Roman" w:hAnsi="Times New Roman" w:cs="Times New Roman"/>
          <w:sz w:val="24"/>
          <w:szCs w:val="24"/>
        </w:rPr>
        <w:t>Potrivit Acordului</w:t>
      </w:r>
      <w:bookmarkEnd w:id="26"/>
      <w:r w:rsidRPr="00C257AA">
        <w:rPr>
          <w:rFonts w:ascii="Times New Roman" w:hAnsi="Times New Roman" w:cs="Times New Roman"/>
          <w:sz w:val="24"/>
          <w:szCs w:val="24"/>
        </w:rPr>
        <w:t xml:space="preserve"> </w:t>
      </w:r>
      <w:r w:rsidRPr="00C257AA">
        <w:rPr>
          <w:rFonts w:ascii="Times New Roman" w:hAnsi="Times New Roman" w:cs="Times New Roman"/>
          <w:sz w:val="24"/>
          <w:szCs w:val="24"/>
          <w:lang w:val="ro-RO"/>
        </w:rPr>
        <w:t>de Asociere</w:t>
      </w:r>
      <w:r w:rsidR="00964E4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semnat între Uniunea Europeană și Republica Moldova</w:t>
      </w:r>
      <w:r w:rsidRPr="00C257AA">
        <w:rPr>
          <w:rFonts w:ascii="Times New Roman" w:hAnsi="Times New Roman" w:cs="Times New Roman"/>
          <w:sz w:val="24"/>
          <w:szCs w:val="24"/>
          <w:vertAlign w:val="superscript"/>
        </w:rPr>
        <w:footnoteReference w:id="5"/>
      </w:r>
      <w:r w:rsidRPr="00C257AA">
        <w:rPr>
          <w:rFonts w:ascii="Times New Roman" w:hAnsi="Times New Roman" w:cs="Times New Roman"/>
          <w:sz w:val="24"/>
          <w:szCs w:val="24"/>
          <w:lang w:val="ro-RO"/>
        </w:rPr>
        <w:t xml:space="preserve">, Moldova și-a asumat armonizarea legislației naționale </w:t>
      </w:r>
      <w:r w:rsidR="00964E44" w:rsidRPr="00C257AA">
        <w:rPr>
          <w:rFonts w:ascii="Times New Roman" w:hAnsi="Times New Roman" w:cs="Times New Roman"/>
          <w:sz w:val="24"/>
          <w:szCs w:val="24"/>
          <w:lang w:val="ro-RO"/>
        </w:rPr>
        <w:t>cu</w:t>
      </w:r>
      <w:r w:rsidRPr="00C257AA">
        <w:rPr>
          <w:rFonts w:ascii="Times New Roman" w:hAnsi="Times New Roman" w:cs="Times New Roman"/>
          <w:sz w:val="24"/>
          <w:szCs w:val="24"/>
          <w:lang w:val="ro-RO"/>
        </w:rPr>
        <w:t xml:space="preserve"> o serie de Directive a</w:t>
      </w:r>
      <w:r w:rsidR="00964E44" w:rsidRPr="00C257AA">
        <w:rPr>
          <w:rFonts w:ascii="Times New Roman" w:hAnsi="Times New Roman" w:cs="Times New Roman"/>
          <w:sz w:val="24"/>
          <w:szCs w:val="24"/>
          <w:lang w:val="ro-RO"/>
        </w:rPr>
        <w:t>le</w:t>
      </w:r>
      <w:r w:rsidRPr="00C257AA">
        <w:rPr>
          <w:rFonts w:ascii="Times New Roman" w:hAnsi="Times New Roman" w:cs="Times New Roman"/>
          <w:sz w:val="24"/>
          <w:szCs w:val="24"/>
          <w:lang w:val="ro-RO"/>
        </w:rPr>
        <w:t xml:space="preserve"> Uniunii Europene din domeniul gestionării deșeurilor. Totodată</w:t>
      </w:r>
      <w:r w:rsidR="00964E4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bazele cadrului necesar pentru dezvoltarea și implementarea unui sistem integrat și eficient </w:t>
      </w:r>
      <w:r w:rsidR="002448A3" w:rsidRPr="00C257AA">
        <w:rPr>
          <w:rFonts w:ascii="Times New Roman" w:hAnsi="Times New Roman" w:cs="Times New Roman"/>
          <w:sz w:val="24"/>
          <w:szCs w:val="24"/>
          <w:lang w:val="ro-RO"/>
        </w:rPr>
        <w:t xml:space="preserve">al managementului deșeurilor </w:t>
      </w:r>
      <w:r w:rsidRPr="00C257AA">
        <w:rPr>
          <w:rFonts w:ascii="Times New Roman" w:hAnsi="Times New Roman" w:cs="Times New Roman"/>
          <w:sz w:val="24"/>
          <w:szCs w:val="24"/>
          <w:lang w:val="ro-RO"/>
        </w:rPr>
        <w:t xml:space="preserve">din punct de vedere social, economic și </w:t>
      </w:r>
      <w:r w:rsidR="00F856B3" w:rsidRPr="00C257AA">
        <w:rPr>
          <w:rFonts w:ascii="Times New Roman" w:hAnsi="Times New Roman" w:cs="Times New Roman"/>
          <w:sz w:val="24"/>
          <w:szCs w:val="24"/>
          <w:lang w:val="ro-RO"/>
        </w:rPr>
        <w:t>al</w:t>
      </w:r>
      <w:r w:rsidRPr="00C257AA">
        <w:rPr>
          <w:rFonts w:ascii="Times New Roman" w:hAnsi="Times New Roman" w:cs="Times New Roman"/>
          <w:sz w:val="24"/>
          <w:szCs w:val="24"/>
          <w:lang w:val="ro-RO"/>
        </w:rPr>
        <w:t xml:space="preserve"> protecție</w:t>
      </w:r>
      <w:r w:rsidR="00F856B3" w:rsidRPr="00C257AA">
        <w:rPr>
          <w:rFonts w:ascii="Times New Roman" w:hAnsi="Times New Roman" w:cs="Times New Roman"/>
          <w:sz w:val="24"/>
          <w:szCs w:val="24"/>
          <w:lang w:val="ro-RO"/>
        </w:rPr>
        <w:t>i</w:t>
      </w:r>
      <w:r w:rsidRPr="00C257AA">
        <w:rPr>
          <w:rFonts w:ascii="Times New Roman" w:hAnsi="Times New Roman" w:cs="Times New Roman"/>
          <w:sz w:val="24"/>
          <w:szCs w:val="24"/>
          <w:lang w:val="ro-RO"/>
        </w:rPr>
        <w:t xml:space="preserve"> mediului sunt stabilite în Strategia de gestionare a deșeurilor în Republica Moldova 2013-2027</w:t>
      </w:r>
      <w:r w:rsidRPr="00C257AA">
        <w:rPr>
          <w:rFonts w:ascii="Times New Roman" w:hAnsi="Times New Roman" w:cs="Times New Roman"/>
          <w:sz w:val="24"/>
          <w:szCs w:val="24"/>
          <w:vertAlign w:val="superscript"/>
        </w:rPr>
        <w:footnoteReference w:id="6"/>
      </w:r>
      <w:r w:rsidRPr="00C257AA">
        <w:rPr>
          <w:rFonts w:ascii="Times New Roman" w:hAnsi="Times New Roman" w:cs="Times New Roman"/>
          <w:sz w:val="24"/>
          <w:szCs w:val="24"/>
          <w:lang w:val="ro-RO"/>
        </w:rPr>
        <w:t>. Unul din instrumentele de aplicare a Strategiei este Legea privind deșeurile</w:t>
      </w:r>
      <w:r w:rsidRPr="00C257AA">
        <w:rPr>
          <w:rFonts w:ascii="Times New Roman" w:hAnsi="Times New Roman" w:cs="Times New Roman"/>
          <w:sz w:val="24"/>
          <w:szCs w:val="24"/>
          <w:vertAlign w:val="superscript"/>
        </w:rPr>
        <w:footnoteReference w:id="7"/>
      </w:r>
      <w:r w:rsidRPr="00C257AA">
        <w:rPr>
          <w:rFonts w:ascii="Times New Roman" w:hAnsi="Times New Roman" w:cs="Times New Roman"/>
          <w:sz w:val="24"/>
          <w:szCs w:val="24"/>
          <w:lang w:val="ro-RO"/>
        </w:rPr>
        <w:t>, care stabilește bazele juridice, politica de stat și măsurile necesare pentru protecția mediului și a sănătății populației prin prevenirea sau reducerea efectelor adverse determinate de generarea și gestionarea deșeurilor și prin reducerea efectelor generale ale folosirii resurselor și creșterea eficienței folosirii acestora.</w:t>
      </w:r>
    </w:p>
    <w:p w14:paraId="224D0BAE" w14:textId="6F4D20A8" w:rsidR="00CE2ACA" w:rsidRPr="00C257AA" w:rsidRDefault="00CE2ACA" w:rsidP="00B4532D">
      <w:pPr>
        <w:widowControl w:val="0"/>
        <w:tabs>
          <w:tab w:val="left" w:pos="567"/>
        </w:tabs>
        <w:autoSpaceDE w:val="0"/>
        <w:autoSpaceDN w:val="0"/>
        <w:spacing w:after="0" w:line="240" w:lineRule="auto"/>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Prin urmare</w:t>
      </w:r>
      <w:r w:rsidR="0005645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actualizarea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cadrului</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normativ din</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domeniul</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protecției</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mediului, în corespundere cu</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Planul naţional de acţiuni pentru implementarea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Acordului de Asociere Republica Moldova – Uniunea Europeană</w:t>
      </w:r>
      <w:r w:rsidRPr="00C257AA">
        <w:rPr>
          <w:rStyle w:val="ab"/>
          <w:rFonts w:ascii="Times New Roman" w:hAnsi="Times New Roman" w:cs="Times New Roman"/>
          <w:sz w:val="24"/>
          <w:szCs w:val="24"/>
          <w:lang w:val="ro-RO"/>
        </w:rPr>
        <w:footnoteReference w:id="8"/>
      </w:r>
      <w:r w:rsidRPr="00C257AA">
        <w:rPr>
          <w:rFonts w:ascii="Times New Roman" w:hAnsi="Times New Roman" w:cs="Times New Roman"/>
          <w:sz w:val="24"/>
          <w:szCs w:val="24"/>
          <w:lang w:val="ro-RO"/>
        </w:rPr>
        <w:t>, de rând cu</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implementarea proiectelor de asistență tehnică ale donatorilor externi, inclusiv</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ale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Uniunii</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Europene</w:t>
      </w:r>
      <w:r w:rsidR="008876AF" w:rsidRPr="00C257AA">
        <w:rPr>
          <w:rFonts w:ascii="Times New Roman" w:hAnsi="Times New Roman" w:cs="Times New Roman"/>
          <w:sz w:val="24"/>
          <w:szCs w:val="24"/>
          <w:lang w:val="ro-RO"/>
        </w:rPr>
        <w:t>,</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au constituit</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principalele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elemente în procesul de transformare a managementului</w:t>
      </w:r>
      <w:r w:rsidRPr="00C257AA">
        <w:rPr>
          <w:rFonts w:ascii="Times New Roman" w:hAnsi="Times New Roman" w:cs="Times New Roman"/>
          <w:spacing w:val="-3"/>
          <w:sz w:val="24"/>
          <w:szCs w:val="24"/>
          <w:lang w:val="ro-RO"/>
        </w:rPr>
        <w:t xml:space="preserve"> </w:t>
      </w:r>
      <w:r w:rsidRPr="00C257AA">
        <w:rPr>
          <w:rFonts w:ascii="Times New Roman" w:hAnsi="Times New Roman" w:cs="Times New Roman"/>
          <w:sz w:val="24"/>
          <w:szCs w:val="24"/>
          <w:lang w:val="ro-RO"/>
        </w:rPr>
        <w:t>deșeurilor</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solide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municipale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la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nivel</w:t>
      </w:r>
      <w:r w:rsidRPr="00C257AA">
        <w:rPr>
          <w:rFonts w:ascii="Times New Roman" w:hAnsi="Times New Roman" w:cs="Times New Roman"/>
          <w:spacing w:val="-2"/>
          <w:sz w:val="24"/>
          <w:szCs w:val="24"/>
          <w:lang w:val="ro-RO"/>
        </w:rPr>
        <w:t xml:space="preserve"> </w:t>
      </w:r>
      <w:r w:rsidRPr="00C257AA">
        <w:rPr>
          <w:rFonts w:ascii="Times New Roman" w:hAnsi="Times New Roman" w:cs="Times New Roman"/>
          <w:sz w:val="24"/>
          <w:szCs w:val="24"/>
          <w:lang w:val="ro-RO"/>
        </w:rPr>
        <w:t>național.</w:t>
      </w:r>
    </w:p>
    <w:p w14:paraId="00C5E0BD" w14:textId="7CEAAF09" w:rsidR="00CE2ACA" w:rsidRPr="00C257AA" w:rsidRDefault="00CE2ACA" w:rsidP="007D5892">
      <w:pPr>
        <w:spacing w:after="0" w:line="240"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aceste condiții, problema deșeurilor a devenit o prioritate națională a politicii de prevenire a poluării mediului. Necesitatea unei abordări sistemice pe termen lung a condiționat elaborarea unui cadru normativ complex, care să asigure implementarea unui sistem integrat de gestionare a deșeurilor și în Republica Moldova. </w:t>
      </w:r>
    </w:p>
    <w:p w14:paraId="424B73EC" w14:textId="77777777" w:rsidR="00CE2ACA" w:rsidRPr="00C257AA" w:rsidRDefault="00F13C57" w:rsidP="002702D7">
      <w:pPr>
        <w:spacing w:after="0" w:line="240"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w:t>
      </w:r>
      <w:r w:rsidR="00CE2ACA" w:rsidRPr="00C257AA">
        <w:rPr>
          <w:rFonts w:ascii="Times New Roman" w:hAnsi="Times New Roman" w:cs="Times New Roman"/>
          <w:color w:val="000000" w:themeColor="text1"/>
          <w:sz w:val="24"/>
          <w:szCs w:val="24"/>
          <w:lang w:val="ro-RO"/>
        </w:rPr>
        <w:t xml:space="preserve">omplexitatea actelor internaționale care urmau a fi transpuse în legislația națională este prezentată în </w:t>
      </w:r>
      <w:r w:rsidR="00C34804" w:rsidRPr="00C257AA">
        <w:rPr>
          <w:rFonts w:ascii="Times New Roman" w:hAnsi="Times New Roman" w:cs="Times New Roman"/>
          <w:color w:val="000000" w:themeColor="text1"/>
          <w:sz w:val="24"/>
          <w:szCs w:val="24"/>
          <w:lang w:val="ro-RO"/>
        </w:rPr>
        <w:t xml:space="preserve">Anexa nr. </w:t>
      </w:r>
      <w:r w:rsidR="005A5895" w:rsidRPr="00C257AA">
        <w:rPr>
          <w:rFonts w:ascii="Times New Roman" w:hAnsi="Times New Roman" w:cs="Times New Roman"/>
          <w:color w:val="000000" w:themeColor="text1"/>
          <w:sz w:val="24"/>
          <w:szCs w:val="24"/>
          <w:lang w:val="ro-RO"/>
        </w:rPr>
        <w:t>5</w:t>
      </w:r>
      <w:r w:rsidR="00C34804" w:rsidRPr="00C257AA">
        <w:rPr>
          <w:rFonts w:ascii="Times New Roman" w:hAnsi="Times New Roman" w:cs="Times New Roman"/>
          <w:color w:val="000000" w:themeColor="text1"/>
          <w:sz w:val="24"/>
          <w:szCs w:val="24"/>
          <w:lang w:val="ro-RO"/>
        </w:rPr>
        <w:t xml:space="preserve"> la Raportul de audit. </w:t>
      </w:r>
    </w:p>
    <w:p w14:paraId="63AB0697" w14:textId="7E6EBBED" w:rsidR="00BC7B30" w:rsidRPr="00C257AA" w:rsidRDefault="00CE2ACA" w:rsidP="00DB7776">
      <w:pPr>
        <w:spacing w:after="0" w:line="240" w:lineRule="auto"/>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Astfel, </w:t>
      </w:r>
      <w:r w:rsidR="008876AF" w:rsidRPr="00C257AA">
        <w:rPr>
          <w:rFonts w:ascii="Times New Roman" w:hAnsi="Times New Roman" w:cs="Times New Roman"/>
          <w:sz w:val="24"/>
          <w:szCs w:val="24"/>
          <w:lang w:val="ro-RO"/>
        </w:rPr>
        <w:t>în</w:t>
      </w:r>
      <w:r w:rsidRPr="00C257AA">
        <w:rPr>
          <w:rFonts w:ascii="Times New Roman" w:hAnsi="Times New Roman" w:cs="Times New Roman"/>
          <w:sz w:val="24"/>
          <w:szCs w:val="24"/>
          <w:lang w:val="ro-RO"/>
        </w:rPr>
        <w:t xml:space="preserve"> baz</w:t>
      </w:r>
      <w:r w:rsidR="008876AF" w:rsidRPr="00C257AA">
        <w:rPr>
          <w:rFonts w:ascii="Times New Roman" w:hAnsi="Times New Roman" w:cs="Times New Roman"/>
          <w:sz w:val="24"/>
          <w:szCs w:val="24"/>
          <w:lang w:val="ro-RO"/>
        </w:rPr>
        <w:t>a</w:t>
      </w:r>
      <w:r w:rsidRPr="00C257AA">
        <w:rPr>
          <w:rFonts w:ascii="Times New Roman" w:hAnsi="Times New Roman" w:cs="Times New Roman"/>
          <w:sz w:val="24"/>
          <w:szCs w:val="24"/>
          <w:lang w:val="ro-RO"/>
        </w:rPr>
        <w:t xml:space="preserve"> prevederil</w:t>
      </w:r>
      <w:r w:rsidR="008876AF" w:rsidRPr="00C257AA">
        <w:rPr>
          <w:rFonts w:ascii="Times New Roman" w:hAnsi="Times New Roman" w:cs="Times New Roman"/>
          <w:sz w:val="24"/>
          <w:szCs w:val="24"/>
          <w:lang w:val="ro-RO"/>
        </w:rPr>
        <w:t>or</w:t>
      </w:r>
      <w:r w:rsidRPr="00C257AA">
        <w:rPr>
          <w:rFonts w:ascii="Times New Roman" w:hAnsi="Times New Roman" w:cs="Times New Roman"/>
          <w:sz w:val="24"/>
          <w:szCs w:val="24"/>
          <w:lang w:val="ro-RO"/>
        </w:rPr>
        <w:t xml:space="preserve"> Acordului de Asociere între Republica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Moldova și Uniunea Europeana, în perioada</w:t>
      </w:r>
      <w:r w:rsidRPr="00C257AA">
        <w:rPr>
          <w:rFonts w:ascii="Times New Roman" w:hAnsi="Times New Roman" w:cs="Times New Roman"/>
          <w:spacing w:val="1"/>
          <w:sz w:val="24"/>
          <w:szCs w:val="24"/>
          <w:lang w:val="ro-RO"/>
        </w:rPr>
        <w:t xml:space="preserve"> </w:t>
      </w:r>
      <w:r w:rsidR="00964E44" w:rsidRPr="00C257AA">
        <w:rPr>
          <w:rFonts w:ascii="Times New Roman" w:hAnsi="Times New Roman" w:cs="Times New Roman"/>
          <w:spacing w:val="1"/>
          <w:sz w:val="24"/>
          <w:szCs w:val="24"/>
          <w:lang w:val="ro-RO"/>
        </w:rPr>
        <w:t xml:space="preserve">anilor </w:t>
      </w:r>
      <w:r w:rsidRPr="00C257AA">
        <w:rPr>
          <w:rFonts w:ascii="Times New Roman" w:hAnsi="Times New Roman" w:cs="Times New Roman"/>
          <w:sz w:val="24"/>
          <w:szCs w:val="24"/>
          <w:lang w:val="ro-RO"/>
        </w:rPr>
        <w:t>2016-2023</w:t>
      </w:r>
      <w:r w:rsidR="00964E4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au fost adoptate mai</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multe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documente</w:t>
      </w:r>
      <w:r w:rsidRPr="00C257AA">
        <w:rPr>
          <w:rFonts w:ascii="Times New Roman" w:hAnsi="Times New Roman" w:cs="Times New Roman"/>
          <w:spacing w:val="1"/>
          <w:sz w:val="24"/>
          <w:szCs w:val="24"/>
          <w:lang w:val="ro-RO"/>
        </w:rPr>
        <w:t xml:space="preserve"> de politici și acte </w:t>
      </w:r>
      <w:r w:rsidRPr="00C257AA">
        <w:rPr>
          <w:rFonts w:ascii="Times New Roman" w:hAnsi="Times New Roman" w:cs="Times New Roman"/>
          <w:sz w:val="24"/>
          <w:szCs w:val="24"/>
          <w:lang w:val="ro-RO"/>
        </w:rPr>
        <w:t>normative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pentru</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gestionarea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deșeurilor,</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care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transpun</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Directivele</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UE</w:t>
      </w:r>
      <w:r w:rsidRPr="00C257AA">
        <w:rPr>
          <w:rStyle w:val="ab"/>
          <w:rFonts w:ascii="Times New Roman" w:hAnsi="Times New Roman" w:cs="Times New Roman"/>
          <w:sz w:val="24"/>
          <w:szCs w:val="24"/>
          <w:lang w:val="ro-RO"/>
        </w:rPr>
        <w:footnoteReference w:id="9"/>
      </w:r>
      <w:r w:rsidRPr="00C257AA">
        <w:rPr>
          <w:rFonts w:ascii="Times New Roman" w:hAnsi="Times New Roman" w:cs="Times New Roman"/>
          <w:sz w:val="24"/>
          <w:szCs w:val="24"/>
          <w:lang w:val="ro-RO"/>
        </w:rPr>
        <w:t xml:space="preserve">. </w:t>
      </w:r>
    </w:p>
    <w:p w14:paraId="3328BCB4" w14:textId="792C6104" w:rsidR="00CE2ACA" w:rsidRPr="00C257AA" w:rsidRDefault="002448A3" w:rsidP="0033434C">
      <w:pPr>
        <w:spacing w:after="0" w:line="240" w:lineRule="auto"/>
        <w:ind w:firstLine="709"/>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Cadrul normativ aprobat a servit drept criteri</w:t>
      </w:r>
      <w:r w:rsidR="008876AF" w:rsidRPr="00C257AA">
        <w:rPr>
          <w:rFonts w:ascii="Times New Roman" w:hAnsi="Times New Roman" w:cs="Times New Roman"/>
          <w:sz w:val="24"/>
          <w:szCs w:val="24"/>
          <w:lang w:val="ro-RO"/>
        </w:rPr>
        <w:t>u</w:t>
      </w:r>
      <w:r w:rsidR="00234376" w:rsidRPr="00C257AA">
        <w:rPr>
          <w:rFonts w:ascii="Times New Roman" w:hAnsi="Times New Roman" w:cs="Times New Roman"/>
          <w:sz w:val="24"/>
          <w:szCs w:val="24"/>
          <w:lang w:val="ro-RO"/>
        </w:rPr>
        <w:t xml:space="preserve"> pentru evaluarea conformității gestionării deșeurilor.</w:t>
      </w:r>
    </w:p>
    <w:p w14:paraId="3CDC03CE" w14:textId="5C237C64" w:rsidR="00CE2ACA" w:rsidRPr="00C257AA" w:rsidRDefault="00234376" w:rsidP="0033434C">
      <w:pPr>
        <w:spacing w:after="0" w:line="240"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Un sistem</w:t>
      </w:r>
      <w:r w:rsidR="00CE2ACA" w:rsidRPr="00C257AA">
        <w:rPr>
          <w:rFonts w:ascii="Times New Roman" w:hAnsi="Times New Roman" w:cs="Times New Roman"/>
          <w:color w:val="000000" w:themeColor="text1"/>
          <w:sz w:val="24"/>
          <w:szCs w:val="24"/>
          <w:lang w:val="ro-RO"/>
        </w:rPr>
        <w:t xml:space="preserve"> integrat de management al deșeurilor presupune crearea unui cadru legal și instituțional de reglementare a gestionării deșeurilor la nivelul standardelor internaționale. De asemenea</w:t>
      </w:r>
      <w:r w:rsidR="008876AF" w:rsidRPr="00C257AA">
        <w:rPr>
          <w:rFonts w:ascii="Times New Roman" w:hAnsi="Times New Roman" w:cs="Times New Roman"/>
          <w:color w:val="000000" w:themeColor="text1"/>
          <w:sz w:val="24"/>
          <w:szCs w:val="24"/>
          <w:lang w:val="ro-RO"/>
        </w:rPr>
        <w:t>,</w:t>
      </w:r>
      <w:r w:rsidR="00CE2ACA" w:rsidRPr="00C257AA">
        <w:rPr>
          <w:rFonts w:ascii="Times New Roman" w:hAnsi="Times New Roman" w:cs="Times New Roman"/>
          <w:color w:val="000000" w:themeColor="text1"/>
          <w:sz w:val="24"/>
          <w:szCs w:val="24"/>
          <w:lang w:val="ro-RO"/>
        </w:rPr>
        <w:t xml:space="preserve"> acesta cuprinde reglementarea diferitor fluxuri de deșeuri și operațiuni de valorificare, precum și instituirea unui sistem progresiv instituțional și administrativ de gestionare, monitorizare, aplicare și respectare a legislației de mediu.</w:t>
      </w:r>
    </w:p>
    <w:p w14:paraId="5F8ADB70" w14:textId="5867DF9E" w:rsidR="00CE2ACA" w:rsidRPr="00C257AA" w:rsidRDefault="00CE2ACA" w:rsidP="005D51A7">
      <w:pPr>
        <w:spacing w:after="0" w:line="240"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acest sens, Guvernele Republicii Moldova, mai mult sau mai puțin comprehensiv, în perioada evaluată, și-au stabilit în Programele lor de activitate obiective </w:t>
      </w:r>
      <w:r w:rsidR="00793B42" w:rsidRPr="00C257AA">
        <w:rPr>
          <w:rFonts w:ascii="Times New Roman" w:hAnsi="Times New Roman" w:cs="Times New Roman"/>
          <w:color w:val="000000" w:themeColor="text1"/>
          <w:sz w:val="24"/>
          <w:szCs w:val="24"/>
          <w:lang w:val="ro-RO"/>
        </w:rPr>
        <w:t xml:space="preserve">care </w:t>
      </w:r>
      <w:r w:rsidRPr="00C257AA">
        <w:rPr>
          <w:rFonts w:ascii="Times New Roman" w:hAnsi="Times New Roman" w:cs="Times New Roman"/>
          <w:color w:val="000000" w:themeColor="text1"/>
          <w:sz w:val="24"/>
          <w:szCs w:val="24"/>
          <w:lang w:val="ro-RO"/>
        </w:rPr>
        <w:t>țint</w:t>
      </w:r>
      <w:r w:rsidR="00793B42" w:rsidRPr="00C257AA">
        <w:rPr>
          <w:rFonts w:ascii="Times New Roman" w:hAnsi="Times New Roman" w:cs="Times New Roman"/>
          <w:color w:val="000000" w:themeColor="text1"/>
          <w:sz w:val="24"/>
          <w:szCs w:val="24"/>
          <w:lang w:val="ro-RO"/>
        </w:rPr>
        <w:t>eau</w:t>
      </w:r>
      <w:r w:rsidRPr="00C257AA">
        <w:rPr>
          <w:rFonts w:ascii="Times New Roman" w:hAnsi="Times New Roman" w:cs="Times New Roman"/>
          <w:color w:val="000000" w:themeColor="text1"/>
          <w:sz w:val="24"/>
          <w:szCs w:val="24"/>
          <w:lang w:val="ro-RO"/>
        </w:rPr>
        <w:t xml:space="preserve"> gestionarea deșeurilor menajere solide. Obiectivele Programelor de Guvernare sunt prezentate în Anexa nr.</w:t>
      </w:r>
      <w:r w:rsidR="00342473" w:rsidRPr="00C257AA">
        <w:rPr>
          <w:rFonts w:ascii="Times New Roman" w:hAnsi="Times New Roman" w:cs="Times New Roman"/>
          <w:color w:val="000000" w:themeColor="text1"/>
          <w:sz w:val="24"/>
          <w:szCs w:val="24"/>
          <w:lang w:val="ro-RO"/>
        </w:rPr>
        <w:t>6</w:t>
      </w:r>
      <w:r w:rsidRPr="00C257AA">
        <w:rPr>
          <w:rFonts w:ascii="Times New Roman" w:hAnsi="Times New Roman" w:cs="Times New Roman"/>
          <w:color w:val="000000" w:themeColor="text1"/>
          <w:sz w:val="24"/>
          <w:szCs w:val="24"/>
          <w:lang w:val="ro-RO"/>
        </w:rPr>
        <w:t xml:space="preserve"> la prezentul Raport de audit.</w:t>
      </w:r>
      <w:r w:rsidRPr="00C257AA">
        <w:rPr>
          <w:rFonts w:ascii="Times New Roman" w:hAnsi="Times New Roman" w:cs="Times New Roman"/>
          <w:noProof/>
          <w:color w:val="000000" w:themeColor="text1"/>
          <w:sz w:val="24"/>
          <w:szCs w:val="24"/>
          <w:lang w:val="ro-RO"/>
        </w:rPr>
        <w:t xml:space="preserve"> </w:t>
      </w:r>
    </w:p>
    <w:p w14:paraId="6D113D37" w14:textId="23FAA1B1" w:rsidR="00CE2ACA" w:rsidRPr="00C257AA" w:rsidRDefault="00234376" w:rsidP="005D51A7">
      <w:pPr>
        <w:spacing w:after="0" w:line="240"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N</w:t>
      </w:r>
      <w:r w:rsidR="00CE2ACA" w:rsidRPr="00C257AA">
        <w:rPr>
          <w:rFonts w:ascii="Times New Roman" w:hAnsi="Times New Roman" w:cs="Times New Roman"/>
          <w:color w:val="000000" w:themeColor="text1"/>
          <w:sz w:val="24"/>
          <w:szCs w:val="24"/>
          <w:lang w:val="ro-RO"/>
        </w:rPr>
        <w:t xml:space="preserve">umeroasele reforme instituționale care au avut loc în perioada </w:t>
      </w:r>
      <w:r w:rsidR="00793B42" w:rsidRPr="00C257AA">
        <w:rPr>
          <w:rFonts w:ascii="Times New Roman" w:hAnsi="Times New Roman" w:cs="Times New Roman"/>
          <w:color w:val="000000" w:themeColor="text1"/>
          <w:sz w:val="24"/>
          <w:szCs w:val="24"/>
          <w:lang w:val="ro-RO"/>
        </w:rPr>
        <w:t xml:space="preserve">anilor </w:t>
      </w:r>
      <w:r w:rsidR="00CE2ACA" w:rsidRPr="00C257AA">
        <w:rPr>
          <w:rFonts w:ascii="Times New Roman" w:hAnsi="Times New Roman" w:cs="Times New Roman"/>
          <w:color w:val="000000" w:themeColor="text1"/>
          <w:sz w:val="24"/>
          <w:szCs w:val="24"/>
          <w:lang w:val="ro-RO"/>
        </w:rPr>
        <w:t>2018-2022 au tergiversat crearea cadrului normativ exhaustiv necesar pentru dezvoltarea domeniului, fiind constatate următoarele.</w:t>
      </w:r>
    </w:p>
    <w:p w14:paraId="4966458A" w14:textId="0C9DB7C8" w:rsidR="00CE2ACA" w:rsidRPr="00C257AA" w:rsidRDefault="00CE2ACA">
      <w:pPr>
        <w:pStyle w:val="a7"/>
        <w:numPr>
          <w:ilvl w:val="0"/>
          <w:numId w:val="2"/>
        </w:numPr>
        <w:tabs>
          <w:tab w:val="left" w:pos="993"/>
        </w:tabs>
        <w:spacing w:after="0" w:line="252" w:lineRule="auto"/>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Începând cu 23.12.2017, Strategia de gestionare a deșeurilor 2013-2027 din Republica Moldova devine un act </w:t>
      </w:r>
      <w:r w:rsidR="003935AB" w:rsidRPr="00C257AA">
        <w:rPr>
          <w:rFonts w:ascii="Times New Roman" w:hAnsi="Times New Roman" w:cs="Times New Roman"/>
          <w:b/>
          <w:color w:val="000000" w:themeColor="text1"/>
          <w:sz w:val="24"/>
          <w:szCs w:val="24"/>
          <w:lang w:val="ro-RO"/>
        </w:rPr>
        <w:t>desuet</w:t>
      </w:r>
      <w:r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deoarece ea a fost aprobată ca mecanism de implementare a Legii nr.1347-XIII din 9 octombrie 1997 privind deşeurile de producţie şi menajere</w:t>
      </w:r>
      <w:r w:rsidR="000931CC" w:rsidRPr="00C257AA">
        <w:rPr>
          <w:rFonts w:ascii="Times New Roman" w:hAnsi="Times New Roman" w:cs="Times New Roman"/>
          <w:color w:val="000000" w:themeColor="text1"/>
          <w:sz w:val="24"/>
          <w:szCs w:val="24"/>
          <w:lang w:val="ro-RO"/>
        </w:rPr>
        <w:t>,</w:t>
      </w:r>
      <w:r w:rsidR="003935AB" w:rsidRPr="00C257AA">
        <w:rPr>
          <w:rFonts w:ascii="Times New Roman" w:hAnsi="Times New Roman" w:cs="Times New Roman"/>
          <w:color w:val="000000" w:themeColor="text1"/>
          <w:sz w:val="24"/>
          <w:szCs w:val="24"/>
          <w:lang w:val="ro-RO"/>
        </w:rPr>
        <w:t xml:space="preserve"> care nu era alin</w:t>
      </w:r>
      <w:r w:rsidR="00793B42" w:rsidRPr="00C257AA">
        <w:rPr>
          <w:rFonts w:ascii="Times New Roman" w:hAnsi="Times New Roman" w:cs="Times New Roman"/>
          <w:color w:val="000000" w:themeColor="text1"/>
          <w:sz w:val="24"/>
          <w:szCs w:val="24"/>
          <w:lang w:val="ro-RO"/>
        </w:rPr>
        <w:t>i</w:t>
      </w:r>
      <w:r w:rsidR="003935AB" w:rsidRPr="00C257AA">
        <w:rPr>
          <w:rFonts w:ascii="Times New Roman" w:hAnsi="Times New Roman" w:cs="Times New Roman"/>
          <w:color w:val="000000" w:themeColor="text1"/>
          <w:sz w:val="24"/>
          <w:szCs w:val="24"/>
          <w:lang w:val="ro-RO"/>
        </w:rPr>
        <w:t>at</w:t>
      </w:r>
      <w:r w:rsidR="000931CC" w:rsidRPr="00C257AA">
        <w:rPr>
          <w:rFonts w:ascii="Times New Roman" w:hAnsi="Times New Roman" w:cs="Times New Roman"/>
          <w:color w:val="000000" w:themeColor="text1"/>
          <w:sz w:val="24"/>
          <w:szCs w:val="24"/>
          <w:lang w:val="ro-RO"/>
        </w:rPr>
        <w:t>ă</w:t>
      </w:r>
      <w:r w:rsidR="003935AB" w:rsidRPr="00C257AA">
        <w:rPr>
          <w:rFonts w:ascii="Times New Roman" w:hAnsi="Times New Roman" w:cs="Times New Roman"/>
          <w:color w:val="000000" w:themeColor="text1"/>
          <w:sz w:val="24"/>
          <w:szCs w:val="24"/>
          <w:lang w:val="ro-RO"/>
        </w:rPr>
        <w:t xml:space="preserve"> la cadrul normativ și </w:t>
      </w:r>
      <w:r w:rsidR="00CB2E75" w:rsidRPr="00C257AA">
        <w:rPr>
          <w:rFonts w:ascii="Times New Roman" w:hAnsi="Times New Roman" w:cs="Times New Roman"/>
          <w:color w:val="000000" w:themeColor="text1"/>
          <w:sz w:val="24"/>
          <w:szCs w:val="24"/>
          <w:lang w:val="ro-RO"/>
        </w:rPr>
        <w:t xml:space="preserve">la </w:t>
      </w:r>
      <w:r w:rsidR="003935AB" w:rsidRPr="00C257AA">
        <w:rPr>
          <w:rFonts w:ascii="Times New Roman" w:hAnsi="Times New Roman" w:cs="Times New Roman"/>
          <w:color w:val="000000" w:themeColor="text1"/>
          <w:sz w:val="24"/>
          <w:szCs w:val="24"/>
          <w:lang w:val="ro-RO"/>
        </w:rPr>
        <w:t>Directivele Uniunii Europene</w:t>
      </w:r>
      <w:r w:rsidRPr="00C257AA">
        <w:rPr>
          <w:rFonts w:ascii="Times New Roman" w:hAnsi="Times New Roman" w:cs="Times New Roman"/>
          <w:color w:val="000000" w:themeColor="text1"/>
          <w:sz w:val="24"/>
          <w:szCs w:val="24"/>
          <w:lang w:val="ro-RO"/>
        </w:rPr>
        <w:t xml:space="preserve">. </w:t>
      </w:r>
      <w:r w:rsidR="000931CC" w:rsidRPr="00C257AA">
        <w:rPr>
          <w:rFonts w:ascii="Times New Roman" w:hAnsi="Times New Roman" w:cs="Times New Roman"/>
          <w:color w:val="000000" w:themeColor="text1"/>
          <w:sz w:val="24"/>
          <w:szCs w:val="24"/>
          <w:lang w:val="ro-RO"/>
        </w:rPr>
        <w:t xml:space="preserve">Ca urmare </w:t>
      </w:r>
      <w:r w:rsidR="00483027" w:rsidRPr="00C257AA">
        <w:rPr>
          <w:rFonts w:ascii="Times New Roman" w:hAnsi="Times New Roman" w:cs="Times New Roman"/>
          <w:color w:val="000000" w:themeColor="text1"/>
          <w:sz w:val="24"/>
          <w:szCs w:val="24"/>
          <w:lang w:val="ro-RO"/>
        </w:rPr>
        <w:t xml:space="preserve">a </w:t>
      </w:r>
      <w:r w:rsidR="000931CC" w:rsidRPr="00C257AA">
        <w:rPr>
          <w:rFonts w:ascii="Times New Roman" w:hAnsi="Times New Roman" w:cs="Times New Roman"/>
          <w:color w:val="000000" w:themeColor="text1"/>
          <w:sz w:val="24"/>
          <w:szCs w:val="24"/>
          <w:lang w:val="ro-RO"/>
        </w:rPr>
        <w:t xml:space="preserve">aprobării noii </w:t>
      </w:r>
      <w:r w:rsidR="00EC4A51" w:rsidRPr="00C257AA">
        <w:rPr>
          <w:rFonts w:ascii="Times New Roman" w:hAnsi="Times New Roman" w:cs="Times New Roman"/>
          <w:color w:val="000000" w:themeColor="text1"/>
          <w:sz w:val="24"/>
          <w:szCs w:val="24"/>
          <w:lang w:val="ro-RO"/>
        </w:rPr>
        <w:t>L</w:t>
      </w:r>
      <w:r w:rsidR="000931CC" w:rsidRPr="00C257AA">
        <w:rPr>
          <w:rFonts w:ascii="Times New Roman" w:hAnsi="Times New Roman" w:cs="Times New Roman"/>
          <w:color w:val="000000" w:themeColor="text1"/>
          <w:sz w:val="24"/>
          <w:szCs w:val="24"/>
          <w:lang w:val="ro-RO"/>
        </w:rPr>
        <w:t>egi privind deșeurile</w:t>
      </w:r>
      <w:r w:rsidR="005E0F0D" w:rsidRPr="00C257AA">
        <w:rPr>
          <w:rFonts w:ascii="Times New Roman" w:hAnsi="Times New Roman" w:cs="Times New Roman"/>
          <w:color w:val="000000" w:themeColor="text1"/>
          <w:sz w:val="24"/>
          <w:szCs w:val="24"/>
          <w:lang w:val="ro-RO"/>
        </w:rPr>
        <w:t xml:space="preserve"> nr. 209 din 29.07.2016, nu</w:t>
      </w:r>
      <w:r w:rsidR="00CB2E75" w:rsidRPr="00C257AA">
        <w:rPr>
          <w:rFonts w:ascii="Times New Roman" w:hAnsi="Times New Roman" w:cs="Times New Roman"/>
          <w:color w:val="000000" w:themeColor="text1"/>
          <w:sz w:val="24"/>
          <w:szCs w:val="24"/>
          <w:lang w:val="ro-RO"/>
        </w:rPr>
        <w:t xml:space="preserve"> s-au</w:t>
      </w:r>
      <w:r w:rsidR="005E0F0D" w:rsidRPr="00C257AA">
        <w:rPr>
          <w:rFonts w:ascii="Times New Roman" w:hAnsi="Times New Roman" w:cs="Times New Roman"/>
          <w:color w:val="000000" w:themeColor="text1"/>
          <w:sz w:val="24"/>
          <w:szCs w:val="24"/>
          <w:lang w:val="ro-RO"/>
        </w:rPr>
        <w:t xml:space="preserve"> racorda</w:t>
      </w:r>
      <w:r w:rsidR="00CB2E75" w:rsidRPr="00C257AA">
        <w:rPr>
          <w:rFonts w:ascii="Times New Roman" w:hAnsi="Times New Roman" w:cs="Times New Roman"/>
          <w:color w:val="000000" w:themeColor="text1"/>
          <w:sz w:val="24"/>
          <w:szCs w:val="24"/>
          <w:lang w:val="ro-RO"/>
        </w:rPr>
        <w:t>t</w:t>
      </w:r>
      <w:r w:rsidR="005E0F0D" w:rsidRPr="00C257AA">
        <w:rPr>
          <w:rFonts w:ascii="Times New Roman" w:hAnsi="Times New Roman" w:cs="Times New Roman"/>
          <w:color w:val="000000" w:themeColor="text1"/>
          <w:sz w:val="24"/>
          <w:szCs w:val="24"/>
          <w:lang w:val="ro-RO"/>
        </w:rPr>
        <w:t xml:space="preserve"> prevederil</w:t>
      </w:r>
      <w:r w:rsidR="00CB2E75" w:rsidRPr="00C257AA">
        <w:rPr>
          <w:rFonts w:ascii="Times New Roman" w:hAnsi="Times New Roman" w:cs="Times New Roman"/>
          <w:color w:val="000000" w:themeColor="text1"/>
          <w:sz w:val="24"/>
          <w:szCs w:val="24"/>
          <w:lang w:val="ro-RO"/>
        </w:rPr>
        <w:t>e</w:t>
      </w:r>
      <w:r w:rsidR="005E0F0D" w:rsidRPr="00C257AA">
        <w:rPr>
          <w:rFonts w:ascii="Times New Roman" w:hAnsi="Times New Roman" w:cs="Times New Roman"/>
          <w:color w:val="000000" w:themeColor="text1"/>
          <w:sz w:val="24"/>
          <w:szCs w:val="24"/>
          <w:lang w:val="ro-RO"/>
        </w:rPr>
        <w:t xml:space="preserve"> Strategiei la rigorile legii noi. Astfel</w:t>
      </w:r>
      <w:r w:rsidR="00793B42" w:rsidRPr="00C257AA">
        <w:rPr>
          <w:rFonts w:ascii="Times New Roman" w:hAnsi="Times New Roman" w:cs="Times New Roman"/>
          <w:color w:val="000000" w:themeColor="text1"/>
          <w:sz w:val="24"/>
          <w:szCs w:val="24"/>
          <w:lang w:val="ro-RO"/>
        </w:rPr>
        <w:t xml:space="preserve">, </w:t>
      </w:r>
      <w:r w:rsidR="005E0F0D" w:rsidRPr="00C257AA">
        <w:rPr>
          <w:rFonts w:ascii="Times New Roman" w:hAnsi="Times New Roman" w:cs="Times New Roman"/>
          <w:color w:val="000000" w:themeColor="text1"/>
          <w:sz w:val="24"/>
          <w:szCs w:val="24"/>
          <w:lang w:val="ro-RO"/>
        </w:rPr>
        <w:t>urm</w:t>
      </w:r>
      <w:r w:rsidR="00CB2E75" w:rsidRPr="00C257AA">
        <w:rPr>
          <w:rFonts w:ascii="Times New Roman" w:hAnsi="Times New Roman" w:cs="Times New Roman"/>
          <w:color w:val="000000" w:themeColor="text1"/>
          <w:sz w:val="24"/>
          <w:szCs w:val="24"/>
          <w:lang w:val="ro-RO"/>
        </w:rPr>
        <w:t>au</w:t>
      </w:r>
      <w:r w:rsidR="005E0F0D" w:rsidRPr="00C257AA">
        <w:rPr>
          <w:rFonts w:ascii="Times New Roman" w:hAnsi="Times New Roman" w:cs="Times New Roman"/>
          <w:color w:val="000000" w:themeColor="text1"/>
          <w:sz w:val="24"/>
          <w:szCs w:val="24"/>
          <w:lang w:val="ro-RO"/>
        </w:rPr>
        <w:t xml:space="preserve"> a fi </w:t>
      </w:r>
      <w:r w:rsidR="00CB2E75" w:rsidRPr="00C257AA">
        <w:rPr>
          <w:rFonts w:ascii="Times New Roman" w:hAnsi="Times New Roman" w:cs="Times New Roman"/>
          <w:color w:val="000000" w:themeColor="text1"/>
          <w:sz w:val="24"/>
          <w:szCs w:val="24"/>
          <w:lang w:val="ro-RO"/>
        </w:rPr>
        <w:t>operate</w:t>
      </w:r>
      <w:r w:rsidR="005E0F0D" w:rsidRPr="00C257AA">
        <w:rPr>
          <w:rFonts w:ascii="Times New Roman" w:hAnsi="Times New Roman" w:cs="Times New Roman"/>
          <w:color w:val="000000" w:themeColor="text1"/>
          <w:sz w:val="24"/>
          <w:szCs w:val="24"/>
          <w:lang w:val="ro-RO"/>
        </w:rPr>
        <w:t xml:space="preserve"> modificări sau ajustări relevante sau efectuată revizuirea totală a acesteia.</w:t>
      </w:r>
    </w:p>
    <w:p w14:paraId="7386A1F6" w14:textId="7FCA757A" w:rsidR="00CE2ACA" w:rsidRPr="00C257AA" w:rsidRDefault="00CE2ACA">
      <w:pPr>
        <w:pStyle w:val="a7"/>
        <w:numPr>
          <w:ilvl w:val="0"/>
          <w:numId w:val="3"/>
        </w:numPr>
        <w:tabs>
          <w:tab w:val="left" w:pos="993"/>
        </w:tabs>
        <w:spacing w:after="0" w:line="252" w:lineRule="auto"/>
        <w:ind w:left="0" w:firstLine="567"/>
        <w:jc w:val="both"/>
        <w:rPr>
          <w:rFonts w:ascii="Times New Roman" w:hAnsi="Times New Roman" w:cs="Times New Roman"/>
          <w:sz w:val="24"/>
          <w:szCs w:val="24"/>
          <w:lang w:val="ro-RO"/>
        </w:rPr>
      </w:pPr>
      <w:r w:rsidRPr="00C257AA">
        <w:rPr>
          <w:rFonts w:ascii="Times New Roman" w:hAnsi="Times New Roman" w:cs="Times New Roman"/>
          <w:b/>
          <w:color w:val="000000" w:themeColor="text1"/>
          <w:sz w:val="24"/>
          <w:szCs w:val="24"/>
          <w:lang w:val="ro-RO"/>
        </w:rPr>
        <w:t xml:space="preserve">Obiectivele generale și activitățile din Planul de acțiuni privind implementarea Strategiei de gestionare a deșeurilor nu au fost realizate integral. </w:t>
      </w:r>
      <w:r w:rsidRPr="00C257AA">
        <w:rPr>
          <w:rFonts w:ascii="Times New Roman" w:hAnsi="Times New Roman" w:cs="Times New Roman"/>
          <w:color w:val="000000" w:themeColor="text1"/>
          <w:sz w:val="24"/>
          <w:szCs w:val="24"/>
          <w:lang w:val="ro-RO"/>
        </w:rPr>
        <w:t xml:space="preserve">Astfel, din totalul de 40 de acțiuni prevăzute </w:t>
      </w:r>
      <w:r w:rsidR="00CB2E75" w:rsidRPr="00C257AA">
        <w:rPr>
          <w:rFonts w:ascii="Times New Roman" w:hAnsi="Times New Roman" w:cs="Times New Roman"/>
          <w:color w:val="000000" w:themeColor="text1"/>
          <w:sz w:val="24"/>
          <w:szCs w:val="24"/>
          <w:lang w:val="ro-RO"/>
        </w:rPr>
        <w:t>pentru</w:t>
      </w:r>
      <w:r w:rsidRPr="00C257AA">
        <w:rPr>
          <w:rFonts w:ascii="Times New Roman" w:hAnsi="Times New Roman" w:cs="Times New Roman"/>
          <w:color w:val="000000" w:themeColor="text1"/>
          <w:sz w:val="24"/>
          <w:szCs w:val="24"/>
          <w:lang w:val="ro-RO"/>
        </w:rPr>
        <w:t xml:space="preserve"> implementa</w:t>
      </w:r>
      <w:r w:rsidR="00CB2E75" w:rsidRPr="00C257AA">
        <w:rPr>
          <w:rFonts w:ascii="Times New Roman" w:hAnsi="Times New Roman" w:cs="Times New Roman"/>
          <w:color w:val="000000" w:themeColor="text1"/>
          <w:sz w:val="24"/>
          <w:szCs w:val="24"/>
          <w:lang w:val="ro-RO"/>
        </w:rPr>
        <w:t>r</w:t>
      </w:r>
      <w:r w:rsidRPr="00C257AA">
        <w:rPr>
          <w:rFonts w:ascii="Times New Roman" w:hAnsi="Times New Roman" w:cs="Times New Roman"/>
          <w:color w:val="000000" w:themeColor="text1"/>
          <w:sz w:val="24"/>
          <w:szCs w:val="24"/>
          <w:lang w:val="ro-RO"/>
        </w:rPr>
        <w:t xml:space="preserve">e în prima etapă a Strategiei (anii 2013 – 2017), au fost realizate integral 23 </w:t>
      </w:r>
      <w:r w:rsidR="00CB2E75"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acțiuni</w:t>
      </w:r>
      <w:r w:rsidR="00CB2E7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sau 57,5%, parțial executate – 6 acțiuni (15,0%), și neimplementate </w:t>
      </w:r>
      <w:r w:rsidR="00CB2E75"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11 acțiuni (27,5%), nivelul total de realizare a Planului de acțiuni constituind 65,0%, cea mai mare parte a acestora fiind realizate după anul 2017, </w:t>
      </w:r>
      <w:r w:rsidR="004C278C" w:rsidRPr="00C257AA">
        <w:rPr>
          <w:rFonts w:ascii="Times New Roman" w:hAnsi="Times New Roman" w:cs="Times New Roman"/>
          <w:color w:val="000000" w:themeColor="text1"/>
          <w:sz w:val="24"/>
          <w:szCs w:val="24"/>
          <w:lang w:val="ro-RO"/>
        </w:rPr>
        <w:t xml:space="preserve">iar </w:t>
      </w:r>
      <w:r w:rsidRPr="00C257AA">
        <w:rPr>
          <w:rFonts w:ascii="Times New Roman" w:hAnsi="Times New Roman" w:cs="Times New Roman"/>
          <w:color w:val="000000" w:themeColor="text1"/>
          <w:sz w:val="24"/>
          <w:szCs w:val="24"/>
          <w:lang w:val="ro-RO"/>
        </w:rPr>
        <w:t xml:space="preserve">Planul de acțiuni nu a mai fost revizuit, după cum </w:t>
      </w:r>
      <w:r w:rsidR="00CB2E75" w:rsidRPr="00C257AA">
        <w:rPr>
          <w:rFonts w:ascii="Times New Roman" w:hAnsi="Times New Roman" w:cs="Times New Roman"/>
          <w:color w:val="000000" w:themeColor="text1"/>
          <w:sz w:val="24"/>
          <w:szCs w:val="24"/>
          <w:lang w:val="ro-RO"/>
        </w:rPr>
        <w:t>s-</w:t>
      </w:r>
      <w:r w:rsidRPr="00C257AA">
        <w:rPr>
          <w:rFonts w:ascii="Times New Roman" w:hAnsi="Times New Roman" w:cs="Times New Roman"/>
          <w:color w:val="000000" w:themeColor="text1"/>
          <w:sz w:val="24"/>
          <w:szCs w:val="24"/>
          <w:lang w:val="ro-RO"/>
        </w:rPr>
        <w:t>a prevăzut inițial în Strategie</w:t>
      </w:r>
      <w:r w:rsidRPr="00C257AA">
        <w:rPr>
          <w:rStyle w:val="ab"/>
          <w:rFonts w:ascii="Times New Roman" w:hAnsi="Times New Roman" w:cs="Times New Roman"/>
          <w:color w:val="000000" w:themeColor="text1"/>
          <w:sz w:val="24"/>
          <w:szCs w:val="24"/>
          <w:lang w:val="ro-RO"/>
        </w:rPr>
        <w:footnoteReference w:id="10"/>
      </w:r>
      <w:r w:rsidRPr="00C257AA">
        <w:rPr>
          <w:rFonts w:ascii="Times New Roman" w:hAnsi="Times New Roman" w:cs="Times New Roman"/>
          <w:color w:val="000000" w:themeColor="text1"/>
          <w:sz w:val="24"/>
          <w:szCs w:val="24"/>
          <w:lang w:val="ro-RO"/>
        </w:rPr>
        <w:t>. Informația generală privind nivelul de implementare a Strategiei 2012-2027 este prezentat</w:t>
      </w:r>
      <w:r w:rsidR="00CB2E75"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în Tabelul nr. 1.</w:t>
      </w:r>
    </w:p>
    <w:tbl>
      <w:tblPr>
        <w:tblW w:w="9560" w:type="dxa"/>
        <w:tblLook w:val="04A0" w:firstRow="1" w:lastRow="0" w:firstColumn="1" w:lastColumn="0" w:noHBand="0" w:noVBand="1"/>
      </w:tblPr>
      <w:tblGrid>
        <w:gridCol w:w="1555"/>
        <w:gridCol w:w="1055"/>
        <w:gridCol w:w="1021"/>
        <w:gridCol w:w="1450"/>
        <w:gridCol w:w="1482"/>
        <w:gridCol w:w="1622"/>
        <w:gridCol w:w="1405"/>
      </w:tblGrid>
      <w:tr w:rsidR="00CE2ACA" w:rsidRPr="00C257AA" w14:paraId="0C57188A" w14:textId="77777777" w:rsidTr="00487A89">
        <w:trPr>
          <w:trHeight w:val="511"/>
        </w:trPr>
        <w:tc>
          <w:tcPr>
            <w:tcW w:w="9560" w:type="dxa"/>
            <w:gridSpan w:val="7"/>
            <w:tcBorders>
              <w:bottom w:val="single" w:sz="4" w:space="0" w:color="auto"/>
            </w:tcBorders>
            <w:shd w:val="clear" w:color="auto" w:fill="FFFFFF" w:themeFill="background1"/>
            <w:noWrap/>
          </w:tcPr>
          <w:p w14:paraId="0F004A9D" w14:textId="77777777" w:rsidR="00CE2ACA" w:rsidRPr="00C257AA" w:rsidRDefault="00CE2ACA">
            <w:pPr>
              <w:pStyle w:val="a7"/>
              <w:spacing w:after="0" w:line="240" w:lineRule="auto"/>
              <w:ind w:left="0"/>
              <w:jc w:val="right"/>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Tabelul nr.1</w:t>
            </w:r>
          </w:p>
          <w:p w14:paraId="193B2069" w14:textId="1509CB40" w:rsidR="00CE2ACA" w:rsidRPr="00C257AA" w:rsidRDefault="00CE2ACA">
            <w:pPr>
              <w:spacing w:after="0" w:line="240" w:lineRule="auto"/>
              <w:jc w:val="both"/>
              <w:rPr>
                <w:rFonts w:ascii="Times New Roman" w:eastAsia="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Informația privind statistica acțiunilor implementate, implementate</w:t>
            </w:r>
            <w:r w:rsidR="00CB2E75" w:rsidRPr="00C257AA">
              <w:rPr>
                <w:rFonts w:ascii="Times New Roman" w:hAnsi="Times New Roman" w:cs="Times New Roman"/>
                <w:b/>
                <w:color w:val="000000" w:themeColor="text1"/>
                <w:sz w:val="20"/>
                <w:szCs w:val="20"/>
                <w:lang w:val="ro-RO"/>
              </w:rPr>
              <w:t xml:space="preserve"> </w:t>
            </w:r>
            <w:r w:rsidRPr="00C257AA">
              <w:rPr>
                <w:rFonts w:ascii="Times New Roman" w:hAnsi="Times New Roman" w:cs="Times New Roman"/>
                <w:b/>
                <w:color w:val="000000" w:themeColor="text1"/>
                <w:sz w:val="20"/>
                <w:szCs w:val="20"/>
                <w:lang w:val="ro-RO"/>
              </w:rPr>
              <w:t>parțial și neimplementate ale Strategiei</w:t>
            </w:r>
          </w:p>
        </w:tc>
      </w:tr>
      <w:tr w:rsidR="004A6264" w:rsidRPr="00C257AA" w14:paraId="1D4E9BA9" w14:textId="77777777" w:rsidTr="00487A89">
        <w:trPr>
          <w:trHeight w:val="1092"/>
        </w:trPr>
        <w:tc>
          <w:tcPr>
            <w:tcW w:w="155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455290C" w14:textId="77777777" w:rsidR="00CE2ACA" w:rsidRPr="00C257AA" w:rsidRDefault="00CE2ACA"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Obiective generale</w:t>
            </w:r>
          </w:p>
        </w:tc>
        <w:tc>
          <w:tcPr>
            <w:tcW w:w="1055"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52146CB4" w14:textId="77777777" w:rsidR="00CE2ACA" w:rsidRPr="00C257AA" w:rsidRDefault="00CE2ACA" w:rsidP="00B4532D">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Obiective specifice</w:t>
            </w:r>
          </w:p>
        </w:tc>
        <w:tc>
          <w:tcPr>
            <w:tcW w:w="1021"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749B09D5" w14:textId="33C70887" w:rsidR="00CE2ACA" w:rsidRPr="00C257AA" w:rsidRDefault="00CE2ACA" w:rsidP="00B4532D">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N</w:t>
            </w:r>
            <w:r w:rsidR="00EC4A51" w:rsidRPr="00C257AA">
              <w:rPr>
                <w:rFonts w:ascii="Times New Roman" w:eastAsia="Times New Roman" w:hAnsi="Times New Roman" w:cs="Times New Roman"/>
                <w:b/>
                <w:color w:val="000000" w:themeColor="text1"/>
                <w:sz w:val="20"/>
                <w:szCs w:val="20"/>
                <w:lang w:val="ro-RO"/>
              </w:rPr>
              <w:t>umărul de</w:t>
            </w:r>
            <w:r w:rsidRPr="00C257AA">
              <w:rPr>
                <w:rFonts w:ascii="Times New Roman" w:eastAsia="Times New Roman" w:hAnsi="Times New Roman" w:cs="Times New Roman"/>
                <w:b/>
                <w:color w:val="000000" w:themeColor="text1"/>
                <w:sz w:val="20"/>
                <w:szCs w:val="20"/>
                <w:lang w:val="ro-RO"/>
              </w:rPr>
              <w:t xml:space="preserve"> acțiuni</w:t>
            </w:r>
          </w:p>
        </w:tc>
        <w:tc>
          <w:tcPr>
            <w:tcW w:w="1450"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7AD5256A" w14:textId="77777777" w:rsidR="00CE2ACA" w:rsidRPr="00C257AA" w:rsidRDefault="00CE2ACA"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Acțiuni implementate</w:t>
            </w:r>
          </w:p>
        </w:tc>
        <w:tc>
          <w:tcPr>
            <w:tcW w:w="148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E094938" w14:textId="77777777" w:rsidR="00CE2ACA" w:rsidRPr="00C257AA" w:rsidRDefault="00CE2ACA" w:rsidP="002702D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Acțiuni parțial implementate</w:t>
            </w:r>
          </w:p>
        </w:tc>
        <w:tc>
          <w:tcPr>
            <w:tcW w:w="162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54AD0F9" w14:textId="77777777" w:rsidR="00CE2ACA" w:rsidRPr="00C257AA" w:rsidRDefault="00CE2ACA" w:rsidP="00DB7776">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Acțiuni neimplementate</w:t>
            </w:r>
          </w:p>
        </w:tc>
        <w:tc>
          <w:tcPr>
            <w:tcW w:w="1373" w:type="dxa"/>
            <w:tcBorders>
              <w:top w:val="single" w:sz="4" w:space="0" w:color="auto"/>
              <w:left w:val="nil"/>
              <w:bottom w:val="single" w:sz="4" w:space="0" w:color="auto"/>
              <w:right w:val="single" w:sz="4" w:space="0" w:color="auto"/>
            </w:tcBorders>
            <w:shd w:val="clear" w:color="auto" w:fill="DEEAF6" w:themeFill="accent1" w:themeFillTint="33"/>
          </w:tcPr>
          <w:p w14:paraId="423F9BF3" w14:textId="77777777" w:rsidR="00CE2ACA" w:rsidRPr="00C257AA" w:rsidRDefault="00CE2ACA" w:rsidP="0033434C">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Nivelul de implementare</w:t>
            </w:r>
          </w:p>
        </w:tc>
      </w:tr>
      <w:tr w:rsidR="004A6264" w:rsidRPr="00C257AA" w14:paraId="1867924D" w14:textId="77777777" w:rsidTr="00487A89">
        <w:trPr>
          <w:trHeight w:val="289"/>
        </w:trPr>
        <w:tc>
          <w:tcPr>
            <w:tcW w:w="1555" w:type="dxa"/>
            <w:tcBorders>
              <w:top w:val="nil"/>
              <w:left w:val="single" w:sz="4" w:space="0" w:color="auto"/>
              <w:bottom w:val="single" w:sz="4" w:space="0" w:color="auto"/>
              <w:right w:val="single" w:sz="4" w:space="0" w:color="auto"/>
            </w:tcBorders>
            <w:shd w:val="clear" w:color="auto" w:fill="auto"/>
            <w:noWrap/>
            <w:hideMark/>
          </w:tcPr>
          <w:p w14:paraId="6BB668D3" w14:textId="77777777" w:rsidR="00CE2ACA" w:rsidRPr="00C257AA" w:rsidRDefault="00CE2ACA"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OG 1</w:t>
            </w:r>
            <w:r w:rsidRPr="00C257AA">
              <w:rPr>
                <w:rStyle w:val="ab"/>
                <w:rFonts w:ascii="Times New Roman" w:eastAsia="Times New Roman" w:hAnsi="Times New Roman" w:cs="Times New Roman"/>
                <w:b/>
                <w:color w:val="000000" w:themeColor="text1"/>
                <w:sz w:val="20"/>
                <w:szCs w:val="20"/>
                <w:lang w:val="ro-RO"/>
              </w:rPr>
              <w:footnoteReference w:id="11"/>
            </w:r>
          </w:p>
        </w:tc>
        <w:tc>
          <w:tcPr>
            <w:tcW w:w="1055" w:type="dxa"/>
            <w:tcBorders>
              <w:top w:val="nil"/>
              <w:left w:val="nil"/>
              <w:bottom w:val="single" w:sz="4" w:space="0" w:color="auto"/>
              <w:right w:val="single" w:sz="4" w:space="0" w:color="auto"/>
            </w:tcBorders>
            <w:shd w:val="clear" w:color="auto" w:fill="auto"/>
            <w:noWrap/>
            <w:vAlign w:val="center"/>
            <w:hideMark/>
          </w:tcPr>
          <w:p w14:paraId="4FE05CF7"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4</w:t>
            </w:r>
          </w:p>
        </w:tc>
        <w:tc>
          <w:tcPr>
            <w:tcW w:w="1021" w:type="dxa"/>
            <w:tcBorders>
              <w:top w:val="nil"/>
              <w:left w:val="nil"/>
              <w:bottom w:val="single" w:sz="4" w:space="0" w:color="auto"/>
              <w:right w:val="single" w:sz="4" w:space="0" w:color="auto"/>
            </w:tcBorders>
            <w:shd w:val="clear" w:color="auto" w:fill="auto"/>
            <w:noWrap/>
            <w:vAlign w:val="center"/>
            <w:hideMark/>
          </w:tcPr>
          <w:p w14:paraId="6D5B4260"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18</w:t>
            </w:r>
          </w:p>
        </w:tc>
        <w:tc>
          <w:tcPr>
            <w:tcW w:w="1450" w:type="dxa"/>
            <w:tcBorders>
              <w:top w:val="nil"/>
              <w:left w:val="nil"/>
              <w:bottom w:val="single" w:sz="4" w:space="0" w:color="auto"/>
              <w:right w:val="single" w:sz="4" w:space="0" w:color="auto"/>
            </w:tcBorders>
            <w:shd w:val="clear" w:color="auto" w:fill="auto"/>
            <w:noWrap/>
            <w:vAlign w:val="center"/>
            <w:hideMark/>
          </w:tcPr>
          <w:p w14:paraId="610E4420" w14:textId="77777777" w:rsidR="00CE2ACA" w:rsidRPr="00C257AA" w:rsidRDefault="00CE2ACA" w:rsidP="007D5892">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9</w:t>
            </w:r>
          </w:p>
        </w:tc>
        <w:tc>
          <w:tcPr>
            <w:tcW w:w="1482" w:type="dxa"/>
            <w:tcBorders>
              <w:top w:val="nil"/>
              <w:left w:val="nil"/>
              <w:bottom w:val="single" w:sz="4" w:space="0" w:color="auto"/>
              <w:right w:val="single" w:sz="4" w:space="0" w:color="auto"/>
            </w:tcBorders>
            <w:shd w:val="clear" w:color="auto" w:fill="auto"/>
            <w:noWrap/>
            <w:vAlign w:val="center"/>
            <w:hideMark/>
          </w:tcPr>
          <w:p w14:paraId="7B586526" w14:textId="77777777" w:rsidR="00CE2ACA" w:rsidRPr="00C257AA" w:rsidRDefault="00CE2ACA" w:rsidP="002702D7">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4</w:t>
            </w:r>
          </w:p>
        </w:tc>
        <w:tc>
          <w:tcPr>
            <w:tcW w:w="1622" w:type="dxa"/>
            <w:tcBorders>
              <w:top w:val="nil"/>
              <w:left w:val="nil"/>
              <w:bottom w:val="single" w:sz="4" w:space="0" w:color="auto"/>
              <w:right w:val="single" w:sz="4" w:space="0" w:color="auto"/>
            </w:tcBorders>
            <w:shd w:val="clear" w:color="auto" w:fill="auto"/>
            <w:noWrap/>
            <w:vAlign w:val="center"/>
            <w:hideMark/>
          </w:tcPr>
          <w:p w14:paraId="092D67BB" w14:textId="77777777" w:rsidR="00CE2ACA" w:rsidRPr="00C257AA" w:rsidRDefault="00CE2ACA" w:rsidP="00DB7776">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5</w:t>
            </w:r>
          </w:p>
        </w:tc>
        <w:tc>
          <w:tcPr>
            <w:tcW w:w="1373" w:type="dxa"/>
            <w:tcBorders>
              <w:top w:val="nil"/>
              <w:left w:val="nil"/>
              <w:bottom w:val="single" w:sz="4" w:space="0" w:color="auto"/>
              <w:right w:val="single" w:sz="4" w:space="0" w:color="auto"/>
            </w:tcBorders>
            <w:vAlign w:val="center"/>
          </w:tcPr>
          <w:p w14:paraId="2DF12D67" w14:textId="77777777" w:rsidR="00CE2ACA" w:rsidRPr="00C257AA" w:rsidRDefault="00CE2ACA" w:rsidP="0033434C">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61%</w:t>
            </w:r>
          </w:p>
        </w:tc>
      </w:tr>
      <w:tr w:rsidR="004A6264" w:rsidRPr="00C257AA" w14:paraId="59C64CFE" w14:textId="77777777" w:rsidTr="00487A89">
        <w:trPr>
          <w:trHeight w:val="289"/>
        </w:trPr>
        <w:tc>
          <w:tcPr>
            <w:tcW w:w="1555" w:type="dxa"/>
            <w:tcBorders>
              <w:top w:val="nil"/>
              <w:left w:val="single" w:sz="4" w:space="0" w:color="auto"/>
              <w:bottom w:val="single" w:sz="4" w:space="0" w:color="auto"/>
              <w:right w:val="single" w:sz="4" w:space="0" w:color="auto"/>
            </w:tcBorders>
            <w:shd w:val="clear" w:color="auto" w:fill="auto"/>
            <w:noWrap/>
            <w:hideMark/>
          </w:tcPr>
          <w:p w14:paraId="58644B32" w14:textId="77777777" w:rsidR="00CE2ACA" w:rsidRPr="00C257AA" w:rsidRDefault="00CE2ACA"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OG 2</w:t>
            </w:r>
            <w:r w:rsidRPr="00C257AA">
              <w:rPr>
                <w:rStyle w:val="ab"/>
                <w:rFonts w:ascii="Times New Roman" w:eastAsia="Times New Roman" w:hAnsi="Times New Roman" w:cs="Times New Roman"/>
                <w:b/>
                <w:color w:val="000000" w:themeColor="text1"/>
                <w:sz w:val="20"/>
                <w:szCs w:val="20"/>
                <w:lang w:val="ro-RO"/>
              </w:rPr>
              <w:footnoteReference w:id="12"/>
            </w:r>
          </w:p>
        </w:tc>
        <w:tc>
          <w:tcPr>
            <w:tcW w:w="1055" w:type="dxa"/>
            <w:tcBorders>
              <w:top w:val="nil"/>
              <w:left w:val="nil"/>
              <w:bottom w:val="single" w:sz="4" w:space="0" w:color="auto"/>
              <w:right w:val="single" w:sz="4" w:space="0" w:color="auto"/>
            </w:tcBorders>
            <w:shd w:val="clear" w:color="auto" w:fill="auto"/>
            <w:noWrap/>
            <w:vAlign w:val="center"/>
            <w:hideMark/>
          </w:tcPr>
          <w:p w14:paraId="1AA591FC"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w:t>
            </w:r>
          </w:p>
        </w:tc>
        <w:tc>
          <w:tcPr>
            <w:tcW w:w="1021" w:type="dxa"/>
            <w:tcBorders>
              <w:top w:val="nil"/>
              <w:left w:val="nil"/>
              <w:bottom w:val="single" w:sz="4" w:space="0" w:color="auto"/>
              <w:right w:val="single" w:sz="4" w:space="0" w:color="auto"/>
            </w:tcBorders>
            <w:shd w:val="clear" w:color="auto" w:fill="auto"/>
            <w:noWrap/>
            <w:vAlign w:val="center"/>
            <w:hideMark/>
          </w:tcPr>
          <w:p w14:paraId="5CDE3BB3"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10</w:t>
            </w:r>
          </w:p>
        </w:tc>
        <w:tc>
          <w:tcPr>
            <w:tcW w:w="1450" w:type="dxa"/>
            <w:tcBorders>
              <w:top w:val="nil"/>
              <w:left w:val="nil"/>
              <w:bottom w:val="single" w:sz="4" w:space="0" w:color="auto"/>
              <w:right w:val="single" w:sz="4" w:space="0" w:color="auto"/>
            </w:tcBorders>
            <w:shd w:val="clear" w:color="auto" w:fill="auto"/>
            <w:noWrap/>
            <w:vAlign w:val="center"/>
            <w:hideMark/>
          </w:tcPr>
          <w:p w14:paraId="54A522FC" w14:textId="77777777" w:rsidR="00CE2ACA" w:rsidRPr="00C257AA" w:rsidRDefault="00CE2ACA" w:rsidP="007D5892">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5</w:t>
            </w:r>
          </w:p>
        </w:tc>
        <w:tc>
          <w:tcPr>
            <w:tcW w:w="1482" w:type="dxa"/>
            <w:tcBorders>
              <w:top w:val="nil"/>
              <w:left w:val="nil"/>
              <w:bottom w:val="single" w:sz="4" w:space="0" w:color="auto"/>
              <w:right w:val="single" w:sz="4" w:space="0" w:color="auto"/>
            </w:tcBorders>
            <w:shd w:val="clear" w:color="auto" w:fill="auto"/>
            <w:noWrap/>
            <w:vAlign w:val="center"/>
            <w:hideMark/>
          </w:tcPr>
          <w:p w14:paraId="5E3BF908" w14:textId="77777777" w:rsidR="00CE2ACA" w:rsidRPr="00C257AA" w:rsidRDefault="00CE2ACA" w:rsidP="002702D7">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w:t>
            </w:r>
          </w:p>
        </w:tc>
        <w:tc>
          <w:tcPr>
            <w:tcW w:w="1622" w:type="dxa"/>
            <w:tcBorders>
              <w:top w:val="nil"/>
              <w:left w:val="nil"/>
              <w:bottom w:val="single" w:sz="4" w:space="0" w:color="auto"/>
              <w:right w:val="single" w:sz="4" w:space="0" w:color="auto"/>
            </w:tcBorders>
            <w:shd w:val="clear" w:color="auto" w:fill="auto"/>
            <w:noWrap/>
            <w:vAlign w:val="center"/>
            <w:hideMark/>
          </w:tcPr>
          <w:p w14:paraId="3DCD9FCB" w14:textId="77777777" w:rsidR="00CE2ACA" w:rsidRPr="00C257AA" w:rsidRDefault="00CE2ACA" w:rsidP="00DB7776">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3</w:t>
            </w:r>
          </w:p>
        </w:tc>
        <w:tc>
          <w:tcPr>
            <w:tcW w:w="1373" w:type="dxa"/>
            <w:tcBorders>
              <w:top w:val="nil"/>
              <w:left w:val="nil"/>
              <w:bottom w:val="single" w:sz="4" w:space="0" w:color="auto"/>
              <w:right w:val="single" w:sz="4" w:space="0" w:color="auto"/>
            </w:tcBorders>
            <w:vAlign w:val="center"/>
          </w:tcPr>
          <w:p w14:paraId="1477FA34" w14:textId="77777777" w:rsidR="00CE2ACA" w:rsidRPr="00C257AA" w:rsidRDefault="00CE2ACA" w:rsidP="0033434C">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60%</w:t>
            </w:r>
          </w:p>
        </w:tc>
      </w:tr>
      <w:tr w:rsidR="004A6264" w:rsidRPr="00C257AA" w14:paraId="41EC3AA4" w14:textId="77777777" w:rsidTr="00487A89">
        <w:trPr>
          <w:trHeight w:val="289"/>
        </w:trPr>
        <w:tc>
          <w:tcPr>
            <w:tcW w:w="1555" w:type="dxa"/>
            <w:tcBorders>
              <w:top w:val="nil"/>
              <w:left w:val="single" w:sz="4" w:space="0" w:color="auto"/>
              <w:bottom w:val="single" w:sz="4" w:space="0" w:color="auto"/>
              <w:right w:val="single" w:sz="4" w:space="0" w:color="auto"/>
            </w:tcBorders>
            <w:shd w:val="clear" w:color="auto" w:fill="auto"/>
            <w:noWrap/>
            <w:hideMark/>
          </w:tcPr>
          <w:p w14:paraId="27849DA4" w14:textId="77777777" w:rsidR="00CE2ACA" w:rsidRPr="00C257AA" w:rsidRDefault="00CE2ACA"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OG 3</w:t>
            </w:r>
            <w:r w:rsidRPr="00C257AA">
              <w:rPr>
                <w:rStyle w:val="ab"/>
                <w:rFonts w:ascii="Times New Roman" w:eastAsia="Times New Roman" w:hAnsi="Times New Roman" w:cs="Times New Roman"/>
                <w:b/>
                <w:color w:val="000000" w:themeColor="text1"/>
                <w:sz w:val="20"/>
                <w:szCs w:val="20"/>
                <w:lang w:val="ro-RO"/>
              </w:rPr>
              <w:footnoteReference w:id="13"/>
            </w:r>
          </w:p>
        </w:tc>
        <w:tc>
          <w:tcPr>
            <w:tcW w:w="1055" w:type="dxa"/>
            <w:tcBorders>
              <w:top w:val="nil"/>
              <w:left w:val="nil"/>
              <w:bottom w:val="single" w:sz="4" w:space="0" w:color="auto"/>
              <w:right w:val="single" w:sz="4" w:space="0" w:color="auto"/>
            </w:tcBorders>
            <w:shd w:val="clear" w:color="auto" w:fill="auto"/>
            <w:noWrap/>
            <w:vAlign w:val="center"/>
            <w:hideMark/>
          </w:tcPr>
          <w:p w14:paraId="25A06F9A"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w:t>
            </w:r>
          </w:p>
        </w:tc>
        <w:tc>
          <w:tcPr>
            <w:tcW w:w="1021" w:type="dxa"/>
            <w:tcBorders>
              <w:top w:val="nil"/>
              <w:left w:val="nil"/>
              <w:bottom w:val="single" w:sz="4" w:space="0" w:color="auto"/>
              <w:right w:val="single" w:sz="4" w:space="0" w:color="auto"/>
            </w:tcBorders>
            <w:shd w:val="clear" w:color="auto" w:fill="auto"/>
            <w:noWrap/>
            <w:vAlign w:val="center"/>
            <w:hideMark/>
          </w:tcPr>
          <w:p w14:paraId="16E62450"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12</w:t>
            </w:r>
          </w:p>
        </w:tc>
        <w:tc>
          <w:tcPr>
            <w:tcW w:w="1450" w:type="dxa"/>
            <w:tcBorders>
              <w:top w:val="nil"/>
              <w:left w:val="nil"/>
              <w:bottom w:val="single" w:sz="4" w:space="0" w:color="auto"/>
              <w:right w:val="single" w:sz="4" w:space="0" w:color="auto"/>
            </w:tcBorders>
            <w:shd w:val="clear" w:color="auto" w:fill="auto"/>
            <w:noWrap/>
            <w:vAlign w:val="center"/>
            <w:hideMark/>
          </w:tcPr>
          <w:p w14:paraId="160BE1D7" w14:textId="77777777" w:rsidR="00CE2ACA" w:rsidRPr="00C257AA" w:rsidRDefault="00CE2ACA" w:rsidP="007D5892">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9</w:t>
            </w:r>
          </w:p>
        </w:tc>
        <w:tc>
          <w:tcPr>
            <w:tcW w:w="1482" w:type="dxa"/>
            <w:tcBorders>
              <w:top w:val="nil"/>
              <w:left w:val="nil"/>
              <w:bottom w:val="single" w:sz="4" w:space="0" w:color="auto"/>
              <w:right w:val="single" w:sz="4" w:space="0" w:color="auto"/>
            </w:tcBorders>
            <w:shd w:val="clear" w:color="auto" w:fill="auto"/>
            <w:noWrap/>
            <w:vAlign w:val="center"/>
            <w:hideMark/>
          </w:tcPr>
          <w:p w14:paraId="60E3A13D" w14:textId="77777777" w:rsidR="00CE2ACA" w:rsidRPr="00C257AA" w:rsidRDefault="00CE2ACA" w:rsidP="002702D7">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0</w:t>
            </w:r>
          </w:p>
        </w:tc>
        <w:tc>
          <w:tcPr>
            <w:tcW w:w="1622" w:type="dxa"/>
            <w:tcBorders>
              <w:top w:val="nil"/>
              <w:left w:val="nil"/>
              <w:bottom w:val="single" w:sz="4" w:space="0" w:color="auto"/>
              <w:right w:val="single" w:sz="4" w:space="0" w:color="auto"/>
            </w:tcBorders>
            <w:shd w:val="clear" w:color="auto" w:fill="auto"/>
            <w:noWrap/>
            <w:vAlign w:val="center"/>
            <w:hideMark/>
          </w:tcPr>
          <w:p w14:paraId="17AD7A7A" w14:textId="77777777" w:rsidR="00CE2ACA" w:rsidRPr="00C257AA" w:rsidRDefault="00CE2ACA" w:rsidP="00DB7776">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3</w:t>
            </w:r>
          </w:p>
        </w:tc>
        <w:tc>
          <w:tcPr>
            <w:tcW w:w="1373" w:type="dxa"/>
            <w:tcBorders>
              <w:top w:val="nil"/>
              <w:left w:val="nil"/>
              <w:bottom w:val="single" w:sz="4" w:space="0" w:color="auto"/>
              <w:right w:val="single" w:sz="4" w:space="0" w:color="auto"/>
            </w:tcBorders>
            <w:vAlign w:val="center"/>
          </w:tcPr>
          <w:p w14:paraId="75406193" w14:textId="77777777" w:rsidR="00CE2ACA" w:rsidRPr="00C257AA" w:rsidRDefault="00CE2ACA" w:rsidP="0033434C">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75%</w:t>
            </w:r>
          </w:p>
        </w:tc>
      </w:tr>
      <w:tr w:rsidR="004A6264" w:rsidRPr="00C257AA" w14:paraId="50E48002" w14:textId="77777777" w:rsidTr="00487A89">
        <w:trPr>
          <w:trHeight w:val="289"/>
        </w:trPr>
        <w:tc>
          <w:tcPr>
            <w:tcW w:w="155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1E927155" w14:textId="77777777" w:rsidR="00CE2ACA" w:rsidRPr="00C257AA" w:rsidRDefault="00CE2ACA"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Total: 3 OG</w:t>
            </w:r>
          </w:p>
        </w:tc>
        <w:tc>
          <w:tcPr>
            <w:tcW w:w="105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31295DA"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7</w:t>
            </w:r>
          </w:p>
        </w:tc>
        <w:tc>
          <w:tcPr>
            <w:tcW w:w="102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B0BD371" w14:textId="77777777" w:rsidR="00CE2ACA" w:rsidRPr="00C257AA" w:rsidRDefault="00CE2ACA" w:rsidP="00B4532D">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40</w:t>
            </w:r>
          </w:p>
        </w:tc>
        <w:tc>
          <w:tcPr>
            <w:tcW w:w="145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FBB6AA4" w14:textId="77777777" w:rsidR="00CE2ACA" w:rsidRPr="00C257AA" w:rsidRDefault="00CE2ACA" w:rsidP="007D5892">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23</w:t>
            </w:r>
          </w:p>
        </w:tc>
        <w:tc>
          <w:tcPr>
            <w:tcW w:w="148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3F7188D" w14:textId="77777777" w:rsidR="00CE2ACA" w:rsidRPr="00C257AA" w:rsidRDefault="00CE2ACA" w:rsidP="002702D7">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6</w:t>
            </w:r>
          </w:p>
        </w:tc>
        <w:tc>
          <w:tcPr>
            <w:tcW w:w="162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975C68B" w14:textId="77777777" w:rsidR="00CE2ACA" w:rsidRPr="00C257AA" w:rsidRDefault="00CE2ACA" w:rsidP="00DB7776">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11</w:t>
            </w:r>
          </w:p>
        </w:tc>
        <w:tc>
          <w:tcPr>
            <w:tcW w:w="13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64E9CDC" w14:textId="77777777" w:rsidR="00CE2ACA" w:rsidRPr="00C257AA" w:rsidRDefault="00CE2ACA" w:rsidP="0033434C">
            <w:pPr>
              <w:spacing w:after="0" w:line="240" w:lineRule="auto"/>
              <w:jc w:val="center"/>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65%</w:t>
            </w:r>
          </w:p>
        </w:tc>
      </w:tr>
      <w:tr w:rsidR="00CE2ACA" w:rsidRPr="00C257AA" w14:paraId="19D1AAB4" w14:textId="77777777" w:rsidTr="00487A89">
        <w:trPr>
          <w:trHeight w:val="83"/>
        </w:trPr>
        <w:tc>
          <w:tcPr>
            <w:tcW w:w="9560" w:type="dxa"/>
            <w:gridSpan w:val="7"/>
            <w:tcBorders>
              <w:top w:val="single" w:sz="4" w:space="0" w:color="auto"/>
            </w:tcBorders>
            <w:shd w:val="clear" w:color="auto" w:fill="FFFFFF" w:themeFill="background1"/>
            <w:noWrap/>
          </w:tcPr>
          <w:p w14:paraId="690FAFA1" w14:textId="759EF84F" w:rsidR="00CE2ACA" w:rsidRPr="00C257AA" w:rsidRDefault="00CE2ACA" w:rsidP="00984BB7">
            <w:pPr>
              <w:spacing w:after="0" w:line="276" w:lineRule="auto"/>
              <w:jc w:val="both"/>
              <w:rPr>
                <w:rFonts w:ascii="Times New Roman" w:eastAsia="Times New Roman" w:hAnsi="Times New Roman" w:cs="Times New Roman"/>
                <w:b/>
                <w:i/>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Surs</w:t>
            </w:r>
            <w:r w:rsidR="00EC4A51" w:rsidRPr="00C257AA">
              <w:rPr>
                <w:rFonts w:ascii="Times New Roman" w:eastAsia="Times New Roman" w:hAnsi="Times New Roman" w:cs="Times New Roman"/>
                <w:b/>
                <w:color w:val="000000" w:themeColor="text1"/>
                <w:sz w:val="20"/>
                <w:szCs w:val="20"/>
                <w:lang w:val="ro-RO"/>
              </w:rPr>
              <w:t>ă</w:t>
            </w:r>
            <w:r w:rsidRPr="00C257AA">
              <w:rPr>
                <w:rFonts w:ascii="Times New Roman" w:eastAsia="Times New Roman" w:hAnsi="Times New Roman" w:cs="Times New Roman"/>
                <w:b/>
                <w:color w:val="000000" w:themeColor="text1"/>
                <w:sz w:val="20"/>
                <w:szCs w:val="20"/>
                <w:lang w:val="ro-RO"/>
              </w:rPr>
              <w:t>:</w:t>
            </w:r>
            <w:r w:rsidRPr="00C257AA">
              <w:rPr>
                <w:rFonts w:ascii="Times New Roman" w:eastAsia="Times New Roman" w:hAnsi="Times New Roman" w:cs="Times New Roman"/>
                <w:b/>
                <w:i/>
                <w:color w:val="000000" w:themeColor="text1"/>
                <w:sz w:val="20"/>
                <w:szCs w:val="20"/>
                <w:lang w:val="ro-RO"/>
              </w:rPr>
              <w:t xml:space="preserve"> </w:t>
            </w:r>
            <w:r w:rsidR="00F26C57" w:rsidRPr="00C257AA">
              <w:rPr>
                <w:rFonts w:ascii="Times New Roman" w:eastAsia="Times New Roman" w:hAnsi="Times New Roman" w:cs="Times New Roman"/>
                <w:i/>
                <w:color w:val="000000" w:themeColor="text1"/>
                <w:sz w:val="20"/>
                <w:szCs w:val="20"/>
                <w:lang w:val="ro-RO"/>
              </w:rPr>
              <w:t>D</w:t>
            </w:r>
            <w:r w:rsidRPr="00C257AA">
              <w:rPr>
                <w:rFonts w:ascii="Times New Roman" w:eastAsia="Times New Roman" w:hAnsi="Times New Roman" w:cs="Times New Roman"/>
                <w:i/>
                <w:color w:val="000000" w:themeColor="text1"/>
                <w:sz w:val="20"/>
                <w:szCs w:val="20"/>
                <w:lang w:val="ro-RO"/>
              </w:rPr>
              <w:t>ate generalizate de auditor</w:t>
            </w:r>
            <w:r w:rsidR="00EC4A51" w:rsidRPr="00C257AA">
              <w:rPr>
                <w:rFonts w:ascii="Times New Roman" w:eastAsia="Times New Roman" w:hAnsi="Times New Roman" w:cs="Times New Roman"/>
                <w:i/>
                <w:color w:val="000000" w:themeColor="text1"/>
                <w:sz w:val="20"/>
                <w:szCs w:val="20"/>
                <w:lang w:val="ro-RO"/>
              </w:rPr>
              <w:t>.</w:t>
            </w:r>
          </w:p>
        </w:tc>
      </w:tr>
    </w:tbl>
    <w:p w14:paraId="1B8E6E7F" w14:textId="77777777" w:rsidR="00CE2ACA" w:rsidRPr="00C257AA" w:rsidRDefault="00CE2ACA" w:rsidP="00984BB7">
      <w:pPr>
        <w:spacing w:after="0" w:line="21" w:lineRule="atLeast"/>
        <w:ind w:firstLine="72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Tergiversarea implementării Planului de acțiuni a fost cauzată de „dificultatea de atragere a resurselor financiare din partea donatorilor străini, dar și de condițiile și regulile actelor normative internaționale, inclusiv de rezultatele negocierilor ținute de MF, în vederea semnării unor acorduri investiționale”</w:t>
      </w:r>
      <w:r w:rsidRPr="00C257AA">
        <w:rPr>
          <w:rStyle w:val="ab"/>
          <w:rFonts w:ascii="Times New Roman" w:hAnsi="Times New Roman" w:cs="Times New Roman"/>
          <w:color w:val="000000" w:themeColor="text1"/>
          <w:sz w:val="24"/>
          <w:szCs w:val="24"/>
          <w:lang w:val="ro-RO"/>
        </w:rPr>
        <w:footnoteReference w:id="14"/>
      </w:r>
      <w:r w:rsidRPr="00C257AA">
        <w:rPr>
          <w:rFonts w:ascii="Times New Roman" w:hAnsi="Times New Roman" w:cs="Times New Roman"/>
          <w:color w:val="000000" w:themeColor="text1"/>
          <w:sz w:val="24"/>
          <w:szCs w:val="24"/>
          <w:lang w:val="ro-RO"/>
        </w:rPr>
        <w:t xml:space="preserve">. Informația privind </w:t>
      </w:r>
      <w:r w:rsidR="00B251DC" w:rsidRPr="00C257AA">
        <w:rPr>
          <w:rFonts w:ascii="Times New Roman" w:hAnsi="Times New Roman" w:cs="Times New Roman"/>
          <w:color w:val="000000" w:themeColor="text1"/>
          <w:sz w:val="24"/>
          <w:szCs w:val="24"/>
          <w:lang w:val="ro-RO"/>
        </w:rPr>
        <w:t xml:space="preserve">Gradul de implementare </w:t>
      </w:r>
      <w:r w:rsidRPr="00C257AA">
        <w:rPr>
          <w:rFonts w:ascii="Times New Roman" w:hAnsi="Times New Roman" w:cs="Times New Roman"/>
          <w:color w:val="000000" w:themeColor="text1"/>
          <w:sz w:val="24"/>
          <w:szCs w:val="24"/>
          <w:lang w:val="ro-RO"/>
        </w:rPr>
        <w:t xml:space="preserve">a Strategiei este prezentată în Anexa nr. </w:t>
      </w:r>
      <w:r w:rsidR="00B703F6" w:rsidRPr="00C257AA">
        <w:rPr>
          <w:rFonts w:ascii="Times New Roman" w:hAnsi="Times New Roman" w:cs="Times New Roman"/>
          <w:color w:val="000000" w:themeColor="text1"/>
          <w:sz w:val="24"/>
          <w:szCs w:val="24"/>
          <w:lang w:val="ro-RO"/>
        </w:rPr>
        <w:t>7</w:t>
      </w:r>
      <w:r w:rsidRPr="00C257AA">
        <w:rPr>
          <w:rFonts w:ascii="Times New Roman" w:hAnsi="Times New Roman" w:cs="Times New Roman"/>
          <w:color w:val="000000" w:themeColor="text1"/>
          <w:sz w:val="24"/>
          <w:szCs w:val="24"/>
          <w:lang w:val="ro-RO"/>
        </w:rPr>
        <w:t xml:space="preserve"> la prezentul Raport de audit.</w:t>
      </w:r>
    </w:p>
    <w:p w14:paraId="4231ACF8" w14:textId="6032B910" w:rsidR="00CE2ACA" w:rsidRPr="00C257AA" w:rsidRDefault="00CE2ACA" w:rsidP="00B4532D">
      <w:pPr>
        <w:pStyle w:val="a7"/>
        <w:numPr>
          <w:ilvl w:val="0"/>
          <w:numId w:val="4"/>
        </w:numPr>
        <w:tabs>
          <w:tab w:val="left" w:pos="851"/>
          <w:tab w:val="left" w:pos="1134"/>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Legea nr. 209/2016 a fost aprobată cu întârziere. </w:t>
      </w:r>
      <w:r w:rsidRPr="00C257AA">
        <w:rPr>
          <w:rFonts w:ascii="Times New Roman" w:hAnsi="Times New Roman" w:cs="Times New Roman"/>
          <w:color w:val="000000" w:themeColor="text1"/>
          <w:sz w:val="24"/>
          <w:szCs w:val="24"/>
          <w:lang w:val="ro-RO"/>
        </w:rPr>
        <w:t>Deși</w:t>
      </w:r>
      <w:r w:rsidR="00EC4A5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conform Strategiei</w:t>
      </w:r>
      <w:r w:rsidR="00EC4A5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anul 2013</w:t>
      </w:r>
      <w:r w:rsidRPr="00C257AA">
        <w:rPr>
          <w:rStyle w:val="ab"/>
          <w:rFonts w:ascii="Times New Roman" w:hAnsi="Times New Roman" w:cs="Times New Roman"/>
          <w:color w:val="000000" w:themeColor="text1"/>
          <w:sz w:val="24"/>
          <w:szCs w:val="24"/>
          <w:lang w:val="ro-RO"/>
        </w:rPr>
        <w:footnoteReference w:id="15"/>
      </w:r>
      <w:r w:rsidRPr="00C257AA">
        <w:rPr>
          <w:rFonts w:ascii="Times New Roman" w:hAnsi="Times New Roman" w:cs="Times New Roman"/>
          <w:color w:val="000000" w:themeColor="text1"/>
          <w:sz w:val="24"/>
          <w:szCs w:val="24"/>
          <w:lang w:val="ro-RO"/>
        </w:rPr>
        <w:t xml:space="preserve"> urma să fie aprobat un act legislativ care să constituie bazele juridice și măsurile necesare pentru protecția mediului și a sănătății populației prin prevenirea sau reducerea efectelor adverse determinate de generarea și gestionarea deșeurilor, dar și transpunerea Directivelor Uniunii Europene</w:t>
      </w:r>
      <w:r w:rsidRPr="00C257AA">
        <w:rPr>
          <w:rStyle w:val="ab"/>
          <w:rFonts w:ascii="Times New Roman" w:hAnsi="Times New Roman" w:cs="Times New Roman"/>
          <w:color w:val="000000" w:themeColor="text1"/>
          <w:sz w:val="24"/>
          <w:szCs w:val="24"/>
          <w:lang w:val="ro-RO"/>
        </w:rPr>
        <w:footnoteReference w:id="16"/>
      </w:r>
      <w:r w:rsidRPr="00C257AA">
        <w:rPr>
          <w:rFonts w:ascii="Times New Roman" w:hAnsi="Times New Roman" w:cs="Times New Roman"/>
          <w:color w:val="000000" w:themeColor="text1"/>
          <w:sz w:val="24"/>
          <w:szCs w:val="24"/>
          <w:lang w:val="ro-RO"/>
        </w:rPr>
        <w:t xml:space="preserve">, în scopul asigurării armonizării legislației naționale cu </w:t>
      </w:r>
      <w:r w:rsidR="00913EAE"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quis-ul comunitar, dar și a prevederilor tratatelor și convențiilor internaționale din domeniu, Legea privind deșeurile a fost elaborată și aprobată cu </w:t>
      </w:r>
      <w:r w:rsidR="00913EAE" w:rsidRPr="00C257AA">
        <w:rPr>
          <w:rFonts w:ascii="Times New Roman" w:hAnsi="Times New Roman" w:cs="Times New Roman"/>
          <w:color w:val="000000" w:themeColor="text1"/>
          <w:sz w:val="24"/>
          <w:szCs w:val="24"/>
          <w:lang w:val="ro-RO"/>
        </w:rPr>
        <w:t xml:space="preserve">o </w:t>
      </w:r>
      <w:r w:rsidRPr="00C257AA">
        <w:rPr>
          <w:rFonts w:ascii="Times New Roman" w:hAnsi="Times New Roman" w:cs="Times New Roman"/>
          <w:color w:val="000000" w:themeColor="text1"/>
          <w:sz w:val="24"/>
          <w:szCs w:val="24"/>
          <w:lang w:val="ro-RO"/>
        </w:rPr>
        <w:t>întârziere de 3 ani, fapt c</w:t>
      </w:r>
      <w:r w:rsidR="00913EAE" w:rsidRPr="00C257AA">
        <w:rPr>
          <w:rFonts w:ascii="Times New Roman" w:hAnsi="Times New Roman" w:cs="Times New Roman"/>
          <w:color w:val="000000" w:themeColor="text1"/>
          <w:sz w:val="24"/>
          <w:szCs w:val="24"/>
          <w:lang w:val="ro-RO"/>
        </w:rPr>
        <w:t>ar</w:t>
      </w:r>
      <w:r w:rsidRPr="00C257AA">
        <w:rPr>
          <w:rFonts w:ascii="Times New Roman" w:hAnsi="Times New Roman" w:cs="Times New Roman"/>
          <w:color w:val="000000" w:themeColor="text1"/>
          <w:sz w:val="24"/>
          <w:szCs w:val="24"/>
          <w:lang w:val="ro-RO"/>
        </w:rPr>
        <w:t>e a condiționat întârzieri subsecvente corespunzătoare.</w:t>
      </w:r>
    </w:p>
    <w:p w14:paraId="06C56DBB" w14:textId="65272B8D" w:rsidR="00CE2ACA" w:rsidRPr="00C257AA" w:rsidRDefault="00CE2ACA" w:rsidP="00B4532D">
      <w:pPr>
        <w:pStyle w:val="a7"/>
        <w:numPr>
          <w:ilvl w:val="0"/>
          <w:numId w:val="4"/>
        </w:numPr>
        <w:tabs>
          <w:tab w:val="left" w:pos="993"/>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Cadrul normativ exhaustiv necesar pentru dezvoltarea domeniului de gestionare a deșeurilor în contextul implementării Legii nr.209/2016 a fost </w:t>
      </w:r>
      <w:r w:rsidR="00D61C50" w:rsidRPr="00C257AA">
        <w:rPr>
          <w:rFonts w:ascii="Times New Roman" w:hAnsi="Times New Roman" w:cs="Times New Roman"/>
          <w:b/>
          <w:color w:val="000000" w:themeColor="text1"/>
          <w:sz w:val="24"/>
          <w:szCs w:val="24"/>
          <w:lang w:val="ro-RO"/>
        </w:rPr>
        <w:t>elabor</w:t>
      </w:r>
      <w:r w:rsidRPr="00C257AA">
        <w:rPr>
          <w:rFonts w:ascii="Times New Roman" w:hAnsi="Times New Roman" w:cs="Times New Roman"/>
          <w:b/>
          <w:color w:val="000000" w:themeColor="text1"/>
          <w:sz w:val="24"/>
          <w:szCs w:val="24"/>
          <w:lang w:val="ro-RO"/>
        </w:rPr>
        <w:t xml:space="preserve">at cu </w:t>
      </w:r>
      <w:r w:rsidR="00913EAE" w:rsidRPr="00C257AA">
        <w:rPr>
          <w:rFonts w:ascii="Times New Roman" w:hAnsi="Times New Roman" w:cs="Times New Roman"/>
          <w:b/>
          <w:color w:val="000000" w:themeColor="text1"/>
          <w:sz w:val="24"/>
          <w:szCs w:val="24"/>
          <w:lang w:val="ro-RO"/>
        </w:rPr>
        <w:t>întârziere</w:t>
      </w:r>
      <w:r w:rsidRPr="00C257AA">
        <w:rPr>
          <w:rFonts w:ascii="Times New Roman" w:hAnsi="Times New Roman" w:cs="Times New Roman"/>
          <w:b/>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Conform art. 68 din Legea nr.209/2016, Guvernul,  în termen de 12 luni de la publicarea legii, urma să elaboreze 30 de acte normative/activități, prevăzute inclusiv în Strategia de gestionare a deșeurilor. Astfel, în perioada </w:t>
      </w:r>
      <w:r w:rsidR="00D61C50"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2016 - 2017 n</w:t>
      </w:r>
      <w:r w:rsidR="00D61C5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a fost elaborat niciun act normativ, abia în 2018 </w:t>
      </w:r>
      <w:r w:rsidR="00D61C50" w:rsidRPr="00C257AA">
        <w:rPr>
          <w:rFonts w:ascii="Times New Roman" w:hAnsi="Times New Roman" w:cs="Times New Roman"/>
          <w:color w:val="000000" w:themeColor="text1"/>
          <w:sz w:val="24"/>
          <w:szCs w:val="24"/>
          <w:lang w:val="ro-RO"/>
        </w:rPr>
        <w:t>s-au</w:t>
      </w:r>
      <w:r w:rsidRPr="00C257AA">
        <w:rPr>
          <w:rFonts w:ascii="Times New Roman" w:hAnsi="Times New Roman" w:cs="Times New Roman"/>
          <w:color w:val="000000" w:themeColor="text1"/>
          <w:sz w:val="24"/>
          <w:szCs w:val="24"/>
          <w:lang w:val="ro-RO"/>
        </w:rPr>
        <w:t xml:space="preserve"> elaborat</w:t>
      </w:r>
      <w:r w:rsidR="00E311DF" w:rsidRPr="00C257AA">
        <w:rPr>
          <w:rFonts w:ascii="Times New Roman" w:hAnsi="Times New Roman" w:cs="Times New Roman"/>
          <w:color w:val="000000" w:themeColor="text1"/>
          <w:sz w:val="24"/>
          <w:szCs w:val="24"/>
          <w:lang w:val="ro-RO"/>
        </w:rPr>
        <w:t xml:space="preserve"> și aprobat</w:t>
      </w:r>
      <w:r w:rsidRPr="00C257AA">
        <w:rPr>
          <w:rFonts w:ascii="Times New Roman" w:hAnsi="Times New Roman" w:cs="Times New Roman"/>
          <w:color w:val="000000" w:themeColor="text1"/>
          <w:sz w:val="24"/>
          <w:szCs w:val="24"/>
          <w:lang w:val="ro-RO"/>
        </w:rPr>
        <w:t xml:space="preserve"> </w:t>
      </w:r>
      <w:r w:rsidR="00E311DF" w:rsidRPr="00C257AA">
        <w:rPr>
          <w:rFonts w:ascii="Times New Roman" w:hAnsi="Times New Roman" w:cs="Times New Roman"/>
          <w:color w:val="000000" w:themeColor="text1"/>
          <w:sz w:val="24"/>
          <w:szCs w:val="24"/>
          <w:lang w:val="ro-RO"/>
        </w:rPr>
        <w:t>8</w:t>
      </w:r>
      <w:r w:rsidRPr="00C257AA">
        <w:rPr>
          <w:rFonts w:ascii="Times New Roman" w:hAnsi="Times New Roman" w:cs="Times New Roman"/>
          <w:color w:val="000000" w:themeColor="text1"/>
          <w:sz w:val="24"/>
          <w:szCs w:val="24"/>
          <w:lang w:val="ro-RO"/>
        </w:rPr>
        <w:t xml:space="preserve"> acte normative, iar în perioada </w:t>
      </w:r>
      <w:r w:rsidR="00D61C50"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w:t>
      </w:r>
      <w:r w:rsidR="00E311DF" w:rsidRPr="00C257AA">
        <w:rPr>
          <w:rFonts w:ascii="Times New Roman" w:hAnsi="Times New Roman" w:cs="Times New Roman"/>
          <w:color w:val="000000" w:themeColor="text1"/>
          <w:sz w:val="24"/>
          <w:szCs w:val="24"/>
          <w:lang w:val="ro-RO"/>
        </w:rPr>
        <w:t>9</w:t>
      </w:r>
      <w:r w:rsidRPr="00C257AA">
        <w:rPr>
          <w:rFonts w:ascii="Times New Roman" w:hAnsi="Times New Roman" w:cs="Times New Roman"/>
          <w:color w:val="000000" w:themeColor="text1"/>
          <w:sz w:val="24"/>
          <w:szCs w:val="24"/>
          <w:lang w:val="ro-RO"/>
        </w:rPr>
        <w:t xml:space="preserve">-2023 – încă </w:t>
      </w:r>
      <w:r w:rsidR="00E311DF" w:rsidRPr="00C257AA">
        <w:rPr>
          <w:rFonts w:ascii="Times New Roman" w:hAnsi="Times New Roman" w:cs="Times New Roman"/>
          <w:color w:val="000000" w:themeColor="text1"/>
          <w:sz w:val="24"/>
          <w:szCs w:val="24"/>
          <w:lang w:val="ro-RO"/>
        </w:rPr>
        <w:t>11</w:t>
      </w:r>
      <w:r w:rsidRPr="00C257AA">
        <w:rPr>
          <w:rFonts w:ascii="Times New Roman" w:hAnsi="Times New Roman" w:cs="Times New Roman"/>
          <w:color w:val="000000" w:themeColor="text1"/>
          <w:sz w:val="24"/>
          <w:szCs w:val="24"/>
          <w:lang w:val="ro-RO"/>
        </w:rPr>
        <w:t xml:space="preserve"> acte normative</w:t>
      </w:r>
      <w:r w:rsidR="00E311DF" w:rsidRPr="00C257AA">
        <w:rPr>
          <w:rFonts w:ascii="Times New Roman" w:hAnsi="Times New Roman" w:cs="Times New Roman"/>
          <w:color w:val="000000" w:themeColor="text1"/>
          <w:sz w:val="24"/>
          <w:szCs w:val="24"/>
          <w:lang w:val="ro-RO"/>
        </w:rPr>
        <w:t xml:space="preserve">, </w:t>
      </w:r>
      <w:r w:rsidR="009B5B3F" w:rsidRPr="00C257AA">
        <w:rPr>
          <w:rFonts w:ascii="Times New Roman" w:hAnsi="Times New Roman" w:cs="Times New Roman"/>
          <w:color w:val="000000" w:themeColor="text1"/>
          <w:sz w:val="24"/>
          <w:szCs w:val="24"/>
          <w:lang w:val="ro-RO"/>
        </w:rPr>
        <w:t>unele din</w:t>
      </w:r>
      <w:r w:rsidR="00E11061" w:rsidRPr="00C257AA">
        <w:rPr>
          <w:rFonts w:ascii="Times New Roman" w:hAnsi="Times New Roman" w:cs="Times New Roman"/>
          <w:color w:val="000000" w:themeColor="text1"/>
          <w:sz w:val="24"/>
          <w:szCs w:val="24"/>
          <w:lang w:val="ro-RO"/>
        </w:rPr>
        <w:t>tre</w:t>
      </w:r>
      <w:r w:rsidR="009B5B3F" w:rsidRPr="00C257AA">
        <w:rPr>
          <w:rFonts w:ascii="Times New Roman" w:hAnsi="Times New Roman" w:cs="Times New Roman"/>
          <w:color w:val="000000" w:themeColor="text1"/>
          <w:sz w:val="24"/>
          <w:szCs w:val="24"/>
          <w:lang w:val="ro-RO"/>
        </w:rPr>
        <w:t xml:space="preserve"> actele normative nefiind elaborate și </w:t>
      </w:r>
      <w:r w:rsidR="00E11061" w:rsidRPr="00C257AA">
        <w:rPr>
          <w:rFonts w:ascii="Times New Roman" w:hAnsi="Times New Roman" w:cs="Times New Roman"/>
          <w:color w:val="000000" w:themeColor="text1"/>
          <w:sz w:val="24"/>
          <w:szCs w:val="24"/>
          <w:lang w:val="ro-RO"/>
        </w:rPr>
        <w:t xml:space="preserve">nici </w:t>
      </w:r>
      <w:r w:rsidR="009B5B3F" w:rsidRPr="00C257AA">
        <w:rPr>
          <w:rFonts w:ascii="Times New Roman" w:hAnsi="Times New Roman" w:cs="Times New Roman"/>
          <w:color w:val="000000" w:themeColor="text1"/>
          <w:sz w:val="24"/>
          <w:szCs w:val="24"/>
          <w:lang w:val="ro-RO"/>
        </w:rPr>
        <w:t>apro</w:t>
      </w:r>
      <w:r w:rsidR="00E11061" w:rsidRPr="00C257AA">
        <w:rPr>
          <w:rFonts w:ascii="Times New Roman" w:hAnsi="Times New Roman" w:cs="Times New Roman"/>
          <w:color w:val="000000" w:themeColor="text1"/>
          <w:sz w:val="24"/>
          <w:szCs w:val="24"/>
          <w:lang w:val="ro-RO"/>
        </w:rPr>
        <w:t>b</w:t>
      </w:r>
      <w:r w:rsidR="009B5B3F" w:rsidRPr="00C257AA">
        <w:rPr>
          <w:rFonts w:ascii="Times New Roman" w:hAnsi="Times New Roman" w:cs="Times New Roman"/>
          <w:color w:val="000000" w:themeColor="text1"/>
          <w:sz w:val="24"/>
          <w:szCs w:val="24"/>
          <w:lang w:val="ro-RO"/>
        </w:rPr>
        <w:t xml:space="preserve">ate până în prezent. </w:t>
      </w:r>
      <w:r w:rsidR="00D61C50" w:rsidRPr="00C257AA">
        <w:rPr>
          <w:rFonts w:ascii="Times New Roman" w:hAnsi="Times New Roman" w:cs="Times New Roman"/>
          <w:color w:val="000000" w:themeColor="text1"/>
          <w:sz w:val="24"/>
          <w:szCs w:val="24"/>
          <w:lang w:val="ro-RO"/>
        </w:rPr>
        <w:t>(v</w:t>
      </w:r>
      <w:r w:rsidR="00FE69AA" w:rsidRPr="00C257AA">
        <w:rPr>
          <w:rFonts w:ascii="Times New Roman" w:hAnsi="Times New Roman" w:cs="Times New Roman"/>
          <w:color w:val="000000" w:themeColor="text1"/>
          <w:sz w:val="24"/>
          <w:szCs w:val="24"/>
          <w:lang w:val="ro-RO"/>
        </w:rPr>
        <w:t>ezi Anexa nr.8</w:t>
      </w:r>
      <w:r w:rsidRPr="00C257AA">
        <w:rPr>
          <w:rFonts w:ascii="Times New Roman" w:hAnsi="Times New Roman" w:cs="Times New Roman"/>
          <w:color w:val="000000" w:themeColor="text1"/>
          <w:sz w:val="24"/>
          <w:szCs w:val="24"/>
          <w:lang w:val="ro-RO"/>
        </w:rPr>
        <w:t xml:space="preserve"> la Raportul de </w:t>
      </w:r>
      <w:r w:rsidR="00D61C50"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udit</w:t>
      </w:r>
      <w:r w:rsidR="00D61C50" w:rsidRPr="00C257AA">
        <w:rPr>
          <w:rFonts w:ascii="Times New Roman" w:hAnsi="Times New Roman" w:cs="Times New Roman"/>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w:t>
      </w:r>
    </w:p>
    <w:p w14:paraId="5F0F44EC" w14:textId="1FE70616" w:rsidR="00CE2ACA" w:rsidRPr="00C257AA" w:rsidRDefault="00CE2ACA" w:rsidP="007D5892">
      <w:pPr>
        <w:pStyle w:val="a7"/>
        <w:numPr>
          <w:ilvl w:val="0"/>
          <w:numId w:val="5"/>
        </w:numPr>
        <w:tabs>
          <w:tab w:val="left" w:pos="993"/>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Programul național</w:t>
      </w:r>
      <w:r w:rsidR="00922EFB" w:rsidRPr="00C257AA">
        <w:rPr>
          <w:rFonts w:ascii="Times New Roman" w:hAnsi="Times New Roman" w:cs="Times New Roman"/>
          <w:b/>
          <w:color w:val="000000" w:themeColor="text1"/>
          <w:sz w:val="24"/>
          <w:szCs w:val="24"/>
          <w:lang w:val="ro-RO"/>
        </w:rPr>
        <w:t xml:space="preserve"> </w:t>
      </w:r>
      <w:r w:rsidR="003E710D" w:rsidRPr="00C257AA">
        <w:rPr>
          <w:rFonts w:ascii="Times New Roman" w:hAnsi="Times New Roman" w:cs="Times New Roman"/>
          <w:b/>
          <w:color w:val="000000" w:themeColor="text1"/>
          <w:sz w:val="24"/>
          <w:szCs w:val="24"/>
          <w:lang w:val="ro-RO"/>
        </w:rPr>
        <w:t>pentru</w:t>
      </w:r>
      <w:r w:rsidR="00DB0800" w:rsidRPr="00C257AA">
        <w:rPr>
          <w:rFonts w:ascii="Times New Roman" w:hAnsi="Times New Roman" w:cs="Times New Roman"/>
          <w:b/>
          <w:color w:val="000000" w:themeColor="text1"/>
          <w:sz w:val="24"/>
          <w:szCs w:val="24"/>
          <w:lang w:val="ro-RO"/>
        </w:rPr>
        <w:t>gestionarea</w:t>
      </w:r>
      <w:r w:rsidRPr="00C257AA">
        <w:rPr>
          <w:rFonts w:ascii="Times New Roman" w:hAnsi="Times New Roman" w:cs="Times New Roman"/>
          <w:b/>
          <w:color w:val="000000" w:themeColor="text1"/>
          <w:sz w:val="24"/>
          <w:szCs w:val="24"/>
          <w:lang w:val="ro-RO"/>
        </w:rPr>
        <w:t xml:space="preserve"> deșeurilor a fost aprobat </w:t>
      </w:r>
      <w:r w:rsidR="00337155" w:rsidRPr="00C257AA">
        <w:rPr>
          <w:rFonts w:ascii="Times New Roman" w:hAnsi="Times New Roman" w:cs="Times New Roman"/>
          <w:b/>
          <w:color w:val="000000" w:themeColor="text1"/>
          <w:sz w:val="24"/>
          <w:szCs w:val="24"/>
          <w:lang w:val="ro-RO"/>
        </w:rPr>
        <w:t xml:space="preserve">cu </w:t>
      </w:r>
      <w:r w:rsidR="00D61C50" w:rsidRPr="00C257AA">
        <w:rPr>
          <w:rFonts w:ascii="Times New Roman" w:hAnsi="Times New Roman" w:cs="Times New Roman"/>
          <w:b/>
          <w:color w:val="000000" w:themeColor="text1"/>
          <w:sz w:val="24"/>
          <w:szCs w:val="24"/>
          <w:lang w:val="ro-RO"/>
        </w:rPr>
        <w:t xml:space="preserve">o </w:t>
      </w:r>
      <w:r w:rsidR="00337155" w:rsidRPr="00C257AA">
        <w:rPr>
          <w:rFonts w:ascii="Times New Roman" w:hAnsi="Times New Roman" w:cs="Times New Roman"/>
          <w:b/>
          <w:color w:val="000000" w:themeColor="text1"/>
          <w:sz w:val="24"/>
          <w:szCs w:val="24"/>
          <w:lang w:val="ro-RO"/>
        </w:rPr>
        <w:t>întârziere</w:t>
      </w:r>
      <w:r w:rsidR="002F03A1" w:rsidRPr="00C257AA">
        <w:rPr>
          <w:rFonts w:ascii="Times New Roman" w:hAnsi="Times New Roman" w:cs="Times New Roman"/>
          <w:b/>
          <w:color w:val="000000" w:themeColor="text1"/>
          <w:sz w:val="24"/>
          <w:szCs w:val="24"/>
          <w:lang w:val="ro-RO"/>
        </w:rPr>
        <w:t xml:space="preserve"> </w:t>
      </w:r>
      <w:r w:rsidR="00F26C57" w:rsidRPr="00C257AA">
        <w:rPr>
          <w:rFonts w:ascii="Times New Roman" w:hAnsi="Times New Roman" w:cs="Times New Roman"/>
          <w:b/>
          <w:color w:val="000000" w:themeColor="text1"/>
          <w:sz w:val="24"/>
          <w:szCs w:val="24"/>
          <w:lang w:val="ro-RO"/>
        </w:rPr>
        <w:t xml:space="preserve">de </w:t>
      </w:r>
      <w:r w:rsidR="0039614E" w:rsidRPr="00C257AA">
        <w:rPr>
          <w:rFonts w:ascii="Times New Roman" w:hAnsi="Times New Roman" w:cs="Times New Roman"/>
          <w:b/>
          <w:color w:val="000000" w:themeColor="text1"/>
          <w:sz w:val="24"/>
          <w:szCs w:val="24"/>
          <w:lang w:val="ro-RO"/>
        </w:rPr>
        <w:t>5,5</w:t>
      </w:r>
      <w:r w:rsidR="00F26C57" w:rsidRPr="00C257AA">
        <w:rPr>
          <w:rFonts w:ascii="Times New Roman" w:hAnsi="Times New Roman" w:cs="Times New Roman"/>
          <w:b/>
          <w:color w:val="000000" w:themeColor="text1"/>
          <w:sz w:val="24"/>
          <w:szCs w:val="24"/>
          <w:lang w:val="ro-RO"/>
        </w:rPr>
        <w:t xml:space="preserve"> ani</w:t>
      </w:r>
      <w:r w:rsidR="005A19AC" w:rsidRPr="00C257AA">
        <w:rPr>
          <w:rStyle w:val="ab"/>
          <w:rFonts w:ascii="Times New Roman" w:hAnsi="Times New Roman" w:cs="Times New Roman"/>
          <w:b/>
          <w:color w:val="000000" w:themeColor="text1"/>
          <w:sz w:val="24"/>
          <w:szCs w:val="24"/>
          <w:lang w:val="ro-RO"/>
        </w:rPr>
        <w:footnoteReference w:id="17"/>
      </w:r>
      <w:r w:rsidR="00F26C57" w:rsidRPr="00C257AA">
        <w:rPr>
          <w:rFonts w:ascii="Times New Roman" w:hAnsi="Times New Roman" w:cs="Times New Roman"/>
          <w:b/>
          <w:color w:val="000000" w:themeColor="text1"/>
          <w:sz w:val="24"/>
          <w:szCs w:val="24"/>
          <w:lang w:val="ro-RO"/>
        </w:rPr>
        <w:t xml:space="preserve">, abia </w:t>
      </w:r>
      <w:r w:rsidRPr="00C257AA">
        <w:rPr>
          <w:rFonts w:ascii="Times New Roman" w:hAnsi="Times New Roman" w:cs="Times New Roman"/>
          <w:b/>
          <w:color w:val="000000" w:themeColor="text1"/>
          <w:sz w:val="24"/>
          <w:szCs w:val="24"/>
          <w:lang w:val="ro-RO"/>
        </w:rPr>
        <w:t>în decembrie 2023</w:t>
      </w:r>
      <w:r w:rsidR="00DB0800" w:rsidRPr="00C257AA">
        <w:rPr>
          <w:rStyle w:val="ab"/>
          <w:rFonts w:ascii="Times New Roman" w:hAnsi="Times New Roman" w:cs="Times New Roman"/>
          <w:b/>
          <w:color w:val="000000" w:themeColor="text1"/>
          <w:sz w:val="24"/>
          <w:szCs w:val="24"/>
          <w:lang w:val="ro-RO"/>
        </w:rPr>
        <w:footnoteReference w:id="18"/>
      </w:r>
      <w:r w:rsidR="00F26C57" w:rsidRPr="00C257AA">
        <w:rPr>
          <w:rFonts w:ascii="Times New Roman" w:hAnsi="Times New Roman" w:cs="Times New Roman"/>
          <w:b/>
          <w:color w:val="000000" w:themeColor="text1"/>
          <w:sz w:val="24"/>
          <w:szCs w:val="24"/>
          <w:lang w:val="ro-RO"/>
        </w:rPr>
        <w:t xml:space="preserve">, </w:t>
      </w:r>
      <w:r w:rsidR="001A21A3" w:rsidRPr="00C257AA">
        <w:rPr>
          <w:rFonts w:ascii="Times New Roman" w:hAnsi="Times New Roman" w:cs="Times New Roman"/>
          <w:b/>
          <w:color w:val="000000" w:themeColor="text1"/>
          <w:sz w:val="24"/>
          <w:szCs w:val="24"/>
          <w:lang w:val="ro-RO"/>
        </w:rPr>
        <w:t xml:space="preserve"> și cuprinde acțiuni care urmează a fi r</w:t>
      </w:r>
      <w:r w:rsidR="00F26C57" w:rsidRPr="00C257AA">
        <w:rPr>
          <w:rFonts w:ascii="Times New Roman" w:hAnsi="Times New Roman" w:cs="Times New Roman"/>
          <w:b/>
          <w:color w:val="000000" w:themeColor="text1"/>
          <w:sz w:val="24"/>
          <w:szCs w:val="24"/>
          <w:lang w:val="ro-RO"/>
        </w:rPr>
        <w:t xml:space="preserve">ealizate în perioada </w:t>
      </w:r>
      <w:r w:rsidR="00D61C50" w:rsidRPr="00C257AA">
        <w:rPr>
          <w:rFonts w:ascii="Times New Roman" w:hAnsi="Times New Roman" w:cs="Times New Roman"/>
          <w:b/>
          <w:color w:val="000000" w:themeColor="text1"/>
          <w:sz w:val="24"/>
          <w:szCs w:val="24"/>
          <w:lang w:val="ro-RO"/>
        </w:rPr>
        <w:t xml:space="preserve">anilor </w:t>
      </w:r>
      <w:r w:rsidR="00F26C57" w:rsidRPr="00C257AA">
        <w:rPr>
          <w:rFonts w:ascii="Times New Roman" w:hAnsi="Times New Roman" w:cs="Times New Roman"/>
          <w:b/>
          <w:color w:val="000000" w:themeColor="text1"/>
          <w:sz w:val="24"/>
          <w:szCs w:val="24"/>
          <w:lang w:val="ro-RO"/>
        </w:rPr>
        <w:t xml:space="preserve">2023-2027. </w:t>
      </w:r>
      <w:r w:rsidR="001A21A3" w:rsidRPr="00C257AA">
        <w:rPr>
          <w:rFonts w:ascii="Times New Roman" w:hAnsi="Times New Roman" w:cs="Times New Roman"/>
          <w:b/>
          <w:color w:val="000000" w:themeColor="text1"/>
          <w:sz w:val="24"/>
          <w:szCs w:val="24"/>
          <w:lang w:val="ro-RO"/>
        </w:rPr>
        <w:t>T</w:t>
      </w:r>
      <w:r w:rsidRPr="00C257AA">
        <w:rPr>
          <w:rFonts w:ascii="Times New Roman" w:hAnsi="Times New Roman" w:cs="Times New Roman"/>
          <w:b/>
          <w:color w:val="000000" w:themeColor="text1"/>
          <w:sz w:val="24"/>
          <w:szCs w:val="24"/>
          <w:lang w:val="ro-RO"/>
        </w:rPr>
        <w:t>ergiversarea elaborării și aprobării acestuia a influențat capacitatea și determinarea autorităților</w:t>
      </w:r>
      <w:r w:rsidR="00F26C57"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w:t>
      </w:r>
      <w:r w:rsidR="001A21A3" w:rsidRPr="00C257AA">
        <w:rPr>
          <w:rFonts w:ascii="Times New Roman" w:hAnsi="Times New Roman" w:cs="Times New Roman"/>
          <w:b/>
          <w:color w:val="000000" w:themeColor="text1"/>
          <w:sz w:val="24"/>
          <w:szCs w:val="24"/>
          <w:lang w:val="ro-RO"/>
        </w:rPr>
        <w:t>ceea ce a co</w:t>
      </w:r>
      <w:r w:rsidR="00393C24" w:rsidRPr="00C257AA">
        <w:rPr>
          <w:rFonts w:ascii="Times New Roman" w:hAnsi="Times New Roman" w:cs="Times New Roman"/>
          <w:b/>
          <w:color w:val="000000" w:themeColor="text1"/>
          <w:sz w:val="24"/>
          <w:szCs w:val="24"/>
          <w:lang w:val="ro-RO"/>
        </w:rPr>
        <w:t xml:space="preserve">ndiționat </w:t>
      </w:r>
      <w:r w:rsidR="00DF6F17" w:rsidRPr="00C257AA">
        <w:rPr>
          <w:rFonts w:ascii="Times New Roman" w:hAnsi="Times New Roman" w:cs="Times New Roman"/>
          <w:b/>
          <w:color w:val="000000" w:themeColor="text1"/>
          <w:sz w:val="24"/>
          <w:szCs w:val="24"/>
          <w:lang w:val="ro-RO"/>
        </w:rPr>
        <w:t>stopa</w:t>
      </w:r>
      <w:r w:rsidR="00393C24" w:rsidRPr="00C257AA">
        <w:rPr>
          <w:rFonts w:ascii="Times New Roman" w:hAnsi="Times New Roman" w:cs="Times New Roman"/>
          <w:b/>
          <w:color w:val="000000" w:themeColor="text1"/>
          <w:sz w:val="24"/>
          <w:szCs w:val="24"/>
          <w:lang w:val="ro-RO"/>
        </w:rPr>
        <w:t xml:space="preserve">rea activităților de implementare a </w:t>
      </w:r>
      <w:r w:rsidR="00F26C57" w:rsidRPr="00C257AA">
        <w:rPr>
          <w:rFonts w:ascii="Times New Roman" w:hAnsi="Times New Roman" w:cs="Times New Roman"/>
          <w:b/>
          <w:color w:val="000000" w:themeColor="text1"/>
          <w:sz w:val="24"/>
          <w:szCs w:val="24"/>
          <w:lang w:val="ro-RO"/>
        </w:rPr>
        <w:t xml:space="preserve"> </w:t>
      </w:r>
      <w:r w:rsidR="00393C24" w:rsidRPr="00C257AA">
        <w:rPr>
          <w:rFonts w:ascii="Times New Roman" w:hAnsi="Times New Roman" w:cs="Times New Roman"/>
          <w:b/>
          <w:color w:val="000000" w:themeColor="text1"/>
          <w:sz w:val="24"/>
          <w:szCs w:val="24"/>
          <w:lang w:val="ro-RO"/>
        </w:rPr>
        <w:t>management</w:t>
      </w:r>
      <w:r w:rsidR="006147F1" w:rsidRPr="00C257AA">
        <w:rPr>
          <w:rFonts w:ascii="Times New Roman" w:hAnsi="Times New Roman" w:cs="Times New Roman"/>
          <w:b/>
          <w:color w:val="000000" w:themeColor="text1"/>
          <w:sz w:val="24"/>
          <w:szCs w:val="24"/>
          <w:lang w:val="ro-RO"/>
        </w:rPr>
        <w:t>ului</w:t>
      </w:r>
      <w:r w:rsidR="00F26C57" w:rsidRPr="00C257AA">
        <w:rPr>
          <w:rFonts w:ascii="Times New Roman" w:hAnsi="Times New Roman" w:cs="Times New Roman"/>
          <w:b/>
          <w:color w:val="000000" w:themeColor="text1"/>
          <w:sz w:val="24"/>
          <w:szCs w:val="24"/>
          <w:lang w:val="ro-RO"/>
        </w:rPr>
        <w:t xml:space="preserve"> corespunzător al</w:t>
      </w:r>
      <w:r w:rsidR="00393C24" w:rsidRPr="00C257AA">
        <w:rPr>
          <w:rFonts w:ascii="Times New Roman" w:hAnsi="Times New Roman" w:cs="Times New Roman"/>
          <w:b/>
          <w:color w:val="000000" w:themeColor="text1"/>
          <w:sz w:val="24"/>
          <w:szCs w:val="24"/>
          <w:lang w:val="ro-RO"/>
        </w:rPr>
        <w:t xml:space="preserve"> deșeurilor. </w:t>
      </w:r>
      <w:r w:rsidR="00393C24" w:rsidRPr="00C257AA">
        <w:rPr>
          <w:rFonts w:ascii="Times New Roman" w:hAnsi="Times New Roman" w:cs="Times New Roman"/>
          <w:color w:val="000000" w:themeColor="text1"/>
          <w:sz w:val="24"/>
          <w:szCs w:val="24"/>
          <w:lang w:val="ro-RO"/>
        </w:rPr>
        <w:t xml:space="preserve">Astfel, </w:t>
      </w:r>
      <w:r w:rsidR="006147F1" w:rsidRPr="00C257AA">
        <w:rPr>
          <w:rFonts w:ascii="Times New Roman" w:hAnsi="Times New Roman" w:cs="Times New Roman"/>
          <w:color w:val="000000" w:themeColor="text1"/>
          <w:sz w:val="24"/>
          <w:szCs w:val="24"/>
          <w:lang w:val="ro-RO"/>
        </w:rPr>
        <w:t>lipsa</w:t>
      </w:r>
      <w:r w:rsidR="00263998" w:rsidRPr="00C257AA">
        <w:rPr>
          <w:rFonts w:ascii="Times New Roman" w:hAnsi="Times New Roman" w:cs="Times New Roman"/>
          <w:color w:val="000000" w:themeColor="text1"/>
          <w:sz w:val="24"/>
          <w:szCs w:val="24"/>
          <w:lang w:val="ro-RO"/>
        </w:rPr>
        <w:t xml:space="preserve"> pe parcursul mai multor ani a </w:t>
      </w:r>
      <w:r w:rsidRPr="00C257AA">
        <w:rPr>
          <w:rFonts w:ascii="Times New Roman" w:hAnsi="Times New Roman" w:cs="Times New Roman"/>
          <w:color w:val="000000" w:themeColor="text1"/>
          <w:sz w:val="24"/>
          <w:szCs w:val="24"/>
          <w:lang w:val="ro-RO"/>
        </w:rPr>
        <w:t xml:space="preserve">Programului </w:t>
      </w:r>
      <w:r w:rsidR="00342798" w:rsidRPr="00C257AA">
        <w:rPr>
          <w:rFonts w:ascii="Times New Roman" w:hAnsi="Times New Roman" w:cs="Times New Roman"/>
          <w:color w:val="000000" w:themeColor="text1"/>
          <w:sz w:val="24"/>
          <w:szCs w:val="24"/>
          <w:lang w:val="ro-RO"/>
        </w:rPr>
        <w:t>n</w:t>
      </w:r>
      <w:r w:rsidRPr="00C257AA">
        <w:rPr>
          <w:rFonts w:ascii="Times New Roman" w:hAnsi="Times New Roman" w:cs="Times New Roman"/>
          <w:color w:val="000000" w:themeColor="text1"/>
          <w:sz w:val="24"/>
          <w:szCs w:val="24"/>
          <w:lang w:val="ro-RO"/>
        </w:rPr>
        <w:t>ațional</w:t>
      </w:r>
      <w:r w:rsidR="00F26C57" w:rsidRPr="00C257AA">
        <w:rPr>
          <w:rFonts w:ascii="Times New Roman" w:hAnsi="Times New Roman" w:cs="Times New Roman"/>
          <w:b/>
          <w:color w:val="000000" w:themeColor="text1"/>
          <w:sz w:val="24"/>
          <w:szCs w:val="24"/>
          <w:lang w:val="ro-RO"/>
        </w:rPr>
        <w:t xml:space="preserve"> </w:t>
      </w:r>
      <w:r w:rsidR="00F26C57" w:rsidRPr="00C257AA">
        <w:rPr>
          <w:rFonts w:ascii="Times New Roman" w:hAnsi="Times New Roman" w:cs="Times New Roman"/>
          <w:color w:val="000000" w:themeColor="text1"/>
          <w:sz w:val="24"/>
          <w:szCs w:val="24"/>
          <w:lang w:val="ro-RO"/>
        </w:rPr>
        <w:t>pentru gestionarea deșeurilor</w:t>
      </w:r>
      <w:r w:rsidRPr="00C257AA">
        <w:rPr>
          <w:rFonts w:ascii="Times New Roman" w:hAnsi="Times New Roman" w:cs="Times New Roman"/>
          <w:color w:val="000000" w:themeColor="text1"/>
          <w:sz w:val="24"/>
          <w:szCs w:val="24"/>
          <w:lang w:val="ro-RO"/>
        </w:rPr>
        <w:t xml:space="preserve"> a cauzat și </w:t>
      </w:r>
      <w:r w:rsidR="00263998" w:rsidRPr="00C257AA">
        <w:rPr>
          <w:rFonts w:ascii="Times New Roman" w:hAnsi="Times New Roman" w:cs="Times New Roman"/>
          <w:color w:val="000000" w:themeColor="text1"/>
          <w:sz w:val="24"/>
          <w:szCs w:val="24"/>
          <w:lang w:val="ro-RO"/>
        </w:rPr>
        <w:t xml:space="preserve">neelaborarea de către APL a </w:t>
      </w:r>
      <w:r w:rsidRPr="00C257AA">
        <w:rPr>
          <w:rFonts w:ascii="Times New Roman" w:hAnsi="Times New Roman" w:cs="Times New Roman"/>
          <w:color w:val="000000" w:themeColor="text1"/>
          <w:sz w:val="24"/>
          <w:szCs w:val="24"/>
          <w:lang w:val="ro-RO"/>
        </w:rPr>
        <w:t xml:space="preserve">programelor locale de gestionare a deșeurilor și a programelor de prevenire a generării deșeurilor. </w:t>
      </w:r>
      <w:r w:rsidR="00263998" w:rsidRPr="00C257AA">
        <w:rPr>
          <w:rFonts w:ascii="Times New Roman" w:hAnsi="Times New Roman" w:cs="Times New Roman"/>
          <w:color w:val="000000" w:themeColor="text1"/>
          <w:sz w:val="24"/>
          <w:szCs w:val="24"/>
          <w:lang w:val="ro-RO"/>
        </w:rPr>
        <w:t>În aceste condiții,</w:t>
      </w:r>
      <w:r w:rsidRPr="00C257AA">
        <w:rPr>
          <w:rFonts w:ascii="Times New Roman" w:hAnsi="Times New Roman" w:cs="Times New Roman"/>
          <w:color w:val="000000" w:themeColor="text1"/>
          <w:sz w:val="24"/>
          <w:szCs w:val="24"/>
          <w:lang w:val="ro-RO"/>
        </w:rPr>
        <w:t xml:space="preserve"> autoritățile responsabile au fost limitate în identifica</w:t>
      </w:r>
      <w:r w:rsidR="00342798" w:rsidRPr="00C257AA">
        <w:rPr>
          <w:rFonts w:ascii="Times New Roman" w:hAnsi="Times New Roman" w:cs="Times New Roman"/>
          <w:color w:val="000000" w:themeColor="text1"/>
          <w:sz w:val="24"/>
          <w:szCs w:val="24"/>
          <w:lang w:val="ro-RO"/>
        </w:rPr>
        <w:t>rea</w:t>
      </w:r>
      <w:r w:rsidRPr="00C257AA">
        <w:rPr>
          <w:rFonts w:ascii="Times New Roman" w:hAnsi="Times New Roman" w:cs="Times New Roman"/>
          <w:color w:val="000000" w:themeColor="text1"/>
          <w:sz w:val="24"/>
          <w:szCs w:val="24"/>
          <w:lang w:val="ro-RO"/>
        </w:rPr>
        <w:t xml:space="preserve"> soluții</w:t>
      </w:r>
      <w:r w:rsidR="00342798" w:rsidRPr="00C257AA">
        <w:rPr>
          <w:rFonts w:ascii="Times New Roman" w:hAnsi="Times New Roman" w:cs="Times New Roman"/>
          <w:color w:val="000000" w:themeColor="text1"/>
          <w:sz w:val="24"/>
          <w:szCs w:val="24"/>
          <w:lang w:val="ro-RO"/>
        </w:rPr>
        <w:t>lor</w:t>
      </w:r>
      <w:r w:rsidRPr="00C257AA">
        <w:rPr>
          <w:rFonts w:ascii="Times New Roman" w:hAnsi="Times New Roman" w:cs="Times New Roman"/>
          <w:color w:val="000000" w:themeColor="text1"/>
          <w:sz w:val="24"/>
          <w:szCs w:val="24"/>
          <w:lang w:val="ro-RO"/>
        </w:rPr>
        <w:t xml:space="preserve"> durabile și uniforme </w:t>
      </w:r>
      <w:r w:rsidR="00342798" w:rsidRPr="00C257AA">
        <w:rPr>
          <w:rFonts w:ascii="Times New Roman" w:hAnsi="Times New Roman" w:cs="Times New Roman"/>
          <w:color w:val="000000" w:themeColor="text1"/>
          <w:sz w:val="24"/>
          <w:szCs w:val="24"/>
          <w:lang w:val="ro-RO"/>
        </w:rPr>
        <w:t>la</w:t>
      </w:r>
      <w:r w:rsidRPr="00C257AA">
        <w:rPr>
          <w:rFonts w:ascii="Times New Roman" w:hAnsi="Times New Roman" w:cs="Times New Roman"/>
          <w:color w:val="000000" w:themeColor="text1"/>
          <w:sz w:val="24"/>
          <w:szCs w:val="24"/>
          <w:lang w:val="ro-RO"/>
        </w:rPr>
        <w:t xml:space="preserve"> abordarea strategiilor de gestiune a deșeurilor. Prin urmare, participanților la procesul de gestiune a deșeurilor nu li s-au oferit măsuri suficiente care să asigure trecerea de la modelul de dezvoltare bazat pe producţie şi consum, la un model bazat pe prevenirea generării deşeurilor şi utilizarea materiilor prime din industria de valorificare. Programul</w:t>
      </w:r>
      <w:r w:rsidR="008C3A49" w:rsidRPr="00C257AA">
        <w:rPr>
          <w:rFonts w:ascii="Times New Roman" w:hAnsi="Times New Roman" w:cs="Times New Roman"/>
          <w:color w:val="000000" w:themeColor="text1"/>
          <w:sz w:val="24"/>
          <w:szCs w:val="24"/>
          <w:lang w:val="ro-RO"/>
        </w:rPr>
        <w:t xml:space="preserve"> național </w:t>
      </w:r>
      <w:r w:rsidR="00342798" w:rsidRPr="00C257AA">
        <w:rPr>
          <w:rFonts w:ascii="Times New Roman" w:hAnsi="Times New Roman" w:cs="Times New Roman"/>
          <w:color w:val="000000" w:themeColor="text1"/>
          <w:sz w:val="24"/>
          <w:szCs w:val="24"/>
          <w:lang w:val="ro-RO"/>
        </w:rPr>
        <w:t>pentru</w:t>
      </w:r>
      <w:r w:rsidR="008C3A49" w:rsidRPr="00C257AA">
        <w:rPr>
          <w:rFonts w:ascii="Times New Roman" w:hAnsi="Times New Roman" w:cs="Times New Roman"/>
          <w:color w:val="000000" w:themeColor="text1"/>
          <w:sz w:val="24"/>
          <w:szCs w:val="24"/>
          <w:lang w:val="ro-RO"/>
        </w:rPr>
        <w:t xml:space="preserve"> gestionarea deșeurilor</w:t>
      </w:r>
      <w:r w:rsidR="00342798"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aprobat și implementat corespunzător</w:t>
      </w:r>
      <w:r w:rsidR="0034279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ar fi putut oferi diverse instrumente și informații necesare pentru c</w:t>
      </w:r>
      <w:r w:rsidR="00DF6F17" w:rsidRPr="00C257AA">
        <w:rPr>
          <w:rFonts w:ascii="Times New Roman" w:hAnsi="Times New Roman" w:cs="Times New Roman"/>
          <w:color w:val="000000" w:themeColor="text1"/>
          <w:sz w:val="24"/>
          <w:szCs w:val="24"/>
          <w:lang w:val="ro-RO"/>
        </w:rPr>
        <w:t>rea</w:t>
      </w:r>
      <w:r w:rsidRPr="00C257AA">
        <w:rPr>
          <w:rFonts w:ascii="Times New Roman" w:hAnsi="Times New Roman" w:cs="Times New Roman"/>
          <w:color w:val="000000" w:themeColor="text1"/>
          <w:sz w:val="24"/>
          <w:szCs w:val="24"/>
          <w:lang w:val="ro-RO"/>
        </w:rPr>
        <w:t>rea și implementarea unui sistem integrat de management a</w:t>
      </w:r>
      <w:r w:rsidR="00DF6F17"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w:t>
      </w:r>
    </w:p>
    <w:p w14:paraId="67D3EF18" w14:textId="0C537149" w:rsidR="006E78E2" w:rsidRPr="00C257AA" w:rsidRDefault="006E78E2" w:rsidP="002702D7">
      <w:pPr>
        <w:pStyle w:val="a7"/>
        <w:numPr>
          <w:ilvl w:val="0"/>
          <w:numId w:val="5"/>
        </w:numPr>
        <w:tabs>
          <w:tab w:val="left" w:pos="360"/>
          <w:tab w:val="left" w:pos="993"/>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Tot în </w:t>
      </w:r>
      <w:r w:rsidR="00670307" w:rsidRPr="00C257AA">
        <w:rPr>
          <w:rFonts w:ascii="Times New Roman" w:hAnsi="Times New Roman" w:cs="Times New Roman"/>
          <w:b/>
          <w:color w:val="000000" w:themeColor="text1"/>
          <w:sz w:val="24"/>
          <w:szCs w:val="24"/>
          <w:lang w:val="ro-RO"/>
        </w:rPr>
        <w:t xml:space="preserve">luna decembrie </w:t>
      </w:r>
      <w:r w:rsidRPr="00C257AA">
        <w:rPr>
          <w:rFonts w:ascii="Times New Roman" w:hAnsi="Times New Roman" w:cs="Times New Roman"/>
          <w:b/>
          <w:color w:val="000000" w:themeColor="text1"/>
          <w:sz w:val="24"/>
          <w:szCs w:val="24"/>
          <w:lang w:val="ro-RO"/>
        </w:rPr>
        <w:t>2023, cu o întârziere de aproape 7 ani, Guvern</w:t>
      </w:r>
      <w:r w:rsidR="00DF6F17" w:rsidRPr="00C257AA">
        <w:rPr>
          <w:rFonts w:ascii="Times New Roman" w:hAnsi="Times New Roman" w:cs="Times New Roman"/>
          <w:b/>
          <w:color w:val="000000" w:themeColor="text1"/>
          <w:sz w:val="24"/>
          <w:szCs w:val="24"/>
          <w:lang w:val="ro-RO"/>
        </w:rPr>
        <w:t>ul</w:t>
      </w:r>
      <w:r w:rsidRPr="00C257AA">
        <w:rPr>
          <w:rFonts w:ascii="Times New Roman" w:hAnsi="Times New Roman" w:cs="Times New Roman"/>
          <w:b/>
          <w:color w:val="000000" w:themeColor="text1"/>
          <w:sz w:val="24"/>
          <w:szCs w:val="24"/>
          <w:lang w:val="ro-RO"/>
        </w:rPr>
        <w:t xml:space="preserve"> a aprobat Regulamentul privind depozitarea deșeurilor</w:t>
      </w:r>
      <w:r w:rsidR="001F59C8" w:rsidRPr="00C257AA">
        <w:rPr>
          <w:rFonts w:ascii="Times New Roman" w:hAnsi="Times New Roman" w:cs="Times New Roman"/>
          <w:b/>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Pentru a putea asigura conformitatea cu art. 16 alin.</w:t>
      </w:r>
      <w:r w:rsidR="00DF6F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3</w:t>
      </w:r>
      <w:r w:rsidR="00DF6F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din Legea nr.209/2016 </w:t>
      </w:r>
      <w:r w:rsidR="00DF6F17"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proiect</w:t>
      </w:r>
      <w:r w:rsidR="00DF6F17" w:rsidRPr="00C257AA">
        <w:rPr>
          <w:rFonts w:ascii="Times New Roman" w:hAnsi="Times New Roman" w:cs="Times New Roman"/>
          <w:color w:val="000000" w:themeColor="text1"/>
          <w:sz w:val="24"/>
          <w:szCs w:val="24"/>
          <w:lang w:val="ro-RO"/>
        </w:rPr>
        <w:t>ării</w:t>
      </w:r>
      <w:r w:rsidRPr="00C257AA">
        <w:rPr>
          <w:rFonts w:ascii="Times New Roman" w:hAnsi="Times New Roman" w:cs="Times New Roman"/>
          <w:color w:val="000000" w:themeColor="text1"/>
          <w:sz w:val="24"/>
          <w:szCs w:val="24"/>
          <w:lang w:val="ro-RO"/>
        </w:rPr>
        <w:t xml:space="preserve"> şi construcți</w:t>
      </w:r>
      <w:r w:rsidR="00DF6F17" w:rsidRPr="00C257AA">
        <w:rPr>
          <w:rFonts w:ascii="Times New Roman" w:hAnsi="Times New Roman" w:cs="Times New Roman"/>
          <w:color w:val="000000" w:themeColor="text1"/>
          <w:sz w:val="24"/>
          <w:szCs w:val="24"/>
          <w:lang w:val="ro-RO"/>
        </w:rPr>
        <w:t>ei</w:t>
      </w:r>
      <w:r w:rsidRPr="00C257AA">
        <w:rPr>
          <w:rFonts w:ascii="Times New Roman" w:hAnsi="Times New Roman" w:cs="Times New Roman"/>
          <w:color w:val="000000" w:themeColor="text1"/>
          <w:sz w:val="24"/>
          <w:szCs w:val="24"/>
          <w:lang w:val="ro-RO"/>
        </w:rPr>
        <w:t xml:space="preserve"> depozitelor de deșeuri, precum și </w:t>
      </w:r>
      <w:r w:rsidR="00DF6F17" w:rsidRPr="00C257AA">
        <w:rPr>
          <w:rFonts w:ascii="Times New Roman" w:hAnsi="Times New Roman" w:cs="Times New Roman"/>
          <w:color w:val="000000" w:themeColor="text1"/>
          <w:sz w:val="24"/>
          <w:szCs w:val="24"/>
          <w:lang w:val="ro-RO"/>
        </w:rPr>
        <w:t xml:space="preserve">a </w:t>
      </w:r>
      <w:r w:rsidRPr="00C257AA">
        <w:rPr>
          <w:rFonts w:ascii="Times New Roman" w:hAnsi="Times New Roman" w:cs="Times New Roman"/>
          <w:color w:val="000000" w:themeColor="text1"/>
          <w:sz w:val="24"/>
          <w:szCs w:val="24"/>
          <w:lang w:val="ro-RO"/>
        </w:rPr>
        <w:t>exploat</w:t>
      </w:r>
      <w:r w:rsidR="00DF6F17" w:rsidRPr="00C257AA">
        <w:rPr>
          <w:rFonts w:ascii="Times New Roman" w:hAnsi="Times New Roman" w:cs="Times New Roman"/>
          <w:color w:val="000000" w:themeColor="text1"/>
          <w:sz w:val="24"/>
          <w:szCs w:val="24"/>
          <w:lang w:val="ro-RO"/>
        </w:rPr>
        <w:t>ării</w:t>
      </w:r>
      <w:r w:rsidRPr="00C257AA">
        <w:rPr>
          <w:rFonts w:ascii="Times New Roman" w:hAnsi="Times New Roman" w:cs="Times New Roman"/>
          <w:color w:val="000000" w:themeColor="text1"/>
          <w:sz w:val="24"/>
          <w:szCs w:val="24"/>
          <w:lang w:val="ro-RO"/>
        </w:rPr>
        <w:t xml:space="preserve"> sistemelor </w:t>
      </w:r>
      <w:r w:rsidR="002B65DC" w:rsidRPr="00C257AA">
        <w:rPr>
          <w:rFonts w:ascii="Times New Roman" w:hAnsi="Times New Roman" w:cs="Times New Roman"/>
          <w:color w:val="000000" w:themeColor="text1"/>
          <w:sz w:val="24"/>
          <w:szCs w:val="24"/>
          <w:lang w:val="ro-RO"/>
        </w:rPr>
        <w:t>inginerești</w:t>
      </w:r>
      <w:r w:rsidRPr="00C257AA">
        <w:rPr>
          <w:rFonts w:ascii="Times New Roman" w:hAnsi="Times New Roman" w:cs="Times New Roman"/>
          <w:color w:val="000000" w:themeColor="text1"/>
          <w:sz w:val="24"/>
          <w:szCs w:val="24"/>
          <w:lang w:val="ro-RO"/>
        </w:rPr>
        <w:t xml:space="preserve"> ale depozitelor</w:t>
      </w:r>
      <w:r w:rsidR="00DF6F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Guvernul trebuia să aprobe actele normative corespunzătoare. În perioada </w:t>
      </w:r>
      <w:r w:rsidR="009A7C7C"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 xml:space="preserve">2016-2022 nu au existat reglementări speciale în acest domeniu, lipsa </w:t>
      </w:r>
      <w:r w:rsidR="009A7C7C" w:rsidRPr="00C257AA">
        <w:rPr>
          <w:rFonts w:ascii="Times New Roman" w:hAnsi="Times New Roman" w:cs="Times New Roman"/>
          <w:color w:val="000000" w:themeColor="text1"/>
          <w:sz w:val="24"/>
          <w:szCs w:val="24"/>
          <w:lang w:val="ro-RO"/>
        </w:rPr>
        <w:t>acestora</w:t>
      </w:r>
      <w:r w:rsidRPr="00C257AA">
        <w:rPr>
          <w:rFonts w:ascii="Times New Roman" w:hAnsi="Times New Roman" w:cs="Times New Roman"/>
          <w:color w:val="000000" w:themeColor="text1"/>
          <w:sz w:val="24"/>
          <w:szCs w:val="24"/>
          <w:lang w:val="ro-RO"/>
        </w:rPr>
        <w:t xml:space="preserve"> creând un gol legislativ</w:t>
      </w:r>
      <w:r w:rsidR="009A7C7C" w:rsidRPr="00C257AA">
        <w:rPr>
          <w:rFonts w:ascii="Times New Roman" w:hAnsi="Times New Roman" w:cs="Times New Roman"/>
          <w:color w:val="000000" w:themeColor="text1"/>
          <w:sz w:val="24"/>
          <w:szCs w:val="24"/>
          <w:lang w:val="ro-RO"/>
        </w:rPr>
        <w:t>. P</w:t>
      </w:r>
      <w:r w:rsidRPr="00C257AA">
        <w:rPr>
          <w:rFonts w:ascii="Times New Roman" w:hAnsi="Times New Roman" w:cs="Times New Roman"/>
          <w:color w:val="000000" w:themeColor="text1"/>
          <w:sz w:val="24"/>
          <w:szCs w:val="24"/>
          <w:lang w:val="ro-RO"/>
        </w:rPr>
        <w:t xml:space="preserve">rocesul de eliminare prin depozitare a deșeurilor municipale din țară </w:t>
      </w:r>
      <w:r w:rsidR="009A7C7C" w:rsidRPr="00C257AA">
        <w:rPr>
          <w:rFonts w:ascii="Times New Roman" w:hAnsi="Times New Roman" w:cs="Times New Roman"/>
          <w:color w:val="000000" w:themeColor="text1"/>
          <w:sz w:val="24"/>
          <w:szCs w:val="24"/>
          <w:lang w:val="ro-RO"/>
        </w:rPr>
        <w:t>a fost</w:t>
      </w:r>
      <w:r w:rsidRPr="00C257AA">
        <w:rPr>
          <w:rFonts w:ascii="Times New Roman" w:hAnsi="Times New Roman" w:cs="Times New Roman"/>
          <w:color w:val="000000" w:themeColor="text1"/>
          <w:sz w:val="24"/>
          <w:szCs w:val="24"/>
          <w:lang w:val="ro-RO"/>
        </w:rPr>
        <w:t xml:space="preserve"> efectuat</w:t>
      </w:r>
      <w:r w:rsidR="009A7C7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mare parte</w:t>
      </w:r>
      <w:r w:rsidR="009A7C7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neautorizat și neconform, precum ș</w:t>
      </w:r>
      <w:r w:rsidR="009A7C7C" w:rsidRPr="00C257AA">
        <w:rPr>
          <w:rFonts w:ascii="Times New Roman" w:hAnsi="Times New Roman" w:cs="Times New Roman"/>
          <w:color w:val="000000" w:themeColor="text1"/>
          <w:sz w:val="24"/>
          <w:szCs w:val="24"/>
          <w:lang w:val="ro-RO"/>
        </w:rPr>
        <w:t xml:space="preserve">i </w:t>
      </w:r>
      <w:r w:rsidRPr="00C257AA">
        <w:rPr>
          <w:rFonts w:ascii="Times New Roman" w:hAnsi="Times New Roman" w:cs="Times New Roman"/>
          <w:color w:val="000000" w:themeColor="text1"/>
          <w:sz w:val="24"/>
          <w:szCs w:val="24"/>
          <w:lang w:val="ro-RO"/>
        </w:rPr>
        <w:t>necorespun</w:t>
      </w:r>
      <w:r w:rsidR="009A7C7C" w:rsidRPr="00C257AA">
        <w:rPr>
          <w:rFonts w:ascii="Times New Roman" w:hAnsi="Times New Roman" w:cs="Times New Roman"/>
          <w:color w:val="000000" w:themeColor="text1"/>
          <w:sz w:val="24"/>
          <w:szCs w:val="24"/>
          <w:lang w:val="ro-RO"/>
        </w:rPr>
        <w:t>zător</w:t>
      </w:r>
      <w:r w:rsidRPr="00C257AA">
        <w:rPr>
          <w:rFonts w:ascii="Times New Roman" w:hAnsi="Times New Roman" w:cs="Times New Roman"/>
          <w:color w:val="000000" w:themeColor="text1"/>
          <w:sz w:val="24"/>
          <w:szCs w:val="24"/>
          <w:lang w:val="ro-RO"/>
        </w:rPr>
        <w:t xml:space="preserve"> cerințel</w:t>
      </w:r>
      <w:r w:rsidR="009A7C7C" w:rsidRPr="00C257AA">
        <w:rPr>
          <w:rFonts w:ascii="Times New Roman" w:hAnsi="Times New Roman" w:cs="Times New Roman"/>
          <w:color w:val="000000" w:themeColor="text1"/>
          <w:sz w:val="24"/>
          <w:szCs w:val="24"/>
          <w:lang w:val="ro-RO"/>
        </w:rPr>
        <w:t xml:space="preserve">or </w:t>
      </w:r>
      <w:r w:rsidRPr="00C257AA">
        <w:rPr>
          <w:rFonts w:ascii="Times New Roman" w:hAnsi="Times New Roman" w:cs="Times New Roman"/>
          <w:color w:val="000000" w:themeColor="text1"/>
          <w:sz w:val="24"/>
          <w:szCs w:val="24"/>
          <w:lang w:val="ro-RO"/>
        </w:rPr>
        <w:t xml:space="preserve"> Directivei 1999/31/CE privind depozitele de deșeuri.  Totodată</w:t>
      </w:r>
      <w:r w:rsidR="009A7C7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lipsa prevederilor normative în acest domeniu</w:t>
      </w:r>
      <w:r w:rsidR="002B65DC" w:rsidRPr="00C257AA">
        <w:rPr>
          <w:rFonts w:ascii="Times New Roman" w:hAnsi="Times New Roman" w:cs="Times New Roman"/>
          <w:color w:val="000000" w:themeColor="text1"/>
          <w:sz w:val="24"/>
          <w:szCs w:val="24"/>
          <w:lang w:val="ro-RO"/>
        </w:rPr>
        <w:t xml:space="preserve"> a</w:t>
      </w:r>
      <w:r w:rsidRPr="00C257AA">
        <w:rPr>
          <w:rFonts w:ascii="Times New Roman" w:hAnsi="Times New Roman" w:cs="Times New Roman"/>
          <w:color w:val="000000" w:themeColor="text1"/>
          <w:sz w:val="24"/>
          <w:szCs w:val="24"/>
          <w:lang w:val="ro-RO"/>
        </w:rPr>
        <w:t xml:space="preserve"> încurajat instituirea numeroaselor depozite stihiinice, care reprezintă o problemă de mediu și socială majoră.</w:t>
      </w:r>
    </w:p>
    <w:p w14:paraId="782DB257" w14:textId="716D7856" w:rsidR="00C63F01" w:rsidRPr="00C257AA" w:rsidRDefault="004848B9" w:rsidP="00DB7776">
      <w:pPr>
        <w:pStyle w:val="a7"/>
        <w:numPr>
          <w:ilvl w:val="0"/>
          <w:numId w:val="5"/>
        </w:numPr>
        <w:tabs>
          <w:tab w:val="left" w:pos="360"/>
          <w:tab w:val="left" w:pos="993"/>
        </w:tabs>
        <w:spacing w:after="0" w:line="21" w:lineRule="atLeast"/>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Până în prezent nu au fost întreprinse măsuri pentru ajustarea însc</w:t>
      </w:r>
      <w:r w:rsidR="009B5B3F" w:rsidRPr="00C257AA">
        <w:rPr>
          <w:rFonts w:ascii="Times New Roman" w:hAnsi="Times New Roman" w:cs="Times New Roman"/>
          <w:b/>
          <w:color w:val="000000" w:themeColor="text1"/>
          <w:sz w:val="24"/>
          <w:szCs w:val="24"/>
          <w:lang w:val="ro-RO"/>
        </w:rPr>
        <w:t>r</w:t>
      </w:r>
      <w:r w:rsidRPr="00C257AA">
        <w:rPr>
          <w:rFonts w:ascii="Times New Roman" w:hAnsi="Times New Roman" w:cs="Times New Roman"/>
          <w:b/>
          <w:color w:val="000000" w:themeColor="text1"/>
          <w:sz w:val="24"/>
          <w:szCs w:val="24"/>
          <w:lang w:val="ro-RO"/>
        </w:rPr>
        <w:t>isurilor din Anexa nr.1 la Legea nr. 160/2011 privind reglementarea prin autorizare a activităţii de întreprinzător, cu indicarea conformă  în aceasta a organelor de stat responsabile de eliberarea actelor permisive în domeniul mediului.</w:t>
      </w:r>
      <w:r w:rsidRPr="00C257AA">
        <w:rPr>
          <w:rFonts w:ascii="Times New Roman" w:hAnsi="Times New Roman" w:cs="Times New Roman"/>
          <w:color w:val="000000" w:themeColor="text1"/>
          <w:sz w:val="24"/>
          <w:szCs w:val="24"/>
          <w:lang w:val="ro-RO"/>
        </w:rPr>
        <w:t xml:space="preserve"> Astfel, desi, încă din anul 2019, responsabilitatea </w:t>
      </w:r>
      <w:r w:rsidR="00E11061" w:rsidRPr="00C257AA">
        <w:rPr>
          <w:rFonts w:ascii="Times New Roman" w:hAnsi="Times New Roman" w:cs="Times New Roman"/>
          <w:color w:val="000000" w:themeColor="text1"/>
          <w:sz w:val="24"/>
          <w:szCs w:val="24"/>
          <w:lang w:val="ro-RO"/>
        </w:rPr>
        <w:t>pentru</w:t>
      </w:r>
      <w:r w:rsidRPr="00C257AA">
        <w:rPr>
          <w:rFonts w:ascii="Times New Roman" w:hAnsi="Times New Roman" w:cs="Times New Roman"/>
          <w:color w:val="000000" w:themeColor="text1"/>
          <w:sz w:val="24"/>
          <w:szCs w:val="24"/>
          <w:lang w:val="ro-RO"/>
        </w:rPr>
        <w:t xml:space="preserve"> eliberarea actelor permisive în domeniul mediului a fost transmisă de la IPM către AM,  în Anexa nr. 1 la Legea nr. 160/2011 nu au fost operate modificări</w:t>
      </w:r>
      <w:r w:rsidR="00E11061"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de rigoare, urmând a fi întreprinse măsuri pentru revizuirea înscrisurilor din aceasta, cu indicarea conformă  a organelor de stat responsabile de eliberarea actelor permisive în domeniul mediului.</w:t>
      </w:r>
    </w:p>
    <w:p w14:paraId="488851FF" w14:textId="067318A1" w:rsidR="00670307" w:rsidRPr="00C257AA" w:rsidRDefault="008C3A49" w:rsidP="0033434C">
      <w:pPr>
        <w:pStyle w:val="a7"/>
        <w:numPr>
          <w:ilvl w:val="0"/>
          <w:numId w:val="5"/>
        </w:numPr>
        <w:tabs>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Mecanismul de recuperare integrală a costurilor în conformitate cu principiul poluatorul plătește și principiul REP</w:t>
      </w:r>
      <w:r w:rsidR="00A25C83" w:rsidRPr="00C257AA">
        <w:rPr>
          <w:rFonts w:ascii="Times New Roman" w:hAnsi="Times New Roman" w:cs="Times New Roman"/>
          <w:b/>
          <w:color w:val="000000" w:themeColor="text1"/>
          <w:sz w:val="24"/>
          <w:szCs w:val="24"/>
          <w:lang w:val="ro-RO"/>
        </w:rPr>
        <w:t xml:space="preserve"> nu </w:t>
      </w:r>
      <w:r w:rsidR="00364F32" w:rsidRPr="00C257AA">
        <w:rPr>
          <w:rFonts w:ascii="Times New Roman" w:hAnsi="Times New Roman" w:cs="Times New Roman"/>
          <w:b/>
          <w:color w:val="000000" w:themeColor="text1"/>
          <w:sz w:val="24"/>
          <w:szCs w:val="24"/>
          <w:lang w:val="ro-RO"/>
        </w:rPr>
        <w:t>este</w:t>
      </w:r>
      <w:r w:rsidR="00A25C83" w:rsidRPr="00C257AA">
        <w:rPr>
          <w:rFonts w:ascii="Times New Roman" w:hAnsi="Times New Roman" w:cs="Times New Roman"/>
          <w:b/>
          <w:color w:val="000000" w:themeColor="text1"/>
          <w:sz w:val="24"/>
          <w:szCs w:val="24"/>
          <w:lang w:val="ro-RO"/>
        </w:rPr>
        <w:t xml:space="preserve"> implementat pe deplin.</w:t>
      </w:r>
      <w:r w:rsidR="00693DC4" w:rsidRPr="00C257AA">
        <w:rPr>
          <w:rFonts w:ascii="Times New Roman" w:hAnsi="Times New Roman" w:cs="Times New Roman"/>
          <w:b/>
          <w:color w:val="000000" w:themeColor="text1"/>
          <w:sz w:val="24"/>
          <w:szCs w:val="24"/>
          <w:lang w:val="ro-RO"/>
        </w:rPr>
        <w:t xml:space="preserve"> </w:t>
      </w:r>
      <w:r w:rsidR="00693DC4" w:rsidRPr="00C257AA">
        <w:rPr>
          <w:rFonts w:ascii="Times New Roman" w:hAnsi="Times New Roman" w:cs="Times New Roman"/>
          <w:color w:val="000000" w:themeColor="text1"/>
          <w:sz w:val="24"/>
          <w:szCs w:val="24"/>
          <w:lang w:val="ro-RO"/>
        </w:rPr>
        <w:t>Deși</w:t>
      </w:r>
      <w:r w:rsidR="009A7C7C" w:rsidRPr="00C257AA">
        <w:rPr>
          <w:rFonts w:ascii="Times New Roman" w:hAnsi="Times New Roman" w:cs="Times New Roman"/>
          <w:color w:val="000000" w:themeColor="text1"/>
          <w:sz w:val="24"/>
          <w:szCs w:val="24"/>
          <w:lang w:val="ro-RO"/>
        </w:rPr>
        <w:t>,</w:t>
      </w:r>
      <w:r w:rsidR="00A25C83" w:rsidRPr="00C257AA">
        <w:rPr>
          <w:rFonts w:ascii="Times New Roman" w:hAnsi="Times New Roman" w:cs="Times New Roman"/>
          <w:color w:val="000000" w:themeColor="text1"/>
          <w:sz w:val="24"/>
          <w:szCs w:val="24"/>
          <w:lang w:val="ro-RO"/>
        </w:rPr>
        <w:t xml:space="preserve"> </w:t>
      </w:r>
      <w:r w:rsidR="00693DC4" w:rsidRPr="00C257AA">
        <w:rPr>
          <w:rFonts w:ascii="Times New Roman" w:hAnsi="Times New Roman" w:cs="Times New Roman"/>
          <w:color w:val="000000" w:themeColor="text1"/>
          <w:sz w:val="24"/>
          <w:szCs w:val="24"/>
          <w:lang w:val="ro-RO"/>
        </w:rPr>
        <w:t>c</w:t>
      </w:r>
      <w:r w:rsidRPr="00C257AA">
        <w:rPr>
          <w:rFonts w:ascii="Times New Roman" w:hAnsi="Times New Roman" w:cs="Times New Roman"/>
          <w:color w:val="000000" w:themeColor="text1"/>
          <w:sz w:val="24"/>
          <w:szCs w:val="24"/>
          <w:lang w:val="ro-RO"/>
        </w:rPr>
        <w:t>onform Acordului de asociere între RM și UE</w:t>
      </w:r>
      <w:r w:rsidRPr="00C257AA">
        <w:rPr>
          <w:rStyle w:val="ab"/>
          <w:rFonts w:ascii="Times New Roman" w:hAnsi="Times New Roman" w:cs="Times New Roman"/>
          <w:color w:val="000000" w:themeColor="text1"/>
          <w:sz w:val="24"/>
          <w:szCs w:val="24"/>
          <w:lang w:val="ro-RO"/>
        </w:rPr>
        <w:footnoteReference w:id="19"/>
      </w:r>
      <w:r w:rsidRPr="00C257AA">
        <w:rPr>
          <w:rFonts w:ascii="Times New Roman" w:hAnsi="Times New Roman" w:cs="Times New Roman"/>
          <w:color w:val="000000" w:themeColor="text1"/>
          <w:sz w:val="24"/>
          <w:szCs w:val="24"/>
          <w:lang w:val="ro-RO"/>
        </w:rPr>
        <w:t xml:space="preserve"> și Directivei 2008/98/CE</w:t>
      </w:r>
      <w:r w:rsidR="009A7C7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reglementările REP urmau a fi elaborate și aprobate în termen de 4 ani de la in</w:t>
      </w:r>
      <w:r w:rsidR="005A78A5" w:rsidRPr="00C257AA">
        <w:rPr>
          <w:rFonts w:ascii="Times New Roman" w:hAnsi="Times New Roman" w:cs="Times New Roman"/>
          <w:color w:val="000000" w:themeColor="text1"/>
          <w:sz w:val="24"/>
          <w:szCs w:val="24"/>
          <w:lang w:val="ro-RO"/>
        </w:rPr>
        <w:t>trarea în vigoare a acordului</w:t>
      </w:r>
      <w:r w:rsidR="009D550B" w:rsidRPr="00C257AA">
        <w:rPr>
          <w:rFonts w:ascii="Times New Roman" w:hAnsi="Times New Roman" w:cs="Times New Roman"/>
          <w:color w:val="000000" w:themeColor="text1"/>
          <w:sz w:val="24"/>
          <w:szCs w:val="24"/>
          <w:lang w:val="ro-RO"/>
        </w:rPr>
        <w:t>,</w:t>
      </w:r>
      <w:r w:rsidR="005A78A5" w:rsidRPr="00C257AA">
        <w:rPr>
          <w:rFonts w:ascii="Times New Roman" w:hAnsi="Times New Roman" w:cs="Times New Roman"/>
          <w:color w:val="000000" w:themeColor="text1"/>
          <w:sz w:val="24"/>
          <w:szCs w:val="24"/>
          <w:lang w:val="ro-RO"/>
        </w:rPr>
        <w:t xml:space="preserve"> </w:t>
      </w:r>
      <w:r w:rsidR="00693DC4" w:rsidRPr="00C257AA">
        <w:rPr>
          <w:rFonts w:ascii="Times New Roman" w:hAnsi="Times New Roman" w:cs="Times New Roman"/>
          <w:color w:val="000000" w:themeColor="text1"/>
          <w:sz w:val="24"/>
          <w:szCs w:val="24"/>
          <w:lang w:val="ro-RO"/>
        </w:rPr>
        <w:t>s</w:t>
      </w:r>
      <w:r w:rsidR="002B65DC" w:rsidRPr="00C257AA">
        <w:rPr>
          <w:rFonts w:ascii="Times New Roman" w:hAnsi="Times New Roman" w:cs="Times New Roman"/>
          <w:color w:val="000000" w:themeColor="text1"/>
          <w:sz w:val="24"/>
          <w:szCs w:val="24"/>
          <w:lang w:val="ro-RO"/>
        </w:rPr>
        <w:t xml:space="preserve">au </w:t>
      </w:r>
      <w:r w:rsidRPr="00C257AA">
        <w:rPr>
          <w:rFonts w:ascii="Times New Roman" w:hAnsi="Times New Roman" w:cs="Times New Roman"/>
          <w:color w:val="000000" w:themeColor="text1"/>
          <w:sz w:val="24"/>
          <w:szCs w:val="24"/>
          <w:lang w:val="ro-RO"/>
        </w:rPr>
        <w:t>începând cu anul 2018</w:t>
      </w:r>
      <w:r w:rsidR="00693DC4" w:rsidRPr="00C257AA">
        <w:rPr>
          <w:rFonts w:ascii="Times New Roman" w:hAnsi="Times New Roman" w:cs="Times New Roman"/>
          <w:color w:val="000000" w:themeColor="text1"/>
          <w:sz w:val="24"/>
          <w:szCs w:val="24"/>
          <w:lang w:val="ro-RO"/>
        </w:rPr>
        <w:t>,</w:t>
      </w:r>
      <w:r w:rsidR="005A78A5" w:rsidRPr="00C257AA">
        <w:rPr>
          <w:rFonts w:ascii="Times New Roman" w:hAnsi="Times New Roman" w:cs="Times New Roman"/>
          <w:color w:val="000000" w:themeColor="text1"/>
          <w:sz w:val="24"/>
          <w:szCs w:val="24"/>
          <w:lang w:val="ro-RO"/>
        </w:rPr>
        <w:t xml:space="preserve"> această acțiune a fost implementată cu </w:t>
      </w:r>
      <w:r w:rsidR="009D550B" w:rsidRPr="00C257AA">
        <w:rPr>
          <w:rFonts w:ascii="Times New Roman" w:hAnsi="Times New Roman" w:cs="Times New Roman"/>
          <w:color w:val="000000" w:themeColor="text1"/>
          <w:sz w:val="24"/>
          <w:szCs w:val="24"/>
          <w:lang w:val="ro-RO"/>
        </w:rPr>
        <w:t xml:space="preserve">o </w:t>
      </w:r>
      <w:r w:rsidR="005A78A5" w:rsidRPr="00C257AA">
        <w:rPr>
          <w:rFonts w:ascii="Times New Roman" w:hAnsi="Times New Roman" w:cs="Times New Roman"/>
          <w:color w:val="000000" w:themeColor="text1"/>
          <w:sz w:val="24"/>
          <w:szCs w:val="24"/>
          <w:lang w:val="ro-RO"/>
        </w:rPr>
        <w:t>întârziere</w:t>
      </w:r>
      <w:r w:rsidR="0067514A" w:rsidRPr="00C257AA">
        <w:rPr>
          <w:rFonts w:ascii="Times New Roman" w:hAnsi="Times New Roman" w:cs="Times New Roman"/>
          <w:color w:val="000000" w:themeColor="text1"/>
          <w:sz w:val="24"/>
          <w:szCs w:val="24"/>
          <w:lang w:val="ro-RO"/>
        </w:rPr>
        <w:t xml:space="preserve"> semnificativă</w:t>
      </w:r>
      <w:r w:rsidR="00693DC4" w:rsidRPr="00C257AA">
        <w:rPr>
          <w:rFonts w:ascii="Times New Roman" w:hAnsi="Times New Roman" w:cs="Times New Roman"/>
          <w:color w:val="000000" w:themeColor="text1"/>
          <w:sz w:val="24"/>
          <w:szCs w:val="24"/>
          <w:lang w:val="ro-RO"/>
        </w:rPr>
        <w:t xml:space="preserve">, în </w:t>
      </w:r>
      <w:r w:rsidR="0067514A" w:rsidRPr="00C257AA">
        <w:rPr>
          <w:rFonts w:ascii="Times New Roman" w:hAnsi="Times New Roman" w:cs="Times New Roman"/>
          <w:color w:val="000000" w:themeColor="text1"/>
          <w:sz w:val="24"/>
          <w:szCs w:val="24"/>
          <w:lang w:val="ro-RO"/>
        </w:rPr>
        <w:t>anii 2020-2023,</w:t>
      </w:r>
      <w:r w:rsidR="005A78A5" w:rsidRPr="00C257AA">
        <w:rPr>
          <w:rFonts w:ascii="Times New Roman" w:hAnsi="Times New Roman" w:cs="Times New Roman"/>
          <w:color w:val="000000" w:themeColor="text1"/>
          <w:sz w:val="24"/>
          <w:szCs w:val="24"/>
          <w:lang w:val="ro-RO"/>
        </w:rPr>
        <w:t xml:space="preserve"> fiind elaborate și aprobate 6 acte normative</w:t>
      </w:r>
      <w:r w:rsidR="005A78A5" w:rsidRPr="00C257AA">
        <w:rPr>
          <w:rStyle w:val="ab"/>
          <w:rFonts w:ascii="Times New Roman" w:hAnsi="Times New Roman" w:cs="Times New Roman"/>
          <w:color w:val="000000" w:themeColor="text1"/>
          <w:sz w:val="24"/>
          <w:szCs w:val="24"/>
          <w:lang w:val="ro-RO"/>
        </w:rPr>
        <w:footnoteReference w:id="20"/>
      </w:r>
      <w:r w:rsidRPr="00C257AA">
        <w:rPr>
          <w:rFonts w:ascii="Times New Roman" w:hAnsi="Times New Roman" w:cs="Times New Roman"/>
          <w:color w:val="000000" w:themeColor="text1"/>
          <w:sz w:val="24"/>
          <w:szCs w:val="24"/>
          <w:lang w:val="ro-RO"/>
        </w:rPr>
        <w:t>.</w:t>
      </w:r>
      <w:r w:rsidR="004E519C" w:rsidRPr="00C257AA">
        <w:rPr>
          <w:rFonts w:ascii="Times New Roman" w:hAnsi="Times New Roman" w:cs="Times New Roman"/>
          <w:color w:val="000000" w:themeColor="text1"/>
          <w:sz w:val="24"/>
          <w:szCs w:val="24"/>
          <w:lang w:val="ro-RO"/>
        </w:rPr>
        <w:t xml:space="preserve"> Parcursul implementării lor a demonstrat </w:t>
      </w:r>
      <w:r w:rsidR="00FB7490" w:rsidRPr="00C257AA">
        <w:rPr>
          <w:rFonts w:ascii="Times New Roman" w:hAnsi="Times New Roman" w:cs="Times New Roman"/>
          <w:color w:val="000000" w:themeColor="text1"/>
          <w:sz w:val="24"/>
          <w:szCs w:val="24"/>
          <w:lang w:val="ro-RO"/>
        </w:rPr>
        <w:t xml:space="preserve">că mecanismele și reglementările stabilite nu sunt suficiente, existând lacune </w:t>
      </w:r>
      <w:r w:rsidR="006627AE" w:rsidRPr="00C257AA">
        <w:rPr>
          <w:rFonts w:ascii="Times New Roman" w:hAnsi="Times New Roman" w:cs="Times New Roman"/>
          <w:color w:val="000000" w:themeColor="text1"/>
          <w:sz w:val="24"/>
          <w:szCs w:val="24"/>
          <w:lang w:val="ro-RO"/>
        </w:rPr>
        <w:t>ș</w:t>
      </w:r>
      <w:r w:rsidR="00FB7490" w:rsidRPr="00C257AA">
        <w:rPr>
          <w:rFonts w:ascii="Times New Roman" w:hAnsi="Times New Roman" w:cs="Times New Roman"/>
          <w:color w:val="000000" w:themeColor="text1"/>
          <w:sz w:val="24"/>
          <w:szCs w:val="24"/>
          <w:lang w:val="ro-RO"/>
        </w:rPr>
        <w:t>i deficiențe</w:t>
      </w:r>
      <w:r w:rsidR="006627AE" w:rsidRPr="00C257AA">
        <w:rPr>
          <w:rFonts w:ascii="Times New Roman" w:hAnsi="Times New Roman" w:cs="Times New Roman"/>
          <w:color w:val="000000" w:themeColor="text1"/>
          <w:sz w:val="24"/>
          <w:szCs w:val="24"/>
          <w:lang w:val="ro-RO"/>
        </w:rPr>
        <w:t>.</w:t>
      </w:r>
    </w:p>
    <w:p w14:paraId="30BE7B27" w14:textId="226A4096" w:rsidR="002C52E9" w:rsidRPr="00C257AA" w:rsidRDefault="00CE2ACA" w:rsidP="0033434C">
      <w:pPr>
        <w:pStyle w:val="a7"/>
        <w:numPr>
          <w:ilvl w:val="0"/>
          <w:numId w:val="5"/>
        </w:numPr>
        <w:tabs>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pofida faptului că reglementările din Legea </w:t>
      </w:r>
      <w:r w:rsidR="009D550B"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 reprezintă concepte și principii inovatoare și avansate pentru cadrul normativ național, dar și au realizat o reglementare complexă a gestiunii deșeurilor, totuși</w:t>
      </w:r>
      <w:r w:rsidR="00B8067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modificările survenite la </w:t>
      </w:r>
      <w:r w:rsidR="00B80672" w:rsidRPr="00C257AA">
        <w:rPr>
          <w:rFonts w:ascii="Times New Roman" w:hAnsi="Times New Roman" w:cs="Times New Roman"/>
          <w:color w:val="000000" w:themeColor="text1"/>
          <w:sz w:val="24"/>
          <w:szCs w:val="24"/>
          <w:lang w:val="ro-RO"/>
        </w:rPr>
        <w:t>această l</w:t>
      </w:r>
      <w:r w:rsidRPr="00C257AA">
        <w:rPr>
          <w:rFonts w:ascii="Times New Roman" w:hAnsi="Times New Roman" w:cs="Times New Roman"/>
          <w:color w:val="000000" w:themeColor="text1"/>
          <w:sz w:val="24"/>
          <w:szCs w:val="24"/>
          <w:lang w:val="ro-RO"/>
        </w:rPr>
        <w:t>ege pe parcursul celor 7 ani au demonstrat insuficiența cadrului normativ, unele domenii nefiind reglementate</w:t>
      </w:r>
      <w:r w:rsidR="00670307" w:rsidRPr="00C257AA">
        <w:rPr>
          <w:rFonts w:ascii="Times New Roman" w:hAnsi="Times New Roman" w:cs="Times New Roman"/>
          <w:color w:val="000000" w:themeColor="text1"/>
          <w:sz w:val="24"/>
          <w:szCs w:val="24"/>
          <w:lang w:val="ro-RO"/>
        </w:rPr>
        <w:t xml:space="preserve"> până în prezent. </w:t>
      </w:r>
      <w:r w:rsidR="002C52E9" w:rsidRPr="00C257AA">
        <w:rPr>
          <w:rFonts w:ascii="Times New Roman" w:hAnsi="Times New Roman" w:cs="Times New Roman"/>
          <w:color w:val="000000" w:themeColor="text1"/>
          <w:sz w:val="24"/>
          <w:szCs w:val="24"/>
          <w:lang w:val="ro-RO"/>
        </w:rPr>
        <w:t>De menționat că î</w:t>
      </w:r>
      <w:r w:rsidRPr="00C257AA">
        <w:rPr>
          <w:rFonts w:ascii="Times New Roman" w:hAnsi="Times New Roman" w:cs="Times New Roman"/>
          <w:color w:val="000000" w:themeColor="text1"/>
          <w:sz w:val="24"/>
          <w:szCs w:val="24"/>
          <w:lang w:val="ro-RO"/>
        </w:rPr>
        <w:t xml:space="preserve">n perioada </w:t>
      </w:r>
      <w:r w:rsidR="00B80672"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 xml:space="preserve">2017-2022 Legea </w:t>
      </w:r>
      <w:r w:rsidR="00B80672"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 a fost modificată de 14 ori</w:t>
      </w:r>
      <w:r w:rsidR="002C52E9" w:rsidRPr="00C257AA">
        <w:rPr>
          <w:rFonts w:ascii="Times New Roman" w:hAnsi="Times New Roman" w:cs="Times New Roman"/>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w:t>
      </w:r>
      <w:r w:rsidR="002C52E9" w:rsidRPr="00C257AA">
        <w:rPr>
          <w:rFonts w:ascii="Times New Roman" w:hAnsi="Times New Roman" w:cs="Times New Roman"/>
          <w:color w:val="000000" w:themeColor="text1"/>
          <w:sz w:val="24"/>
          <w:szCs w:val="24"/>
          <w:lang w:val="ro-RO"/>
        </w:rPr>
        <w:t>C</w:t>
      </w:r>
      <w:r w:rsidRPr="00C257AA">
        <w:rPr>
          <w:rFonts w:ascii="Times New Roman" w:hAnsi="Times New Roman" w:cs="Times New Roman"/>
          <w:color w:val="000000" w:themeColor="text1"/>
          <w:sz w:val="24"/>
          <w:szCs w:val="24"/>
          <w:lang w:val="ro-RO"/>
        </w:rPr>
        <w:t>ele mai semnificative modificări și prevederi noi incluse în lege sunt prezentate în Anexa nr.</w:t>
      </w:r>
      <w:r w:rsidR="00FE69AA" w:rsidRPr="00C257AA">
        <w:rPr>
          <w:rFonts w:ascii="Times New Roman" w:hAnsi="Times New Roman" w:cs="Times New Roman"/>
          <w:color w:val="000000" w:themeColor="text1"/>
          <w:sz w:val="24"/>
          <w:szCs w:val="24"/>
          <w:lang w:val="ro-RO"/>
        </w:rPr>
        <w:t>9</w:t>
      </w:r>
      <w:r w:rsidRPr="00C257AA">
        <w:rPr>
          <w:rFonts w:ascii="Times New Roman" w:hAnsi="Times New Roman" w:cs="Times New Roman"/>
          <w:color w:val="000000" w:themeColor="text1"/>
          <w:sz w:val="24"/>
          <w:szCs w:val="24"/>
          <w:lang w:val="ro-RO"/>
        </w:rPr>
        <w:t xml:space="preserve"> la prezentul Raport de audit. </w:t>
      </w:r>
    </w:p>
    <w:p w14:paraId="16876701" w14:textId="317971B9" w:rsidR="00CE2ACA" w:rsidRPr="00C257AA" w:rsidRDefault="00CE2ACA" w:rsidP="005D51A7">
      <w:pPr>
        <w:pStyle w:val="a7"/>
        <w:numPr>
          <w:ilvl w:val="0"/>
          <w:numId w:val="5"/>
        </w:numPr>
        <w:tabs>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Totodată, fenomenul pandemiei de Covid-19, modificările cadrului normativ al Uniunii Europene privind modalitatea de gestionare a deșeurilor, atitudinea și politica mondială</w:t>
      </w:r>
      <w:r w:rsidR="008D3A9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față de deșeuri a</w:t>
      </w:r>
      <w:r w:rsidR="008D3A91" w:rsidRPr="00C257AA">
        <w:rPr>
          <w:rFonts w:ascii="Times New Roman" w:hAnsi="Times New Roman" w:cs="Times New Roman"/>
          <w:color w:val="000000" w:themeColor="text1"/>
          <w:sz w:val="24"/>
          <w:szCs w:val="24"/>
          <w:lang w:val="ro-RO"/>
        </w:rPr>
        <w:t>u</w:t>
      </w:r>
      <w:r w:rsidRPr="00C257AA">
        <w:rPr>
          <w:rFonts w:ascii="Times New Roman" w:hAnsi="Times New Roman" w:cs="Times New Roman"/>
          <w:color w:val="000000" w:themeColor="text1"/>
          <w:sz w:val="24"/>
          <w:szCs w:val="24"/>
          <w:lang w:val="ro-RO"/>
        </w:rPr>
        <w:t xml:space="preserve"> determinat elaborarea unor noi norme de reglementare, dar și de revizuire a</w:t>
      </w:r>
      <w:r w:rsidRPr="00C257AA">
        <w:rPr>
          <w:rFonts w:ascii="Times New Roman" w:hAnsi="Times New Roman" w:cs="Times New Roman"/>
          <w:b/>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Legii privind deșeurile. În aceste condiții, în anul 2022</w:t>
      </w:r>
      <w:r w:rsidR="008D3A9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Ministerul Mediului a inițiat procesul de revizuire complexă a Legii </w:t>
      </w:r>
      <w:r w:rsidR="008D3A91"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 în anul 2023 trecând primele etape ale procesului legislativ. Cele mai semnificative neconcordanțe/ deficiențe al</w:t>
      </w:r>
      <w:r w:rsidR="008D3A91"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w:t>
      </w:r>
      <w:r w:rsidR="008D3A91"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egii </w:t>
      </w:r>
      <w:r w:rsidR="008D3A91"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 s</w:t>
      </w:r>
      <w:r w:rsidR="0003524B" w:rsidRPr="00C257AA">
        <w:rPr>
          <w:rFonts w:ascii="Times New Roman" w:hAnsi="Times New Roman" w:cs="Times New Roman"/>
          <w:color w:val="000000" w:themeColor="text1"/>
          <w:sz w:val="24"/>
          <w:szCs w:val="24"/>
          <w:lang w:val="ro-RO"/>
        </w:rPr>
        <w:t>unt</w:t>
      </w:r>
      <w:r w:rsidRPr="00C257AA">
        <w:rPr>
          <w:rFonts w:ascii="Times New Roman" w:hAnsi="Times New Roman" w:cs="Times New Roman"/>
          <w:color w:val="000000" w:themeColor="text1"/>
          <w:sz w:val="24"/>
          <w:szCs w:val="24"/>
          <w:lang w:val="ro-RO"/>
        </w:rPr>
        <w:t>:</w:t>
      </w:r>
    </w:p>
    <w:p w14:paraId="6387510D" w14:textId="77777777" w:rsidR="00CE2ACA" w:rsidRPr="00C257AA" w:rsidRDefault="00CE2ACA" w:rsidP="005D51A7">
      <w:pPr>
        <w:pStyle w:val="a7"/>
        <w:numPr>
          <w:ilvl w:val="0"/>
          <w:numId w:val="23"/>
        </w:numPr>
        <w:tabs>
          <w:tab w:val="left" w:pos="426"/>
        </w:tabs>
        <w:spacing w:after="0" w:line="21" w:lineRule="atLeast"/>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neconcordanța definițiilor privind deșeurile cu cele din Directiva 2008/98/CE privind deșeurile introduse prin Directiva (UE) 2018/851; </w:t>
      </w:r>
    </w:p>
    <w:p w14:paraId="593D48B2" w14:textId="2AA003E4" w:rsidR="00CE2ACA" w:rsidRPr="00C257AA" w:rsidRDefault="00CE2ACA">
      <w:pPr>
        <w:pStyle w:val="a7"/>
        <w:numPr>
          <w:ilvl w:val="0"/>
          <w:numId w:val="23"/>
        </w:numPr>
        <w:tabs>
          <w:tab w:val="left" w:pos="426"/>
        </w:tabs>
        <w:spacing w:after="0" w:line="21" w:lineRule="atLeast"/>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detalierea reglementărilor Directivel</w:t>
      </w:r>
      <w:r w:rsidR="0003524B" w:rsidRPr="00C257AA">
        <w:rPr>
          <w:rFonts w:ascii="Times New Roman" w:hAnsi="Times New Roman" w:cs="Times New Roman"/>
          <w:color w:val="000000" w:themeColor="text1"/>
          <w:sz w:val="24"/>
          <w:szCs w:val="24"/>
          <w:lang w:val="ro-RO"/>
        </w:rPr>
        <w:t>or</w:t>
      </w:r>
      <w:r w:rsidRPr="00C257AA">
        <w:rPr>
          <w:rFonts w:ascii="Times New Roman" w:hAnsi="Times New Roman" w:cs="Times New Roman"/>
          <w:color w:val="000000" w:themeColor="text1"/>
          <w:sz w:val="24"/>
          <w:szCs w:val="24"/>
          <w:lang w:val="ro-RO"/>
        </w:rPr>
        <w:t xml:space="preserve"> UE, adoptate </w:t>
      </w:r>
      <w:r w:rsidR="0003524B" w:rsidRPr="00C257AA">
        <w:rPr>
          <w:rFonts w:ascii="Times New Roman" w:hAnsi="Times New Roman" w:cs="Times New Roman"/>
          <w:color w:val="000000" w:themeColor="text1"/>
          <w:sz w:val="24"/>
          <w:szCs w:val="24"/>
          <w:lang w:val="ro-RO"/>
        </w:rPr>
        <w:t>î</w:t>
      </w:r>
      <w:r w:rsidRPr="00C257AA">
        <w:rPr>
          <w:rFonts w:ascii="Times New Roman" w:hAnsi="Times New Roman" w:cs="Times New Roman"/>
          <w:color w:val="000000" w:themeColor="text1"/>
          <w:sz w:val="24"/>
          <w:szCs w:val="24"/>
          <w:lang w:val="ro-RO"/>
        </w:rPr>
        <w:t xml:space="preserve">n perioada </w:t>
      </w:r>
      <w:r w:rsidR="0003524B"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2017-2018</w:t>
      </w:r>
      <w:r w:rsidR="0003524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03524B" w:rsidRPr="00C257AA">
        <w:rPr>
          <w:rFonts w:ascii="Times New Roman" w:hAnsi="Times New Roman" w:cs="Times New Roman"/>
          <w:color w:val="000000" w:themeColor="text1"/>
          <w:sz w:val="24"/>
          <w:szCs w:val="24"/>
          <w:lang w:val="ro-RO"/>
        </w:rPr>
        <w:t xml:space="preserve">privind </w:t>
      </w:r>
      <w:r w:rsidRPr="00C257AA">
        <w:rPr>
          <w:rFonts w:ascii="Times New Roman" w:hAnsi="Times New Roman" w:cs="Times New Roman"/>
          <w:color w:val="000000" w:themeColor="text1"/>
          <w:sz w:val="24"/>
          <w:szCs w:val="24"/>
          <w:lang w:val="ro-RO"/>
        </w:rPr>
        <w:t>gestionarea deșeurilor, în contextul promovării colectării separate, pentru a asigura utilizarea prudentă, eficientă și rațională a resurselor naturale, pentru a promova principiile economiei circulare, pentru a spori utilizarea energiei din surse regenerabile</w:t>
      </w:r>
      <w:r w:rsidR="0003524B" w:rsidRPr="00C257AA">
        <w:rPr>
          <w:rFonts w:ascii="Times New Roman" w:hAnsi="Times New Roman" w:cs="Times New Roman"/>
          <w:color w:val="000000" w:themeColor="text1"/>
          <w:sz w:val="24"/>
          <w:szCs w:val="24"/>
          <w:lang w:val="ro-RO"/>
        </w:rPr>
        <w:t xml:space="preserve"> și</w:t>
      </w:r>
      <w:r w:rsidRPr="00C257AA">
        <w:rPr>
          <w:rFonts w:ascii="Times New Roman" w:hAnsi="Times New Roman" w:cs="Times New Roman"/>
          <w:color w:val="000000" w:themeColor="text1"/>
          <w:sz w:val="24"/>
          <w:szCs w:val="24"/>
          <w:lang w:val="ro-RO"/>
        </w:rPr>
        <w:t xml:space="preserve"> pentru a crește eficiența energetică;</w:t>
      </w:r>
    </w:p>
    <w:p w14:paraId="1F1AC0DD" w14:textId="5324D92A" w:rsidR="00CE2ACA" w:rsidRPr="00C257AA" w:rsidRDefault="00CE2ACA">
      <w:pPr>
        <w:pStyle w:val="a7"/>
        <w:numPr>
          <w:ilvl w:val="0"/>
          <w:numId w:val="23"/>
        </w:numPr>
        <w:tabs>
          <w:tab w:val="left" w:pos="426"/>
        </w:tabs>
        <w:spacing w:after="0" w:line="21" w:lineRule="atLeast"/>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dificultăți în aplicarea reglementărilor art.5 „Subproduse” și </w:t>
      </w:r>
      <w:r w:rsidR="009B3B05" w:rsidRPr="00C257AA">
        <w:rPr>
          <w:rFonts w:ascii="Times New Roman" w:hAnsi="Times New Roman" w:cs="Times New Roman"/>
          <w:color w:val="000000" w:themeColor="text1"/>
          <w:sz w:val="24"/>
          <w:szCs w:val="24"/>
          <w:lang w:val="ro-RO"/>
        </w:rPr>
        <w:t xml:space="preserve">ale </w:t>
      </w:r>
      <w:r w:rsidRPr="00C257AA">
        <w:rPr>
          <w:rFonts w:ascii="Times New Roman" w:hAnsi="Times New Roman" w:cs="Times New Roman"/>
          <w:color w:val="000000" w:themeColor="text1"/>
          <w:sz w:val="24"/>
          <w:szCs w:val="24"/>
          <w:lang w:val="ro-RO"/>
        </w:rPr>
        <w:t>art. 6  „Încetarea statutul</w:t>
      </w:r>
      <w:r w:rsidR="0003524B" w:rsidRPr="00C257AA">
        <w:rPr>
          <w:rFonts w:ascii="Times New Roman" w:hAnsi="Times New Roman" w:cs="Times New Roman"/>
          <w:color w:val="000000" w:themeColor="text1"/>
          <w:sz w:val="24"/>
          <w:szCs w:val="24"/>
          <w:lang w:val="ro-RO"/>
        </w:rPr>
        <w:t xml:space="preserve">ui </w:t>
      </w:r>
      <w:r w:rsidRPr="00C257AA">
        <w:rPr>
          <w:rFonts w:ascii="Times New Roman" w:hAnsi="Times New Roman" w:cs="Times New Roman"/>
          <w:color w:val="000000" w:themeColor="text1"/>
          <w:sz w:val="24"/>
          <w:szCs w:val="24"/>
          <w:lang w:val="ro-RO"/>
        </w:rPr>
        <w:t xml:space="preserve"> de deșeu”; </w:t>
      </w:r>
    </w:p>
    <w:p w14:paraId="60659CD9" w14:textId="1E9E43C4" w:rsidR="00CE2ACA" w:rsidRPr="00C257AA" w:rsidRDefault="00CE2ACA">
      <w:pPr>
        <w:pStyle w:val="a7"/>
        <w:numPr>
          <w:ilvl w:val="0"/>
          <w:numId w:val="23"/>
        </w:numPr>
        <w:tabs>
          <w:tab w:val="left" w:pos="426"/>
        </w:tabs>
        <w:spacing w:after="0" w:line="21" w:lineRule="atLeast"/>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deficiențe în implementarea responsabilității extinse a producătorului, în special</w:t>
      </w:r>
      <w:r w:rsidR="0003524B"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pentru ambalaje și produsele ambalate, reglementate prin art. 54 „Deșeuri de ambalaje”; </w:t>
      </w:r>
    </w:p>
    <w:p w14:paraId="353F245F" w14:textId="57C210CD" w:rsidR="00F13C57" w:rsidRPr="00C257AA" w:rsidRDefault="00CE2ACA">
      <w:pPr>
        <w:pStyle w:val="a7"/>
        <w:numPr>
          <w:ilvl w:val="0"/>
          <w:numId w:val="23"/>
        </w:numPr>
        <w:tabs>
          <w:tab w:val="left" w:pos="426"/>
        </w:tabs>
        <w:spacing w:after="0" w:line="21" w:lineRule="atLeast"/>
        <w:ind w:left="0" w:firstLine="709"/>
        <w:jc w:val="both"/>
        <w:rPr>
          <w:rFonts w:ascii="Times New Roman" w:hAnsi="Times New Roman" w:cs="Times New Roman"/>
          <w:b/>
          <w:lang w:val="ro-RO"/>
        </w:rPr>
      </w:pPr>
      <w:r w:rsidRPr="00C257AA">
        <w:rPr>
          <w:rFonts w:ascii="Times New Roman" w:hAnsi="Times New Roman" w:cs="Times New Roman"/>
          <w:color w:val="000000" w:themeColor="text1"/>
          <w:sz w:val="24"/>
          <w:szCs w:val="24"/>
          <w:lang w:val="ro-RO"/>
        </w:rPr>
        <w:t>lipsa reglementărilor de aplicare a sistemului de depozit pentru ambalaje - mecanism de încurajare a consum</w:t>
      </w:r>
      <w:r w:rsidR="0020330C"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torilor de ambalaje să returneze ambalajele reutilizabile sau deșeurile de ambalaje de unică folosință, și altele. </w:t>
      </w:r>
    </w:p>
    <w:p w14:paraId="52632DCC" w14:textId="115C8AFE" w:rsidR="00CE2ACA" w:rsidRPr="00C257AA" w:rsidRDefault="00CE2ACA">
      <w:pPr>
        <w:spacing w:after="0" w:line="21" w:lineRule="atLeast"/>
        <w:jc w:val="both"/>
        <w:rPr>
          <w:rFonts w:ascii="Times New Roman" w:hAnsi="Times New Roman" w:cs="Times New Roman"/>
          <w:b/>
          <w:color w:val="0070C0"/>
          <w:sz w:val="24"/>
          <w:szCs w:val="24"/>
          <w:lang w:val="ro-RO"/>
        </w:rPr>
      </w:pPr>
      <w:bookmarkStart w:id="27" w:name="_Toc155008540"/>
      <w:r w:rsidRPr="00C257AA">
        <w:rPr>
          <w:rFonts w:ascii="Times New Roman" w:hAnsi="Times New Roman" w:cs="Times New Roman"/>
          <w:b/>
          <w:color w:val="0070C0"/>
          <w:sz w:val="24"/>
          <w:szCs w:val="24"/>
          <w:lang w:val="ro-RO"/>
        </w:rPr>
        <w:t xml:space="preserve">4.1.2 Indicatorii aferenți gestionării deșeurilor nu sunt racordați la indicatorii incluși în Obiectivele de </w:t>
      </w:r>
      <w:r w:rsidR="0020330C" w:rsidRPr="00C257AA">
        <w:rPr>
          <w:rFonts w:ascii="Times New Roman" w:hAnsi="Times New Roman" w:cs="Times New Roman"/>
          <w:b/>
          <w:color w:val="0070C0"/>
          <w:sz w:val="24"/>
          <w:szCs w:val="24"/>
          <w:lang w:val="ro-RO"/>
        </w:rPr>
        <w:t>D</w:t>
      </w:r>
      <w:r w:rsidRPr="00C257AA">
        <w:rPr>
          <w:rFonts w:ascii="Times New Roman" w:hAnsi="Times New Roman" w:cs="Times New Roman"/>
          <w:b/>
          <w:color w:val="0070C0"/>
          <w:sz w:val="24"/>
          <w:szCs w:val="24"/>
          <w:lang w:val="ro-RO"/>
        </w:rPr>
        <w:t xml:space="preserve">ezvoltare </w:t>
      </w:r>
      <w:r w:rsidR="0020330C" w:rsidRPr="00C257AA">
        <w:rPr>
          <w:rFonts w:ascii="Times New Roman" w:hAnsi="Times New Roman" w:cs="Times New Roman"/>
          <w:b/>
          <w:color w:val="0070C0"/>
          <w:sz w:val="24"/>
          <w:szCs w:val="24"/>
          <w:lang w:val="ro-RO"/>
        </w:rPr>
        <w:t>D</w:t>
      </w:r>
      <w:r w:rsidRPr="00C257AA">
        <w:rPr>
          <w:rFonts w:ascii="Times New Roman" w:hAnsi="Times New Roman" w:cs="Times New Roman"/>
          <w:b/>
          <w:color w:val="0070C0"/>
          <w:sz w:val="24"/>
          <w:szCs w:val="24"/>
          <w:lang w:val="ro-RO"/>
        </w:rPr>
        <w:t>urabilă</w:t>
      </w:r>
      <w:bookmarkEnd w:id="27"/>
      <w:r w:rsidR="0020330C" w:rsidRPr="00C257AA">
        <w:rPr>
          <w:rFonts w:ascii="Times New Roman" w:hAnsi="Times New Roman" w:cs="Times New Roman"/>
          <w:b/>
          <w:color w:val="0070C0"/>
          <w:sz w:val="24"/>
          <w:szCs w:val="24"/>
          <w:lang w:val="ro-RO"/>
        </w:rPr>
        <w:t>.</w:t>
      </w:r>
    </w:p>
    <w:p w14:paraId="41E0CA6B" w14:textId="62C63D3C" w:rsidR="00026DB5" w:rsidRPr="00C257AA" w:rsidRDefault="00CE2ACA">
      <w:pPr>
        <w:spacing w:after="0" w:line="21" w:lineRule="atLeast"/>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w:t>
      </w:r>
      <w:r w:rsidR="0020330C" w:rsidRPr="00C257AA">
        <w:rPr>
          <w:rFonts w:ascii="Times New Roman" w:hAnsi="Times New Roman" w:cs="Times New Roman"/>
          <w:color w:val="000000" w:themeColor="text1"/>
          <w:sz w:val="24"/>
          <w:szCs w:val="24"/>
          <w:lang w:val="ro-RO"/>
        </w:rPr>
        <w:t xml:space="preserve">anul </w:t>
      </w:r>
      <w:r w:rsidRPr="00C257AA">
        <w:rPr>
          <w:rFonts w:ascii="Times New Roman" w:hAnsi="Times New Roman" w:cs="Times New Roman"/>
          <w:color w:val="000000" w:themeColor="text1"/>
          <w:sz w:val="24"/>
          <w:szCs w:val="24"/>
          <w:lang w:val="ro-RO"/>
        </w:rPr>
        <w:t xml:space="preserve">2015, Republica Moldova și-a asumat angajamentul de a implementa </w:t>
      </w:r>
      <w:r w:rsidR="0020330C" w:rsidRPr="00C257AA">
        <w:rPr>
          <w:rFonts w:ascii="Times New Roman" w:hAnsi="Times New Roman" w:cs="Times New Roman"/>
          <w:color w:val="000000" w:themeColor="text1"/>
          <w:sz w:val="24"/>
          <w:szCs w:val="24"/>
          <w:lang w:val="ro-RO"/>
        </w:rPr>
        <w:t xml:space="preserve">până în anul 2030 </w:t>
      </w:r>
      <w:r w:rsidRPr="00C257AA">
        <w:rPr>
          <w:rFonts w:ascii="Times New Roman" w:hAnsi="Times New Roman" w:cs="Times New Roman"/>
          <w:color w:val="000000" w:themeColor="text1"/>
          <w:sz w:val="24"/>
          <w:szCs w:val="24"/>
          <w:lang w:val="ro-RO"/>
        </w:rPr>
        <w:t xml:space="preserve">Agenda de Dezvoltare Durabilă (în continuare </w:t>
      </w:r>
      <w:r w:rsidR="0020330C"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Agenda 2030). Obiectivele de Dezvoltare Durabilă (ODD) au fost dezvoltate și elaborate ca urmare a experienței de implementare a Obiectivelor de Dezvoltare ale Mileniului (ODM). </w:t>
      </w:r>
    </w:p>
    <w:p w14:paraId="67C24682" w14:textId="207B878A" w:rsidR="00536C99" w:rsidRPr="00C257AA" w:rsidRDefault="00CC5147">
      <w:pPr>
        <w:spacing w:after="0" w:line="252" w:lineRule="auto"/>
        <w:ind w:firstLine="567"/>
        <w:jc w:val="both"/>
        <w:rPr>
          <w:rFonts w:ascii="Times New Roman" w:hAnsi="Times New Roman" w:cs="Times New Roman"/>
          <w:sz w:val="24"/>
          <w:szCs w:val="24"/>
          <w:lang w:val="ro-RO"/>
        </w:rPr>
      </w:pPr>
      <w:r w:rsidRPr="00C257AA">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55168" behindDoc="1" locked="0" layoutInCell="1" allowOverlap="1" wp14:anchorId="47CBF8FF" wp14:editId="4A2A6FDF">
                <wp:simplePos x="0" y="0"/>
                <wp:positionH relativeFrom="column">
                  <wp:posOffset>51435</wp:posOffset>
                </wp:positionH>
                <wp:positionV relativeFrom="paragraph">
                  <wp:posOffset>965200</wp:posOffset>
                </wp:positionV>
                <wp:extent cx="5837555" cy="3089910"/>
                <wp:effectExtent l="0" t="0" r="0" b="0"/>
                <wp:wrapSquare wrapText="bothSides"/>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3089910"/>
                          <a:chOff x="0" y="-65"/>
                          <a:chExt cx="51680" cy="25027"/>
                        </a:xfrm>
                      </wpg:grpSpPr>
                      <wpg:grpSp>
                        <wpg:cNvPr id="49" name="Group 2"/>
                        <wpg:cNvGrpSpPr>
                          <a:grpSpLocks/>
                        </wpg:cNvGrpSpPr>
                        <wpg:grpSpPr bwMode="auto">
                          <a:xfrm>
                            <a:off x="5883" y="-65"/>
                            <a:ext cx="45797" cy="21266"/>
                            <a:chOff x="0" y="-65"/>
                            <a:chExt cx="45796" cy="21267"/>
                          </a:xfrm>
                        </wpg:grpSpPr>
                        <wpg:grpSp>
                          <wpg:cNvPr id="51" name="Group 73"/>
                          <wpg:cNvGrpSpPr>
                            <a:grpSpLocks/>
                          </wpg:cNvGrpSpPr>
                          <wpg:grpSpPr bwMode="auto">
                            <a:xfrm>
                              <a:off x="0" y="2"/>
                              <a:ext cx="45796" cy="21199"/>
                              <a:chOff x="2904" y="10682"/>
                              <a:chExt cx="9208" cy="4901"/>
                            </a:xfrm>
                          </wpg:grpSpPr>
                          <pic:pic xmlns:pic="http://schemas.openxmlformats.org/drawingml/2006/picture">
                            <pic:nvPicPr>
                              <pic:cNvPr id="53" name="Picture 6" descr="https://statistica.gov.md/files/files/SDG/img/ro/ODD_.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04" y="11536"/>
                                <a:ext cx="7507" cy="4047"/>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7"/>
                            <wps:cNvSpPr>
                              <a:spLocks noChangeArrowheads="1"/>
                            </wps:cNvSpPr>
                            <wps:spPr bwMode="auto">
                              <a:xfrm>
                                <a:off x="10309" y="10682"/>
                                <a:ext cx="180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011970" w14:textId="77777777" w:rsidR="00E0268D" w:rsidRPr="00C30A55" w:rsidRDefault="00E0268D" w:rsidP="00CE2ACA">
                                  <w:pPr>
                                    <w:spacing w:after="0"/>
                                    <w:jc w:val="center"/>
                                    <w:rPr>
                                      <w:rFonts w:ascii="Times New Roman" w:hAnsi="Times New Roman" w:cs="Times New Roman"/>
                                      <w:b/>
                                      <w:color w:val="000000" w:themeColor="text1"/>
                                      <w:sz w:val="20"/>
                                      <w:szCs w:val="20"/>
                                    </w:rPr>
                                  </w:pPr>
                                  <w:r w:rsidRPr="00C30A55">
                                    <w:rPr>
                                      <w:rFonts w:ascii="Times New Roman" w:hAnsi="Times New Roman" w:cs="Times New Roman"/>
                                      <w:b/>
                                      <w:color w:val="000000" w:themeColor="text1"/>
                                      <w:sz w:val="20"/>
                                      <w:szCs w:val="20"/>
                                    </w:rPr>
                                    <w:t>Figura nr. 2</w:t>
                                  </w:r>
                                </w:p>
                                <w:p w14:paraId="1839C3D1" w14:textId="77777777" w:rsidR="00E0268D" w:rsidRPr="00943A72" w:rsidRDefault="00E0268D" w:rsidP="00CE2ACA">
                                  <w:pPr>
                                    <w:spacing w:after="0"/>
                                    <w:jc w:val="center"/>
                                    <w:rPr>
                                      <w:rFonts w:ascii="Times New Roman" w:hAnsi="Times New Roman" w:cs="Times New Roman"/>
                                      <w:b/>
                                      <w:color w:val="000000" w:themeColor="text1"/>
                                    </w:rPr>
                                  </w:pPr>
                                </w:p>
                              </w:txbxContent>
                            </wps:txbx>
                            <wps:bodyPr rot="0" vert="horz" wrap="square" lIns="91440" tIns="45720" rIns="91440" bIns="45720" anchor="ctr" anchorCtr="0" upright="1">
                              <a:noAutofit/>
                            </wps:bodyPr>
                          </wps:wsp>
                        </wpg:grpSp>
                        <wps:wsp>
                          <wps:cNvPr id="55" name="Rectangle 59"/>
                          <wps:cNvSpPr>
                            <a:spLocks noChangeArrowheads="1"/>
                          </wps:cNvSpPr>
                          <wps:spPr bwMode="auto">
                            <a:xfrm>
                              <a:off x="477" y="-65"/>
                              <a:ext cx="38923"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7C06D0" w14:textId="77777777" w:rsidR="00E0268D" w:rsidRPr="00893260" w:rsidRDefault="00E0268D" w:rsidP="00CE2ACA">
                                <w:pPr>
                                  <w:spacing w:after="0"/>
                                  <w:jc w:val="center"/>
                                  <w:rPr>
                                    <w:rFonts w:ascii="Times New Roman" w:hAnsi="Times New Roman" w:cs="Times New Roman"/>
                                    <w:b/>
                                    <w:color w:val="000000" w:themeColor="text1"/>
                                  </w:rPr>
                                </w:pPr>
                                <w:r w:rsidRPr="00893260">
                                  <w:rPr>
                                    <w:rFonts w:ascii="Times New Roman" w:hAnsi="Times New Roman" w:cs="Times New Roman"/>
                                    <w:b/>
                                    <w:color w:val="000000" w:themeColor="text1"/>
                                  </w:rPr>
                                  <w:t>Obiectivele de Dezvoltare Durabilă</w:t>
                                </w:r>
                              </w:p>
                            </w:txbxContent>
                          </wps:txbx>
                          <wps:bodyPr rot="0" vert="horz" wrap="square" lIns="91440" tIns="45720" rIns="91440" bIns="45720" anchor="ctr" anchorCtr="0" upright="1">
                            <a:noAutofit/>
                          </wps:bodyPr>
                        </wps:wsp>
                      </wpg:grpSp>
                      <wps:wsp>
                        <wps:cNvPr id="57" name="Rectangle 60"/>
                        <wps:cNvSpPr>
                          <a:spLocks noChangeArrowheads="1"/>
                        </wps:cNvSpPr>
                        <wps:spPr bwMode="auto">
                          <a:xfrm>
                            <a:off x="0" y="21786"/>
                            <a:ext cx="384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067D5F" w14:textId="45935F6F" w:rsidR="00E0268D" w:rsidRPr="00C30A55" w:rsidRDefault="00E0268D" w:rsidP="00CE2ACA">
                              <w:pPr>
                                <w:spacing w:after="0"/>
                                <w:rPr>
                                  <w:rFonts w:ascii="Times New Roman" w:hAnsi="Times New Roman" w:cs="Times New Roman"/>
                                  <w:i/>
                                  <w:color w:val="000000" w:themeColor="text1"/>
                                  <w:sz w:val="20"/>
                                  <w:szCs w:val="20"/>
                                </w:rPr>
                              </w:pPr>
                              <w:r w:rsidRPr="00886539">
                                <w:rPr>
                                  <w:rFonts w:ascii="Times New Roman" w:hAnsi="Times New Roman" w:cs="Times New Roman"/>
                                  <w:b/>
                                  <w:color w:val="000000" w:themeColor="text1"/>
                                  <w:sz w:val="20"/>
                                  <w:szCs w:val="20"/>
                                </w:rPr>
                                <w:t>Surs</w:t>
                              </w:r>
                              <w:r>
                                <w:rPr>
                                  <w:rFonts w:ascii="Times New Roman" w:hAnsi="Times New Roman" w:cs="Times New Roman"/>
                                  <w:b/>
                                  <w:color w:val="000000" w:themeColor="text1"/>
                                  <w:sz w:val="20"/>
                                  <w:szCs w:val="20"/>
                                </w:rPr>
                                <w:t>ă</w:t>
                              </w:r>
                              <w:r w:rsidRPr="00886539">
                                <w:rPr>
                                  <w:rFonts w:ascii="Times New Roman" w:hAnsi="Times New Roman" w:cs="Times New Roman"/>
                                  <w:b/>
                                  <w:color w:val="000000" w:themeColor="text1"/>
                                  <w:sz w:val="20"/>
                                  <w:szCs w:val="20"/>
                                </w:rPr>
                                <w:t>:</w:t>
                              </w:r>
                              <w:r w:rsidRPr="00C30A55">
                                <w:rPr>
                                  <w:rFonts w:ascii="Times New Roman" w:hAnsi="Times New Roman" w:cs="Times New Roman"/>
                                  <w:i/>
                                  <w:color w:val="000000" w:themeColor="text1"/>
                                  <w:sz w:val="20"/>
                                  <w:szCs w:val="20"/>
                                </w:rPr>
                                <w:t xml:space="preserve">  www. statistica. gov.md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CBF8FF" id="Group 3" o:spid="_x0000_s1026" style="position:absolute;left:0;text-align:left;margin-left:4.05pt;margin-top:76pt;width:459.65pt;height:243.3pt;z-index:-251661312;mso-width-relative:margin;mso-height-relative:margin" coordorigin=",-65" coordsize="51680,25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">
                <v:group id="Group 2" o:spid="_x0000_s1027" style="position:absolute;left:5883;top:-65;width:45797;height:21266" coordorigin=",-65" coordsize="45796,2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73" o:spid="_x0000_s1028" style="position:absolute;top:2;width:45796;height:21199" coordorigin="2904,10682" coordsize="9208,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https://statistica.gov.md/files/files/SDG/img/ro/ODD_.jpg" style="position:absolute;left:2904;top:11536;width:7507;height: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iRLCAAAA2wAAAA8AAABkcnMvZG93bnJldi54bWxEj0FrAjEUhO8F/0N4grearaKU1ShiEXqo&#10;glrvj81zE7t52W7SdfvvjSB4HGbmG2a+7FwlWmqC9azgbZiBIC68tlwq+D5uXt9BhIissfJMCv4p&#10;wHLRe5ljrv2V99QeYikShEOOCkyMdS5lKAw5DENfEyfv7BuHMcmmlLrBa4K7So6ybCodWk4LBmta&#10;Gyp+Dn9OQfs12m9Mcdk5ufqlU7Drj93WKjXod6sZiEhdfIYf7U+tYDKG+5f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JYkSwgAAANsAAAAPAAAAAAAAAAAAAAAAAJ8C&#10;AABkcnMvZG93bnJldi54bWxQSwUGAAAAAAQABAD3AAAAjgMAAAAA&#10;">
                      <v:imagedata r:id="rId19" o:title="ODD_"/>
                      <v:path arrowok="t"/>
                    </v:shape>
                    <v:rect id="Rectangle 7" o:spid="_x0000_s1030" style="position:absolute;left:10309;top:10682;width:1803;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rq8MA&#10;AADbAAAADwAAAGRycy9kb3ducmV2LnhtbESPQWsCMRSE74L/IbxCb5ptaY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rq8MAAADbAAAADwAAAAAAAAAAAAAAAACYAgAAZHJzL2Rv&#10;d25yZXYueG1sUEsFBgAAAAAEAAQA9QAAAIgDAAAAAA==&#10;" filled="f" stroked="f" strokeweight="1pt">
                      <v:textbox>
                        <w:txbxContent>
                          <w:p w14:paraId="6F011970" w14:textId="77777777" w:rsidR="00E0268D" w:rsidRPr="00C30A55" w:rsidRDefault="00E0268D" w:rsidP="00CE2ACA">
                            <w:pPr>
                              <w:spacing w:after="0"/>
                              <w:jc w:val="center"/>
                              <w:rPr>
                                <w:rFonts w:ascii="Times New Roman" w:hAnsi="Times New Roman" w:cs="Times New Roman"/>
                                <w:b/>
                                <w:color w:val="000000" w:themeColor="text1"/>
                                <w:sz w:val="20"/>
                                <w:szCs w:val="20"/>
                              </w:rPr>
                            </w:pPr>
                            <w:r w:rsidRPr="00C30A55">
                              <w:rPr>
                                <w:rFonts w:ascii="Times New Roman" w:hAnsi="Times New Roman" w:cs="Times New Roman"/>
                                <w:b/>
                                <w:color w:val="000000" w:themeColor="text1"/>
                                <w:sz w:val="20"/>
                                <w:szCs w:val="20"/>
                              </w:rPr>
                              <w:t>Figura nr. 2</w:t>
                            </w:r>
                          </w:p>
                          <w:p w14:paraId="1839C3D1" w14:textId="77777777" w:rsidR="00E0268D" w:rsidRPr="00943A72" w:rsidRDefault="00E0268D" w:rsidP="00CE2ACA">
                            <w:pPr>
                              <w:spacing w:after="0"/>
                              <w:jc w:val="center"/>
                              <w:rPr>
                                <w:rFonts w:ascii="Times New Roman" w:hAnsi="Times New Roman" w:cs="Times New Roman"/>
                                <w:b/>
                                <w:color w:val="000000" w:themeColor="text1"/>
                              </w:rPr>
                            </w:pPr>
                          </w:p>
                        </w:txbxContent>
                      </v:textbox>
                    </v:rect>
                  </v:group>
                  <v:rect id="_x0000_s1031" style="position:absolute;left:477;top:-65;width:38923;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14:paraId="2D7C06D0" w14:textId="77777777" w:rsidR="00E0268D" w:rsidRPr="00893260" w:rsidRDefault="00E0268D" w:rsidP="00CE2ACA">
                          <w:pPr>
                            <w:spacing w:after="0"/>
                            <w:jc w:val="center"/>
                            <w:rPr>
                              <w:rFonts w:ascii="Times New Roman" w:hAnsi="Times New Roman" w:cs="Times New Roman"/>
                              <w:b/>
                              <w:color w:val="000000" w:themeColor="text1"/>
                            </w:rPr>
                          </w:pPr>
                          <w:r w:rsidRPr="00893260">
                            <w:rPr>
                              <w:rFonts w:ascii="Times New Roman" w:hAnsi="Times New Roman" w:cs="Times New Roman"/>
                              <w:b/>
                              <w:color w:val="000000" w:themeColor="text1"/>
                            </w:rPr>
                            <w:t>Obiectivele de Dezvoltare Durabilă</w:t>
                          </w:r>
                        </w:p>
                      </w:txbxContent>
                    </v:textbox>
                  </v:rect>
                </v:group>
                <v:rect id="_x0000_s1032" style="position:absolute;top:21786;width:3848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14:paraId="3F067D5F" w14:textId="45935F6F" w:rsidR="00E0268D" w:rsidRPr="00C30A55" w:rsidRDefault="00E0268D" w:rsidP="00CE2ACA">
                        <w:pPr>
                          <w:spacing w:after="0"/>
                          <w:rPr>
                            <w:rFonts w:ascii="Times New Roman" w:hAnsi="Times New Roman" w:cs="Times New Roman"/>
                            <w:i/>
                            <w:color w:val="000000" w:themeColor="text1"/>
                            <w:sz w:val="20"/>
                            <w:szCs w:val="20"/>
                          </w:rPr>
                        </w:pPr>
                        <w:r w:rsidRPr="00886539">
                          <w:rPr>
                            <w:rFonts w:ascii="Times New Roman" w:hAnsi="Times New Roman" w:cs="Times New Roman"/>
                            <w:b/>
                            <w:color w:val="000000" w:themeColor="text1"/>
                            <w:sz w:val="20"/>
                            <w:szCs w:val="20"/>
                          </w:rPr>
                          <w:t>Surs</w:t>
                        </w:r>
                        <w:r>
                          <w:rPr>
                            <w:rFonts w:ascii="Times New Roman" w:hAnsi="Times New Roman" w:cs="Times New Roman"/>
                            <w:b/>
                            <w:color w:val="000000" w:themeColor="text1"/>
                            <w:sz w:val="20"/>
                            <w:szCs w:val="20"/>
                          </w:rPr>
                          <w:t>ă</w:t>
                        </w:r>
                        <w:r w:rsidRPr="00886539">
                          <w:rPr>
                            <w:rFonts w:ascii="Times New Roman" w:hAnsi="Times New Roman" w:cs="Times New Roman"/>
                            <w:b/>
                            <w:color w:val="000000" w:themeColor="text1"/>
                            <w:sz w:val="20"/>
                            <w:szCs w:val="20"/>
                          </w:rPr>
                          <w:t>:</w:t>
                        </w:r>
                        <w:r w:rsidRPr="00C30A55">
                          <w:rPr>
                            <w:rFonts w:ascii="Times New Roman" w:hAnsi="Times New Roman" w:cs="Times New Roman"/>
                            <w:i/>
                            <w:color w:val="000000" w:themeColor="text1"/>
                            <w:sz w:val="20"/>
                            <w:szCs w:val="20"/>
                          </w:rPr>
                          <w:t xml:space="preserve">  www. statistica. gov.md</w:t>
                        </w:r>
                      </w:p>
                    </w:txbxContent>
                  </v:textbox>
                </v:rect>
                <w10:wrap type="square"/>
              </v:group>
            </w:pict>
          </mc:Fallback>
        </mc:AlternateContent>
      </w:r>
      <w:r w:rsidR="00CE2ACA" w:rsidRPr="00C257AA">
        <w:rPr>
          <w:rFonts w:ascii="Times New Roman" w:hAnsi="Times New Roman" w:cs="Times New Roman"/>
          <w:color w:val="000000" w:themeColor="text1"/>
          <w:sz w:val="24"/>
          <w:szCs w:val="24"/>
          <w:lang w:val="ro-RO"/>
        </w:rPr>
        <w:t>Astfel</w:t>
      </w:r>
      <w:r w:rsidR="0020330C" w:rsidRPr="00C257AA">
        <w:rPr>
          <w:rFonts w:ascii="Times New Roman" w:hAnsi="Times New Roman" w:cs="Times New Roman"/>
          <w:color w:val="000000" w:themeColor="text1"/>
          <w:sz w:val="24"/>
          <w:szCs w:val="24"/>
          <w:lang w:val="ro-RO"/>
        </w:rPr>
        <w:t>,</w:t>
      </w:r>
      <w:r w:rsidR="00CE2ACA" w:rsidRPr="00C257AA">
        <w:rPr>
          <w:rFonts w:ascii="Times New Roman" w:hAnsi="Times New Roman" w:cs="Times New Roman"/>
          <w:color w:val="000000" w:themeColor="text1"/>
          <w:sz w:val="24"/>
          <w:szCs w:val="24"/>
          <w:lang w:val="ro-RO"/>
        </w:rPr>
        <w:t xml:space="preserve"> au fost aprobate 17 ODD</w:t>
      </w:r>
      <w:r w:rsidR="00DD6052" w:rsidRPr="00C257AA">
        <w:rPr>
          <w:rFonts w:ascii="Times New Roman" w:hAnsi="Times New Roman" w:cs="Times New Roman"/>
          <w:color w:val="000000" w:themeColor="text1"/>
          <w:sz w:val="24"/>
          <w:szCs w:val="24"/>
          <w:lang w:val="ro-RO"/>
        </w:rPr>
        <w:t>,</w:t>
      </w:r>
      <w:r w:rsidR="00CE2ACA" w:rsidRPr="00C257AA">
        <w:rPr>
          <w:rFonts w:ascii="Times New Roman" w:hAnsi="Times New Roman" w:cs="Times New Roman"/>
          <w:color w:val="000000" w:themeColor="text1"/>
          <w:sz w:val="24"/>
          <w:szCs w:val="24"/>
          <w:lang w:val="ro-RO"/>
        </w:rPr>
        <w:t xml:space="preserve"> al căror scop este de a facilita dezvoltarea unei planete sustenabile și a unei societăți libere, prospere și pașnice</w:t>
      </w:r>
      <w:r w:rsidR="008C6C7E" w:rsidRPr="00C257AA">
        <w:rPr>
          <w:rFonts w:ascii="Times New Roman" w:hAnsi="Times New Roman" w:cs="Times New Roman"/>
          <w:color w:val="000000" w:themeColor="text1"/>
          <w:sz w:val="24"/>
          <w:szCs w:val="24"/>
          <w:lang w:val="ro-RO"/>
        </w:rPr>
        <w:t>, după cum sunt prezentate în Figura nr. 2</w:t>
      </w:r>
      <w:r w:rsidR="00CE2ACA" w:rsidRPr="00C257AA">
        <w:rPr>
          <w:rFonts w:ascii="Times New Roman" w:hAnsi="Times New Roman" w:cs="Times New Roman"/>
          <w:color w:val="000000" w:themeColor="text1"/>
          <w:sz w:val="24"/>
          <w:szCs w:val="24"/>
          <w:lang w:val="ro-RO"/>
        </w:rPr>
        <w:t xml:space="preserve">. </w:t>
      </w:r>
      <w:r w:rsidR="009B76F1" w:rsidRPr="00C257AA">
        <w:rPr>
          <w:rFonts w:ascii="Times New Roman" w:hAnsi="Times New Roman" w:cs="Times New Roman"/>
          <w:color w:val="000000" w:themeColor="text1"/>
          <w:sz w:val="24"/>
          <w:szCs w:val="24"/>
          <w:lang w:val="ro-RO"/>
        </w:rPr>
        <w:t>D</w:t>
      </w:r>
      <w:r w:rsidR="00CE2ACA" w:rsidRPr="00C257AA">
        <w:rPr>
          <w:rFonts w:ascii="Times New Roman" w:hAnsi="Times New Roman" w:cs="Times New Roman"/>
          <w:color w:val="000000" w:themeColor="text1"/>
          <w:sz w:val="24"/>
          <w:szCs w:val="24"/>
          <w:lang w:val="ro-RO"/>
        </w:rPr>
        <w:t>in cele</w:t>
      </w:r>
      <w:r w:rsidR="00CE2ACA" w:rsidRPr="00C257AA">
        <w:rPr>
          <w:rFonts w:ascii="Times New Roman" w:hAnsi="Times New Roman" w:cs="Times New Roman"/>
          <w:sz w:val="24"/>
          <w:szCs w:val="24"/>
          <w:lang w:val="ro-RO"/>
        </w:rPr>
        <w:t xml:space="preserve"> 17 ODD - 12 obiective au tangență</w:t>
      </w:r>
      <w:r w:rsidR="00DD6052" w:rsidRPr="00C257AA">
        <w:rPr>
          <w:rFonts w:ascii="Times New Roman" w:hAnsi="Times New Roman" w:cs="Times New Roman"/>
          <w:sz w:val="24"/>
          <w:szCs w:val="24"/>
          <w:lang w:val="ro-RO"/>
        </w:rPr>
        <w:t>,</w:t>
      </w:r>
      <w:r w:rsidR="00CE2ACA" w:rsidRPr="00C257AA">
        <w:rPr>
          <w:rFonts w:ascii="Times New Roman" w:hAnsi="Times New Roman" w:cs="Times New Roman"/>
          <w:sz w:val="24"/>
          <w:szCs w:val="24"/>
          <w:lang w:val="ro-RO"/>
        </w:rPr>
        <w:t xml:space="preserve"> </w:t>
      </w:r>
      <w:r w:rsidR="00DD6052" w:rsidRPr="00C257AA">
        <w:rPr>
          <w:rFonts w:ascii="Times New Roman" w:hAnsi="Times New Roman" w:cs="Times New Roman"/>
          <w:sz w:val="24"/>
          <w:szCs w:val="24"/>
          <w:lang w:val="ro-RO"/>
        </w:rPr>
        <w:t xml:space="preserve">direct sau indirect, </w:t>
      </w:r>
      <w:r w:rsidR="00CE2ACA" w:rsidRPr="00C257AA">
        <w:rPr>
          <w:rFonts w:ascii="Times New Roman" w:hAnsi="Times New Roman" w:cs="Times New Roman"/>
          <w:sz w:val="24"/>
          <w:szCs w:val="24"/>
          <w:lang w:val="ro-RO"/>
        </w:rPr>
        <w:t>cu domeniul de gestionare a deseurilor</w:t>
      </w:r>
      <w:r w:rsidR="00F71EA7" w:rsidRPr="00C257AA">
        <w:rPr>
          <w:rFonts w:ascii="Times New Roman" w:hAnsi="Times New Roman" w:cs="Times New Roman"/>
          <w:sz w:val="24"/>
          <w:szCs w:val="24"/>
          <w:lang w:val="ro-RO"/>
        </w:rPr>
        <w:t xml:space="preserve">.  Lista celor 12 obiective care au tangență cu gestionarea deșeurilor se prezintă în  Anexa nr. </w:t>
      </w:r>
      <w:r w:rsidR="00654122" w:rsidRPr="00C257AA">
        <w:rPr>
          <w:rFonts w:ascii="Times New Roman" w:hAnsi="Times New Roman" w:cs="Times New Roman"/>
          <w:sz w:val="24"/>
          <w:szCs w:val="24"/>
          <w:lang w:val="ro-RO"/>
        </w:rPr>
        <w:t>1</w:t>
      </w:r>
      <w:r w:rsidR="00F71EA7" w:rsidRPr="00C257AA">
        <w:rPr>
          <w:rFonts w:ascii="Times New Roman" w:hAnsi="Times New Roman" w:cs="Times New Roman"/>
          <w:sz w:val="24"/>
          <w:szCs w:val="24"/>
          <w:lang w:val="ro-RO"/>
        </w:rPr>
        <w:t>0 la Raportul de audit</w:t>
      </w:r>
      <w:r w:rsidR="00536C99" w:rsidRPr="00C257AA">
        <w:rPr>
          <w:rFonts w:ascii="Times New Roman" w:hAnsi="Times New Roman" w:cs="Times New Roman"/>
          <w:sz w:val="24"/>
          <w:szCs w:val="24"/>
          <w:lang w:val="ro-RO"/>
        </w:rPr>
        <w:t>.</w:t>
      </w:r>
    </w:p>
    <w:p w14:paraId="2317C8B0" w14:textId="5763AD91" w:rsidR="00CE2ACA" w:rsidRPr="00C257AA" w:rsidRDefault="00CE2ACA">
      <w:pPr>
        <w:spacing w:after="0" w:line="252" w:lineRule="auto"/>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În scopul monitorizării ODD la nivel global</w:t>
      </w:r>
      <w:r w:rsidR="00DD6052" w:rsidRPr="00C257AA">
        <w:rPr>
          <w:rFonts w:ascii="Times New Roman" w:eastAsia="Times New Roman" w:hAnsi="Times New Roman" w:cs="Times New Roman"/>
          <w:sz w:val="24"/>
          <w:szCs w:val="24"/>
          <w:lang w:val="ro-RO"/>
        </w:rPr>
        <w:t>,</w:t>
      </w:r>
      <w:r w:rsidRPr="00C257AA">
        <w:rPr>
          <w:rFonts w:ascii="Times New Roman" w:eastAsia="Times New Roman" w:hAnsi="Times New Roman" w:cs="Times New Roman"/>
          <w:sz w:val="24"/>
          <w:szCs w:val="24"/>
          <w:lang w:val="ro-RO"/>
        </w:rPr>
        <w:t xml:space="preserve"> au fost aprobați 241 de indicatori. Totodată</w:t>
      </w:r>
      <w:r w:rsidR="0020330C" w:rsidRPr="00C257AA">
        <w:rPr>
          <w:rFonts w:ascii="Times New Roman" w:eastAsia="Times New Roman" w:hAnsi="Times New Roman" w:cs="Times New Roman"/>
          <w:sz w:val="24"/>
          <w:szCs w:val="24"/>
          <w:lang w:val="ro-RO"/>
        </w:rPr>
        <w:t>,</w:t>
      </w:r>
      <w:r w:rsidRPr="00C257AA">
        <w:rPr>
          <w:rFonts w:ascii="Times New Roman" w:eastAsia="Times New Roman" w:hAnsi="Times New Roman" w:cs="Times New Roman"/>
          <w:sz w:val="24"/>
          <w:szCs w:val="24"/>
          <w:lang w:val="ro-RO"/>
        </w:rPr>
        <w:t xml:space="preserve"> în vederea implementării acestora</w:t>
      </w:r>
      <w:r w:rsidR="0039065B" w:rsidRPr="00C257AA">
        <w:rPr>
          <w:rFonts w:ascii="Times New Roman" w:eastAsia="Times New Roman" w:hAnsi="Times New Roman" w:cs="Times New Roman"/>
          <w:sz w:val="24"/>
          <w:szCs w:val="24"/>
          <w:lang w:val="ro-RO"/>
        </w:rPr>
        <w:t>, în anul 2022,</w:t>
      </w:r>
      <w:r w:rsidRPr="00C257AA">
        <w:rPr>
          <w:rFonts w:ascii="Times New Roman" w:eastAsia="Times New Roman" w:hAnsi="Times New Roman" w:cs="Times New Roman"/>
          <w:sz w:val="24"/>
          <w:szCs w:val="24"/>
          <w:lang w:val="ro-RO"/>
        </w:rPr>
        <w:t xml:space="preserve"> Republica Moldova</w:t>
      </w:r>
      <w:r w:rsidR="00536C99" w:rsidRPr="00C257AA">
        <w:rPr>
          <w:rFonts w:ascii="Times New Roman" w:eastAsia="Times New Roman" w:hAnsi="Times New Roman" w:cs="Times New Roman"/>
          <w:sz w:val="24"/>
          <w:szCs w:val="24"/>
          <w:lang w:val="ro-RO"/>
        </w:rPr>
        <w:t xml:space="preserve"> </w:t>
      </w:r>
      <w:r w:rsidRPr="00C257AA">
        <w:rPr>
          <w:rFonts w:ascii="Times New Roman" w:eastAsia="Times New Roman" w:hAnsi="Times New Roman" w:cs="Times New Roman"/>
          <w:sz w:val="24"/>
          <w:szCs w:val="24"/>
          <w:lang w:val="ro-RO"/>
        </w:rPr>
        <w:t xml:space="preserve"> a aprobat cadrul național de monitorizare a implementării Agendei de Dezvoltare Durabilă 2030</w:t>
      </w:r>
      <w:r w:rsidRPr="00C257AA">
        <w:rPr>
          <w:rStyle w:val="ab"/>
          <w:rFonts w:ascii="Times New Roman" w:eastAsia="Times New Roman" w:hAnsi="Times New Roman" w:cs="Times New Roman"/>
          <w:sz w:val="24"/>
          <w:szCs w:val="24"/>
          <w:lang w:val="ro-RO"/>
        </w:rPr>
        <w:footnoteReference w:id="21"/>
      </w:r>
      <w:r w:rsidRPr="00C257AA">
        <w:rPr>
          <w:rFonts w:ascii="Times New Roman" w:eastAsia="Times New Roman" w:hAnsi="Times New Roman" w:cs="Times New Roman"/>
          <w:sz w:val="24"/>
          <w:szCs w:val="24"/>
          <w:lang w:val="ro-RO"/>
        </w:rPr>
        <w:t xml:space="preserve">, care a inclus 337 de indicatori de monitorizare, </w:t>
      </w:r>
      <w:r w:rsidR="00536C99" w:rsidRPr="00C257AA">
        <w:rPr>
          <w:rFonts w:ascii="Times New Roman" w:eastAsia="Times New Roman" w:hAnsi="Times New Roman" w:cs="Times New Roman"/>
          <w:sz w:val="24"/>
          <w:szCs w:val="24"/>
          <w:lang w:val="ro-RO"/>
        </w:rPr>
        <w:t>inclusiv ce</w:t>
      </w:r>
      <w:r w:rsidR="00364F32" w:rsidRPr="00C257AA">
        <w:rPr>
          <w:rFonts w:ascii="Times New Roman" w:eastAsia="Times New Roman" w:hAnsi="Times New Roman" w:cs="Times New Roman"/>
          <w:sz w:val="24"/>
          <w:szCs w:val="24"/>
          <w:lang w:val="ro-RO"/>
        </w:rPr>
        <w:t>i</w:t>
      </w:r>
      <w:r w:rsidR="00536C99" w:rsidRPr="00C257AA">
        <w:rPr>
          <w:rFonts w:ascii="Times New Roman" w:eastAsia="Times New Roman" w:hAnsi="Times New Roman" w:cs="Times New Roman"/>
          <w:sz w:val="24"/>
          <w:szCs w:val="24"/>
          <w:lang w:val="ro-RO"/>
        </w:rPr>
        <w:t xml:space="preserve"> aproba</w:t>
      </w:r>
      <w:r w:rsidR="00364F32" w:rsidRPr="00C257AA">
        <w:rPr>
          <w:rFonts w:ascii="Times New Roman" w:eastAsia="Times New Roman" w:hAnsi="Times New Roman" w:cs="Times New Roman"/>
          <w:sz w:val="24"/>
          <w:szCs w:val="24"/>
          <w:lang w:val="ro-RO"/>
        </w:rPr>
        <w:t>ți</w:t>
      </w:r>
      <w:r w:rsidR="00536C99" w:rsidRPr="00C257AA">
        <w:rPr>
          <w:rFonts w:ascii="Times New Roman" w:eastAsia="Times New Roman" w:hAnsi="Times New Roman" w:cs="Times New Roman"/>
          <w:sz w:val="24"/>
          <w:szCs w:val="24"/>
          <w:lang w:val="ro-RO"/>
        </w:rPr>
        <w:t xml:space="preserve"> la nivel mondial</w:t>
      </w:r>
      <w:r w:rsidR="0039065B" w:rsidRPr="00C257AA">
        <w:rPr>
          <w:rFonts w:ascii="Times New Roman" w:eastAsia="Times New Roman" w:hAnsi="Times New Roman" w:cs="Times New Roman"/>
          <w:sz w:val="24"/>
          <w:szCs w:val="24"/>
          <w:lang w:val="ro-RO"/>
        </w:rPr>
        <w:t xml:space="preserve">, </w:t>
      </w:r>
      <w:r w:rsidRPr="00C257AA">
        <w:rPr>
          <w:rFonts w:ascii="Times New Roman" w:eastAsia="Times New Roman" w:hAnsi="Times New Roman" w:cs="Times New Roman"/>
          <w:sz w:val="24"/>
          <w:szCs w:val="24"/>
          <w:lang w:val="ro-RO"/>
        </w:rPr>
        <w:t>cu indicarea autorităților/</w:t>
      </w:r>
      <w:sdt>
        <w:sdtPr>
          <w:rPr>
            <w:rFonts w:ascii="Times New Roman" w:eastAsia="Times New Roman" w:hAnsi="Times New Roman" w:cs="Times New Roman"/>
            <w:sz w:val="24"/>
            <w:szCs w:val="24"/>
            <w:lang w:val="ro-RO"/>
          </w:rPr>
          <w:tag w:val="goog_rdk_13"/>
          <w:id w:val="223644749"/>
        </w:sdtPr>
        <w:sdtEndPr/>
        <w:sdtContent>
          <w:r w:rsidRPr="00C257AA">
            <w:rPr>
              <w:rFonts w:ascii="Times New Roman" w:eastAsia="Times New Roman" w:hAnsi="Times New Roman" w:cs="Times New Roman"/>
              <w:sz w:val="24"/>
              <w:szCs w:val="24"/>
              <w:lang w:val="ro-RO"/>
            </w:rPr>
            <w:t xml:space="preserve">instituțiilor </w:t>
          </w:r>
        </w:sdtContent>
      </w:sdt>
      <w:r w:rsidRPr="00C257AA">
        <w:rPr>
          <w:rFonts w:ascii="Times New Roman" w:eastAsia="Times New Roman" w:hAnsi="Times New Roman" w:cs="Times New Roman"/>
          <w:sz w:val="24"/>
          <w:szCs w:val="24"/>
          <w:lang w:val="ro-RO"/>
        </w:rPr>
        <w:t>responsabile de furnizarea datelor</w:t>
      </w:r>
      <w:r w:rsidR="0039065B" w:rsidRPr="00C257AA">
        <w:rPr>
          <w:rFonts w:ascii="Times New Roman" w:eastAsia="Times New Roman" w:hAnsi="Times New Roman" w:cs="Times New Roman"/>
          <w:sz w:val="24"/>
          <w:szCs w:val="24"/>
          <w:lang w:val="ro-RO"/>
        </w:rPr>
        <w:t xml:space="preserve"> sau </w:t>
      </w:r>
      <w:r w:rsidRPr="00C257AA">
        <w:rPr>
          <w:rFonts w:ascii="Times New Roman" w:eastAsia="Times New Roman" w:hAnsi="Times New Roman" w:cs="Times New Roman"/>
          <w:sz w:val="24"/>
          <w:szCs w:val="24"/>
          <w:lang w:val="ro-RO"/>
        </w:rPr>
        <w:t xml:space="preserve"> surse</w:t>
      </w:r>
      <w:r w:rsidR="00DD6052" w:rsidRPr="00C257AA">
        <w:rPr>
          <w:rFonts w:ascii="Times New Roman" w:eastAsia="Times New Roman" w:hAnsi="Times New Roman" w:cs="Times New Roman"/>
          <w:sz w:val="24"/>
          <w:szCs w:val="24"/>
          <w:lang w:val="ro-RO"/>
        </w:rPr>
        <w:t>lor</w:t>
      </w:r>
      <w:r w:rsidRPr="00C257AA">
        <w:rPr>
          <w:rFonts w:ascii="Times New Roman" w:eastAsia="Times New Roman" w:hAnsi="Times New Roman" w:cs="Times New Roman"/>
          <w:sz w:val="24"/>
          <w:szCs w:val="24"/>
          <w:lang w:val="ro-RO"/>
        </w:rPr>
        <w:t xml:space="preserve"> de date privind indicatorii de monitorizare a ODD, dar și a nivelului de dezagregare a fiecărui indicator supus monitorizării.</w:t>
      </w:r>
    </w:p>
    <w:p w14:paraId="627ACB25" w14:textId="4B625974" w:rsidR="00CE2ACA" w:rsidRPr="00C257AA" w:rsidRDefault="00CE2ACA">
      <w:pPr>
        <w:pStyle w:val="a6"/>
        <w:shd w:val="clear" w:color="auto" w:fill="FFFFFF"/>
        <w:spacing w:line="252" w:lineRule="auto"/>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Managementul integrat al deșeurilor nu se regăsește ca obiectiv aparte în ODD-uri, însă acesta se încadrează organic în viziunea dezvoltării durabile și reprezintă materializarea conceptului economiei circulare, bazat</w:t>
      </w:r>
      <w:r w:rsidR="00DD6052"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pe reciclare și conservare. În felul acesta, orice produs prelucrat de om și devenit inutilizabil este tratat ca materie primă pentru generarea de alte produse sau servicii. Corelarea procesului de gestiune a deșeurilor cu ODD se prezintă în </w:t>
      </w:r>
      <w:r w:rsidR="00654122" w:rsidRPr="00C257AA">
        <w:rPr>
          <w:rFonts w:ascii="Times New Roman" w:hAnsi="Times New Roman" w:cs="Times New Roman"/>
          <w:color w:val="000000" w:themeColor="text1"/>
          <w:sz w:val="24"/>
          <w:szCs w:val="24"/>
          <w:lang w:val="ro-RO"/>
        </w:rPr>
        <w:t>Anexa nr. 11</w:t>
      </w:r>
      <w:r w:rsidRPr="00C257AA">
        <w:rPr>
          <w:rFonts w:ascii="Times New Roman" w:hAnsi="Times New Roman" w:cs="Times New Roman"/>
          <w:color w:val="000000" w:themeColor="text1"/>
          <w:sz w:val="24"/>
          <w:szCs w:val="24"/>
          <w:lang w:val="ro-RO"/>
        </w:rPr>
        <w:t xml:space="preserve"> la Raport</w:t>
      </w:r>
      <w:r w:rsidR="004F0E4B" w:rsidRPr="00C257AA">
        <w:rPr>
          <w:rFonts w:ascii="Times New Roman" w:hAnsi="Times New Roman" w:cs="Times New Roman"/>
          <w:color w:val="000000" w:themeColor="text1"/>
          <w:sz w:val="24"/>
          <w:szCs w:val="24"/>
          <w:lang w:val="ro-RO"/>
        </w:rPr>
        <w:t>ul</w:t>
      </w:r>
      <w:r w:rsidRPr="00C257AA">
        <w:rPr>
          <w:rFonts w:ascii="Times New Roman" w:hAnsi="Times New Roman" w:cs="Times New Roman"/>
          <w:color w:val="000000" w:themeColor="text1"/>
          <w:sz w:val="24"/>
          <w:szCs w:val="24"/>
          <w:lang w:val="ro-RO"/>
        </w:rPr>
        <w:t xml:space="preserve"> de audit.</w:t>
      </w:r>
    </w:p>
    <w:p w14:paraId="1BD04806" w14:textId="5B63A98E" w:rsidR="00CE2ACA" w:rsidRPr="00C257AA" w:rsidRDefault="00CE2ACA">
      <w:pPr>
        <w:autoSpaceDE w:val="0"/>
        <w:autoSpaceDN w:val="0"/>
        <w:adjustRightInd w:val="0"/>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iulie 2020, Republica Moldova a prezentat Raportul Național Voluntar pentru implementarea Agendei </w:t>
      </w:r>
      <w:r w:rsidR="00DD6052" w:rsidRPr="00C257AA">
        <w:rPr>
          <w:rFonts w:ascii="Times New Roman" w:hAnsi="Times New Roman" w:cs="Times New Roman"/>
          <w:color w:val="000000" w:themeColor="text1"/>
          <w:sz w:val="24"/>
          <w:szCs w:val="24"/>
          <w:lang w:val="ro-RO"/>
        </w:rPr>
        <w:t xml:space="preserve">de Dezvoltare Durabilă </w:t>
      </w:r>
      <w:r w:rsidRPr="00C257AA">
        <w:rPr>
          <w:rFonts w:ascii="Times New Roman" w:hAnsi="Times New Roman" w:cs="Times New Roman"/>
          <w:color w:val="000000" w:themeColor="text1"/>
          <w:sz w:val="24"/>
          <w:szCs w:val="24"/>
          <w:lang w:val="ro-RO"/>
        </w:rPr>
        <w:t>2030</w:t>
      </w:r>
      <w:r w:rsidR="00DD6052"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fiind menționate rezultate moderate</w:t>
      </w:r>
      <w:r w:rsidRPr="00C257AA">
        <w:rPr>
          <w:rStyle w:val="ab"/>
          <w:rFonts w:ascii="Times New Roman" w:hAnsi="Times New Roman" w:cs="Times New Roman"/>
          <w:color w:val="000000" w:themeColor="text1"/>
          <w:sz w:val="24"/>
          <w:szCs w:val="24"/>
          <w:lang w:val="ro-RO"/>
        </w:rPr>
        <w:footnoteReference w:id="22"/>
      </w:r>
      <w:r w:rsidRPr="00C257AA">
        <w:rPr>
          <w:rFonts w:ascii="Times New Roman" w:hAnsi="Times New Roman" w:cs="Times New Roman"/>
          <w:color w:val="000000" w:themeColor="text1"/>
          <w:sz w:val="24"/>
          <w:szCs w:val="24"/>
          <w:lang w:val="ro-RO"/>
        </w:rPr>
        <w:t xml:space="preserve"> și nesemnificative</w:t>
      </w:r>
      <w:r w:rsidRPr="00C257AA">
        <w:rPr>
          <w:rStyle w:val="ab"/>
          <w:rFonts w:ascii="Times New Roman" w:hAnsi="Times New Roman" w:cs="Times New Roman"/>
          <w:color w:val="000000" w:themeColor="text1"/>
          <w:sz w:val="24"/>
          <w:szCs w:val="24"/>
          <w:lang w:val="ro-RO"/>
        </w:rPr>
        <w:footnoteReference w:id="23"/>
      </w:r>
      <w:r w:rsidRPr="00C257AA">
        <w:rPr>
          <w:rFonts w:ascii="Times New Roman" w:hAnsi="Times New Roman" w:cs="Times New Roman"/>
          <w:color w:val="000000" w:themeColor="text1"/>
          <w:sz w:val="24"/>
          <w:szCs w:val="24"/>
          <w:lang w:val="ro-RO"/>
        </w:rPr>
        <w:t>, inclusiv pentru ODD</w:t>
      </w:r>
      <w:r w:rsidR="0044509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care au legătură directă cu domeniul de gestiune a deșeurilor</w:t>
      </w:r>
      <w:r w:rsidRPr="00C257AA">
        <w:rPr>
          <w:rFonts w:ascii="Times New Roman" w:hAnsi="Times New Roman" w:cs="Times New Roman"/>
          <w:b/>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Astfel, gestionarea integrată a deșeurilor se află la etapa inițială de dezvoltare, existând multe provocări, cu o infrastructură practic inexistentă sau care nu corespunde cerințelor de protecție a mediului, </w:t>
      </w:r>
      <w:r w:rsidR="00445092" w:rsidRPr="00C257AA">
        <w:rPr>
          <w:rFonts w:ascii="Times New Roman" w:hAnsi="Times New Roman" w:cs="Times New Roman"/>
          <w:color w:val="000000" w:themeColor="text1"/>
          <w:sz w:val="24"/>
          <w:szCs w:val="24"/>
          <w:lang w:val="ro-RO"/>
        </w:rPr>
        <w:t xml:space="preserve">cu </w:t>
      </w:r>
      <w:r w:rsidRPr="00C257AA">
        <w:rPr>
          <w:rFonts w:ascii="Times New Roman" w:hAnsi="Times New Roman" w:cs="Times New Roman"/>
          <w:color w:val="000000" w:themeColor="text1"/>
          <w:sz w:val="24"/>
          <w:szCs w:val="24"/>
          <w:lang w:val="ro-RO"/>
        </w:rPr>
        <w:t>finanțare insuficientă, un cadru de reglementare subdezvoltat, statistici neconsecvente și volume crescânde de deșeuri generate. Totodată</w:t>
      </w:r>
      <w:r w:rsidR="0044509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s-a subliniat că progresul nu poate fi măsurat cu precizie din cauza indicatorilor statistici, care nu acoperă întreaga gamă de indicatori necesari</w:t>
      </w:r>
      <w:r w:rsidR="0039065B"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unii indicatori </w:t>
      </w:r>
      <w:r w:rsidR="0039065B" w:rsidRPr="00C257AA">
        <w:rPr>
          <w:rFonts w:ascii="Times New Roman" w:hAnsi="Times New Roman" w:cs="Times New Roman"/>
          <w:color w:val="000000" w:themeColor="text1"/>
          <w:sz w:val="24"/>
          <w:szCs w:val="24"/>
          <w:lang w:val="ro-RO"/>
        </w:rPr>
        <w:t>fiind</w:t>
      </w:r>
      <w:r w:rsidRPr="00C257AA">
        <w:rPr>
          <w:rFonts w:ascii="Times New Roman" w:hAnsi="Times New Roman" w:cs="Times New Roman"/>
          <w:color w:val="000000" w:themeColor="text1"/>
          <w:sz w:val="24"/>
          <w:szCs w:val="24"/>
          <w:lang w:val="ro-RO"/>
        </w:rPr>
        <w:t xml:space="preserve"> colectați sporadic și neregulat. De asemenea, unele date nu sunt exacte sau chiar lipsesc, cum ar fi cele referitoare la volumul de deșeuri colectate, volumul deșeurilor depozitate sau ponderea deșeurilor reciclate</w:t>
      </w:r>
      <w:r w:rsidR="00576475"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ceea ce pune la îndoială faptul că politicile publice reflectă situația actuală și abordează provocările reale cu care se confruntă societatea. În acest sens, autoritățile responsabile din domeniu și-au stabilit necesitatea de a integra ODD și a asigura interlegăturile și interdependențele acestora în principalele documente strategice și sectoriale. Astfel, în anul 2022 </w:t>
      </w:r>
      <w:r w:rsidR="009839CD" w:rsidRPr="00C257AA">
        <w:rPr>
          <w:rFonts w:ascii="Times New Roman" w:hAnsi="Times New Roman" w:cs="Times New Roman"/>
          <w:color w:val="000000" w:themeColor="text1"/>
          <w:sz w:val="24"/>
          <w:szCs w:val="24"/>
          <w:lang w:val="ro-RO"/>
        </w:rPr>
        <w:t>s-au</w:t>
      </w:r>
      <w:r w:rsidRPr="00C257AA">
        <w:rPr>
          <w:rFonts w:ascii="Times New Roman" w:hAnsi="Times New Roman" w:cs="Times New Roman"/>
          <w:color w:val="000000" w:themeColor="text1"/>
          <w:sz w:val="24"/>
          <w:szCs w:val="24"/>
          <w:lang w:val="ro-RO"/>
        </w:rPr>
        <w:t xml:space="preserve"> aprobat Strategia națională de dezvoltare „Moldova Europeană 2030”</w:t>
      </w:r>
      <w:r w:rsidRPr="00C257AA">
        <w:rPr>
          <w:rStyle w:val="ab"/>
          <w:rFonts w:ascii="Times New Roman" w:hAnsi="Times New Roman" w:cs="Times New Roman"/>
          <w:color w:val="000000" w:themeColor="text1"/>
          <w:sz w:val="24"/>
          <w:szCs w:val="24"/>
          <w:lang w:val="ro-RO"/>
        </w:rPr>
        <w:footnoteReference w:id="24"/>
      </w:r>
      <w:r w:rsidRPr="00C257AA">
        <w:rPr>
          <w:rFonts w:ascii="Times New Roman" w:hAnsi="Times New Roman" w:cs="Times New Roman"/>
          <w:color w:val="000000" w:themeColor="text1"/>
          <w:sz w:val="24"/>
          <w:szCs w:val="24"/>
          <w:lang w:val="ro-RO"/>
        </w:rPr>
        <w:t xml:space="preserve"> și Cadrul național de monitorizare a implementării Agendei 2030</w:t>
      </w:r>
      <w:r w:rsidRPr="00C257AA">
        <w:rPr>
          <w:rStyle w:val="ab"/>
          <w:rFonts w:ascii="Times New Roman" w:hAnsi="Times New Roman" w:cs="Times New Roman"/>
          <w:color w:val="000000" w:themeColor="text1"/>
          <w:sz w:val="24"/>
          <w:szCs w:val="24"/>
          <w:lang w:val="ro-RO"/>
        </w:rPr>
        <w:footnoteReference w:id="25"/>
      </w:r>
      <w:r w:rsidRPr="00C257AA">
        <w:rPr>
          <w:rFonts w:ascii="Times New Roman" w:hAnsi="Times New Roman" w:cs="Times New Roman"/>
          <w:color w:val="000000" w:themeColor="text1"/>
          <w:sz w:val="24"/>
          <w:szCs w:val="24"/>
          <w:lang w:val="ro-RO"/>
        </w:rPr>
        <w:t>, alcătuit din obiective, ținte și indicatori, fiind definite responsabilitățile autorităților publice și alți indicatori și mecanisme de coordonare și aplicare. Conform acestora, autorităților li s-a solicitat includerea țintelor și indicatorilor ODD, în special</w:t>
      </w:r>
      <w:r w:rsidR="006356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 celor dezagregați pentru a măsura vulnerabilitățile în politicile sociale, economice și de mediu, implementarea eficientă a cărora va fi asigurată prin alocarea resurselor financiare suficiente</w:t>
      </w:r>
      <w:r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Astfel, conform cadrului normativ național, Ministerul Mediului</w:t>
      </w:r>
      <w:r w:rsidRPr="00C257AA">
        <w:rPr>
          <w:rStyle w:val="ab"/>
          <w:rFonts w:ascii="Times New Roman" w:hAnsi="Times New Roman" w:cs="Times New Roman"/>
          <w:color w:val="000000" w:themeColor="text1"/>
          <w:sz w:val="24"/>
          <w:szCs w:val="24"/>
          <w:lang w:val="ro-RO"/>
        </w:rPr>
        <w:footnoteReference w:id="26"/>
      </w:r>
      <w:r w:rsidR="009839C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vederea realizării Agendei 2030, pe dimensiunea de mediu trebuie să asigure integrarea obiectivelor și țintelor ODD în documentele de politici publice din sfera de competență, să întreprindă măsurile necesare pentru coordonarea implementării acestora, precum și să asigure raportarea progreselor către BNS, Cancelaria de Stat</w:t>
      </w:r>
      <w:r w:rsidRPr="00C257AA">
        <w:rPr>
          <w:rStyle w:val="ab"/>
          <w:rFonts w:ascii="Times New Roman" w:hAnsi="Times New Roman" w:cs="Times New Roman"/>
          <w:color w:val="000000" w:themeColor="text1"/>
          <w:sz w:val="24"/>
          <w:szCs w:val="24"/>
          <w:lang w:val="ro-RO"/>
        </w:rPr>
        <w:footnoteReference w:id="27"/>
      </w:r>
      <w:r w:rsidRPr="00C257AA">
        <w:rPr>
          <w:rFonts w:ascii="Times New Roman" w:hAnsi="Times New Roman" w:cs="Times New Roman"/>
          <w:color w:val="000000" w:themeColor="text1"/>
          <w:sz w:val="24"/>
          <w:szCs w:val="24"/>
          <w:lang w:val="ro-RO"/>
        </w:rPr>
        <w:t xml:space="preserve">. </w:t>
      </w:r>
    </w:p>
    <w:p w14:paraId="2067D224" w14:textId="076058EA" w:rsidR="00CE2ACA" w:rsidRPr="00C257AA" w:rsidRDefault="00CE2ACA">
      <w:pPr>
        <w:shd w:val="clear" w:color="auto" w:fill="FFFFFF"/>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Ministerul Mediului împreună cu Agenția de Mediu </w:t>
      </w:r>
      <w:r w:rsidR="009839CD" w:rsidRPr="00C257AA">
        <w:rPr>
          <w:rFonts w:ascii="Times New Roman" w:hAnsi="Times New Roman" w:cs="Times New Roman"/>
          <w:color w:val="000000" w:themeColor="text1"/>
          <w:sz w:val="24"/>
          <w:szCs w:val="24"/>
          <w:lang w:val="ro-RO"/>
        </w:rPr>
        <w:t>sunt</w:t>
      </w:r>
      <w:r w:rsidRPr="00C257AA">
        <w:rPr>
          <w:rFonts w:ascii="Times New Roman" w:hAnsi="Times New Roman" w:cs="Times New Roman"/>
          <w:color w:val="000000" w:themeColor="text1"/>
          <w:sz w:val="24"/>
          <w:szCs w:val="24"/>
          <w:lang w:val="ro-RO"/>
        </w:rPr>
        <w:t xml:space="preserve"> direct responsabil</w:t>
      </w:r>
      <w:r w:rsidR="009839CD"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 xml:space="preserve"> de colectarea datelor, monitorizarea implementării politicilor și raportarea rezultatelor privind gestiunea deșeurilor pentru </w:t>
      </w:r>
      <w:r w:rsidR="009839CD" w:rsidRPr="00C257AA">
        <w:rPr>
          <w:rFonts w:ascii="Times New Roman" w:hAnsi="Times New Roman" w:cs="Times New Roman"/>
          <w:color w:val="000000" w:themeColor="text1"/>
          <w:sz w:val="24"/>
          <w:szCs w:val="24"/>
          <w:lang w:val="ro-RO"/>
        </w:rPr>
        <w:t>trei</w:t>
      </w:r>
      <w:r w:rsidRPr="00C257AA">
        <w:rPr>
          <w:rFonts w:ascii="Times New Roman" w:hAnsi="Times New Roman" w:cs="Times New Roman"/>
          <w:color w:val="000000" w:themeColor="text1"/>
          <w:sz w:val="24"/>
          <w:szCs w:val="24"/>
          <w:lang w:val="ro-RO"/>
        </w:rPr>
        <w:t xml:space="preserve"> ODD</w:t>
      </w:r>
      <w:r w:rsidRPr="00C257AA">
        <w:rPr>
          <w:rStyle w:val="ab"/>
          <w:rFonts w:ascii="Times New Roman" w:hAnsi="Times New Roman" w:cs="Times New Roman"/>
          <w:color w:val="000000" w:themeColor="text1"/>
          <w:sz w:val="24"/>
          <w:szCs w:val="24"/>
          <w:lang w:val="ro-RO"/>
        </w:rPr>
        <w:footnoteReference w:id="28"/>
      </w:r>
      <w:r w:rsidRPr="00C257AA">
        <w:rPr>
          <w:rFonts w:ascii="Times New Roman" w:hAnsi="Times New Roman" w:cs="Times New Roman"/>
          <w:color w:val="000000" w:themeColor="text1"/>
          <w:sz w:val="24"/>
          <w:szCs w:val="24"/>
          <w:lang w:val="ro-RO"/>
        </w:rPr>
        <w:t xml:space="preserve">, </w:t>
      </w:r>
      <w:r w:rsidR="00576475" w:rsidRPr="00C257AA">
        <w:rPr>
          <w:rFonts w:ascii="Times New Roman" w:hAnsi="Times New Roman" w:cs="Times New Roman"/>
          <w:color w:val="000000" w:themeColor="text1"/>
          <w:sz w:val="24"/>
          <w:szCs w:val="24"/>
          <w:lang w:val="ro-RO"/>
        </w:rPr>
        <w:t xml:space="preserve">care includ </w:t>
      </w:r>
      <w:r w:rsidRPr="00C257AA">
        <w:rPr>
          <w:rFonts w:ascii="Times New Roman" w:hAnsi="Times New Roman" w:cs="Times New Roman"/>
          <w:color w:val="000000" w:themeColor="text1"/>
          <w:sz w:val="24"/>
          <w:szCs w:val="24"/>
          <w:lang w:val="ro-RO"/>
        </w:rPr>
        <w:t>4 ținte, cu urmărirea a 12 indicatori de monitorizare a ODD. Rezultatele implementării ODD, a țintelor și indicatorilor naționali în domeniul gestionării deșeurilor sunt  prezentat</w:t>
      </w:r>
      <w:r w:rsidR="009839CD"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în </w:t>
      </w:r>
      <w:r w:rsidR="00EA3635" w:rsidRPr="00C257AA">
        <w:rPr>
          <w:rFonts w:ascii="Times New Roman" w:hAnsi="Times New Roman" w:cs="Times New Roman"/>
          <w:color w:val="000000" w:themeColor="text1"/>
          <w:sz w:val="24"/>
          <w:szCs w:val="24"/>
          <w:lang w:val="ro-RO"/>
        </w:rPr>
        <w:t>Anexa nr. 12</w:t>
      </w:r>
      <w:r w:rsidRPr="00C257AA">
        <w:rPr>
          <w:rFonts w:ascii="Times New Roman" w:hAnsi="Times New Roman" w:cs="Times New Roman"/>
          <w:color w:val="000000" w:themeColor="text1"/>
          <w:sz w:val="24"/>
          <w:szCs w:val="24"/>
          <w:lang w:val="ro-RO"/>
        </w:rPr>
        <w:t xml:space="preserve"> la Raportul de audit. Conform primului Raport de progres</w:t>
      </w:r>
      <w:r w:rsidRPr="00C257AA">
        <w:rPr>
          <w:rStyle w:val="ab"/>
          <w:rFonts w:ascii="Times New Roman" w:hAnsi="Times New Roman" w:cs="Times New Roman"/>
          <w:color w:val="000000" w:themeColor="text1"/>
          <w:sz w:val="24"/>
          <w:szCs w:val="24"/>
          <w:lang w:val="ro-RO"/>
        </w:rPr>
        <w:footnoteReference w:id="29"/>
      </w:r>
      <w:r w:rsidRPr="00C257AA">
        <w:rPr>
          <w:rFonts w:ascii="Times New Roman" w:hAnsi="Times New Roman" w:cs="Times New Roman"/>
          <w:color w:val="000000" w:themeColor="text1"/>
          <w:sz w:val="24"/>
          <w:szCs w:val="24"/>
          <w:lang w:val="ro-RO"/>
        </w:rPr>
        <w:t xml:space="preserve"> din 2023 pentru indicatorii de monitorizare stabiliți, autoritățile au raportat rezultatele înregistrate în dinamică, cu mențiuni privind imposibilitatea de a prezenta date, </w:t>
      </w:r>
      <w:r w:rsidR="00872834" w:rsidRPr="00C257AA">
        <w:rPr>
          <w:rFonts w:ascii="Times New Roman" w:hAnsi="Times New Roman" w:cs="Times New Roman"/>
          <w:color w:val="000000" w:themeColor="text1"/>
          <w:sz w:val="24"/>
          <w:szCs w:val="24"/>
          <w:lang w:val="ro-RO"/>
        </w:rPr>
        <w:t>fiind</w:t>
      </w:r>
      <w:r w:rsidRPr="00C257AA">
        <w:rPr>
          <w:rFonts w:ascii="Times New Roman" w:hAnsi="Times New Roman" w:cs="Times New Roman"/>
          <w:color w:val="000000" w:themeColor="text1"/>
          <w:sz w:val="24"/>
          <w:szCs w:val="24"/>
          <w:lang w:val="ro-RO"/>
        </w:rPr>
        <w:t xml:space="preserve"> imposibil</w:t>
      </w:r>
      <w:r w:rsidR="00872834" w:rsidRPr="00C257AA">
        <w:rPr>
          <w:rFonts w:ascii="Times New Roman" w:hAnsi="Times New Roman" w:cs="Times New Roman"/>
          <w:color w:val="000000" w:themeColor="text1"/>
          <w:sz w:val="24"/>
          <w:szCs w:val="24"/>
          <w:lang w:val="ro-RO"/>
        </w:rPr>
        <w:t xml:space="preserve">ă </w:t>
      </w:r>
      <w:r w:rsidRPr="00C257AA">
        <w:rPr>
          <w:rFonts w:ascii="Times New Roman" w:hAnsi="Times New Roman" w:cs="Times New Roman"/>
          <w:color w:val="000000" w:themeColor="text1"/>
          <w:sz w:val="24"/>
          <w:szCs w:val="24"/>
          <w:lang w:val="ro-RO"/>
        </w:rPr>
        <w:t>colect</w:t>
      </w:r>
      <w:r w:rsidR="00872834" w:rsidRPr="00C257AA">
        <w:rPr>
          <w:rFonts w:ascii="Times New Roman" w:hAnsi="Times New Roman" w:cs="Times New Roman"/>
          <w:color w:val="000000" w:themeColor="text1"/>
          <w:sz w:val="24"/>
          <w:szCs w:val="24"/>
          <w:lang w:val="ro-RO"/>
        </w:rPr>
        <w:t>area</w:t>
      </w:r>
      <w:r w:rsidRPr="00C257AA">
        <w:rPr>
          <w:rFonts w:ascii="Times New Roman" w:hAnsi="Times New Roman" w:cs="Times New Roman"/>
          <w:color w:val="000000" w:themeColor="text1"/>
          <w:sz w:val="24"/>
          <w:szCs w:val="24"/>
          <w:lang w:val="ro-RO"/>
        </w:rPr>
        <w:t xml:space="preserve"> acestora, sau date incomplete, după cum </w:t>
      </w:r>
      <w:r w:rsidR="00CC68EA" w:rsidRPr="00C257AA">
        <w:rPr>
          <w:rFonts w:ascii="Times New Roman" w:hAnsi="Times New Roman" w:cs="Times New Roman"/>
          <w:color w:val="000000" w:themeColor="text1"/>
          <w:sz w:val="24"/>
          <w:szCs w:val="24"/>
          <w:lang w:val="ro-RO"/>
        </w:rPr>
        <w:t xml:space="preserve">este prezentat în Anexa nr. </w:t>
      </w:r>
      <w:r w:rsidR="00EA3635" w:rsidRPr="00C257AA">
        <w:rPr>
          <w:rFonts w:ascii="Times New Roman" w:hAnsi="Times New Roman" w:cs="Times New Roman"/>
          <w:color w:val="000000" w:themeColor="text1"/>
          <w:sz w:val="24"/>
          <w:szCs w:val="24"/>
          <w:lang w:val="ro-RO"/>
        </w:rPr>
        <w:t>13</w:t>
      </w:r>
      <w:r w:rsidR="00CC68EA" w:rsidRPr="00C257AA">
        <w:rPr>
          <w:rFonts w:ascii="Times New Roman" w:hAnsi="Times New Roman" w:cs="Times New Roman"/>
          <w:color w:val="000000" w:themeColor="text1"/>
          <w:sz w:val="24"/>
          <w:szCs w:val="24"/>
          <w:lang w:val="ro-RO"/>
        </w:rPr>
        <w:t xml:space="preserve"> la Raportul de audit. </w:t>
      </w:r>
      <w:r w:rsidRPr="00C257AA">
        <w:rPr>
          <w:rFonts w:ascii="Times New Roman" w:hAnsi="Times New Roman" w:cs="Times New Roman"/>
          <w:color w:val="000000" w:themeColor="text1"/>
          <w:sz w:val="24"/>
          <w:szCs w:val="24"/>
          <w:lang w:val="ro-RO"/>
        </w:rPr>
        <w:t xml:space="preserve"> </w:t>
      </w:r>
    </w:p>
    <w:p w14:paraId="49F57F40" w14:textId="614B847B" w:rsidR="00CE2ACA" w:rsidRPr="00C257AA" w:rsidRDefault="00CE2ACA">
      <w:pPr>
        <w:pStyle w:val="a6"/>
        <w:shd w:val="clear" w:color="auto" w:fill="FFFFFF"/>
        <w:spacing w:line="252" w:lineRule="auto"/>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Prin urmare, datele denotă că, la momentul actual</w:t>
      </w:r>
      <w:r w:rsidR="0087283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autoritățile dispun de informații complete doar pentru 2 indicatori</w:t>
      </w:r>
      <w:r w:rsidRPr="00C257AA">
        <w:rPr>
          <w:rStyle w:val="ab"/>
          <w:rFonts w:ascii="Times New Roman" w:hAnsi="Times New Roman" w:cs="Times New Roman"/>
          <w:color w:val="000000" w:themeColor="text1"/>
          <w:sz w:val="24"/>
          <w:szCs w:val="24"/>
          <w:lang w:val="ro-RO"/>
        </w:rPr>
        <w:footnoteReference w:id="30"/>
      </w:r>
      <w:r w:rsidRPr="00C257AA">
        <w:rPr>
          <w:rFonts w:ascii="Times New Roman" w:hAnsi="Times New Roman" w:cs="Times New Roman"/>
          <w:color w:val="000000" w:themeColor="text1"/>
          <w:sz w:val="24"/>
          <w:szCs w:val="24"/>
          <w:lang w:val="ro-RO"/>
        </w:rPr>
        <w:t xml:space="preserve">, pentru restul 10 indicatori informațiile sunt moderate, limitate sau chiar nu există, urmând a fi întreprinse măsuri pentru dezvoltarea sistemului de indicatori aferenți ODD, precum și </w:t>
      </w:r>
      <w:r w:rsidR="00872834" w:rsidRPr="00C257AA">
        <w:rPr>
          <w:rFonts w:ascii="Times New Roman" w:hAnsi="Times New Roman" w:cs="Times New Roman"/>
          <w:color w:val="000000" w:themeColor="text1"/>
          <w:sz w:val="24"/>
          <w:szCs w:val="24"/>
          <w:lang w:val="ro-RO"/>
        </w:rPr>
        <w:t xml:space="preserve">pentru </w:t>
      </w:r>
      <w:r w:rsidRPr="00C257AA">
        <w:rPr>
          <w:rFonts w:ascii="Times New Roman" w:hAnsi="Times New Roman" w:cs="Times New Roman"/>
          <w:color w:val="000000" w:themeColor="text1"/>
          <w:sz w:val="24"/>
          <w:szCs w:val="24"/>
          <w:lang w:val="ro-RO"/>
        </w:rPr>
        <w:t>integrarea acestora în instrumentele de raportare de către gestionarii deșeurilor în SIA MD, pentru a putea genera și monitoriza adecvat starea lucrurilor în domeniu.</w:t>
      </w:r>
    </w:p>
    <w:bookmarkStart w:id="28" w:name="_Toc155254148"/>
    <w:p w14:paraId="6A1FA1B9" w14:textId="29264CEF" w:rsidR="007C4140" w:rsidRPr="00C257AA" w:rsidRDefault="00487A89">
      <w:pPr>
        <w:pStyle w:val="2"/>
        <w:spacing w:before="120"/>
        <w:jc w:val="both"/>
        <w:rPr>
          <w:rFonts w:ascii="Times New Roman" w:eastAsia="Calibri" w:hAnsi="Times New Roman" w:cs="Times New Roman"/>
          <w:b/>
          <w:color w:val="0070C0"/>
          <w:sz w:val="28"/>
          <w:szCs w:val="28"/>
          <w:shd w:val="clear" w:color="auto" w:fill="FFFFFF"/>
          <w:lang w:val="ro-RO"/>
        </w:rPr>
      </w:pPr>
      <w:r w:rsidRPr="00C257AA">
        <w:rPr>
          <w:noProof/>
          <w:color w:val="0070C0"/>
          <w:lang w:val="ru-RU" w:eastAsia="ru-RU"/>
        </w:rPr>
        <mc:AlternateContent>
          <mc:Choice Requires="wps">
            <w:drawing>
              <wp:anchor distT="0" distB="0" distL="114300" distR="114300" simplePos="0" relativeHeight="251671552" behindDoc="1" locked="0" layoutInCell="1" allowOverlap="1" wp14:anchorId="771C2001" wp14:editId="65C91496">
                <wp:simplePos x="0" y="0"/>
                <wp:positionH relativeFrom="column">
                  <wp:posOffset>-45829</wp:posOffset>
                </wp:positionH>
                <wp:positionV relativeFrom="paragraph">
                  <wp:posOffset>809211</wp:posOffset>
                </wp:positionV>
                <wp:extent cx="5981700" cy="2897505"/>
                <wp:effectExtent l="0" t="0" r="19050" b="17145"/>
                <wp:wrapTight wrapText="bothSides">
                  <wp:wrapPolygon edited="0">
                    <wp:start x="0" y="0"/>
                    <wp:lineTo x="0" y="21586"/>
                    <wp:lineTo x="21600" y="21586"/>
                    <wp:lineTo x="21600" y="0"/>
                    <wp:lineTo x="0" y="0"/>
                  </wp:wrapPolygon>
                </wp:wrapTight>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897505"/>
                        </a:xfrm>
                        <a:prstGeom prst="rect">
                          <a:avLst/>
                        </a:prstGeom>
                        <a:solidFill>
                          <a:srgbClr val="FFFFFF"/>
                        </a:solidFill>
                        <a:ln w="9525">
                          <a:solidFill>
                            <a:srgbClr val="000000"/>
                          </a:solidFill>
                          <a:miter lim="800000"/>
                          <a:headEnd/>
                          <a:tailEnd/>
                        </a:ln>
                      </wps:spPr>
                      <wps:txbx>
                        <w:txbxContent>
                          <w:p w14:paraId="27301AC3" w14:textId="6DC505AB" w:rsidR="00E0268D" w:rsidRPr="00EE0048" w:rsidRDefault="00E0268D" w:rsidP="009B605F">
                            <w:pPr>
                              <w:shd w:val="clear" w:color="auto" w:fill="DEEAF6" w:themeFill="accent1" w:themeFillTint="33"/>
                              <w:spacing w:line="252" w:lineRule="auto"/>
                              <w:jc w:val="both"/>
                              <w:rPr>
                                <w:lang w:val="ro-RO"/>
                              </w:rPr>
                            </w:pPr>
                            <w:r w:rsidRPr="00AB7F90">
                              <w:rPr>
                                <w:rFonts w:ascii="Times New Roman" w:hAnsi="Times New Roman" w:cs="Times New Roman"/>
                                <w:bCs/>
                                <w:sz w:val="24"/>
                                <w:szCs w:val="24"/>
                                <w:lang w:val="ro-RO"/>
                              </w:rPr>
                              <w:t>Deși, încă în anii 2014-2015</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cu suportul partenerilor de dezvoltare</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au fost realizate studiile de fezabilitate pentru dezvoltarea zonelor de depozite regionale, care fac parte din SIMD, implementarea zonelor de depozite regionale a fost tergiversată, până în prezent nefiind creat niciun depozit regional.  În anul 2019 au fost încheiate Acorduri de finanțare</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sub formă de împrumuturi și granturi, cu Banca </w:t>
                            </w:r>
                            <w:r w:rsidRPr="006154CA">
                              <w:rPr>
                                <w:rFonts w:ascii="Times New Roman" w:hAnsi="Times New Roman" w:cs="Times New Roman"/>
                                <w:bCs/>
                                <w:sz w:val="24"/>
                                <w:szCs w:val="24"/>
                                <w:lang w:val="ro-RO"/>
                              </w:rPr>
                              <w:t>Europeană de Investiții și Banca Europeană pentru Reconstrucție și Dezvoltare, în valoare totală de 55,6 mil. euro, prin intermediul  Proiectului „Managementul  deșeurilor solide”, urmând a fi create 8 depozite regionale, dar acesta</w:t>
                            </w:r>
                            <w:r w:rsidRPr="00AB7F90">
                              <w:rPr>
                                <w:rFonts w:ascii="Times New Roman" w:hAnsi="Times New Roman" w:cs="Times New Roman"/>
                                <w:bCs/>
                                <w:sz w:val="24"/>
                                <w:szCs w:val="24"/>
                                <w:lang w:val="ro-RO"/>
                              </w:rPr>
                              <w:t xml:space="preserve"> a fost sistat, pe parcursul anilor nefiind efectuate debursări pentru implementarea activităților din </w:t>
                            </w:r>
                            <w:r>
                              <w:rPr>
                                <w:rFonts w:ascii="Times New Roman" w:hAnsi="Times New Roman" w:cs="Times New Roman"/>
                                <w:bCs/>
                                <w:sz w:val="24"/>
                                <w:szCs w:val="24"/>
                                <w:lang w:val="ro-RO"/>
                              </w:rPr>
                              <w:t>proiect</w:t>
                            </w:r>
                            <w:r w:rsidRPr="00AB7F90">
                              <w:rPr>
                                <w:rFonts w:ascii="Times New Roman" w:hAnsi="Times New Roman" w:cs="Times New Roman"/>
                                <w:bCs/>
                                <w:sz w:val="24"/>
                                <w:szCs w:val="24"/>
                                <w:lang w:val="ro-RO"/>
                              </w:rPr>
                              <w:t xml:space="preserve">. Abia în anul 2023, ca urmare a ratificării Acordului de împrumut, activitățile privind regionalizarea depozitelor de deșeuri au fost reluate, în prima etapă urmând a fi construit un depozit regional în r-nul Ungheni, care va corespunde cerințelor tehnice din Directivele UE și va deservi localitățile din  r-nele Ungheni, Nisporeni și Călărași.  Tergiversarea implementării </w:t>
                            </w:r>
                            <w:r>
                              <w:rPr>
                                <w:rFonts w:ascii="Times New Roman" w:hAnsi="Times New Roman" w:cs="Times New Roman"/>
                                <w:bCs/>
                                <w:sz w:val="24"/>
                                <w:szCs w:val="24"/>
                                <w:lang w:val="ro-RO"/>
                              </w:rPr>
                              <w:t>P</w:t>
                            </w:r>
                            <w:r w:rsidRPr="00AB7F90">
                              <w:rPr>
                                <w:rFonts w:ascii="Times New Roman" w:hAnsi="Times New Roman" w:cs="Times New Roman"/>
                                <w:bCs/>
                                <w:sz w:val="24"/>
                                <w:szCs w:val="24"/>
                                <w:lang w:val="ro-RO"/>
                              </w:rPr>
                              <w:t>roiectului „Managementul  deșeurilor solide” este cauzată de capacitățile instituționale reduse și insuficiente ale tuturor părților cu responsabilități în domeniul gestiunii deșeurilor pentru implementarea unui sistem de man</w:t>
                            </w:r>
                            <w:r>
                              <w:rPr>
                                <w:rFonts w:ascii="Times New Roman" w:hAnsi="Times New Roman" w:cs="Times New Roman"/>
                                <w:bCs/>
                                <w:sz w:val="24"/>
                                <w:szCs w:val="24"/>
                                <w:lang w:val="ro-RO"/>
                              </w:rPr>
                              <w:t>agement integrat al deșeurilor.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2001" id="Rectangle 38" o:spid="_x0000_s1033" style="position:absolute;left:0;text-align:left;margin-left:-3.6pt;margin-top:63.7pt;width:471pt;height:22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">
                <v:textbox>
                  <w:txbxContent>
                    <w:p w14:paraId="27301AC3" w14:textId="6DC505AB" w:rsidR="00E0268D" w:rsidRPr="00EE0048" w:rsidRDefault="00E0268D" w:rsidP="009B605F">
                      <w:pPr>
                        <w:shd w:val="clear" w:color="auto" w:fill="DEEAF6" w:themeFill="accent1" w:themeFillTint="33"/>
                        <w:spacing w:line="252" w:lineRule="auto"/>
                        <w:jc w:val="both"/>
                        <w:rPr>
                          <w:lang w:val="ro-RO"/>
                        </w:rPr>
                      </w:pPr>
                      <w:r w:rsidRPr="00AB7F90">
                        <w:rPr>
                          <w:rFonts w:ascii="Times New Roman" w:hAnsi="Times New Roman" w:cs="Times New Roman"/>
                          <w:bCs/>
                          <w:sz w:val="24"/>
                          <w:szCs w:val="24"/>
                          <w:lang w:val="ro-RO"/>
                        </w:rPr>
                        <w:t>Deși, încă în anii 2014-2015</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cu suportul partenerilor de dezvoltare</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au fost realizate studiile de fezabilitate pentru dezvoltarea zonelor de depozite regionale, care fac parte din SIMD, implementarea zonelor de depozite regionale a fost tergiversată, până în prezent nefiind creat niciun depozit regional.  În anul 2019 au fost încheiate Acorduri de finanțare</w:t>
                      </w:r>
                      <w:r>
                        <w:rPr>
                          <w:rFonts w:ascii="Times New Roman" w:hAnsi="Times New Roman" w:cs="Times New Roman"/>
                          <w:bCs/>
                          <w:sz w:val="24"/>
                          <w:szCs w:val="24"/>
                          <w:lang w:val="ro-RO"/>
                        </w:rPr>
                        <w:t>,</w:t>
                      </w:r>
                      <w:r w:rsidRPr="00AB7F90">
                        <w:rPr>
                          <w:rFonts w:ascii="Times New Roman" w:hAnsi="Times New Roman" w:cs="Times New Roman"/>
                          <w:bCs/>
                          <w:sz w:val="24"/>
                          <w:szCs w:val="24"/>
                          <w:lang w:val="ro-RO"/>
                        </w:rPr>
                        <w:t xml:space="preserve"> sub formă de împrumuturi și granturi, cu Banca </w:t>
                      </w:r>
                      <w:r w:rsidRPr="006154CA">
                        <w:rPr>
                          <w:rFonts w:ascii="Times New Roman" w:hAnsi="Times New Roman" w:cs="Times New Roman"/>
                          <w:bCs/>
                          <w:sz w:val="24"/>
                          <w:szCs w:val="24"/>
                          <w:lang w:val="ro-RO"/>
                        </w:rPr>
                        <w:t>Europeană de Investiții și Banca Europeană pentru Reconstrucție și Dezvoltare, în valoare totală de 55,6 mil. euro, prin intermediul  Proiectului „Managementul  deșeurilor solide”, urmând a fi create 8 depozite regionale, dar acesta</w:t>
                      </w:r>
                      <w:r w:rsidRPr="00AB7F90">
                        <w:rPr>
                          <w:rFonts w:ascii="Times New Roman" w:hAnsi="Times New Roman" w:cs="Times New Roman"/>
                          <w:bCs/>
                          <w:sz w:val="24"/>
                          <w:szCs w:val="24"/>
                          <w:lang w:val="ro-RO"/>
                        </w:rPr>
                        <w:t xml:space="preserve"> a fost sistat, pe parcursul anilor nefiind efectuate debursări pentru implementarea activităților din </w:t>
                      </w:r>
                      <w:r>
                        <w:rPr>
                          <w:rFonts w:ascii="Times New Roman" w:hAnsi="Times New Roman" w:cs="Times New Roman"/>
                          <w:bCs/>
                          <w:sz w:val="24"/>
                          <w:szCs w:val="24"/>
                          <w:lang w:val="ro-RO"/>
                        </w:rPr>
                        <w:t>proiect</w:t>
                      </w:r>
                      <w:r w:rsidRPr="00AB7F90">
                        <w:rPr>
                          <w:rFonts w:ascii="Times New Roman" w:hAnsi="Times New Roman" w:cs="Times New Roman"/>
                          <w:bCs/>
                          <w:sz w:val="24"/>
                          <w:szCs w:val="24"/>
                          <w:lang w:val="ro-RO"/>
                        </w:rPr>
                        <w:t xml:space="preserve">. Abia în anul 2023, ca urmare a ratificării Acordului de împrumut, activitățile privind regionalizarea depozitelor de deșeuri au fost reluate, în prima etapă urmând a fi construit un depozit regional în r-nul Ungheni, care va corespunde cerințelor tehnice din Directivele UE și va deservi localitățile din  r-nele Ungheni, Nisporeni și Călărași.  Tergiversarea implementării </w:t>
                      </w:r>
                      <w:r>
                        <w:rPr>
                          <w:rFonts w:ascii="Times New Roman" w:hAnsi="Times New Roman" w:cs="Times New Roman"/>
                          <w:bCs/>
                          <w:sz w:val="24"/>
                          <w:szCs w:val="24"/>
                          <w:lang w:val="ro-RO"/>
                        </w:rPr>
                        <w:t>P</w:t>
                      </w:r>
                      <w:r w:rsidRPr="00AB7F90">
                        <w:rPr>
                          <w:rFonts w:ascii="Times New Roman" w:hAnsi="Times New Roman" w:cs="Times New Roman"/>
                          <w:bCs/>
                          <w:sz w:val="24"/>
                          <w:szCs w:val="24"/>
                          <w:lang w:val="ro-RO"/>
                        </w:rPr>
                        <w:t>roiectului „Managementul  deșeurilor solide” este cauzată de capacitățile instituționale reduse și insuficiente ale tuturor părților cu responsabilități în domeniul gestiunii deșeurilor pentru implementarea unui sistem de man</w:t>
                      </w:r>
                      <w:r>
                        <w:rPr>
                          <w:rFonts w:ascii="Times New Roman" w:hAnsi="Times New Roman" w:cs="Times New Roman"/>
                          <w:bCs/>
                          <w:sz w:val="24"/>
                          <w:szCs w:val="24"/>
                          <w:lang w:val="ro-RO"/>
                        </w:rPr>
                        <w:t>agement integrat al deșeurilor.</w:t>
                      </w:r>
                    </w:p>
                  </w:txbxContent>
                </v:textbox>
                <w10:wrap type="tight"/>
              </v:rect>
            </w:pict>
          </mc:Fallback>
        </mc:AlternateContent>
      </w:r>
      <w:r w:rsidR="007C4140" w:rsidRPr="00C257AA">
        <w:rPr>
          <w:rFonts w:ascii="Times New Roman" w:hAnsi="Times New Roman" w:cs="Times New Roman"/>
          <w:b/>
          <w:color w:val="0070C0"/>
          <w:sz w:val="28"/>
          <w:szCs w:val="28"/>
          <w:lang w:val="ro-RO"/>
        </w:rPr>
        <w:t>4.2</w:t>
      </w:r>
      <w:r w:rsidR="00C00801" w:rsidRPr="00C257AA">
        <w:rPr>
          <w:rFonts w:ascii="Times New Roman" w:hAnsi="Times New Roman" w:cs="Times New Roman"/>
          <w:b/>
          <w:color w:val="0070C0"/>
          <w:sz w:val="28"/>
          <w:szCs w:val="28"/>
          <w:lang w:val="ro-RO"/>
        </w:rPr>
        <w:t>.</w:t>
      </w:r>
      <w:r w:rsidR="007C4140" w:rsidRPr="00C257AA">
        <w:rPr>
          <w:rFonts w:ascii="Times New Roman" w:hAnsi="Times New Roman" w:cs="Times New Roman"/>
          <w:b/>
          <w:color w:val="0070C0"/>
          <w:sz w:val="24"/>
          <w:szCs w:val="24"/>
          <w:lang w:val="ro-RO"/>
        </w:rPr>
        <w:t xml:space="preserve"> </w:t>
      </w:r>
      <w:r w:rsidR="007C4140" w:rsidRPr="00C257AA">
        <w:rPr>
          <w:rFonts w:ascii="Times New Roman" w:hAnsi="Times New Roman" w:cs="Times New Roman"/>
          <w:b/>
          <w:color w:val="0070C0"/>
          <w:sz w:val="28"/>
          <w:szCs w:val="28"/>
          <w:lang w:val="ro-RO"/>
        </w:rPr>
        <w:t xml:space="preserve">Obiectivul II: </w:t>
      </w:r>
      <w:r w:rsidR="007C4140" w:rsidRPr="00C257AA">
        <w:rPr>
          <w:rFonts w:ascii="Times New Roman" w:eastAsia="Calibri" w:hAnsi="Times New Roman" w:cs="Times New Roman"/>
          <w:b/>
          <w:color w:val="0070C0"/>
          <w:sz w:val="28"/>
          <w:szCs w:val="28"/>
          <w:shd w:val="clear" w:color="auto" w:fill="FFFFFF"/>
          <w:lang w:val="ro-RO"/>
        </w:rPr>
        <w:t xml:space="preserve">Autoritățile responsabile au realizat acțiunile ce țin de regionalizarea depozitelor de deșeuri în conformitate </w:t>
      </w:r>
      <w:r w:rsidR="00C00801" w:rsidRPr="00C257AA">
        <w:rPr>
          <w:rFonts w:ascii="Times New Roman" w:eastAsia="Calibri" w:hAnsi="Times New Roman" w:cs="Times New Roman"/>
          <w:b/>
          <w:color w:val="0070C0"/>
          <w:sz w:val="28"/>
          <w:szCs w:val="28"/>
          <w:shd w:val="clear" w:color="auto" w:fill="FFFFFF"/>
          <w:lang w:val="ro-RO"/>
        </w:rPr>
        <w:t xml:space="preserve">cu </w:t>
      </w:r>
      <w:r w:rsidR="007C4140" w:rsidRPr="00C257AA">
        <w:rPr>
          <w:rFonts w:ascii="Times New Roman" w:eastAsia="Calibri" w:hAnsi="Times New Roman" w:cs="Times New Roman"/>
          <w:b/>
          <w:color w:val="0070C0"/>
          <w:sz w:val="28"/>
          <w:szCs w:val="28"/>
          <w:shd w:val="clear" w:color="auto" w:fill="FFFFFF"/>
          <w:lang w:val="ro-RO"/>
        </w:rPr>
        <w:t>Planul de acțiuni privind implementarea Strategiei de gestionare a deșeurilor?</w:t>
      </w:r>
      <w:bookmarkEnd w:id="28"/>
    </w:p>
    <w:p w14:paraId="5A8C307D" w14:textId="3DF184B7" w:rsidR="001B62C7" w:rsidRPr="00C257AA" w:rsidRDefault="001B62C7">
      <w:pPr>
        <w:spacing w:after="0"/>
        <w:jc w:val="both"/>
        <w:rPr>
          <w:rFonts w:ascii="Times New Roman" w:hAnsi="Times New Roman" w:cs="Times New Roman"/>
          <w:color w:val="0070C0"/>
          <w:sz w:val="24"/>
          <w:szCs w:val="24"/>
          <w:lang w:val="ro-RO"/>
        </w:rPr>
      </w:pPr>
      <w:bookmarkStart w:id="29" w:name="_Toc487443281"/>
      <w:bookmarkStart w:id="30" w:name="_Toc155008542"/>
      <w:r w:rsidRPr="00C257AA">
        <w:rPr>
          <w:rFonts w:ascii="Times New Roman" w:eastAsia="Times New Roman" w:hAnsi="Times New Roman" w:cs="Times New Roman"/>
          <w:b/>
          <w:color w:val="0070C0"/>
          <w:sz w:val="24"/>
          <w:szCs w:val="24"/>
          <w:shd w:val="clear" w:color="auto" w:fill="FFFFFF"/>
          <w:lang w:val="ro-RO"/>
        </w:rPr>
        <w:t xml:space="preserve">4.2.1. </w:t>
      </w:r>
      <w:bookmarkEnd w:id="29"/>
      <w:r w:rsidRPr="00C257AA">
        <w:rPr>
          <w:rFonts w:ascii="Times New Roman" w:eastAsia="Times New Roman" w:hAnsi="Times New Roman" w:cs="Times New Roman"/>
          <w:b/>
          <w:color w:val="0070C0"/>
          <w:sz w:val="24"/>
          <w:szCs w:val="24"/>
          <w:shd w:val="clear" w:color="auto" w:fill="FFFFFF"/>
          <w:lang w:val="ro-RO"/>
        </w:rPr>
        <w:t>Autoritățile au identificat structura sistemului integrat de management al deșeurilor și au întreprins anumite acțiuni de proiectare și finanțare a acestuia</w:t>
      </w:r>
      <w:bookmarkEnd w:id="30"/>
      <w:r w:rsidR="007E3B58" w:rsidRPr="00C257AA">
        <w:rPr>
          <w:rFonts w:ascii="Times New Roman" w:eastAsia="Times New Roman" w:hAnsi="Times New Roman" w:cs="Times New Roman"/>
          <w:b/>
          <w:color w:val="0070C0"/>
          <w:sz w:val="24"/>
          <w:szCs w:val="24"/>
          <w:shd w:val="clear" w:color="auto" w:fill="FFFFFF"/>
          <w:lang w:val="ro-RO"/>
        </w:rPr>
        <w:t>.</w:t>
      </w:r>
    </w:p>
    <w:p w14:paraId="4F2D1608" w14:textId="2627EE34" w:rsidR="001B62C7" w:rsidRPr="00C257AA" w:rsidRDefault="005B011D">
      <w:pPr>
        <w:spacing w:after="0" w:line="252" w:lineRule="auto"/>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În Republica Moldova, pe parcursul mai multor ani, gestionarea deșeurilor este </w:t>
      </w:r>
      <w:r w:rsidR="0008654A" w:rsidRPr="00C257AA">
        <w:rPr>
          <w:rFonts w:ascii="Times New Roman" w:hAnsi="Times New Roman" w:cs="Times New Roman"/>
          <w:sz w:val="24"/>
          <w:szCs w:val="24"/>
          <w:lang w:val="ro-RO"/>
        </w:rPr>
        <w:t>r</w:t>
      </w:r>
      <w:r w:rsidRPr="00C257AA">
        <w:rPr>
          <w:rFonts w:ascii="Times New Roman" w:hAnsi="Times New Roman" w:cs="Times New Roman"/>
          <w:sz w:val="24"/>
          <w:szCs w:val="24"/>
          <w:lang w:val="ro-RO"/>
        </w:rPr>
        <w:t xml:space="preserve">ealizată prin implementarea </w:t>
      </w:r>
      <w:r w:rsidR="001B62C7" w:rsidRPr="00C257AA">
        <w:rPr>
          <w:rFonts w:ascii="Times New Roman" w:hAnsi="Times New Roman" w:cs="Times New Roman"/>
          <w:sz w:val="24"/>
          <w:szCs w:val="24"/>
          <w:lang w:val="ro-RO"/>
        </w:rPr>
        <w:t>modelu</w:t>
      </w:r>
      <w:r w:rsidRPr="00C257AA">
        <w:rPr>
          <w:rFonts w:ascii="Times New Roman" w:hAnsi="Times New Roman" w:cs="Times New Roman"/>
          <w:sz w:val="24"/>
          <w:szCs w:val="24"/>
          <w:lang w:val="ro-RO"/>
        </w:rPr>
        <w:t>lui</w:t>
      </w:r>
      <w:r w:rsidR="001B62C7" w:rsidRPr="00C257AA">
        <w:rPr>
          <w:rFonts w:ascii="Times New Roman" w:hAnsi="Times New Roman" w:cs="Times New Roman"/>
          <w:sz w:val="24"/>
          <w:szCs w:val="24"/>
          <w:lang w:val="ro-RO"/>
        </w:rPr>
        <w:t xml:space="preserve"> lin</w:t>
      </w:r>
      <w:r w:rsidR="007E3B58" w:rsidRPr="00C257AA">
        <w:rPr>
          <w:rFonts w:ascii="Times New Roman" w:hAnsi="Times New Roman" w:cs="Times New Roman"/>
          <w:sz w:val="24"/>
          <w:szCs w:val="24"/>
          <w:lang w:val="ro-RO"/>
        </w:rPr>
        <w:t>i</w:t>
      </w:r>
      <w:r w:rsidR="001B62C7" w:rsidRPr="00C257AA">
        <w:rPr>
          <w:rFonts w:ascii="Times New Roman" w:hAnsi="Times New Roman" w:cs="Times New Roman"/>
          <w:sz w:val="24"/>
          <w:szCs w:val="24"/>
          <w:lang w:val="ro-RO"/>
        </w:rPr>
        <w:t>ar de consum al resurselor, care constă în “ a lua – a face – a dispune”</w:t>
      </w:r>
      <w:r w:rsidRPr="00C257AA">
        <w:rPr>
          <w:rFonts w:ascii="Times New Roman" w:hAnsi="Times New Roman" w:cs="Times New Roman"/>
          <w:sz w:val="24"/>
          <w:szCs w:val="24"/>
          <w:lang w:val="ro-RO"/>
        </w:rPr>
        <w:t>, pe c</w:t>
      </w:r>
      <w:r w:rsidR="007E3B58" w:rsidRPr="00C257AA">
        <w:rPr>
          <w:rFonts w:ascii="Times New Roman" w:hAnsi="Times New Roman" w:cs="Times New Roman"/>
          <w:sz w:val="24"/>
          <w:szCs w:val="24"/>
          <w:lang w:val="ro-RO"/>
        </w:rPr>
        <w:t>â</w:t>
      </w:r>
      <w:r w:rsidRPr="00C257AA">
        <w:rPr>
          <w:rFonts w:ascii="Times New Roman" w:hAnsi="Times New Roman" w:cs="Times New Roman"/>
          <w:sz w:val="24"/>
          <w:szCs w:val="24"/>
          <w:lang w:val="ro-RO"/>
        </w:rPr>
        <w:t>nd în UE</w:t>
      </w:r>
      <w:r w:rsidR="008B4F45" w:rsidRPr="00C257AA">
        <w:rPr>
          <w:rFonts w:ascii="Times New Roman" w:hAnsi="Times New Roman" w:cs="Times New Roman"/>
          <w:sz w:val="24"/>
          <w:szCs w:val="24"/>
          <w:lang w:val="ro-RO"/>
        </w:rPr>
        <w:t>, ma</w:t>
      </w:r>
      <w:r w:rsidR="007E3B58" w:rsidRPr="00C257AA">
        <w:rPr>
          <w:rFonts w:ascii="Times New Roman" w:hAnsi="Times New Roman" w:cs="Times New Roman"/>
          <w:sz w:val="24"/>
          <w:szCs w:val="24"/>
          <w:lang w:val="ro-RO"/>
        </w:rPr>
        <w:t>joritatea</w:t>
      </w:r>
      <w:r w:rsidR="008B4F45" w:rsidRPr="00C257AA">
        <w:rPr>
          <w:rFonts w:ascii="Times New Roman" w:hAnsi="Times New Roman" w:cs="Times New Roman"/>
          <w:sz w:val="24"/>
          <w:szCs w:val="24"/>
          <w:lang w:val="ro-RO"/>
        </w:rPr>
        <w:t xml:space="preserve"> țărilor demult aplică modelul economiei circulare</w:t>
      </w:r>
      <w:r w:rsidR="007E3B58" w:rsidRPr="00C257AA">
        <w:rPr>
          <w:rFonts w:ascii="Times New Roman" w:hAnsi="Times New Roman" w:cs="Times New Roman"/>
          <w:sz w:val="24"/>
          <w:szCs w:val="24"/>
          <w:lang w:val="ro-RO"/>
        </w:rPr>
        <w:t>,</w:t>
      </w:r>
      <w:r w:rsidR="008B4F45" w:rsidRPr="00C257AA">
        <w:rPr>
          <w:rFonts w:ascii="Times New Roman" w:hAnsi="Times New Roman" w:cs="Times New Roman"/>
          <w:sz w:val="24"/>
          <w:szCs w:val="24"/>
          <w:lang w:val="ro-RO"/>
        </w:rPr>
        <w:t xml:space="preserve"> care presupune colectarea, reutilizarea, repararea, renovarea și reciclarea materialelor și produselor existente cât mai mult posibil, cu reducerea la minim a deșeurilor. Astfel, pentru</w:t>
      </w:r>
      <w:r w:rsidR="001B62C7" w:rsidRPr="00C257AA">
        <w:rPr>
          <w:rFonts w:ascii="Times New Roman" w:hAnsi="Times New Roman" w:cs="Times New Roman"/>
          <w:sz w:val="24"/>
          <w:szCs w:val="24"/>
          <w:lang w:val="ro-RO"/>
        </w:rPr>
        <w:t xml:space="preserve"> diminu</w:t>
      </w:r>
      <w:r w:rsidR="008B4F45" w:rsidRPr="00C257AA">
        <w:rPr>
          <w:rFonts w:ascii="Times New Roman" w:hAnsi="Times New Roman" w:cs="Times New Roman"/>
          <w:sz w:val="24"/>
          <w:szCs w:val="24"/>
          <w:lang w:val="ro-RO"/>
        </w:rPr>
        <w:t>area</w:t>
      </w:r>
      <w:r w:rsidR="001B62C7" w:rsidRPr="00C257AA">
        <w:rPr>
          <w:rFonts w:ascii="Times New Roman" w:hAnsi="Times New Roman" w:cs="Times New Roman"/>
          <w:sz w:val="24"/>
          <w:szCs w:val="24"/>
          <w:lang w:val="ro-RO"/>
        </w:rPr>
        <w:t xml:space="preserve"> </w:t>
      </w:r>
      <w:r w:rsidR="008B4F45" w:rsidRPr="00C257AA">
        <w:rPr>
          <w:rFonts w:ascii="Times New Roman" w:hAnsi="Times New Roman" w:cs="Times New Roman"/>
          <w:sz w:val="24"/>
          <w:szCs w:val="24"/>
          <w:lang w:val="ro-RO"/>
        </w:rPr>
        <w:t>cantităților de deșeuri depozitate</w:t>
      </w:r>
      <w:r w:rsidR="001B62C7" w:rsidRPr="00C257AA">
        <w:rPr>
          <w:rFonts w:ascii="Times New Roman" w:hAnsi="Times New Roman" w:cs="Times New Roman"/>
          <w:sz w:val="24"/>
          <w:szCs w:val="24"/>
          <w:lang w:val="ro-RO"/>
        </w:rPr>
        <w:t xml:space="preserve"> </w:t>
      </w:r>
      <w:r w:rsidR="008B4F45" w:rsidRPr="00C257AA">
        <w:rPr>
          <w:rFonts w:ascii="Times New Roman" w:hAnsi="Times New Roman" w:cs="Times New Roman"/>
          <w:sz w:val="24"/>
          <w:szCs w:val="24"/>
          <w:lang w:val="ro-RO"/>
        </w:rPr>
        <w:t>și</w:t>
      </w:r>
      <w:r w:rsidR="007E3B58" w:rsidRPr="00C257AA">
        <w:rPr>
          <w:rFonts w:ascii="Times New Roman" w:hAnsi="Times New Roman" w:cs="Times New Roman"/>
          <w:sz w:val="24"/>
          <w:szCs w:val="24"/>
          <w:lang w:val="ro-RO"/>
        </w:rPr>
        <w:t xml:space="preserve"> a</w:t>
      </w:r>
      <w:r w:rsidR="008B4F45" w:rsidRPr="00C257AA">
        <w:rPr>
          <w:rFonts w:ascii="Times New Roman" w:hAnsi="Times New Roman" w:cs="Times New Roman"/>
          <w:sz w:val="24"/>
          <w:szCs w:val="24"/>
          <w:lang w:val="ro-RO"/>
        </w:rPr>
        <w:t xml:space="preserve"> efectelor negative asupra mediului și sănătății omului,  sunt necesare acțiuni de trecere la </w:t>
      </w:r>
      <w:r w:rsidR="001B62C7" w:rsidRPr="00C257AA">
        <w:rPr>
          <w:rFonts w:ascii="Times New Roman" w:hAnsi="Times New Roman" w:cs="Times New Roman"/>
          <w:sz w:val="24"/>
          <w:szCs w:val="24"/>
          <w:lang w:val="ro-RO"/>
        </w:rPr>
        <w:t>modelul economiei circulare</w:t>
      </w:r>
      <w:r w:rsidR="008B4F45" w:rsidRPr="00C257AA">
        <w:rPr>
          <w:rFonts w:ascii="Times New Roman" w:hAnsi="Times New Roman" w:cs="Times New Roman"/>
          <w:sz w:val="24"/>
          <w:szCs w:val="24"/>
          <w:lang w:val="ro-RO"/>
        </w:rPr>
        <w:t xml:space="preserve">. </w:t>
      </w:r>
      <w:r w:rsidR="001B62C7" w:rsidRPr="00C257AA">
        <w:rPr>
          <w:rFonts w:ascii="Times New Roman" w:hAnsi="Times New Roman" w:cs="Times New Roman"/>
          <w:sz w:val="24"/>
          <w:szCs w:val="24"/>
          <w:lang w:val="ro-RO"/>
        </w:rPr>
        <w:t xml:space="preserve"> </w:t>
      </w:r>
      <w:r w:rsidR="00DE1360" w:rsidRPr="00C257AA">
        <w:rPr>
          <w:rFonts w:ascii="Times New Roman" w:hAnsi="Times New Roman" w:cs="Times New Roman"/>
          <w:sz w:val="24"/>
          <w:szCs w:val="24"/>
          <w:lang w:val="ro-RO"/>
        </w:rPr>
        <w:t>Î</w:t>
      </w:r>
      <w:r w:rsidR="001B62C7" w:rsidRPr="00C257AA">
        <w:rPr>
          <w:rFonts w:ascii="Times New Roman" w:hAnsi="Times New Roman" w:cs="Times New Roman"/>
          <w:sz w:val="24"/>
          <w:szCs w:val="24"/>
          <w:lang w:val="ro-RO"/>
        </w:rPr>
        <w:t>n Figur</w:t>
      </w:r>
      <w:r w:rsidR="007E3B58" w:rsidRPr="00C257AA">
        <w:rPr>
          <w:rFonts w:ascii="Times New Roman" w:hAnsi="Times New Roman" w:cs="Times New Roman"/>
          <w:sz w:val="24"/>
          <w:szCs w:val="24"/>
          <w:lang w:val="ro-RO"/>
        </w:rPr>
        <w:t>ile</w:t>
      </w:r>
      <w:r w:rsidR="001B62C7" w:rsidRPr="00C257AA">
        <w:rPr>
          <w:rFonts w:ascii="Times New Roman" w:hAnsi="Times New Roman" w:cs="Times New Roman"/>
          <w:sz w:val="24"/>
          <w:szCs w:val="24"/>
          <w:lang w:val="ro-RO"/>
        </w:rPr>
        <w:t xml:space="preserve"> nr. </w:t>
      </w:r>
      <w:r w:rsidR="00026DB5" w:rsidRPr="00C257AA">
        <w:rPr>
          <w:rFonts w:ascii="Times New Roman" w:hAnsi="Times New Roman" w:cs="Times New Roman"/>
          <w:sz w:val="24"/>
          <w:szCs w:val="24"/>
          <w:lang w:val="ro-RO"/>
        </w:rPr>
        <w:t>4</w:t>
      </w:r>
      <w:r w:rsidR="001B62C7" w:rsidRPr="00C257AA">
        <w:rPr>
          <w:rFonts w:ascii="Times New Roman" w:hAnsi="Times New Roman" w:cs="Times New Roman"/>
          <w:sz w:val="24"/>
          <w:szCs w:val="24"/>
          <w:lang w:val="ro-RO"/>
        </w:rPr>
        <w:t xml:space="preserve"> și nr. </w:t>
      </w:r>
      <w:r w:rsidR="00026DB5" w:rsidRPr="00C257AA">
        <w:rPr>
          <w:rFonts w:ascii="Times New Roman" w:hAnsi="Times New Roman" w:cs="Times New Roman"/>
          <w:sz w:val="24"/>
          <w:szCs w:val="24"/>
          <w:lang w:val="ro-RO"/>
        </w:rPr>
        <w:t>5</w:t>
      </w:r>
      <w:r w:rsidR="001B62C7" w:rsidRPr="00C257AA">
        <w:rPr>
          <w:rFonts w:ascii="Times New Roman" w:hAnsi="Times New Roman" w:cs="Times New Roman"/>
          <w:sz w:val="24"/>
          <w:szCs w:val="24"/>
          <w:lang w:val="ro-RO"/>
        </w:rPr>
        <w:t>.</w:t>
      </w:r>
      <w:r w:rsidR="00DE1360" w:rsidRPr="00C257AA">
        <w:rPr>
          <w:rFonts w:ascii="Times New Roman" w:hAnsi="Times New Roman" w:cs="Times New Roman"/>
          <w:sz w:val="24"/>
          <w:szCs w:val="24"/>
          <w:lang w:val="ro-RO"/>
        </w:rPr>
        <w:t xml:space="preserve"> sunt prezentate schematic modelul economiei liniare și modelul economiei circualre.</w:t>
      </w:r>
    </w:p>
    <w:p w14:paraId="6CF045EA" w14:textId="55E1648E" w:rsidR="007E3B58" w:rsidRPr="00C257AA" w:rsidRDefault="007E3B58">
      <w:pPr>
        <w:spacing w:after="0" w:line="252" w:lineRule="auto"/>
        <w:ind w:firstLine="567"/>
        <w:jc w:val="both"/>
        <w:rPr>
          <w:rFonts w:ascii="Times New Roman" w:hAnsi="Times New Roman" w:cs="Times New Roman"/>
          <w:sz w:val="24"/>
          <w:szCs w:val="24"/>
          <w:lang w:val="ro-RO"/>
        </w:rPr>
      </w:pPr>
    </w:p>
    <w:tbl>
      <w:tblPr>
        <w:tblpPr w:leftFromText="180" w:rightFromText="180" w:vertAnchor="text" w:horzAnchor="margin" w:tblpY="115"/>
        <w:tblW w:w="9400" w:type="dxa"/>
        <w:tblLook w:val="04A0" w:firstRow="1" w:lastRow="0" w:firstColumn="1" w:lastColumn="0" w:noHBand="0" w:noVBand="1"/>
      </w:tblPr>
      <w:tblGrid>
        <w:gridCol w:w="4842"/>
        <w:gridCol w:w="4558"/>
      </w:tblGrid>
      <w:tr w:rsidR="00533707" w:rsidRPr="00C257AA" w14:paraId="19AAAFDE" w14:textId="77777777" w:rsidTr="00834135">
        <w:trPr>
          <w:trHeight w:val="89"/>
        </w:trPr>
        <w:tc>
          <w:tcPr>
            <w:tcW w:w="4842" w:type="dxa"/>
          </w:tcPr>
          <w:p w14:paraId="64C52663" w14:textId="77777777" w:rsidR="00533707" w:rsidRPr="00C257AA" w:rsidRDefault="00533707" w:rsidP="00570BD6">
            <w:pPr>
              <w:spacing w:after="0" w:line="240" w:lineRule="auto"/>
              <w:jc w:val="center"/>
              <w:rPr>
                <w:rFonts w:ascii="Times New Roman" w:hAnsi="Times New Roman" w:cs="Times New Roman"/>
                <w:b/>
                <w:noProof/>
                <w:color w:val="000000" w:themeColor="text1"/>
                <w:sz w:val="20"/>
                <w:szCs w:val="20"/>
                <w:lang w:val="ro-RO" w:eastAsia="ru-RU"/>
              </w:rPr>
            </w:pPr>
            <w:r w:rsidRPr="00C257AA">
              <w:rPr>
                <w:rFonts w:ascii="Times New Roman" w:hAnsi="Times New Roman" w:cs="Times New Roman"/>
                <w:b/>
                <w:sz w:val="20"/>
                <w:szCs w:val="20"/>
                <w:lang w:val="ro-RO"/>
              </w:rPr>
              <w:t>Figura nr. 3</w:t>
            </w:r>
          </w:p>
        </w:tc>
        <w:tc>
          <w:tcPr>
            <w:tcW w:w="4557" w:type="dxa"/>
          </w:tcPr>
          <w:p w14:paraId="7A5E95ED" w14:textId="77777777" w:rsidR="00533707" w:rsidRPr="00C257AA" w:rsidRDefault="00533707" w:rsidP="0082108F">
            <w:pPr>
              <w:spacing w:after="0" w:line="240" w:lineRule="auto"/>
              <w:ind w:firstLine="567"/>
              <w:jc w:val="center"/>
              <w:rPr>
                <w:rFonts w:ascii="Times New Roman" w:hAnsi="Times New Roman" w:cs="Times New Roman"/>
                <w:b/>
                <w:noProof/>
                <w:color w:val="000000" w:themeColor="text1"/>
                <w:sz w:val="20"/>
                <w:szCs w:val="20"/>
                <w:lang w:val="ro-RO" w:eastAsia="ru-RU"/>
              </w:rPr>
            </w:pPr>
            <w:r w:rsidRPr="00C257AA">
              <w:rPr>
                <w:rFonts w:ascii="Times New Roman" w:hAnsi="Times New Roman" w:cs="Times New Roman"/>
                <w:b/>
                <w:sz w:val="20"/>
                <w:szCs w:val="20"/>
                <w:lang w:val="ro-RO"/>
              </w:rPr>
              <w:t>Figura nr.4</w:t>
            </w:r>
          </w:p>
        </w:tc>
      </w:tr>
      <w:tr w:rsidR="00533707" w:rsidRPr="00C257AA" w14:paraId="5325CAB1" w14:textId="77777777" w:rsidTr="00834135">
        <w:trPr>
          <w:trHeight w:val="2350"/>
        </w:trPr>
        <w:tc>
          <w:tcPr>
            <w:tcW w:w="4842" w:type="dxa"/>
          </w:tcPr>
          <w:p w14:paraId="44299A69" w14:textId="77777777" w:rsidR="00533707" w:rsidRPr="00C257AA" w:rsidRDefault="00533707" w:rsidP="00984BB7">
            <w:pPr>
              <w:spacing w:after="0" w:line="240" w:lineRule="auto"/>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w:drawing>
                <wp:anchor distT="0" distB="0" distL="114300" distR="114300" simplePos="0" relativeHeight="251676672" behindDoc="0" locked="0" layoutInCell="1" allowOverlap="1" wp14:anchorId="5B3A929E" wp14:editId="71179DBF">
                  <wp:simplePos x="0" y="0"/>
                  <wp:positionH relativeFrom="column">
                    <wp:posOffset>5715</wp:posOffset>
                  </wp:positionH>
                  <wp:positionV relativeFrom="paragraph">
                    <wp:posOffset>7620</wp:posOffset>
                  </wp:positionV>
                  <wp:extent cx="2425700" cy="1371600"/>
                  <wp:effectExtent l="19050" t="0" r="0" b="0"/>
                  <wp:wrapTopAndBottom/>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5700" cy="1371600"/>
                          </a:xfrm>
                          <a:prstGeom prst="rect">
                            <a:avLst/>
                          </a:prstGeom>
                        </pic:spPr>
                      </pic:pic>
                    </a:graphicData>
                  </a:graphic>
                </wp:anchor>
              </w:drawing>
            </w:r>
          </w:p>
        </w:tc>
        <w:tc>
          <w:tcPr>
            <w:tcW w:w="4557" w:type="dxa"/>
          </w:tcPr>
          <w:p w14:paraId="0B1581EB" w14:textId="77777777" w:rsidR="00533707" w:rsidRPr="00C257AA" w:rsidRDefault="00533707" w:rsidP="00B4532D">
            <w:pPr>
              <w:spacing w:after="0" w:line="240" w:lineRule="auto"/>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w:drawing>
                <wp:anchor distT="0" distB="0" distL="114300" distR="114300" simplePos="0" relativeHeight="251677696" behindDoc="0" locked="0" layoutInCell="1" allowOverlap="1" wp14:anchorId="320BAD3C" wp14:editId="0501B297">
                  <wp:simplePos x="0" y="0"/>
                  <wp:positionH relativeFrom="column">
                    <wp:posOffset>2540</wp:posOffset>
                  </wp:positionH>
                  <wp:positionV relativeFrom="paragraph">
                    <wp:posOffset>1270</wp:posOffset>
                  </wp:positionV>
                  <wp:extent cx="2413000" cy="1416050"/>
                  <wp:effectExtent l="19050" t="0" r="6350" b="0"/>
                  <wp:wrapTopAndBottom/>
                  <wp:docPr id="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0" cy="1416050"/>
                          </a:xfrm>
                          <a:prstGeom prst="rect">
                            <a:avLst/>
                          </a:prstGeom>
                        </pic:spPr>
                      </pic:pic>
                    </a:graphicData>
                  </a:graphic>
                </wp:anchor>
              </w:drawing>
            </w:r>
          </w:p>
        </w:tc>
      </w:tr>
      <w:tr w:rsidR="00533707" w:rsidRPr="00C257AA" w14:paraId="39646319" w14:textId="77777777" w:rsidTr="00834135">
        <w:trPr>
          <w:trHeight w:val="241"/>
        </w:trPr>
        <w:tc>
          <w:tcPr>
            <w:tcW w:w="9400" w:type="dxa"/>
            <w:gridSpan w:val="2"/>
          </w:tcPr>
          <w:p w14:paraId="6BDDDC96" w14:textId="77777777" w:rsidR="00533707" w:rsidRPr="00C257AA" w:rsidRDefault="00533707" w:rsidP="00984BB7">
            <w:pPr>
              <w:spacing w:after="0" w:line="240" w:lineRule="auto"/>
              <w:jc w:val="both"/>
              <w:rPr>
                <w:rFonts w:ascii="Times New Roman" w:hAnsi="Times New Roman" w:cs="Times New Roman"/>
                <w:i/>
                <w:noProof/>
                <w:color w:val="000000" w:themeColor="text1"/>
                <w:sz w:val="20"/>
                <w:szCs w:val="20"/>
                <w:lang w:val="ro-RO"/>
              </w:rPr>
            </w:pPr>
            <w:r w:rsidRPr="00C257AA">
              <w:rPr>
                <w:rFonts w:ascii="Times New Roman" w:hAnsi="Times New Roman" w:cs="Times New Roman"/>
                <w:b/>
                <w:noProof/>
                <w:color w:val="000000" w:themeColor="text1"/>
                <w:sz w:val="20"/>
                <w:szCs w:val="20"/>
                <w:lang w:val="ro-RO"/>
              </w:rPr>
              <w:t>Sursă:</w:t>
            </w:r>
            <w:r w:rsidRPr="00C257AA">
              <w:rPr>
                <w:rFonts w:ascii="Times New Roman" w:hAnsi="Times New Roman" w:cs="Times New Roman"/>
                <w:b/>
                <w:i/>
                <w:noProof/>
                <w:color w:val="000000" w:themeColor="text1"/>
                <w:sz w:val="20"/>
                <w:szCs w:val="20"/>
                <w:lang w:val="ro-RO"/>
              </w:rPr>
              <w:t xml:space="preserve"> </w:t>
            </w:r>
            <w:r w:rsidRPr="00C257AA">
              <w:rPr>
                <w:rFonts w:ascii="Times New Roman" w:hAnsi="Times New Roman" w:cs="Times New Roman"/>
                <w:i/>
                <w:noProof/>
                <w:color w:val="000000" w:themeColor="text1"/>
                <w:sz w:val="20"/>
                <w:szCs w:val="20"/>
                <w:lang w:val="ro-RO"/>
              </w:rPr>
              <w:t>Diagramă elaborată de echipa de audit.</w:t>
            </w:r>
          </w:p>
        </w:tc>
      </w:tr>
    </w:tbl>
    <w:p w14:paraId="42DB6EAE" w14:textId="4C5D15EC" w:rsidR="007E3B58" w:rsidRPr="00C257AA" w:rsidRDefault="007E3B58" w:rsidP="00984BB7">
      <w:pPr>
        <w:spacing w:after="0" w:line="252" w:lineRule="auto"/>
        <w:ind w:firstLine="567"/>
        <w:jc w:val="both"/>
        <w:rPr>
          <w:rFonts w:ascii="Times New Roman" w:hAnsi="Times New Roman" w:cs="Times New Roman"/>
          <w:sz w:val="24"/>
          <w:szCs w:val="24"/>
          <w:lang w:val="ro-RO"/>
        </w:rPr>
      </w:pPr>
    </w:p>
    <w:p w14:paraId="7138027B" w14:textId="7E81699E" w:rsidR="001B62C7" w:rsidRPr="00C257AA" w:rsidRDefault="001B62C7" w:rsidP="00B4532D">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Asumarea alinierii Republicii Moldova la cadrul normativ european presupune inclusiv conformarea la Directiva europeană privind deșeurile</w:t>
      </w:r>
      <w:r w:rsidRPr="00C257AA">
        <w:rPr>
          <w:rStyle w:val="ab"/>
          <w:rFonts w:ascii="Times New Roman" w:hAnsi="Times New Roman" w:cs="Times New Roman"/>
          <w:color w:val="000000" w:themeColor="text1"/>
          <w:sz w:val="24"/>
          <w:szCs w:val="24"/>
          <w:lang w:val="ro-RO"/>
        </w:rPr>
        <w:footnoteReference w:id="31"/>
      </w:r>
      <w:r w:rsidR="004C28F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orientată pe: </w:t>
      </w:r>
    </w:p>
    <w:p w14:paraId="0CC40E5D" w14:textId="45BDD8D2" w:rsidR="001B62C7" w:rsidRPr="00C257AA" w:rsidRDefault="001B62C7" w:rsidP="00B4532D">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reducerea la minimum a efectelor negative ale generării şi gestiunii deșeurilor asupra sănătății populației şi mediului</w:t>
      </w:r>
      <w:r w:rsidR="004C28F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p>
    <w:p w14:paraId="5867CBFE" w14:textId="699447D3" w:rsidR="001B62C7" w:rsidRPr="00C257AA" w:rsidRDefault="001B62C7" w:rsidP="007D5892">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urmărirea reducerii consumului de resurse</w:t>
      </w:r>
      <w:r w:rsidR="004C28F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şi </w:t>
      </w:r>
    </w:p>
    <w:p w14:paraId="2109B0AF" w14:textId="6FC3A33F" w:rsidR="001B62C7" w:rsidRPr="00C257AA" w:rsidRDefault="001B62C7" w:rsidP="007D5892">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favorizarea aplicării în practică a ierarhiei gestiunii deșeurilor prin aplicarea principiilor economiei circulare</w:t>
      </w:r>
      <w:r w:rsidR="004C28FF" w:rsidRPr="00C257AA">
        <w:rPr>
          <w:rFonts w:ascii="Times New Roman" w:hAnsi="Times New Roman" w:cs="Times New Roman"/>
          <w:color w:val="000000" w:themeColor="text1"/>
          <w:sz w:val="24"/>
          <w:szCs w:val="24"/>
          <w:lang w:val="ro-RO"/>
        </w:rPr>
        <w:t>.</w:t>
      </w:r>
    </w:p>
    <w:p w14:paraId="0BCBE226" w14:textId="49331762" w:rsidR="002274CA" w:rsidRPr="00C257AA" w:rsidRDefault="001B62C7" w:rsidP="002702D7">
      <w:pPr>
        <w:shd w:val="clear" w:color="auto" w:fill="FFFFFF"/>
        <w:spacing w:after="0" w:line="252" w:lineRule="auto"/>
        <w:ind w:firstLine="567"/>
        <w:jc w:val="both"/>
        <w:textAlignment w:val="baseline"/>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Transpunerea Directivei comunitare, prin Legea </w:t>
      </w:r>
      <w:r w:rsidR="004C28FF"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 xml:space="preserve">209/2016, în calitate de ordine a priorităților privind gestiunea deșeurilor se referă la activitățile conforme cu „ierarhia deșeurilor”. </w:t>
      </w:r>
    </w:p>
    <w:p w14:paraId="27AF849A" w14:textId="12203005" w:rsidR="002274CA" w:rsidRPr="00C257AA" w:rsidRDefault="002274CA" w:rsidP="00DB7776">
      <w:pPr>
        <w:shd w:val="clear" w:color="auto" w:fill="FFFFFF"/>
        <w:spacing w:after="0" w:line="252" w:lineRule="auto"/>
        <w:ind w:firstLine="567"/>
        <w:jc w:val="both"/>
        <w:textAlignment w:val="baseline"/>
        <w:rPr>
          <w:rFonts w:ascii="Times New Roman" w:hAnsi="Times New Roman" w:cs="Times New Roman"/>
          <w:color w:val="000000" w:themeColor="text1"/>
          <w:sz w:val="24"/>
          <w:szCs w:val="24"/>
          <w:shd w:val="clear" w:color="auto" w:fill="FFFFFF"/>
        </w:rPr>
      </w:pPr>
      <w:r w:rsidRPr="00C257AA">
        <w:rPr>
          <w:rFonts w:ascii="Times New Roman" w:hAnsi="Times New Roman" w:cs="Times New Roman"/>
          <w:color w:val="000000" w:themeColor="text1"/>
          <w:sz w:val="24"/>
          <w:szCs w:val="24"/>
          <w:shd w:val="clear" w:color="auto" w:fill="FFFFFF"/>
        </w:rPr>
        <w:t>Ierarhia deşeurilor se aplică în calitate de ordine a priorităţilor în cadrul legislaţiei şi al politicii în materie de prevenire a generării şi de gestionare a deşeurilor și include următoarele etape: (i) prevenirea, (ii) pregătirea pentru reutilizare, (iii) reciclarea, (iv)  alte operațiuni de valorificare, inclusiv valorificarea energetic</w:t>
      </w:r>
      <w:r w:rsidR="004C28FF" w:rsidRPr="00C257AA">
        <w:rPr>
          <w:rFonts w:ascii="Times New Roman" w:hAnsi="Times New Roman" w:cs="Times New Roman"/>
          <w:color w:val="000000" w:themeColor="text1"/>
          <w:sz w:val="24"/>
          <w:szCs w:val="24"/>
          <w:shd w:val="clear" w:color="auto" w:fill="FFFFFF"/>
        </w:rPr>
        <w:t>ă</w:t>
      </w:r>
      <w:r w:rsidRPr="00C257AA">
        <w:rPr>
          <w:rFonts w:ascii="Times New Roman" w:hAnsi="Times New Roman" w:cs="Times New Roman"/>
          <w:color w:val="000000" w:themeColor="text1"/>
          <w:sz w:val="24"/>
          <w:szCs w:val="24"/>
          <w:shd w:val="clear" w:color="auto" w:fill="FFFFFF"/>
        </w:rPr>
        <w:t xml:space="preserve">, (v)  eliminarea. </w:t>
      </w:r>
    </w:p>
    <w:p w14:paraId="137ED5A6" w14:textId="3AA37D38" w:rsidR="002274CA" w:rsidRPr="00C257AA" w:rsidRDefault="002274CA" w:rsidP="0033434C">
      <w:pPr>
        <w:shd w:val="clear" w:color="auto" w:fill="FFFFFF"/>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shd w:val="clear" w:color="auto" w:fill="FFFFFF"/>
        </w:rPr>
        <w:t>Aplicarea ierarhiei deșeurilor şi respectarea acesteia s</w:t>
      </w:r>
      <w:r w:rsidR="004C28FF" w:rsidRPr="00C257AA">
        <w:rPr>
          <w:rFonts w:ascii="Times New Roman" w:hAnsi="Times New Roman" w:cs="Times New Roman"/>
          <w:color w:val="000000" w:themeColor="text1"/>
          <w:sz w:val="24"/>
          <w:szCs w:val="24"/>
          <w:shd w:val="clear" w:color="auto" w:fill="FFFFFF"/>
        </w:rPr>
        <w:t>u</w:t>
      </w:r>
      <w:r w:rsidRPr="00C257AA">
        <w:rPr>
          <w:rFonts w:ascii="Times New Roman" w:hAnsi="Times New Roman" w:cs="Times New Roman"/>
          <w:color w:val="000000" w:themeColor="text1"/>
          <w:sz w:val="24"/>
          <w:szCs w:val="24"/>
          <w:shd w:val="clear" w:color="auto" w:fill="FFFFFF"/>
        </w:rPr>
        <w:t>nt obligatorii pentru toţi subiecţii implicaţi în gestionarea deşeurilor, asigur</w:t>
      </w:r>
      <w:r w:rsidR="004C28FF" w:rsidRPr="00C257AA">
        <w:rPr>
          <w:rFonts w:ascii="Times New Roman" w:hAnsi="Times New Roman" w:cs="Times New Roman"/>
          <w:color w:val="000000" w:themeColor="text1"/>
          <w:sz w:val="24"/>
          <w:szCs w:val="24"/>
          <w:shd w:val="clear" w:color="auto" w:fill="FFFFFF"/>
        </w:rPr>
        <w:t>â</w:t>
      </w:r>
      <w:r w:rsidRPr="00C257AA">
        <w:rPr>
          <w:rFonts w:ascii="Times New Roman" w:hAnsi="Times New Roman" w:cs="Times New Roman"/>
          <w:color w:val="000000" w:themeColor="text1"/>
          <w:sz w:val="24"/>
          <w:szCs w:val="24"/>
          <w:shd w:val="clear" w:color="auto" w:fill="FFFFFF"/>
        </w:rPr>
        <w:t>nd prevenirea generării deşeurilor şi gestionarea eficientă şi eficace a deşeurilor, a</w:t>
      </w:r>
      <w:r w:rsidR="00230D68" w:rsidRPr="00C257AA">
        <w:rPr>
          <w:rFonts w:ascii="Times New Roman" w:hAnsi="Times New Roman" w:cs="Times New Roman"/>
          <w:color w:val="000000" w:themeColor="text1"/>
          <w:sz w:val="24"/>
          <w:szCs w:val="24"/>
          <w:shd w:val="clear" w:color="auto" w:fill="FFFFFF"/>
        </w:rPr>
        <w:t>șa</w:t>
      </w:r>
      <w:r w:rsidRPr="00C257AA">
        <w:rPr>
          <w:rFonts w:ascii="Times New Roman" w:hAnsi="Times New Roman" w:cs="Times New Roman"/>
          <w:color w:val="000000" w:themeColor="text1"/>
          <w:sz w:val="24"/>
          <w:szCs w:val="24"/>
          <w:shd w:val="clear" w:color="auto" w:fill="FFFFFF"/>
        </w:rPr>
        <w:t xml:space="preserve"> încît să se reducă efectele negative ale acestora asupra mediului.</w:t>
      </w:r>
    </w:p>
    <w:p w14:paraId="03D702A5" w14:textId="0BF4B0EE" w:rsidR="001B62C7" w:rsidRPr="00C257AA" w:rsidRDefault="001B62C7" w:rsidP="0033434C">
      <w:pPr>
        <w:shd w:val="clear" w:color="auto" w:fill="FFFFFF"/>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Astfel, prioritățile sunt prevenirea generării deșeurilor şi reducerea nocivității lor. Or, conform Obiectivelor de Dezvoltare Durabilă 12.4 Agenda 2030</w:t>
      </w:r>
      <w:r w:rsidR="004C28F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pentru reduce</w:t>
      </w:r>
      <w:r w:rsidR="004C28FF" w:rsidRPr="00C257AA">
        <w:rPr>
          <w:rFonts w:ascii="Times New Roman" w:hAnsi="Times New Roman" w:cs="Times New Roman"/>
          <w:color w:val="000000" w:themeColor="text1"/>
          <w:sz w:val="24"/>
          <w:szCs w:val="24"/>
          <w:lang w:val="ro-RO"/>
        </w:rPr>
        <w:t>rea</w:t>
      </w:r>
      <w:r w:rsidRPr="00C257AA">
        <w:rPr>
          <w:rFonts w:ascii="Times New Roman" w:hAnsi="Times New Roman" w:cs="Times New Roman"/>
          <w:color w:val="000000" w:themeColor="text1"/>
          <w:sz w:val="24"/>
          <w:szCs w:val="24"/>
          <w:lang w:val="ro-RO"/>
        </w:rPr>
        <w:t xml:space="preserve"> cu 30 % </w:t>
      </w:r>
      <w:r w:rsidR="004C28FF" w:rsidRPr="00C257AA">
        <w:rPr>
          <w:rFonts w:ascii="Times New Roman" w:hAnsi="Times New Roman" w:cs="Times New Roman"/>
          <w:color w:val="000000" w:themeColor="text1"/>
          <w:sz w:val="24"/>
          <w:szCs w:val="24"/>
          <w:lang w:val="ro-RO"/>
        </w:rPr>
        <w:t xml:space="preserve">a </w:t>
      </w:r>
      <w:r w:rsidRPr="00C257AA">
        <w:rPr>
          <w:rFonts w:ascii="Times New Roman" w:hAnsi="Times New Roman" w:cs="Times New Roman"/>
          <w:color w:val="000000" w:themeColor="text1"/>
          <w:sz w:val="24"/>
          <w:szCs w:val="24"/>
          <w:lang w:val="ro-RO"/>
        </w:rPr>
        <w:t>cantit</w:t>
      </w:r>
      <w:r w:rsidR="004C28FF" w:rsidRPr="00C257AA">
        <w:rPr>
          <w:rFonts w:ascii="Times New Roman" w:hAnsi="Times New Roman" w:cs="Times New Roman"/>
          <w:color w:val="000000" w:themeColor="text1"/>
          <w:sz w:val="24"/>
          <w:szCs w:val="24"/>
          <w:lang w:val="ro-RO"/>
        </w:rPr>
        <w:t>ății</w:t>
      </w:r>
      <w:r w:rsidRPr="00C257AA">
        <w:rPr>
          <w:rFonts w:ascii="Times New Roman" w:hAnsi="Times New Roman" w:cs="Times New Roman"/>
          <w:color w:val="000000" w:themeColor="text1"/>
          <w:sz w:val="24"/>
          <w:szCs w:val="24"/>
          <w:lang w:val="ro-RO"/>
        </w:rPr>
        <w:t xml:space="preserve"> deșeurilor depozitate și creșterea cu 20</w:t>
      </w:r>
      <w:r w:rsidR="004C28F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 ratei de reciclare până în anul 2023 este necesară crearea sistemelor integrate de gestionare a deșeurilor și a substanțelor chimice.</w:t>
      </w:r>
    </w:p>
    <w:p w14:paraId="6A8D3667" w14:textId="0FC97A39" w:rsidR="001B62C7" w:rsidRPr="00C257AA" w:rsidRDefault="001B62C7" w:rsidP="005D51A7">
      <w:pPr>
        <w:shd w:val="clear" w:color="auto" w:fill="FFFFFF" w:themeFill="background1"/>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Pentru a putea asigura trecerea de la primul model la cel de-al doilea, Republica Moldova a stabilit traiectoria de implementare a unui sistem integrat de management a</w:t>
      </w:r>
      <w:r w:rsidR="000C4B3A"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care să integreze toate componentele într-un tot întreg, astfel încât să nu fie realizate fiecare ca element/treaptă separate, iar acest fapt trebuie să se </w:t>
      </w:r>
      <w:r w:rsidR="00230D68" w:rsidRPr="00C257AA">
        <w:rPr>
          <w:rFonts w:ascii="Times New Roman" w:hAnsi="Times New Roman" w:cs="Times New Roman"/>
          <w:color w:val="000000" w:themeColor="text1"/>
          <w:sz w:val="24"/>
          <w:szCs w:val="24"/>
          <w:lang w:val="ro-RO"/>
        </w:rPr>
        <w:t>realiz</w:t>
      </w:r>
      <w:r w:rsidRPr="00C257AA">
        <w:rPr>
          <w:rFonts w:ascii="Times New Roman" w:hAnsi="Times New Roman" w:cs="Times New Roman"/>
          <w:color w:val="000000" w:themeColor="text1"/>
          <w:sz w:val="24"/>
          <w:szCs w:val="24"/>
          <w:lang w:val="ro-RO"/>
        </w:rPr>
        <w:t xml:space="preserve">eze </w:t>
      </w:r>
      <w:r w:rsidR="00230D68" w:rsidRPr="00C257AA">
        <w:rPr>
          <w:rFonts w:ascii="Times New Roman" w:hAnsi="Times New Roman" w:cs="Times New Roman"/>
          <w:color w:val="000000" w:themeColor="text1"/>
          <w:sz w:val="24"/>
          <w:szCs w:val="24"/>
          <w:lang w:val="ro-RO"/>
        </w:rPr>
        <w:t>în așa fel, ca</w:t>
      </w:r>
      <w:r w:rsidRPr="00C257AA">
        <w:rPr>
          <w:rFonts w:ascii="Times New Roman" w:hAnsi="Times New Roman" w:cs="Times New Roman"/>
          <w:color w:val="000000" w:themeColor="text1"/>
          <w:sz w:val="24"/>
          <w:szCs w:val="24"/>
          <w:lang w:val="ro-RO"/>
        </w:rPr>
        <w:t xml:space="preserve"> hotarele dintre procese să nu fie sesizabile. </w:t>
      </w:r>
    </w:p>
    <w:p w14:paraId="466CEBAD" w14:textId="35FB7FEF" w:rsidR="001B62C7" w:rsidRPr="00C257AA" w:rsidRDefault="001B62C7" w:rsidP="005D51A7">
      <w:pPr>
        <w:spacing w:after="0" w:line="252" w:lineRule="auto"/>
        <w:jc w:val="both"/>
        <w:rPr>
          <w:rFonts w:ascii="Times New Roman" w:eastAsia="Times New Roman" w:hAnsi="Times New Roman" w:cs="Times New Roman"/>
          <w:b/>
          <w:color w:val="0070C0"/>
          <w:sz w:val="24"/>
          <w:szCs w:val="24"/>
          <w:shd w:val="clear" w:color="auto" w:fill="FFFFFF"/>
          <w:lang w:val="ro-RO"/>
        </w:rPr>
      </w:pPr>
      <w:bookmarkStart w:id="31" w:name="_Toc155008543"/>
      <w:r w:rsidRPr="00C257AA">
        <w:rPr>
          <w:rFonts w:ascii="Times New Roman" w:eastAsia="Times New Roman" w:hAnsi="Times New Roman" w:cs="Times New Roman"/>
          <w:b/>
          <w:color w:val="0070C0"/>
          <w:sz w:val="24"/>
          <w:szCs w:val="24"/>
          <w:shd w:val="clear" w:color="auto" w:fill="FFFFFF"/>
          <w:lang w:val="ro-RO"/>
        </w:rPr>
        <w:t>4.2.2. Capacitățile instituționale ale tuturor părților cu responsabilități în domeniul gestiunii deșeurilor sunt insuficiente pentru implementarea unui sistem de management integrat al deșeurilor</w:t>
      </w:r>
      <w:bookmarkEnd w:id="31"/>
      <w:r w:rsidR="00230D68"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w:t>
      </w:r>
    </w:p>
    <w:p w14:paraId="5B9A3904" w14:textId="272448BB" w:rsidR="001B62C7" w:rsidRPr="00C257AA" w:rsidRDefault="00795EB9">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Deși concep</w:t>
      </w:r>
      <w:r w:rsidR="00230D68"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 xml:space="preserve">ul </w:t>
      </w:r>
      <w:r w:rsidR="001B62C7" w:rsidRPr="00C257AA">
        <w:rPr>
          <w:rFonts w:ascii="Times New Roman" w:hAnsi="Times New Roman" w:cs="Times New Roman"/>
          <w:color w:val="000000" w:themeColor="text1"/>
          <w:sz w:val="24"/>
          <w:szCs w:val="24"/>
          <w:lang w:val="ro-RO"/>
        </w:rPr>
        <w:t xml:space="preserve">SIMD </w:t>
      </w:r>
      <w:r w:rsidR="00B64C3C" w:rsidRPr="00C257AA">
        <w:rPr>
          <w:rFonts w:ascii="Times New Roman" w:hAnsi="Times New Roman" w:cs="Times New Roman"/>
          <w:color w:val="000000" w:themeColor="text1"/>
          <w:sz w:val="24"/>
          <w:szCs w:val="24"/>
          <w:lang w:val="ro-RO"/>
        </w:rPr>
        <w:t>este</w:t>
      </w:r>
      <w:r w:rsidR="001B62C7" w:rsidRPr="00C257AA">
        <w:rPr>
          <w:rFonts w:ascii="Times New Roman" w:hAnsi="Times New Roman" w:cs="Times New Roman"/>
          <w:color w:val="000000" w:themeColor="text1"/>
          <w:sz w:val="24"/>
          <w:szCs w:val="24"/>
          <w:lang w:val="ro-RO"/>
        </w:rPr>
        <w:t xml:space="preserve"> prevăzut în Strategia de gestionare a deșeurilor în Republica Moldova pentru anii 2013-2027</w:t>
      </w:r>
      <w:r w:rsidR="00B64C3C" w:rsidRPr="00C257AA">
        <w:rPr>
          <w:rFonts w:ascii="Times New Roman" w:hAnsi="Times New Roman" w:cs="Times New Roman"/>
          <w:color w:val="000000" w:themeColor="text1"/>
          <w:sz w:val="24"/>
          <w:szCs w:val="24"/>
          <w:lang w:val="ro-RO"/>
        </w:rPr>
        <w:t>, activitățile pentru implementara acestuia au fost în</w:t>
      </w:r>
      <w:r w:rsidR="003F2EEC" w:rsidRPr="00C257AA">
        <w:rPr>
          <w:rFonts w:ascii="Times New Roman" w:hAnsi="Times New Roman" w:cs="Times New Roman"/>
          <w:color w:val="000000" w:themeColor="text1"/>
          <w:sz w:val="24"/>
          <w:szCs w:val="24"/>
          <w:lang w:val="ro-RO"/>
        </w:rPr>
        <w:t>c</w:t>
      </w:r>
      <w:r w:rsidR="00B64C3C" w:rsidRPr="00C257AA">
        <w:rPr>
          <w:rFonts w:ascii="Times New Roman" w:hAnsi="Times New Roman" w:cs="Times New Roman"/>
          <w:color w:val="000000" w:themeColor="text1"/>
          <w:sz w:val="24"/>
          <w:szCs w:val="24"/>
          <w:lang w:val="ro-RO"/>
        </w:rPr>
        <w:t>etinite sau chiar sistate. De menționat că</w:t>
      </w:r>
      <w:r w:rsidR="00230D68" w:rsidRPr="00C257AA">
        <w:rPr>
          <w:rFonts w:ascii="Times New Roman" w:hAnsi="Times New Roman" w:cs="Times New Roman"/>
          <w:color w:val="000000" w:themeColor="text1"/>
          <w:sz w:val="24"/>
          <w:szCs w:val="24"/>
          <w:lang w:val="ro-RO"/>
        </w:rPr>
        <w:t>,</w:t>
      </w:r>
      <w:r w:rsidR="00B64C3C" w:rsidRPr="00C257AA">
        <w:rPr>
          <w:rFonts w:ascii="Times New Roman" w:hAnsi="Times New Roman" w:cs="Times New Roman"/>
          <w:color w:val="000000" w:themeColor="text1"/>
          <w:sz w:val="24"/>
          <w:szCs w:val="24"/>
          <w:lang w:val="ro-RO"/>
        </w:rPr>
        <w:t xml:space="preserve"> urmare </w:t>
      </w:r>
      <w:r w:rsidR="00DE1360" w:rsidRPr="00C257AA">
        <w:rPr>
          <w:rFonts w:ascii="Times New Roman" w:hAnsi="Times New Roman" w:cs="Times New Roman"/>
          <w:color w:val="000000" w:themeColor="text1"/>
          <w:sz w:val="24"/>
          <w:szCs w:val="24"/>
          <w:lang w:val="ro-RO"/>
        </w:rPr>
        <w:t>aprobării Legii privind deșe</w:t>
      </w:r>
      <w:r w:rsidR="0074772A" w:rsidRPr="00C257AA">
        <w:rPr>
          <w:rFonts w:ascii="Times New Roman" w:hAnsi="Times New Roman" w:cs="Times New Roman"/>
          <w:color w:val="000000" w:themeColor="text1"/>
          <w:sz w:val="24"/>
          <w:szCs w:val="24"/>
          <w:lang w:val="ro-RO"/>
        </w:rPr>
        <w:t>u</w:t>
      </w:r>
      <w:r w:rsidR="00DE1360" w:rsidRPr="00C257AA">
        <w:rPr>
          <w:rFonts w:ascii="Times New Roman" w:hAnsi="Times New Roman" w:cs="Times New Roman"/>
          <w:color w:val="000000" w:themeColor="text1"/>
          <w:sz w:val="24"/>
          <w:szCs w:val="24"/>
          <w:lang w:val="ro-RO"/>
        </w:rPr>
        <w:t>rile nr.209/2016</w:t>
      </w:r>
      <w:r w:rsidRPr="00C257AA">
        <w:rPr>
          <w:rFonts w:ascii="Times New Roman" w:hAnsi="Times New Roman" w:cs="Times New Roman"/>
          <w:color w:val="000000" w:themeColor="text1"/>
          <w:sz w:val="24"/>
          <w:szCs w:val="24"/>
          <w:lang w:val="ro-RO"/>
        </w:rPr>
        <w:t xml:space="preserve">, </w:t>
      </w:r>
      <w:r w:rsidR="00B64C3C" w:rsidRPr="00C257AA">
        <w:rPr>
          <w:rFonts w:ascii="Times New Roman" w:hAnsi="Times New Roman" w:cs="Times New Roman"/>
          <w:color w:val="000000" w:themeColor="text1"/>
          <w:sz w:val="24"/>
          <w:szCs w:val="24"/>
          <w:lang w:val="ro-RO"/>
        </w:rPr>
        <w:t>HG</w:t>
      </w:r>
      <w:r w:rsidR="001B62C7" w:rsidRPr="00C257AA">
        <w:rPr>
          <w:rFonts w:ascii="Times New Roman" w:hAnsi="Times New Roman" w:cs="Times New Roman"/>
          <w:color w:val="000000" w:themeColor="text1"/>
          <w:sz w:val="24"/>
          <w:szCs w:val="24"/>
          <w:lang w:val="ro-RO"/>
        </w:rPr>
        <w:t xml:space="preserve"> nr. 248 din 10.04.2013</w:t>
      </w:r>
      <w:r w:rsidRPr="00C257AA">
        <w:rPr>
          <w:rFonts w:ascii="Times New Roman" w:hAnsi="Times New Roman" w:cs="Times New Roman"/>
          <w:color w:val="000000" w:themeColor="text1"/>
          <w:sz w:val="24"/>
          <w:szCs w:val="24"/>
          <w:lang w:val="ro-RO"/>
        </w:rPr>
        <w:t xml:space="preserve">, prin care </w:t>
      </w:r>
      <w:r w:rsidR="00742AD1" w:rsidRPr="00C257AA">
        <w:rPr>
          <w:rFonts w:ascii="Times New Roman" w:hAnsi="Times New Roman" w:cs="Times New Roman"/>
          <w:color w:val="000000" w:themeColor="text1"/>
          <w:sz w:val="24"/>
          <w:szCs w:val="24"/>
          <w:lang w:val="ro-RO"/>
        </w:rPr>
        <w:t>s-</w:t>
      </w:r>
      <w:r w:rsidRPr="00C257AA">
        <w:rPr>
          <w:rFonts w:ascii="Times New Roman" w:hAnsi="Times New Roman" w:cs="Times New Roman"/>
          <w:color w:val="000000" w:themeColor="text1"/>
          <w:sz w:val="24"/>
          <w:szCs w:val="24"/>
          <w:lang w:val="ro-RO"/>
        </w:rPr>
        <w:t>a aprobat Strategia de gestionare a deșeurilor</w:t>
      </w:r>
      <w:r w:rsidR="00742AD1"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a devenit </w:t>
      </w:r>
      <w:r w:rsidR="00B64C3C" w:rsidRPr="00C257AA">
        <w:rPr>
          <w:rFonts w:ascii="Times New Roman" w:hAnsi="Times New Roman" w:cs="Times New Roman"/>
          <w:color w:val="000000" w:themeColor="text1"/>
          <w:sz w:val="24"/>
          <w:szCs w:val="24"/>
          <w:lang w:val="ro-RO"/>
        </w:rPr>
        <w:t xml:space="preserve">un </w:t>
      </w:r>
      <w:r w:rsidR="001B62C7" w:rsidRPr="00C257AA">
        <w:rPr>
          <w:rFonts w:ascii="Times New Roman" w:hAnsi="Times New Roman" w:cs="Times New Roman"/>
          <w:color w:val="000000" w:themeColor="text1"/>
          <w:sz w:val="24"/>
          <w:szCs w:val="24"/>
          <w:lang w:val="ro-RO"/>
        </w:rPr>
        <w:t xml:space="preserve">act </w:t>
      </w:r>
      <w:r w:rsidR="00B64C3C" w:rsidRPr="00C257AA">
        <w:rPr>
          <w:rFonts w:ascii="Times New Roman" w:hAnsi="Times New Roman" w:cs="Times New Roman"/>
          <w:color w:val="000000" w:themeColor="text1"/>
          <w:sz w:val="24"/>
          <w:szCs w:val="24"/>
          <w:lang w:val="ro-RO"/>
        </w:rPr>
        <w:t xml:space="preserve">normativ </w:t>
      </w:r>
      <w:r w:rsidRPr="00C257AA">
        <w:rPr>
          <w:rFonts w:ascii="Times New Roman" w:hAnsi="Times New Roman" w:cs="Times New Roman"/>
          <w:color w:val="000000" w:themeColor="text1"/>
          <w:sz w:val="24"/>
          <w:szCs w:val="24"/>
          <w:lang w:val="ro-RO"/>
        </w:rPr>
        <w:t>desuet și</w:t>
      </w:r>
      <w:r w:rsidR="00B64C3C" w:rsidRPr="00C257AA">
        <w:rPr>
          <w:rFonts w:ascii="Times New Roman" w:hAnsi="Times New Roman" w:cs="Times New Roman"/>
          <w:color w:val="000000" w:themeColor="text1"/>
          <w:sz w:val="24"/>
          <w:szCs w:val="24"/>
          <w:lang w:val="ro-RO"/>
        </w:rPr>
        <w:t>/sau</w:t>
      </w:r>
      <w:r w:rsidRPr="00C257AA">
        <w:rPr>
          <w:rFonts w:ascii="Times New Roman" w:hAnsi="Times New Roman" w:cs="Times New Roman"/>
          <w:color w:val="000000" w:themeColor="text1"/>
          <w:sz w:val="24"/>
          <w:szCs w:val="24"/>
          <w:lang w:val="ro-RO"/>
        </w:rPr>
        <w:t xml:space="preserve"> caduc</w:t>
      </w:r>
      <w:r w:rsidR="001B62C7"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deoarece Planul de acțiuni a fost aprobat în temeiul Legii nr. 1347-XIII din 9 octombrie 1997 privind deşeurile de producţie şi menajere</w:t>
      </w:r>
      <w:r w:rsidR="00B64C3C" w:rsidRPr="00C257AA">
        <w:rPr>
          <w:rFonts w:ascii="Times New Roman" w:hAnsi="Times New Roman" w:cs="Times New Roman"/>
          <w:color w:val="000000" w:themeColor="text1"/>
          <w:sz w:val="24"/>
          <w:szCs w:val="24"/>
          <w:lang w:val="ro-RO"/>
        </w:rPr>
        <w:t xml:space="preserve">, </w:t>
      </w:r>
      <w:r w:rsidR="003F2EEC" w:rsidRPr="00C257AA">
        <w:rPr>
          <w:rFonts w:ascii="Times New Roman" w:hAnsi="Times New Roman" w:cs="Times New Roman"/>
          <w:color w:val="000000" w:themeColor="text1"/>
          <w:sz w:val="24"/>
          <w:szCs w:val="24"/>
          <w:lang w:val="ro-RO"/>
        </w:rPr>
        <w:t xml:space="preserve">care a fost abrogată, </w:t>
      </w:r>
      <w:r w:rsidR="00B64C3C" w:rsidRPr="00C257AA">
        <w:rPr>
          <w:rFonts w:ascii="Times New Roman" w:hAnsi="Times New Roman" w:cs="Times New Roman"/>
          <w:color w:val="000000" w:themeColor="text1"/>
          <w:sz w:val="24"/>
          <w:szCs w:val="24"/>
          <w:lang w:val="ro-RO"/>
        </w:rPr>
        <w:t xml:space="preserve">iar pe parcursul anilor în Strategie nu au fost operate modificări sau ajustări la rigorile </w:t>
      </w:r>
      <w:r w:rsidR="00742AD1" w:rsidRPr="00C257AA">
        <w:rPr>
          <w:rFonts w:ascii="Times New Roman" w:hAnsi="Times New Roman" w:cs="Times New Roman"/>
          <w:color w:val="000000" w:themeColor="text1"/>
          <w:sz w:val="24"/>
          <w:szCs w:val="24"/>
          <w:lang w:val="ro-RO"/>
        </w:rPr>
        <w:t xml:space="preserve">noii </w:t>
      </w:r>
      <w:r w:rsidR="00B64C3C" w:rsidRPr="00C257AA">
        <w:rPr>
          <w:rFonts w:ascii="Times New Roman" w:hAnsi="Times New Roman" w:cs="Times New Roman"/>
          <w:color w:val="000000" w:themeColor="text1"/>
          <w:sz w:val="24"/>
          <w:szCs w:val="24"/>
          <w:lang w:val="ro-RO"/>
        </w:rPr>
        <w:t>Leg</w:t>
      </w:r>
      <w:r w:rsidR="00742AD1" w:rsidRPr="00C257AA">
        <w:rPr>
          <w:rFonts w:ascii="Times New Roman" w:hAnsi="Times New Roman" w:cs="Times New Roman"/>
          <w:color w:val="000000" w:themeColor="text1"/>
          <w:sz w:val="24"/>
          <w:szCs w:val="24"/>
          <w:lang w:val="ro-RO"/>
        </w:rPr>
        <w:t>i</w:t>
      </w:r>
      <w:r w:rsidR="00B64C3C" w:rsidRPr="00C257AA">
        <w:rPr>
          <w:rFonts w:ascii="Times New Roman" w:hAnsi="Times New Roman" w:cs="Times New Roman"/>
          <w:color w:val="000000" w:themeColor="text1"/>
          <w:sz w:val="24"/>
          <w:szCs w:val="24"/>
          <w:lang w:val="ro-RO"/>
        </w:rPr>
        <w:t xml:space="preserve"> </w:t>
      </w:r>
      <w:r w:rsidR="00742AD1" w:rsidRPr="00C257AA">
        <w:rPr>
          <w:rFonts w:ascii="Times New Roman" w:hAnsi="Times New Roman" w:cs="Times New Roman"/>
          <w:color w:val="000000" w:themeColor="text1"/>
          <w:sz w:val="24"/>
          <w:szCs w:val="24"/>
          <w:lang w:val="ro-RO"/>
        </w:rPr>
        <w:t>privind</w:t>
      </w:r>
      <w:r w:rsidR="003F2EEC" w:rsidRPr="00C257AA">
        <w:rPr>
          <w:rFonts w:ascii="Times New Roman" w:hAnsi="Times New Roman" w:cs="Times New Roman"/>
          <w:color w:val="000000" w:themeColor="text1"/>
          <w:sz w:val="24"/>
          <w:szCs w:val="24"/>
          <w:lang w:val="ro-RO"/>
        </w:rPr>
        <w:t xml:space="preserve"> </w:t>
      </w:r>
      <w:r w:rsidR="00B64C3C" w:rsidRPr="00C257AA">
        <w:rPr>
          <w:rFonts w:ascii="Times New Roman" w:hAnsi="Times New Roman" w:cs="Times New Roman"/>
          <w:color w:val="000000" w:themeColor="text1"/>
          <w:sz w:val="24"/>
          <w:szCs w:val="24"/>
          <w:lang w:val="ro-RO"/>
        </w:rPr>
        <w:t>deșeuril</w:t>
      </w:r>
      <w:r w:rsidR="00742AD1" w:rsidRPr="00C257AA">
        <w:rPr>
          <w:rFonts w:ascii="Times New Roman" w:hAnsi="Times New Roman" w:cs="Times New Roman"/>
          <w:color w:val="000000" w:themeColor="text1"/>
          <w:sz w:val="24"/>
          <w:szCs w:val="24"/>
          <w:lang w:val="ro-RO"/>
        </w:rPr>
        <w:t>e</w:t>
      </w:r>
      <w:r w:rsidR="00B64C3C" w:rsidRPr="00C257AA">
        <w:rPr>
          <w:rFonts w:ascii="Times New Roman" w:hAnsi="Times New Roman" w:cs="Times New Roman"/>
          <w:color w:val="000000" w:themeColor="text1"/>
          <w:sz w:val="24"/>
          <w:szCs w:val="24"/>
          <w:lang w:val="ro-RO"/>
        </w:rPr>
        <w:t xml:space="preserve"> nr.209</w:t>
      </w:r>
      <w:r w:rsidR="007B41E0" w:rsidRPr="00C257AA">
        <w:rPr>
          <w:rFonts w:ascii="Times New Roman" w:hAnsi="Times New Roman" w:cs="Times New Roman"/>
          <w:color w:val="000000" w:themeColor="text1"/>
          <w:sz w:val="24"/>
          <w:szCs w:val="24"/>
          <w:lang w:val="ro-RO"/>
        </w:rPr>
        <w:t>/</w:t>
      </w:r>
      <w:r w:rsidR="00B64C3C" w:rsidRPr="00C257AA">
        <w:rPr>
          <w:rFonts w:ascii="Times New Roman" w:hAnsi="Times New Roman" w:cs="Times New Roman"/>
          <w:color w:val="000000" w:themeColor="text1"/>
          <w:sz w:val="24"/>
          <w:szCs w:val="24"/>
          <w:lang w:val="ro-RO"/>
        </w:rPr>
        <w:t>2016</w:t>
      </w:r>
      <w:r w:rsidR="003F2EEC" w:rsidRPr="00C257AA">
        <w:rPr>
          <w:rFonts w:ascii="Times New Roman" w:hAnsi="Times New Roman" w:cs="Times New Roman"/>
          <w:color w:val="000000" w:themeColor="text1"/>
          <w:sz w:val="24"/>
          <w:szCs w:val="24"/>
          <w:lang w:val="ro-RO"/>
        </w:rPr>
        <w:t>, i</w:t>
      </w:r>
      <w:r w:rsidR="001B62C7" w:rsidRPr="00C257AA">
        <w:rPr>
          <w:rFonts w:ascii="Times New Roman" w:hAnsi="Times New Roman" w:cs="Times New Roman"/>
          <w:color w:val="000000" w:themeColor="text1"/>
          <w:sz w:val="24"/>
          <w:szCs w:val="24"/>
          <w:lang w:val="ro-RO"/>
        </w:rPr>
        <w:t xml:space="preserve">mplementarea Strategiei </w:t>
      </w:r>
      <w:r w:rsidR="003F2EEC" w:rsidRPr="00C257AA">
        <w:rPr>
          <w:rFonts w:ascii="Times New Roman" w:hAnsi="Times New Roman" w:cs="Times New Roman"/>
          <w:color w:val="000000" w:themeColor="text1"/>
          <w:sz w:val="24"/>
          <w:szCs w:val="24"/>
          <w:lang w:val="ro-RO"/>
        </w:rPr>
        <w:t xml:space="preserve">respective fiind continuată în conformitate cu acțiunile concepute inițial. </w:t>
      </w:r>
      <w:r w:rsidR="001B62C7" w:rsidRPr="00C257AA">
        <w:rPr>
          <w:rFonts w:ascii="Times New Roman" w:hAnsi="Times New Roman" w:cs="Times New Roman"/>
          <w:color w:val="000000" w:themeColor="text1"/>
          <w:sz w:val="24"/>
          <w:szCs w:val="24"/>
          <w:lang w:val="ro-RO"/>
        </w:rPr>
        <w:t>Totodată</w:t>
      </w:r>
      <w:r w:rsidR="00742AD1"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se subliniază că crearea sistemului integrat de gestionare a deșeurilor este unul din</w:t>
      </w:r>
      <w:r w:rsidR="00742AD1" w:rsidRPr="00C257AA">
        <w:rPr>
          <w:rFonts w:ascii="Times New Roman" w:hAnsi="Times New Roman" w:cs="Times New Roman"/>
          <w:color w:val="000000" w:themeColor="text1"/>
          <w:sz w:val="24"/>
          <w:szCs w:val="24"/>
          <w:lang w:val="ro-RO"/>
        </w:rPr>
        <w:t>tre</w:t>
      </w:r>
      <w:r w:rsidR="001B62C7" w:rsidRPr="00C257AA">
        <w:rPr>
          <w:rFonts w:ascii="Times New Roman" w:hAnsi="Times New Roman" w:cs="Times New Roman"/>
          <w:color w:val="000000" w:themeColor="text1"/>
          <w:sz w:val="24"/>
          <w:szCs w:val="24"/>
          <w:lang w:val="ro-RO"/>
        </w:rPr>
        <w:t xml:space="preserve"> obiectivele specific</w:t>
      </w:r>
      <w:r w:rsidR="00742AD1" w:rsidRPr="00C257AA">
        <w:rPr>
          <w:rFonts w:ascii="Times New Roman" w:hAnsi="Times New Roman" w:cs="Times New Roman"/>
          <w:color w:val="000000" w:themeColor="text1"/>
          <w:sz w:val="24"/>
          <w:szCs w:val="24"/>
          <w:lang w:val="ro-RO"/>
        </w:rPr>
        <w:t>e</w:t>
      </w:r>
      <w:r w:rsidR="001B62C7" w:rsidRPr="00C257AA">
        <w:rPr>
          <w:rFonts w:ascii="Times New Roman" w:hAnsi="Times New Roman" w:cs="Times New Roman"/>
          <w:color w:val="000000" w:themeColor="text1"/>
          <w:sz w:val="24"/>
          <w:szCs w:val="24"/>
          <w:lang w:val="ro-RO"/>
        </w:rPr>
        <w:t xml:space="preserve"> ale Strategiei de mediu a Republicii Moldova</w:t>
      </w:r>
      <w:r w:rsidR="001B62C7" w:rsidRPr="00C257AA">
        <w:rPr>
          <w:rStyle w:val="ab"/>
          <w:rFonts w:ascii="Times New Roman" w:hAnsi="Times New Roman" w:cs="Times New Roman"/>
          <w:color w:val="000000" w:themeColor="text1"/>
          <w:sz w:val="24"/>
          <w:szCs w:val="24"/>
          <w:lang w:val="ro-RO"/>
        </w:rPr>
        <w:footnoteReference w:id="32"/>
      </w:r>
      <w:r w:rsidR="00CF50A6" w:rsidRPr="00C257AA">
        <w:rPr>
          <w:rFonts w:ascii="Times New Roman" w:hAnsi="Times New Roman" w:cs="Times New Roman"/>
          <w:color w:val="000000" w:themeColor="text1"/>
          <w:sz w:val="24"/>
          <w:szCs w:val="24"/>
          <w:lang w:val="ro-RO"/>
        </w:rPr>
        <w:t>, ceea ce denotă importanța creării unui SIMD adecvat și corespunzăror bunelor practici în domeniu.</w:t>
      </w:r>
    </w:p>
    <w:p w14:paraId="468A413E" w14:textId="09CBECB3" w:rsidR="001B62C7" w:rsidRPr="00C257AA" w:rsidRDefault="001B62C7">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La momentul actual</w:t>
      </w:r>
      <w:r w:rsidR="00742AD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sistemul de management a</w:t>
      </w:r>
      <w:r w:rsidR="00742AD1"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din Republica Moldova este precar, fiind necesară dezvoltarea acestuia. Acest fapt este determinat</w:t>
      </w:r>
      <w:r w:rsidR="0023294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mare parte</w:t>
      </w:r>
      <w:r w:rsidR="0023294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de infrastructura slabă pentru colectarea, transportul și eliminarea deșeurilor, </w:t>
      </w:r>
      <w:r w:rsidR="0023294F"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 xml:space="preserve">nivelul redus </w:t>
      </w:r>
      <w:r w:rsidR="0023294F" w:rsidRPr="00C257AA">
        <w:rPr>
          <w:rFonts w:ascii="Times New Roman" w:hAnsi="Times New Roman" w:cs="Times New Roman"/>
          <w:color w:val="000000" w:themeColor="text1"/>
          <w:sz w:val="24"/>
          <w:szCs w:val="24"/>
          <w:lang w:val="ro-RO"/>
        </w:rPr>
        <w:t>al</w:t>
      </w:r>
      <w:r w:rsidRPr="00C257AA">
        <w:rPr>
          <w:rFonts w:ascii="Times New Roman" w:hAnsi="Times New Roman" w:cs="Times New Roman"/>
          <w:color w:val="000000" w:themeColor="text1"/>
          <w:sz w:val="24"/>
          <w:szCs w:val="24"/>
          <w:lang w:val="ro-RO"/>
        </w:rPr>
        <w:t xml:space="preserve"> inform</w:t>
      </w:r>
      <w:r w:rsidR="0023294F" w:rsidRPr="00C257AA">
        <w:rPr>
          <w:rFonts w:ascii="Times New Roman" w:hAnsi="Times New Roman" w:cs="Times New Roman"/>
          <w:color w:val="000000" w:themeColor="text1"/>
          <w:sz w:val="24"/>
          <w:szCs w:val="24"/>
          <w:lang w:val="ro-RO"/>
        </w:rPr>
        <w:t>ării</w:t>
      </w:r>
      <w:r w:rsidRPr="00C257AA">
        <w:rPr>
          <w:rFonts w:ascii="Times New Roman" w:hAnsi="Times New Roman" w:cs="Times New Roman"/>
          <w:color w:val="000000" w:themeColor="text1"/>
          <w:sz w:val="24"/>
          <w:szCs w:val="24"/>
          <w:lang w:val="ro-RO"/>
        </w:rPr>
        <w:t xml:space="preserve"> populației și a agenților economici privind gestionarea integrat</w:t>
      </w:r>
      <w:r w:rsidR="0023294F"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a deșeurilor, </w:t>
      </w:r>
      <w:r w:rsidR="0023294F"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nivelul redus al colectării selective a deșeurilor</w:t>
      </w:r>
      <w:r w:rsidR="0023294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 altele. </w:t>
      </w:r>
    </w:p>
    <w:p w14:paraId="40F5CBDA" w14:textId="658652D8" w:rsidR="001B62C7" w:rsidRPr="00C257AA" w:rsidRDefault="001B62C7">
      <w:pPr>
        <w:pStyle w:val="a6"/>
        <w:spacing w:line="252" w:lineRule="auto"/>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Probele de audit colectate la 23 APL și vizitele la fața locului au </w:t>
      </w:r>
      <w:r w:rsidR="00FC6908" w:rsidRPr="00C257AA">
        <w:rPr>
          <w:rFonts w:ascii="Times New Roman" w:hAnsi="Times New Roman" w:cs="Times New Roman"/>
          <w:sz w:val="24"/>
          <w:szCs w:val="24"/>
          <w:lang w:val="ro-RO"/>
        </w:rPr>
        <w:t xml:space="preserve">indicat </w:t>
      </w:r>
      <w:r w:rsidRPr="00C257AA">
        <w:rPr>
          <w:rFonts w:ascii="Times New Roman" w:hAnsi="Times New Roman" w:cs="Times New Roman"/>
          <w:sz w:val="24"/>
          <w:szCs w:val="24"/>
          <w:lang w:val="ro-RO"/>
        </w:rPr>
        <w:t>re</w:t>
      </w:r>
      <w:r w:rsidR="00FC6908" w:rsidRPr="00C257AA">
        <w:rPr>
          <w:rFonts w:ascii="Times New Roman" w:hAnsi="Times New Roman" w:cs="Times New Roman"/>
          <w:sz w:val="24"/>
          <w:szCs w:val="24"/>
          <w:lang w:val="ro-RO"/>
        </w:rPr>
        <w:t>petarea</w:t>
      </w:r>
      <w:r w:rsidRPr="00C257AA">
        <w:rPr>
          <w:rFonts w:ascii="Times New Roman" w:hAnsi="Times New Roman" w:cs="Times New Roman"/>
          <w:sz w:val="24"/>
          <w:szCs w:val="24"/>
          <w:lang w:val="ro-RO"/>
        </w:rPr>
        <w:t xml:space="preserve"> deficiențel</w:t>
      </w:r>
      <w:r w:rsidR="00FC6908" w:rsidRPr="00C257AA">
        <w:rPr>
          <w:rFonts w:ascii="Times New Roman" w:hAnsi="Times New Roman" w:cs="Times New Roman"/>
          <w:sz w:val="24"/>
          <w:szCs w:val="24"/>
          <w:lang w:val="ro-RO"/>
        </w:rPr>
        <w:t xml:space="preserve">or </w:t>
      </w:r>
      <w:r w:rsidRPr="00C257AA">
        <w:rPr>
          <w:rFonts w:ascii="Times New Roman" w:hAnsi="Times New Roman" w:cs="Times New Roman"/>
          <w:sz w:val="24"/>
          <w:szCs w:val="24"/>
          <w:lang w:val="ro-RO"/>
        </w:rPr>
        <w:t xml:space="preserve"> constatate în cadrul misiunilor de audit precedente, situația continuând să fie</w:t>
      </w:r>
      <w:r w:rsidR="00FC690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în mare parte</w:t>
      </w:r>
      <w:r w:rsidR="00FC690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neschimbată. Astfel, se relevă următoarele:</w:t>
      </w:r>
    </w:p>
    <w:p w14:paraId="309A4C5A" w14:textId="6D252838" w:rsidR="001B62C7" w:rsidRPr="00C257AA" w:rsidRDefault="001B62C7">
      <w:pPr>
        <w:pStyle w:val="a7"/>
        <w:numPr>
          <w:ilvl w:val="0"/>
          <w:numId w:val="8"/>
        </w:numPr>
        <w:tabs>
          <w:tab w:val="left" w:pos="709"/>
        </w:tabs>
        <w:spacing w:after="0" w:line="252" w:lineRule="auto"/>
        <w:ind w:left="0"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Capacitățile instituționale ale</w:t>
      </w:r>
      <w:r w:rsidRPr="00C257AA">
        <w:rPr>
          <w:rFonts w:ascii="Times New Roman" w:hAnsi="Times New Roman" w:cs="Times New Roman"/>
          <w:i/>
          <w:sz w:val="24"/>
          <w:szCs w:val="24"/>
          <w:lang w:val="ro-RO"/>
        </w:rPr>
        <w:t xml:space="preserve"> </w:t>
      </w:r>
      <w:r w:rsidRPr="00C257AA">
        <w:rPr>
          <w:rFonts w:ascii="Times New Roman" w:hAnsi="Times New Roman" w:cs="Times New Roman"/>
          <w:sz w:val="24"/>
          <w:szCs w:val="24"/>
          <w:lang w:val="ro-RO"/>
        </w:rPr>
        <w:t>APL,</w:t>
      </w:r>
      <w:r w:rsidRPr="00C257AA">
        <w:rPr>
          <w:rFonts w:ascii="Times New Roman" w:eastAsia="Times New Roman" w:hAnsi="Times New Roman" w:cs="Times New Roman"/>
          <w:sz w:val="24"/>
          <w:szCs w:val="24"/>
          <w:lang w:val="ro-RO"/>
        </w:rPr>
        <w:t xml:space="preserve"> necesare pentru planificarea, organizarea şi implementarea unui S</w:t>
      </w:r>
      <w:r w:rsidR="00FC6908" w:rsidRPr="00C257AA">
        <w:rPr>
          <w:rFonts w:ascii="Times New Roman" w:eastAsia="Times New Roman" w:hAnsi="Times New Roman" w:cs="Times New Roman"/>
          <w:sz w:val="24"/>
          <w:szCs w:val="24"/>
          <w:lang w:val="ro-RO"/>
        </w:rPr>
        <w:t>IM</w:t>
      </w:r>
      <w:r w:rsidRPr="00C257AA">
        <w:rPr>
          <w:rFonts w:ascii="Times New Roman" w:eastAsia="Times New Roman" w:hAnsi="Times New Roman" w:cs="Times New Roman"/>
          <w:sz w:val="24"/>
          <w:szCs w:val="24"/>
          <w:lang w:val="ro-RO"/>
        </w:rPr>
        <w:t>D</w:t>
      </w:r>
      <w:r w:rsidRPr="00C257AA">
        <w:rPr>
          <w:rFonts w:ascii="Times New Roman" w:hAnsi="Times New Roman" w:cs="Times New Roman"/>
          <w:sz w:val="24"/>
          <w:szCs w:val="24"/>
          <w:lang w:val="ro-RO"/>
        </w:rPr>
        <w:t xml:space="preserve"> </w:t>
      </w:r>
      <w:r w:rsidRPr="00C257AA">
        <w:rPr>
          <w:rFonts w:ascii="Times New Roman" w:eastAsia="Times New Roman" w:hAnsi="Times New Roman" w:cs="Times New Roman"/>
          <w:sz w:val="24"/>
          <w:szCs w:val="24"/>
          <w:lang w:val="ro-RO"/>
        </w:rPr>
        <w:t>la nivel regional, sunt insuficiente în condițiile lipsei personalului pregătit în acest domeniu.</w:t>
      </w:r>
    </w:p>
    <w:p w14:paraId="2A6FF096" w14:textId="12C2AAE9" w:rsidR="001B62C7" w:rsidRPr="00C257AA" w:rsidRDefault="001B62C7">
      <w:pPr>
        <w:pStyle w:val="a7"/>
        <w:numPr>
          <w:ilvl w:val="0"/>
          <w:numId w:val="8"/>
        </w:numPr>
        <w:tabs>
          <w:tab w:val="left" w:pos="709"/>
        </w:tabs>
        <w:spacing w:after="0" w:line="252" w:lineRule="auto"/>
        <w:ind w:left="0"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 xml:space="preserve">Acoperirea cu servicii de salubrizare în localitățile urbane constituie 100%, iar în localitățile rurale – </w:t>
      </w:r>
      <w:r w:rsidR="00822120" w:rsidRPr="00C257AA">
        <w:rPr>
          <w:rFonts w:ascii="Times New Roman" w:eastAsia="Times New Roman" w:hAnsi="Times New Roman" w:cs="Times New Roman"/>
          <w:sz w:val="24"/>
          <w:szCs w:val="24"/>
          <w:lang w:val="ro-RO"/>
        </w:rPr>
        <w:t xml:space="preserve">în </w:t>
      </w:r>
      <w:r w:rsidRPr="00C257AA">
        <w:rPr>
          <w:rFonts w:ascii="Times New Roman" w:eastAsia="Times New Roman" w:hAnsi="Times New Roman" w:cs="Times New Roman"/>
          <w:sz w:val="24"/>
          <w:szCs w:val="24"/>
          <w:lang w:val="ro-RO"/>
        </w:rPr>
        <w:t>medi</w:t>
      </w:r>
      <w:r w:rsidR="00822120" w:rsidRPr="00C257AA">
        <w:rPr>
          <w:rFonts w:ascii="Times New Roman" w:eastAsia="Times New Roman" w:hAnsi="Times New Roman" w:cs="Times New Roman"/>
          <w:sz w:val="24"/>
          <w:szCs w:val="24"/>
          <w:lang w:val="ro-RO"/>
        </w:rPr>
        <w:t xml:space="preserve">e, </w:t>
      </w:r>
      <w:r w:rsidRPr="00C257AA">
        <w:rPr>
          <w:rFonts w:ascii="Times New Roman" w:eastAsia="Times New Roman" w:hAnsi="Times New Roman" w:cs="Times New Roman"/>
          <w:sz w:val="24"/>
          <w:szCs w:val="24"/>
          <w:lang w:val="ro-RO"/>
        </w:rPr>
        <w:t xml:space="preserve">38%, </w:t>
      </w:r>
      <w:r w:rsidRPr="00C257AA">
        <w:rPr>
          <w:rFonts w:ascii="Times New Roman" w:hAnsi="Times New Roman" w:cs="Times New Roman"/>
          <w:sz w:val="24"/>
          <w:szCs w:val="24"/>
          <w:lang w:val="ro-RO"/>
        </w:rPr>
        <w:t xml:space="preserve">acoperirea sub 10% a localităților rurale </w:t>
      </w:r>
      <w:r w:rsidR="00822120" w:rsidRPr="00C257AA">
        <w:rPr>
          <w:rFonts w:ascii="Times New Roman" w:hAnsi="Times New Roman" w:cs="Times New Roman"/>
          <w:sz w:val="24"/>
          <w:szCs w:val="24"/>
          <w:lang w:val="ro-RO"/>
        </w:rPr>
        <w:t>fiind</w:t>
      </w:r>
      <w:r w:rsidRPr="00C257AA">
        <w:rPr>
          <w:rFonts w:ascii="Times New Roman" w:hAnsi="Times New Roman" w:cs="Times New Roman"/>
          <w:sz w:val="24"/>
          <w:szCs w:val="24"/>
          <w:lang w:val="ro-RO"/>
        </w:rPr>
        <w:t xml:space="preserve"> înregistrată </w:t>
      </w:r>
      <w:r w:rsidR="00822120" w:rsidRPr="00C257AA">
        <w:rPr>
          <w:rFonts w:ascii="Times New Roman" w:hAnsi="Times New Roman" w:cs="Times New Roman"/>
          <w:sz w:val="24"/>
          <w:szCs w:val="24"/>
          <w:lang w:val="ro-RO"/>
        </w:rPr>
        <w:t xml:space="preserve">în </w:t>
      </w:r>
      <w:r w:rsidRPr="00C257AA">
        <w:rPr>
          <w:rFonts w:ascii="Times New Roman" w:eastAsia="Times New Roman" w:hAnsi="Times New Roman" w:cs="Times New Roman"/>
          <w:sz w:val="24"/>
          <w:szCs w:val="24"/>
          <w:lang w:val="ro-RO"/>
        </w:rPr>
        <w:t>7 raioane. Prin urmare, în total</w:t>
      </w:r>
      <w:r w:rsidR="00822120" w:rsidRPr="00C257AA">
        <w:rPr>
          <w:rFonts w:ascii="Times New Roman" w:eastAsia="Times New Roman" w:hAnsi="Times New Roman" w:cs="Times New Roman"/>
          <w:sz w:val="24"/>
          <w:szCs w:val="24"/>
          <w:lang w:val="ro-RO"/>
        </w:rPr>
        <w:t>,</w:t>
      </w:r>
      <w:r w:rsidRPr="00C257AA">
        <w:rPr>
          <w:rFonts w:ascii="Times New Roman" w:eastAsia="Times New Roman" w:hAnsi="Times New Roman" w:cs="Times New Roman"/>
          <w:sz w:val="24"/>
          <w:szCs w:val="24"/>
          <w:lang w:val="ro-RO"/>
        </w:rPr>
        <w:t xml:space="preserve"> în țară sunt deservite cu servicii de salubrizare 621 de localități</w:t>
      </w:r>
      <w:r w:rsidR="001E45D9" w:rsidRPr="00C257AA">
        <w:rPr>
          <w:rFonts w:ascii="Times New Roman" w:eastAsia="Times New Roman" w:hAnsi="Times New Roman" w:cs="Times New Roman"/>
          <w:sz w:val="24"/>
          <w:szCs w:val="24"/>
          <w:lang w:val="ro-RO"/>
        </w:rPr>
        <w:t>,</w:t>
      </w:r>
      <w:r w:rsidRPr="00C257AA">
        <w:rPr>
          <w:rFonts w:ascii="Times New Roman" w:eastAsia="Times New Roman" w:hAnsi="Times New Roman" w:cs="Times New Roman"/>
          <w:sz w:val="24"/>
          <w:szCs w:val="24"/>
          <w:lang w:val="ro-RO"/>
        </w:rPr>
        <w:t xml:space="preserve"> din totalul de 1532 de localități din țară, ceea ce reprezintă 40,54% din totalul localităților Republicii Moldova. Ca urmare, rămâne a fi semnificativ numărul populației care nu beneficiază de servicii de colectare a deșeurilor.</w:t>
      </w:r>
    </w:p>
    <w:p w14:paraId="236D86CE" w14:textId="51235ACD" w:rsidR="001B62C7" w:rsidRPr="00C257AA" w:rsidRDefault="001B62C7">
      <w:pPr>
        <w:pStyle w:val="a7"/>
        <w:numPr>
          <w:ilvl w:val="0"/>
          <w:numId w:val="8"/>
        </w:numPr>
        <w:tabs>
          <w:tab w:val="left" w:pos="709"/>
        </w:tabs>
        <w:spacing w:after="0" w:line="252" w:lineRule="auto"/>
        <w:ind w:left="0" w:firstLine="567"/>
        <w:jc w:val="both"/>
        <w:rPr>
          <w:rFonts w:ascii="Times New Roman" w:eastAsia="Times New Roman" w:hAnsi="Times New Roman" w:cs="Times New Roman"/>
          <w:sz w:val="24"/>
          <w:szCs w:val="24"/>
          <w:lang w:val="ro-RO"/>
        </w:rPr>
      </w:pPr>
      <w:r w:rsidRPr="00C257AA">
        <w:rPr>
          <w:rFonts w:ascii="Times New Roman" w:hAnsi="Times New Roman" w:cs="Times New Roman"/>
          <w:sz w:val="24"/>
          <w:szCs w:val="24"/>
          <w:lang w:val="ro-RO"/>
        </w:rPr>
        <w:t>Procesul de creare a sistemelor de colectare a deșeurilor în mediul urban/rural prin procurarea containerelor, construcția platformelor, dotarea cu transport specializat și amenajarea stațiilor de transfer etc. decurge lent.</w:t>
      </w:r>
    </w:p>
    <w:p w14:paraId="3BD95E49" w14:textId="719303F5" w:rsidR="001B62C7" w:rsidRPr="00C257AA" w:rsidRDefault="001B62C7">
      <w:pPr>
        <w:pStyle w:val="a7"/>
        <w:numPr>
          <w:ilvl w:val="0"/>
          <w:numId w:val="8"/>
        </w:numPr>
        <w:tabs>
          <w:tab w:val="left" w:pos="709"/>
        </w:tabs>
        <w:spacing w:after="0" w:line="252" w:lineRule="auto"/>
        <w:ind w:left="0" w:firstLine="567"/>
        <w:jc w:val="both"/>
        <w:rPr>
          <w:rFonts w:ascii="Times New Roman" w:eastAsia="Times New Roman" w:hAnsi="Times New Roman" w:cs="Times New Roman"/>
          <w:sz w:val="24"/>
          <w:szCs w:val="24"/>
          <w:lang w:val="ro-RO"/>
        </w:rPr>
      </w:pPr>
      <w:r w:rsidRPr="00C257AA">
        <w:rPr>
          <w:rFonts w:ascii="Times New Roman" w:hAnsi="Times New Roman" w:cs="Times New Roman"/>
          <w:sz w:val="24"/>
          <w:szCs w:val="24"/>
          <w:lang w:val="ro-RO"/>
        </w:rPr>
        <w:t>Deși, potrivit obiectivelor strategice</w:t>
      </w:r>
      <w:r w:rsidR="00FB16A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urmau a fi create 4-6</w:t>
      </w:r>
      <w:r w:rsidRPr="00C257AA">
        <w:rPr>
          <w:rStyle w:val="ab"/>
          <w:rFonts w:ascii="Times New Roman" w:hAnsi="Times New Roman" w:cs="Times New Roman"/>
          <w:sz w:val="24"/>
          <w:szCs w:val="24"/>
          <w:lang w:val="ro-RO"/>
        </w:rPr>
        <w:footnoteReference w:id="33"/>
      </w:r>
      <w:r w:rsidRPr="00C257AA">
        <w:rPr>
          <w:rFonts w:ascii="Times New Roman" w:hAnsi="Times New Roman" w:cs="Times New Roman"/>
          <w:sz w:val="24"/>
          <w:szCs w:val="24"/>
          <w:lang w:val="ro-RO"/>
        </w:rPr>
        <w:t xml:space="preserve">  puncte de colectare la nivel</w:t>
      </w:r>
      <w:r w:rsidR="00FB16A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 xml:space="preserve"> </w:t>
      </w:r>
      <w:r w:rsidR="001E45D9" w:rsidRPr="00C257AA">
        <w:rPr>
          <w:rFonts w:ascii="Times New Roman" w:hAnsi="Times New Roman" w:cs="Times New Roman"/>
          <w:sz w:val="24"/>
          <w:szCs w:val="24"/>
          <w:lang w:val="ro-RO"/>
        </w:rPr>
        <w:t>regi</w:t>
      </w:r>
      <w:r w:rsidR="00FB16A4" w:rsidRPr="00C257AA">
        <w:rPr>
          <w:rFonts w:ascii="Times New Roman" w:hAnsi="Times New Roman" w:cs="Times New Roman"/>
          <w:sz w:val="24"/>
          <w:szCs w:val="24"/>
          <w:lang w:val="ro-RO"/>
        </w:rPr>
        <w:t>o</w:t>
      </w:r>
      <w:r w:rsidR="001E45D9" w:rsidRPr="00C257AA">
        <w:rPr>
          <w:rFonts w:ascii="Times New Roman" w:hAnsi="Times New Roman" w:cs="Times New Roman"/>
          <w:sz w:val="24"/>
          <w:szCs w:val="24"/>
          <w:lang w:val="ro-RO"/>
        </w:rPr>
        <w:t>nal</w:t>
      </w:r>
      <w:r w:rsidRPr="00C257AA">
        <w:rPr>
          <w:rFonts w:ascii="Times New Roman" w:hAnsi="Times New Roman" w:cs="Times New Roman"/>
          <w:sz w:val="24"/>
          <w:szCs w:val="24"/>
          <w:lang w:val="ro-RO"/>
        </w:rPr>
        <w:t>, în ultimii 4 ani pe teritoriul APL</w:t>
      </w:r>
      <w:r w:rsidRPr="00C257AA">
        <w:rPr>
          <w:rFonts w:ascii="Times New Roman" w:hAnsi="Times New Roman" w:cs="Times New Roman"/>
          <w:i/>
          <w:sz w:val="24"/>
          <w:szCs w:val="24"/>
          <w:lang w:val="ro-RO"/>
        </w:rPr>
        <w:t xml:space="preserve"> </w:t>
      </w:r>
      <w:r w:rsidRPr="00C257AA">
        <w:rPr>
          <w:rFonts w:ascii="Times New Roman" w:hAnsi="Times New Roman" w:cs="Times New Roman"/>
          <w:sz w:val="24"/>
          <w:szCs w:val="24"/>
          <w:lang w:val="ro-RO"/>
        </w:rPr>
        <w:t xml:space="preserve">nu a fost creat niciun sistem regional de colectare şi transportare a deșeurilor. </w:t>
      </w:r>
    </w:p>
    <w:p w14:paraId="1D02DB02" w14:textId="77777777" w:rsidR="001B62C7" w:rsidRPr="00C257AA" w:rsidRDefault="001B62C7">
      <w:pPr>
        <w:pStyle w:val="a7"/>
        <w:numPr>
          <w:ilvl w:val="0"/>
          <w:numId w:val="8"/>
        </w:numPr>
        <w:tabs>
          <w:tab w:val="left" w:pos="709"/>
        </w:tabs>
        <w:spacing w:after="0" w:line="252" w:lineRule="auto"/>
        <w:ind w:left="0"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APL</w:t>
      </w:r>
      <w:r w:rsidRPr="00C257AA">
        <w:rPr>
          <w:rFonts w:ascii="Times New Roman" w:eastAsia="Times New Roman" w:hAnsi="Times New Roman" w:cs="Times New Roman"/>
          <w:bCs/>
          <w:sz w:val="24"/>
          <w:szCs w:val="24"/>
          <w:lang w:val="ro-RO"/>
        </w:rPr>
        <w:t xml:space="preserve"> </w:t>
      </w:r>
      <w:r w:rsidRPr="00C257AA">
        <w:rPr>
          <w:rFonts w:ascii="Times New Roman" w:hAnsi="Times New Roman" w:cs="Times New Roman"/>
          <w:bCs/>
          <w:sz w:val="24"/>
          <w:szCs w:val="24"/>
          <w:lang w:val="ro-RO"/>
        </w:rPr>
        <w:t xml:space="preserve">nu au </w:t>
      </w:r>
      <w:r w:rsidRPr="00C257AA">
        <w:rPr>
          <w:rFonts w:ascii="Times New Roman" w:hAnsi="Times New Roman" w:cs="Times New Roman"/>
          <w:bCs/>
          <w:iCs/>
          <w:sz w:val="24"/>
          <w:szCs w:val="24"/>
          <w:lang w:val="ro-RO"/>
        </w:rPr>
        <w:t xml:space="preserve">elaborat şi nu au implementat un </w:t>
      </w:r>
      <w:r w:rsidRPr="00C257AA">
        <w:rPr>
          <w:rFonts w:ascii="Times New Roman" w:hAnsi="Times New Roman" w:cs="Times New Roman"/>
          <w:iCs/>
          <w:sz w:val="24"/>
          <w:szCs w:val="24"/>
          <w:lang w:val="ro-RO"/>
        </w:rPr>
        <w:t>sistem integrat d</w:t>
      </w:r>
      <w:r w:rsidRPr="00C257AA">
        <w:rPr>
          <w:rFonts w:ascii="Times New Roman" w:hAnsi="Times New Roman" w:cs="Times New Roman"/>
          <w:bCs/>
          <w:iCs/>
          <w:sz w:val="24"/>
          <w:szCs w:val="24"/>
          <w:lang w:val="ro-RO"/>
        </w:rPr>
        <w:t>e colectare separată a deșeurilor specific</w:t>
      </w:r>
      <w:r w:rsidRPr="00C257AA">
        <w:rPr>
          <w:rFonts w:ascii="Times New Roman" w:hAnsi="Times New Roman" w:cs="Times New Roman"/>
          <w:bCs/>
          <w:iCs/>
          <w:noProof/>
          <w:sz w:val="24"/>
          <w:szCs w:val="24"/>
          <w:lang w:val="ro-RO"/>
        </w:rPr>
        <w:t>e</w:t>
      </w:r>
      <w:r w:rsidRPr="00C257AA">
        <w:rPr>
          <w:rFonts w:ascii="Times New Roman" w:hAnsi="Times New Roman" w:cs="Times New Roman"/>
          <w:noProof/>
          <w:sz w:val="24"/>
          <w:szCs w:val="24"/>
          <w:lang w:val="ro-RO"/>
        </w:rPr>
        <w:t xml:space="preserve"> (bateriile și acumulatorii, deșeurile de echipamente electrice și electronice, uleiurile uzate, cauciucurile uzate și ambalajele).</w:t>
      </w:r>
    </w:p>
    <w:p w14:paraId="11988FF4" w14:textId="77777777" w:rsidR="001B62C7" w:rsidRPr="00C257AA" w:rsidRDefault="001B62C7">
      <w:pPr>
        <w:pStyle w:val="a7"/>
        <w:numPr>
          <w:ilvl w:val="0"/>
          <w:numId w:val="8"/>
        </w:numPr>
        <w:tabs>
          <w:tab w:val="left" w:pos="709"/>
        </w:tabs>
        <w:spacing w:after="0" w:line="252" w:lineRule="auto"/>
        <w:ind w:left="0" w:firstLine="567"/>
        <w:jc w:val="both"/>
        <w:rPr>
          <w:rFonts w:ascii="Times New Roman" w:hAnsi="Times New Roman" w:cs="Times New Roman"/>
          <w:noProof/>
          <w:sz w:val="24"/>
          <w:szCs w:val="24"/>
          <w:lang w:val="ro-RO"/>
        </w:rPr>
      </w:pPr>
      <w:r w:rsidRPr="00C257AA">
        <w:rPr>
          <w:rFonts w:ascii="Times New Roman" w:hAnsi="Times New Roman" w:cs="Times New Roman"/>
          <w:noProof/>
          <w:sz w:val="24"/>
          <w:szCs w:val="24"/>
          <w:lang w:val="ro-RO"/>
        </w:rPr>
        <w:t>Nu au fost dezvoltate capacități de prelucrare, tratare şi eliminare a deșeurilor care să corespundă standardelor internaționale.</w:t>
      </w:r>
    </w:p>
    <w:p w14:paraId="24D74E45" w14:textId="77777777" w:rsidR="001B62C7" w:rsidRPr="00C257AA" w:rsidRDefault="001B62C7">
      <w:pPr>
        <w:pStyle w:val="a7"/>
        <w:numPr>
          <w:ilvl w:val="0"/>
          <w:numId w:val="8"/>
        </w:numPr>
        <w:tabs>
          <w:tab w:val="left" w:pos="709"/>
        </w:tabs>
        <w:spacing w:after="0" w:line="252" w:lineRule="auto"/>
        <w:ind w:left="0" w:firstLine="567"/>
        <w:jc w:val="both"/>
        <w:rPr>
          <w:rFonts w:ascii="Times New Roman" w:hAnsi="Times New Roman" w:cs="Times New Roman"/>
          <w:noProof/>
          <w:sz w:val="24"/>
          <w:szCs w:val="24"/>
          <w:lang w:val="ro-RO"/>
        </w:rPr>
      </w:pPr>
      <w:r w:rsidRPr="00C257AA">
        <w:rPr>
          <w:rFonts w:ascii="Times New Roman" w:hAnsi="Times New Roman" w:cs="Times New Roman"/>
          <w:noProof/>
          <w:sz w:val="24"/>
          <w:szCs w:val="24"/>
          <w:lang w:val="ro-RO"/>
        </w:rPr>
        <w:t xml:space="preserve"> În ariile protejate de stat, zonele de protecție a surselor de apă și în bazinele de apă sunt abandonate haotic deșeurile provenite din construcții şi demolări, dejecțiile animaliere, deșeurile de producție și cele menajere.</w:t>
      </w:r>
    </w:p>
    <w:p w14:paraId="72E2839B" w14:textId="77777777" w:rsidR="001B62C7" w:rsidRPr="00C257AA" w:rsidRDefault="001B62C7">
      <w:pPr>
        <w:pStyle w:val="a7"/>
        <w:numPr>
          <w:ilvl w:val="0"/>
          <w:numId w:val="8"/>
        </w:numPr>
        <w:tabs>
          <w:tab w:val="left" w:pos="709"/>
        </w:tabs>
        <w:spacing w:after="0" w:line="252" w:lineRule="auto"/>
        <w:ind w:left="0" w:firstLine="567"/>
        <w:jc w:val="both"/>
        <w:rPr>
          <w:rFonts w:ascii="Times New Roman" w:hAnsi="Times New Roman" w:cs="Times New Roman"/>
          <w:noProof/>
          <w:sz w:val="24"/>
          <w:szCs w:val="24"/>
          <w:lang w:val="ro-RO"/>
        </w:rPr>
      </w:pPr>
      <w:r w:rsidRPr="00C257AA">
        <w:rPr>
          <w:rFonts w:ascii="Times New Roman" w:hAnsi="Times New Roman" w:cs="Times New Roman"/>
          <w:noProof/>
          <w:sz w:val="24"/>
          <w:szCs w:val="24"/>
          <w:lang w:val="ro-RO"/>
        </w:rPr>
        <w:t xml:space="preserve">Cantitatea de deșeuri colectată separat pe teritoriul țării pe categorii de deșeuri: hârtie, metal, plastic şi sticlă, şi, respectiv, reciclată este nesemnificativă comparativ cu cantitățile generate și eliminate la depozite și gunoiști. </w:t>
      </w:r>
    </w:p>
    <w:p w14:paraId="76DFC9A4" w14:textId="77777777" w:rsidR="001B62C7" w:rsidRPr="00C257AA" w:rsidRDefault="001B62C7">
      <w:pPr>
        <w:pStyle w:val="a7"/>
        <w:numPr>
          <w:ilvl w:val="0"/>
          <w:numId w:val="8"/>
        </w:numPr>
        <w:tabs>
          <w:tab w:val="left" w:pos="709"/>
        </w:tabs>
        <w:spacing w:after="0" w:line="252" w:lineRule="auto"/>
        <w:ind w:left="0" w:firstLine="567"/>
        <w:jc w:val="both"/>
        <w:rPr>
          <w:rFonts w:ascii="Times New Roman" w:hAnsi="Times New Roman" w:cs="Times New Roman"/>
          <w:noProof/>
          <w:sz w:val="24"/>
          <w:szCs w:val="24"/>
          <w:lang w:val="ro-RO"/>
        </w:rPr>
      </w:pPr>
      <w:r w:rsidRPr="00C257AA">
        <w:rPr>
          <w:rFonts w:ascii="Times New Roman" w:hAnsi="Times New Roman" w:cs="Times New Roman"/>
          <w:noProof/>
          <w:sz w:val="24"/>
          <w:szCs w:val="24"/>
          <w:lang w:val="ro-RO"/>
        </w:rPr>
        <w:t>Nu au fost reduse cantitățile de deșeuri depozitate la gropile de gunoi neconforme cerințelor cadrului legal comunitar, stabilite în obiectivele strategice.</w:t>
      </w:r>
    </w:p>
    <w:p w14:paraId="02478DFF" w14:textId="507F7297" w:rsidR="001B62C7" w:rsidRPr="00C257AA" w:rsidRDefault="001B62C7" w:rsidP="00E61155">
      <w:pPr>
        <w:pStyle w:val="a6"/>
        <w:numPr>
          <w:ilvl w:val="0"/>
          <w:numId w:val="7"/>
        </w:numPr>
        <w:tabs>
          <w:tab w:val="left" w:pos="709"/>
        </w:tabs>
        <w:spacing w:line="252" w:lineRule="auto"/>
        <w:ind w:left="0" w:firstLine="567"/>
        <w:rPr>
          <w:sz w:val="28"/>
          <w:szCs w:val="28"/>
          <w:lang w:val="ro-RO"/>
        </w:rPr>
      </w:pPr>
      <w:r w:rsidRPr="00C257AA">
        <w:rPr>
          <w:rFonts w:ascii="Times New Roman" w:hAnsi="Times New Roman" w:cs="Times New Roman"/>
          <w:noProof/>
          <w:sz w:val="24"/>
          <w:szCs w:val="24"/>
          <w:lang w:val="ro-RO"/>
        </w:rPr>
        <w:t>Nivelul redus de conștientizare ecologică a populației și agenților economici privind gestiunea deșeurilor din mediul urban și cel rural, precum și insuficiența promovării de către autorități a problemelor, programelor şi acțiunilor de mediu nu contribuie la schi</w:t>
      </w:r>
      <w:r w:rsidR="00167DF8" w:rsidRPr="00C257AA">
        <w:rPr>
          <w:rFonts w:ascii="Times New Roman" w:hAnsi="Times New Roman" w:cs="Times New Roman"/>
          <w:noProof/>
          <w:sz w:val="24"/>
          <w:szCs w:val="24"/>
          <w:lang w:val="ro-RO"/>
        </w:rPr>
        <w:t>mb</w:t>
      </w:r>
      <w:r w:rsidRPr="00C257AA">
        <w:rPr>
          <w:rFonts w:ascii="Times New Roman" w:hAnsi="Times New Roman" w:cs="Times New Roman"/>
          <w:noProof/>
          <w:sz w:val="24"/>
          <w:szCs w:val="24"/>
          <w:lang w:val="ro-RO"/>
        </w:rPr>
        <w:t>area situației în domeniu</w:t>
      </w:r>
      <w:r w:rsidRPr="00C257AA">
        <w:rPr>
          <w:sz w:val="28"/>
          <w:szCs w:val="28"/>
          <w:lang w:val="ro-RO"/>
        </w:rPr>
        <w:t>.</w:t>
      </w:r>
    </w:p>
    <w:p w14:paraId="0E1F1508" w14:textId="12CC0493" w:rsidR="005840F1" w:rsidRPr="00C257AA" w:rsidRDefault="00CF50A6">
      <w:pPr>
        <w:pStyle w:val="a6"/>
        <w:spacing w:line="252" w:lineRule="auto"/>
        <w:rPr>
          <w:rFonts w:ascii="Times New Roman" w:hAnsi="Times New Roman" w:cs="Times New Roman"/>
          <w:noProof/>
          <w:sz w:val="24"/>
          <w:szCs w:val="24"/>
          <w:lang w:val="ro-RO"/>
        </w:rPr>
      </w:pPr>
      <w:r w:rsidRPr="00C257AA">
        <w:rPr>
          <w:rFonts w:ascii="Times New Roman" w:hAnsi="Times New Roman" w:cs="Times New Roman"/>
          <w:noProof/>
          <w:sz w:val="24"/>
          <w:szCs w:val="24"/>
          <w:lang w:val="ro-RO"/>
        </w:rPr>
        <w:t>Cele menționate denotă că factorii de decizie, responsabil</w:t>
      </w:r>
      <w:r w:rsidR="0024790A" w:rsidRPr="00C257AA">
        <w:rPr>
          <w:rFonts w:ascii="Times New Roman" w:hAnsi="Times New Roman" w:cs="Times New Roman"/>
          <w:noProof/>
          <w:sz w:val="24"/>
          <w:szCs w:val="24"/>
          <w:lang w:val="ro-RO"/>
        </w:rPr>
        <w:t>i</w:t>
      </w:r>
      <w:r w:rsidRPr="00C257AA">
        <w:rPr>
          <w:rFonts w:ascii="Times New Roman" w:hAnsi="Times New Roman" w:cs="Times New Roman"/>
          <w:noProof/>
          <w:sz w:val="24"/>
          <w:szCs w:val="24"/>
          <w:lang w:val="ro-RO"/>
        </w:rPr>
        <w:t xml:space="preserve"> de managementul corespunzător al deșe</w:t>
      </w:r>
      <w:r w:rsidR="0024790A" w:rsidRPr="00C257AA">
        <w:rPr>
          <w:rFonts w:ascii="Times New Roman" w:hAnsi="Times New Roman" w:cs="Times New Roman"/>
          <w:noProof/>
          <w:sz w:val="24"/>
          <w:szCs w:val="24"/>
          <w:lang w:val="ro-RO"/>
        </w:rPr>
        <w:t>urilor</w:t>
      </w:r>
      <w:r w:rsidR="00C73F24" w:rsidRPr="00C257AA">
        <w:rPr>
          <w:rFonts w:ascii="Times New Roman" w:hAnsi="Times New Roman" w:cs="Times New Roman"/>
          <w:noProof/>
          <w:sz w:val="24"/>
          <w:szCs w:val="24"/>
          <w:lang w:val="ro-RO"/>
        </w:rPr>
        <w:t>,</w:t>
      </w:r>
      <w:r w:rsidR="0024790A" w:rsidRPr="00C257AA">
        <w:rPr>
          <w:rFonts w:ascii="Times New Roman" w:hAnsi="Times New Roman" w:cs="Times New Roman"/>
          <w:noProof/>
          <w:sz w:val="24"/>
          <w:szCs w:val="24"/>
          <w:lang w:val="ro-RO"/>
        </w:rPr>
        <w:t xml:space="preserve"> urmează să</w:t>
      </w:r>
      <w:r w:rsidR="00C73F24" w:rsidRPr="00C257AA">
        <w:rPr>
          <w:rFonts w:ascii="Times New Roman" w:hAnsi="Times New Roman" w:cs="Times New Roman"/>
          <w:noProof/>
          <w:sz w:val="24"/>
          <w:szCs w:val="24"/>
          <w:lang w:val="ro-RO"/>
        </w:rPr>
        <w:t>-</w:t>
      </w:r>
      <w:r w:rsidR="0024790A" w:rsidRPr="00C257AA">
        <w:rPr>
          <w:rFonts w:ascii="Times New Roman" w:hAnsi="Times New Roman" w:cs="Times New Roman"/>
          <w:noProof/>
          <w:sz w:val="24"/>
          <w:szCs w:val="24"/>
          <w:lang w:val="ro-RO"/>
        </w:rPr>
        <w:t>și consolidez</w:t>
      </w:r>
      <w:r w:rsidRPr="00C257AA">
        <w:rPr>
          <w:rFonts w:ascii="Times New Roman" w:hAnsi="Times New Roman" w:cs="Times New Roman"/>
          <w:noProof/>
          <w:sz w:val="24"/>
          <w:szCs w:val="24"/>
          <w:lang w:val="ro-RO"/>
        </w:rPr>
        <w:t>e efortrurile pentru dezvoltarea capacităților instituționale, inclusiv în scopul creării unei infrastructuri adecvate de gestionare a deșeurilor</w:t>
      </w:r>
      <w:r w:rsidR="0081390D" w:rsidRPr="00C257AA">
        <w:rPr>
          <w:rFonts w:ascii="Times New Roman" w:hAnsi="Times New Roman" w:cs="Times New Roman"/>
          <w:noProof/>
          <w:sz w:val="24"/>
          <w:szCs w:val="24"/>
          <w:lang w:val="ro-RO"/>
        </w:rPr>
        <w:t>, precum și de asimilare și valorificare a resurselor financiare alocate pentru dezvoltarea domeniului de gestionare a deșeurilor, în special</w:t>
      </w:r>
      <w:r w:rsidR="00C73F24" w:rsidRPr="00C257AA">
        <w:rPr>
          <w:rFonts w:ascii="Times New Roman" w:hAnsi="Times New Roman" w:cs="Times New Roman"/>
          <w:noProof/>
          <w:sz w:val="24"/>
          <w:szCs w:val="24"/>
          <w:lang w:val="ro-RO"/>
        </w:rPr>
        <w:t>,</w:t>
      </w:r>
      <w:r w:rsidR="0081390D" w:rsidRPr="00C257AA">
        <w:rPr>
          <w:rFonts w:ascii="Times New Roman" w:hAnsi="Times New Roman" w:cs="Times New Roman"/>
          <w:noProof/>
          <w:sz w:val="24"/>
          <w:szCs w:val="24"/>
          <w:lang w:val="ro-RO"/>
        </w:rPr>
        <w:t xml:space="preserve"> a </w:t>
      </w:r>
      <w:r w:rsidRPr="00C257AA">
        <w:rPr>
          <w:rFonts w:ascii="Times New Roman" w:hAnsi="Times New Roman" w:cs="Times New Roman"/>
          <w:noProof/>
          <w:sz w:val="24"/>
          <w:szCs w:val="24"/>
          <w:lang w:val="ro-RO"/>
        </w:rPr>
        <w:t xml:space="preserve"> </w:t>
      </w:r>
      <w:r w:rsidR="0081390D" w:rsidRPr="00C257AA">
        <w:rPr>
          <w:rFonts w:ascii="Times New Roman" w:hAnsi="Times New Roman" w:cs="Times New Roman"/>
          <w:noProof/>
          <w:sz w:val="24"/>
          <w:szCs w:val="24"/>
          <w:lang w:val="ro-RO"/>
        </w:rPr>
        <w:t xml:space="preserve">surselor alocate de partenerii externi. </w:t>
      </w:r>
      <w:bookmarkStart w:id="32" w:name="_Toc155008544"/>
    </w:p>
    <w:p w14:paraId="59767985" w14:textId="41FF6327" w:rsidR="001B62C7" w:rsidRPr="00C257AA" w:rsidRDefault="001B62C7">
      <w:pPr>
        <w:pStyle w:val="a6"/>
        <w:spacing w:line="252" w:lineRule="auto"/>
        <w:ind w:firstLine="0"/>
        <w:rPr>
          <w:rFonts w:ascii="Times New Roman" w:eastAsia="Times New Roman" w:hAnsi="Times New Roman" w:cs="Times New Roman"/>
          <w:b/>
          <w:color w:val="0070C0"/>
          <w:sz w:val="24"/>
          <w:szCs w:val="24"/>
          <w:shd w:val="clear" w:color="auto" w:fill="FFFFFF"/>
          <w:lang w:val="ro-RO"/>
        </w:rPr>
      </w:pPr>
      <w:r w:rsidRPr="00C257AA">
        <w:rPr>
          <w:rFonts w:ascii="Times New Roman" w:eastAsia="Times New Roman" w:hAnsi="Times New Roman" w:cs="Times New Roman"/>
          <w:b/>
          <w:color w:val="0070C0"/>
          <w:sz w:val="24"/>
          <w:szCs w:val="24"/>
          <w:shd w:val="clear" w:color="auto" w:fill="FFFFFF"/>
          <w:lang w:val="ro-RO"/>
        </w:rPr>
        <w:t>4.2.3. Autoritățile au</w:t>
      </w:r>
      <w:r w:rsidR="00C73F24" w:rsidRPr="00C257AA">
        <w:rPr>
          <w:rFonts w:ascii="Times New Roman" w:eastAsia="Times New Roman" w:hAnsi="Times New Roman" w:cs="Times New Roman"/>
          <w:b/>
          <w:color w:val="0070C0"/>
          <w:sz w:val="24"/>
          <w:szCs w:val="24"/>
          <w:shd w:val="clear" w:color="auto" w:fill="FFFFFF"/>
          <w:lang w:val="ro-RO"/>
        </w:rPr>
        <w:t xml:space="preserve"> </w:t>
      </w:r>
      <w:r w:rsidRPr="00C257AA">
        <w:rPr>
          <w:rFonts w:ascii="Times New Roman" w:eastAsia="Times New Roman" w:hAnsi="Times New Roman" w:cs="Times New Roman"/>
          <w:b/>
          <w:color w:val="0070C0"/>
          <w:sz w:val="24"/>
          <w:szCs w:val="24"/>
          <w:shd w:val="clear" w:color="auto" w:fill="FFFFFF"/>
          <w:lang w:val="ro-RO"/>
        </w:rPr>
        <w:t>încep</w:t>
      </w:r>
      <w:r w:rsidR="00C73F24" w:rsidRPr="00C257AA">
        <w:rPr>
          <w:rFonts w:ascii="Times New Roman" w:eastAsia="Times New Roman" w:hAnsi="Times New Roman" w:cs="Times New Roman"/>
          <w:b/>
          <w:color w:val="0070C0"/>
          <w:sz w:val="24"/>
          <w:szCs w:val="24"/>
          <w:shd w:val="clear" w:color="auto" w:fill="FFFFFF"/>
          <w:lang w:val="ro-RO"/>
        </w:rPr>
        <w:t>ut într-un ritm lent realizarea</w:t>
      </w:r>
      <w:r w:rsidRPr="00C257AA">
        <w:rPr>
          <w:rFonts w:ascii="Times New Roman" w:eastAsia="Times New Roman" w:hAnsi="Times New Roman" w:cs="Times New Roman"/>
          <w:b/>
          <w:color w:val="0070C0"/>
          <w:sz w:val="24"/>
          <w:szCs w:val="24"/>
          <w:shd w:val="clear" w:color="auto" w:fill="FFFFFF"/>
          <w:lang w:val="ro-RO"/>
        </w:rPr>
        <w:t xml:space="preserve"> </w:t>
      </w:r>
      <w:r w:rsidR="00C73F24" w:rsidRPr="00C257AA">
        <w:rPr>
          <w:rFonts w:ascii="Times New Roman" w:eastAsia="Times New Roman" w:hAnsi="Times New Roman" w:cs="Times New Roman"/>
          <w:b/>
          <w:color w:val="0070C0"/>
          <w:sz w:val="24"/>
          <w:szCs w:val="24"/>
          <w:shd w:val="clear" w:color="auto" w:fill="FFFFFF"/>
          <w:lang w:val="ro-RO"/>
        </w:rPr>
        <w:t>P</w:t>
      </w:r>
      <w:r w:rsidRPr="00C257AA">
        <w:rPr>
          <w:rFonts w:ascii="Times New Roman" w:eastAsia="Times New Roman" w:hAnsi="Times New Roman" w:cs="Times New Roman"/>
          <w:b/>
          <w:color w:val="0070C0"/>
          <w:sz w:val="24"/>
          <w:szCs w:val="24"/>
          <w:shd w:val="clear" w:color="auto" w:fill="FFFFFF"/>
          <w:lang w:val="ro-RO"/>
        </w:rPr>
        <w:t>roiectului național „Managementul deșeurilor solide”, întârzierea oferi</w:t>
      </w:r>
      <w:r w:rsidR="00036EAA" w:rsidRPr="00C257AA">
        <w:rPr>
          <w:rFonts w:ascii="Times New Roman" w:eastAsia="Times New Roman" w:hAnsi="Times New Roman" w:cs="Times New Roman"/>
          <w:b/>
          <w:color w:val="0070C0"/>
          <w:sz w:val="24"/>
          <w:szCs w:val="24"/>
          <w:shd w:val="clear" w:color="auto" w:fill="FFFFFF"/>
          <w:lang w:val="ro-RO"/>
        </w:rPr>
        <w:t>nd</w:t>
      </w:r>
      <w:r w:rsidRPr="00C257AA">
        <w:rPr>
          <w:rFonts w:ascii="Times New Roman" w:eastAsia="Times New Roman" w:hAnsi="Times New Roman" w:cs="Times New Roman"/>
          <w:b/>
          <w:color w:val="0070C0"/>
          <w:sz w:val="24"/>
          <w:szCs w:val="24"/>
          <w:shd w:val="clear" w:color="auto" w:fill="FFFFFF"/>
          <w:lang w:val="ro-RO"/>
        </w:rPr>
        <w:t xml:space="preserve"> posibilitate</w:t>
      </w:r>
      <w:r w:rsidR="00D102C6" w:rsidRPr="00C257AA">
        <w:rPr>
          <w:rFonts w:ascii="Times New Roman" w:eastAsia="Times New Roman" w:hAnsi="Times New Roman" w:cs="Times New Roman"/>
          <w:b/>
          <w:color w:val="0070C0"/>
          <w:sz w:val="24"/>
          <w:szCs w:val="24"/>
          <w:shd w:val="clear" w:color="auto" w:fill="FFFFFF"/>
          <w:lang w:val="ro-RO"/>
        </w:rPr>
        <w:t>a</w:t>
      </w:r>
      <w:r w:rsidRPr="00C257AA">
        <w:rPr>
          <w:rFonts w:ascii="Times New Roman" w:eastAsia="Times New Roman" w:hAnsi="Times New Roman" w:cs="Times New Roman"/>
          <w:b/>
          <w:color w:val="0070C0"/>
          <w:sz w:val="24"/>
          <w:szCs w:val="24"/>
          <w:shd w:val="clear" w:color="auto" w:fill="FFFFFF"/>
          <w:lang w:val="ro-RO"/>
        </w:rPr>
        <w:t xml:space="preserve"> de a efectua actualizări la documentele de implementare corespunzătoare situației actuale din țară. Totodată</w:t>
      </w:r>
      <w:r w:rsidR="00D102C6"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autoritățile publice locale</w:t>
      </w:r>
      <w:r w:rsidR="00D102C6"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în condițiile evoluțiilor lente de demarare și implementare a sistemului integrat de management a</w:t>
      </w:r>
      <w:r w:rsidR="00D102C6" w:rsidRPr="00C257AA">
        <w:rPr>
          <w:rFonts w:ascii="Times New Roman" w:eastAsia="Times New Roman" w:hAnsi="Times New Roman" w:cs="Times New Roman"/>
          <w:b/>
          <w:color w:val="0070C0"/>
          <w:sz w:val="24"/>
          <w:szCs w:val="24"/>
          <w:shd w:val="clear" w:color="auto" w:fill="FFFFFF"/>
          <w:lang w:val="ro-RO"/>
        </w:rPr>
        <w:t>l</w:t>
      </w:r>
      <w:r w:rsidRPr="00C257AA">
        <w:rPr>
          <w:rFonts w:ascii="Times New Roman" w:eastAsia="Times New Roman" w:hAnsi="Times New Roman" w:cs="Times New Roman"/>
          <w:b/>
          <w:color w:val="0070C0"/>
          <w:sz w:val="24"/>
          <w:szCs w:val="24"/>
          <w:shd w:val="clear" w:color="auto" w:fill="FFFFFF"/>
          <w:lang w:val="ro-RO"/>
        </w:rPr>
        <w:t xml:space="preserve"> deșeurilor, au identificat </w:t>
      </w:r>
      <w:r w:rsidR="00D102C6" w:rsidRPr="00C257AA">
        <w:rPr>
          <w:rFonts w:ascii="Times New Roman" w:eastAsia="Times New Roman" w:hAnsi="Times New Roman" w:cs="Times New Roman"/>
          <w:b/>
          <w:color w:val="0070C0"/>
          <w:sz w:val="24"/>
          <w:szCs w:val="24"/>
          <w:shd w:val="clear" w:color="auto" w:fill="FFFFFF"/>
          <w:lang w:val="ro-RO"/>
        </w:rPr>
        <w:t xml:space="preserve">de sine stătător </w:t>
      </w:r>
      <w:r w:rsidRPr="00C257AA">
        <w:rPr>
          <w:rFonts w:ascii="Times New Roman" w:eastAsia="Times New Roman" w:hAnsi="Times New Roman" w:cs="Times New Roman"/>
          <w:b/>
          <w:color w:val="0070C0"/>
          <w:sz w:val="24"/>
          <w:szCs w:val="24"/>
          <w:shd w:val="clear" w:color="auto" w:fill="FFFFFF"/>
          <w:lang w:val="ro-RO"/>
        </w:rPr>
        <w:t>soluții</w:t>
      </w:r>
      <w:r w:rsidR="00D102C6"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w:t>
      </w:r>
      <w:r w:rsidR="00D2479D" w:rsidRPr="00C257AA">
        <w:rPr>
          <w:rFonts w:ascii="Times New Roman" w:eastAsia="Times New Roman" w:hAnsi="Times New Roman" w:cs="Times New Roman"/>
          <w:b/>
          <w:color w:val="0070C0"/>
          <w:sz w:val="24"/>
          <w:szCs w:val="24"/>
          <w:shd w:val="clear" w:color="auto" w:fill="FFFFFF"/>
          <w:lang w:val="ro-RO"/>
        </w:rPr>
        <w:t>apelând</w:t>
      </w:r>
      <w:r w:rsidRPr="00C257AA">
        <w:rPr>
          <w:rFonts w:ascii="Times New Roman" w:eastAsia="Times New Roman" w:hAnsi="Times New Roman" w:cs="Times New Roman"/>
          <w:b/>
          <w:color w:val="0070C0"/>
          <w:sz w:val="24"/>
          <w:szCs w:val="24"/>
          <w:shd w:val="clear" w:color="auto" w:fill="FFFFFF"/>
          <w:lang w:val="ro-RO"/>
        </w:rPr>
        <w:t xml:space="preserve"> la instrumentele financiare atât naționale</w:t>
      </w:r>
      <w:r w:rsidR="00D102C6" w:rsidRPr="00C257AA">
        <w:rPr>
          <w:rFonts w:ascii="Times New Roman" w:eastAsia="Times New Roman" w:hAnsi="Times New Roman" w:cs="Times New Roman"/>
          <w:b/>
          <w:color w:val="0070C0"/>
          <w:sz w:val="24"/>
          <w:szCs w:val="24"/>
          <w:shd w:val="clear" w:color="auto" w:fill="FFFFFF"/>
          <w:lang w:val="ro-RO"/>
        </w:rPr>
        <w:t>,</w:t>
      </w:r>
      <w:r w:rsidRPr="00C257AA">
        <w:rPr>
          <w:rFonts w:ascii="Times New Roman" w:eastAsia="Times New Roman" w:hAnsi="Times New Roman" w:cs="Times New Roman"/>
          <w:b/>
          <w:color w:val="0070C0"/>
          <w:sz w:val="24"/>
          <w:szCs w:val="24"/>
          <w:shd w:val="clear" w:color="auto" w:fill="FFFFFF"/>
          <w:lang w:val="ro-RO"/>
        </w:rPr>
        <w:t xml:space="preserve"> cât și externe.</w:t>
      </w:r>
      <w:bookmarkEnd w:id="32"/>
    </w:p>
    <w:p w14:paraId="54862558" w14:textId="6326215E" w:rsidR="001B62C7" w:rsidRPr="00C257AA" w:rsidRDefault="001B62C7">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sz w:val="24"/>
          <w:szCs w:val="24"/>
          <w:lang w:val="ro-RO"/>
        </w:rPr>
        <w:t>Conform Strategiei de gestionare a deșeurilor</w:t>
      </w:r>
      <w:r w:rsidRPr="00C257AA">
        <w:rPr>
          <w:rStyle w:val="ab"/>
          <w:rFonts w:ascii="Times New Roman" w:hAnsi="Times New Roman" w:cs="Times New Roman"/>
          <w:sz w:val="24"/>
          <w:szCs w:val="24"/>
          <w:lang w:val="ro-RO"/>
        </w:rPr>
        <w:footnoteReference w:id="34"/>
      </w:r>
      <w:r w:rsidRPr="00C257AA">
        <w:rPr>
          <w:rFonts w:ascii="Times New Roman" w:hAnsi="Times New Roman" w:cs="Times New Roman"/>
          <w:sz w:val="24"/>
          <w:szCs w:val="24"/>
          <w:lang w:val="ro-RO"/>
        </w:rPr>
        <w:t>, unul dintre principiile de gestionare a deșeurilor este regionalizarea, care prevede divizarea teritorială a țării în 8 regiuni de management integrat al deșeurilor</w:t>
      </w:r>
      <w:r w:rsidRPr="00C257AA">
        <w:rPr>
          <w:rStyle w:val="ab"/>
          <w:rFonts w:ascii="Times New Roman" w:hAnsi="Times New Roman" w:cs="Times New Roman"/>
          <w:sz w:val="24"/>
          <w:szCs w:val="24"/>
          <w:lang w:val="ro-RO"/>
        </w:rPr>
        <w:footnoteReference w:id="35"/>
      </w:r>
      <w:r w:rsidRPr="00C257AA">
        <w:rPr>
          <w:rFonts w:ascii="Times New Roman" w:hAnsi="Times New Roman" w:cs="Times New Roman"/>
          <w:sz w:val="24"/>
          <w:szCs w:val="24"/>
          <w:lang w:val="ro-RO"/>
        </w:rPr>
        <w:t xml:space="preserve">, criteriile de bază pentru planificarea regională fiind: așezarea geografică, dezvoltarea economică, existența drumurilor de acces, numărul populației etc.. </w:t>
      </w:r>
      <w:r w:rsidRPr="00C257AA">
        <w:rPr>
          <w:rFonts w:ascii="Times New Roman" w:hAnsi="Times New Roman" w:cs="Times New Roman"/>
          <w:color w:val="000000" w:themeColor="text1"/>
          <w:sz w:val="24"/>
          <w:szCs w:val="24"/>
          <w:lang w:val="ro-RO"/>
        </w:rPr>
        <w:t>Având în vedere acestea, sistemul integrat de management a</w:t>
      </w:r>
      <w:r w:rsidR="00036EAA"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presupune crearea unei infrastructuri și a serviciilor necesare orientate spre toate etapele de gestiune a deșeurilor, la nivel regional. Pentru a asigura acest fapt, </w:t>
      </w:r>
      <w:r w:rsidR="00A71345" w:rsidRPr="00C257AA">
        <w:rPr>
          <w:rFonts w:ascii="Times New Roman" w:hAnsi="Times New Roman" w:cs="Times New Roman"/>
          <w:color w:val="000000" w:themeColor="text1"/>
          <w:sz w:val="24"/>
          <w:szCs w:val="24"/>
          <w:lang w:val="ro-RO"/>
        </w:rPr>
        <w:t>inițial</w:t>
      </w:r>
      <w:r w:rsidRPr="00C257AA">
        <w:rPr>
          <w:rFonts w:ascii="Times New Roman" w:hAnsi="Times New Roman" w:cs="Times New Roman"/>
          <w:color w:val="000000" w:themeColor="text1"/>
          <w:sz w:val="24"/>
          <w:szCs w:val="24"/>
          <w:lang w:val="ro-RO"/>
        </w:rPr>
        <w:t xml:space="preserve"> s-a stabilit necesitatea de divizare a țării în 8 regiuni de management a</w:t>
      </w:r>
      <w:r w:rsidR="00036EAA"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w:t>
      </w:r>
      <w:r w:rsidRPr="00C257AA">
        <w:rPr>
          <w:rStyle w:val="ab"/>
          <w:rFonts w:ascii="Times New Roman" w:hAnsi="Times New Roman" w:cs="Times New Roman"/>
          <w:color w:val="000000" w:themeColor="text1"/>
          <w:sz w:val="24"/>
          <w:szCs w:val="24"/>
          <w:lang w:val="ro-RO"/>
        </w:rPr>
        <w:footnoteReference w:id="36"/>
      </w:r>
      <w:r w:rsidRPr="00C257AA">
        <w:rPr>
          <w:rFonts w:ascii="Times New Roman" w:hAnsi="Times New Roman" w:cs="Times New Roman"/>
          <w:color w:val="000000" w:themeColor="text1"/>
          <w:sz w:val="24"/>
          <w:szCs w:val="24"/>
          <w:lang w:val="ro-RO"/>
        </w:rPr>
        <w:t xml:space="preserve">, după cum este prezentat în </w:t>
      </w:r>
      <w:r w:rsidR="00A71345"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 xml:space="preserve">abelul nr. </w:t>
      </w:r>
      <w:r w:rsidR="00482259" w:rsidRPr="00C257AA">
        <w:rPr>
          <w:rFonts w:ascii="Times New Roman" w:hAnsi="Times New Roman" w:cs="Times New Roman"/>
          <w:color w:val="000000" w:themeColor="text1"/>
          <w:sz w:val="24"/>
          <w:szCs w:val="24"/>
          <w:lang w:val="ro-RO"/>
        </w:rPr>
        <w:t>2</w:t>
      </w:r>
      <w:r w:rsidRPr="00C257AA">
        <w:rPr>
          <w:rFonts w:ascii="Times New Roman" w:hAnsi="Times New Roman" w:cs="Times New Roman"/>
          <w:color w:val="000000" w:themeColor="text1"/>
          <w:sz w:val="24"/>
          <w:szCs w:val="24"/>
          <w:lang w:val="ro-RO"/>
        </w:rPr>
        <w:t xml:space="preserve"> și </w:t>
      </w:r>
      <w:r w:rsidR="00A71345" w:rsidRPr="00C257AA">
        <w:rPr>
          <w:rFonts w:ascii="Times New Roman" w:hAnsi="Times New Roman" w:cs="Times New Roman"/>
          <w:color w:val="000000" w:themeColor="text1"/>
          <w:sz w:val="24"/>
          <w:szCs w:val="24"/>
          <w:lang w:val="ro-RO"/>
        </w:rPr>
        <w:t>F</w:t>
      </w:r>
      <w:r w:rsidRPr="00C257AA">
        <w:rPr>
          <w:rFonts w:ascii="Times New Roman" w:hAnsi="Times New Roman" w:cs="Times New Roman"/>
          <w:color w:val="000000" w:themeColor="text1"/>
          <w:sz w:val="24"/>
          <w:szCs w:val="24"/>
          <w:lang w:val="ro-RO"/>
        </w:rPr>
        <w:t>igura nr.</w:t>
      </w:r>
      <w:r w:rsidR="00482259" w:rsidRPr="00C257AA">
        <w:rPr>
          <w:rFonts w:ascii="Times New Roman" w:hAnsi="Times New Roman" w:cs="Times New Roman"/>
          <w:color w:val="000000" w:themeColor="text1"/>
          <w:sz w:val="24"/>
          <w:szCs w:val="24"/>
          <w:lang w:val="ro-RO"/>
        </w:rPr>
        <w:t>5</w:t>
      </w:r>
      <w:r w:rsidRPr="00C257AA">
        <w:rPr>
          <w:rFonts w:ascii="Times New Roman" w:hAnsi="Times New Roman" w:cs="Times New Roman"/>
          <w:color w:val="000000" w:themeColor="text1"/>
          <w:sz w:val="24"/>
          <w:szCs w:val="24"/>
          <w:lang w:val="ro-RO"/>
        </w:rPr>
        <w:t>.</w:t>
      </w:r>
    </w:p>
    <w:tbl>
      <w:tblPr>
        <w:tblpPr w:leftFromText="180" w:rightFromText="180" w:vertAnchor="text" w:horzAnchor="margin" w:tblpY="65"/>
        <w:tblOverlap w:val="neve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039"/>
        <w:gridCol w:w="2835"/>
        <w:gridCol w:w="11"/>
      </w:tblGrid>
      <w:tr w:rsidR="001B62C7" w:rsidRPr="00C257AA" w14:paraId="431B2F52" w14:textId="77777777" w:rsidTr="007D5892">
        <w:trPr>
          <w:gridAfter w:val="1"/>
          <w:wAfter w:w="11" w:type="dxa"/>
          <w:trHeight w:val="18"/>
        </w:trPr>
        <w:tc>
          <w:tcPr>
            <w:tcW w:w="6516" w:type="dxa"/>
            <w:gridSpan w:val="2"/>
            <w:tcBorders>
              <w:bottom w:val="single" w:sz="4" w:space="0" w:color="auto"/>
            </w:tcBorders>
          </w:tcPr>
          <w:p w14:paraId="39537770" w14:textId="77777777" w:rsidR="001B62C7" w:rsidRPr="00C257AA" w:rsidRDefault="00482259" w:rsidP="00570BD6">
            <w:pPr>
              <w:spacing w:after="0"/>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Tabelul nr. 2</w:t>
            </w:r>
          </w:p>
        </w:tc>
        <w:tc>
          <w:tcPr>
            <w:tcW w:w="2835" w:type="dxa"/>
            <w:tcBorders>
              <w:bottom w:val="single" w:sz="4" w:space="0" w:color="auto"/>
            </w:tcBorders>
          </w:tcPr>
          <w:p w14:paraId="5219CEB1" w14:textId="77777777" w:rsidR="001B62C7" w:rsidRPr="00C257AA" w:rsidRDefault="001B62C7" w:rsidP="0082108F">
            <w:pPr>
              <w:spacing w:after="0"/>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Figura nr. </w:t>
            </w:r>
            <w:r w:rsidR="00482259" w:rsidRPr="00C257AA">
              <w:rPr>
                <w:rFonts w:ascii="Times New Roman" w:hAnsi="Times New Roman" w:cs="Times New Roman"/>
                <w:b/>
                <w:color w:val="000000" w:themeColor="text1"/>
                <w:sz w:val="20"/>
                <w:szCs w:val="20"/>
                <w:lang w:val="ro-RO"/>
              </w:rPr>
              <w:t>5</w:t>
            </w:r>
          </w:p>
        </w:tc>
      </w:tr>
      <w:tr w:rsidR="001B62C7" w:rsidRPr="00C257AA" w14:paraId="37A76F83" w14:textId="77777777" w:rsidTr="007D5892">
        <w:trPr>
          <w:gridAfter w:val="1"/>
          <w:wAfter w:w="11" w:type="dxa"/>
          <w:trHeight w:val="196"/>
        </w:trPr>
        <w:tc>
          <w:tcPr>
            <w:tcW w:w="1477" w:type="dxa"/>
            <w:shd w:val="clear" w:color="auto" w:fill="DEEAF6" w:themeFill="accent1" w:themeFillTint="33"/>
          </w:tcPr>
          <w:p w14:paraId="04F34086" w14:textId="1DD44514" w:rsidR="001B62C7" w:rsidRPr="00C257AA" w:rsidRDefault="001B62C7" w:rsidP="00984BB7">
            <w:pPr>
              <w:spacing w:after="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Nr</w:t>
            </w:r>
            <w:r w:rsidR="00036EAA"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regiunii</w:t>
            </w:r>
          </w:p>
        </w:tc>
        <w:tc>
          <w:tcPr>
            <w:tcW w:w="5039" w:type="dxa"/>
            <w:shd w:val="clear" w:color="auto" w:fill="DEEAF6" w:themeFill="accent1" w:themeFillTint="33"/>
          </w:tcPr>
          <w:p w14:paraId="02FEFF18" w14:textId="77777777" w:rsidR="001B62C7" w:rsidRPr="00C257AA" w:rsidRDefault="001B62C7" w:rsidP="00B4532D">
            <w:pPr>
              <w:spacing w:after="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Localitățile din componență</w:t>
            </w:r>
          </w:p>
        </w:tc>
        <w:tc>
          <w:tcPr>
            <w:tcW w:w="2835" w:type="dxa"/>
            <w:vMerge w:val="restart"/>
          </w:tcPr>
          <w:p w14:paraId="0B8CE7DB"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noProof/>
                <w:color w:val="000000" w:themeColor="text1"/>
                <w:sz w:val="20"/>
                <w:szCs w:val="20"/>
                <w:lang w:val="ru-RU" w:eastAsia="ru-RU"/>
              </w:rPr>
              <w:drawing>
                <wp:anchor distT="0" distB="0" distL="114300" distR="114300" simplePos="0" relativeHeight="251642880" behindDoc="1" locked="0" layoutInCell="1" allowOverlap="1" wp14:anchorId="3A1C57C4" wp14:editId="6C5FBD1D">
                  <wp:simplePos x="0" y="0"/>
                  <wp:positionH relativeFrom="column">
                    <wp:posOffset>249457</wp:posOffset>
                  </wp:positionH>
                  <wp:positionV relativeFrom="paragraph">
                    <wp:posOffset>163781</wp:posOffset>
                  </wp:positionV>
                  <wp:extent cx="1120140" cy="1323340"/>
                  <wp:effectExtent l="0" t="0" r="3810" b="0"/>
                  <wp:wrapNone/>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giuni_hartajpeg.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0140" cy="1323340"/>
                          </a:xfrm>
                          <a:prstGeom prst="rect">
                            <a:avLst/>
                          </a:prstGeom>
                        </pic:spPr>
                      </pic:pic>
                    </a:graphicData>
                  </a:graphic>
                </wp:anchor>
              </w:drawing>
            </w:r>
          </w:p>
        </w:tc>
      </w:tr>
      <w:tr w:rsidR="001B62C7" w:rsidRPr="00C257AA" w14:paraId="1814BDFB" w14:textId="77777777" w:rsidTr="007D5892">
        <w:trPr>
          <w:gridAfter w:val="1"/>
          <w:wAfter w:w="11" w:type="dxa"/>
          <w:trHeight w:val="18"/>
        </w:trPr>
        <w:tc>
          <w:tcPr>
            <w:tcW w:w="1477" w:type="dxa"/>
          </w:tcPr>
          <w:p w14:paraId="2D6DD2D7"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w:t>
            </w:r>
            <w:r w:rsidR="005218F0" w:rsidRPr="00C257AA">
              <w:rPr>
                <w:rFonts w:ascii="Times New Roman" w:hAnsi="Times New Roman" w:cs="Times New Roman"/>
                <w:color w:val="000000" w:themeColor="text1"/>
                <w:sz w:val="20"/>
                <w:szCs w:val="20"/>
                <w:lang w:val="ro-RO"/>
              </w:rPr>
              <w:t>a</w:t>
            </w:r>
            <w:r w:rsidRPr="00C257AA">
              <w:rPr>
                <w:rFonts w:ascii="Times New Roman" w:hAnsi="Times New Roman" w:cs="Times New Roman"/>
                <w:color w:val="000000" w:themeColor="text1"/>
                <w:sz w:val="20"/>
                <w:szCs w:val="20"/>
                <w:lang w:val="ro-RO"/>
              </w:rPr>
              <w:t xml:space="preserve"> 1</w:t>
            </w:r>
          </w:p>
        </w:tc>
        <w:tc>
          <w:tcPr>
            <w:tcW w:w="5039" w:type="dxa"/>
          </w:tcPr>
          <w:p w14:paraId="693E5FFD"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Cantemir, Cahul, Taraclia, UTA – Gagauz-Yeri </w:t>
            </w:r>
          </w:p>
        </w:tc>
        <w:tc>
          <w:tcPr>
            <w:tcW w:w="2835" w:type="dxa"/>
            <w:vMerge/>
          </w:tcPr>
          <w:p w14:paraId="18F55D9B"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30BC0B17" w14:textId="77777777" w:rsidTr="007D5892">
        <w:trPr>
          <w:gridAfter w:val="1"/>
          <w:wAfter w:w="11" w:type="dxa"/>
          <w:trHeight w:val="18"/>
        </w:trPr>
        <w:tc>
          <w:tcPr>
            <w:tcW w:w="1477" w:type="dxa"/>
          </w:tcPr>
          <w:p w14:paraId="6EC90246"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w:t>
            </w:r>
            <w:r w:rsidR="005218F0" w:rsidRPr="00C257AA">
              <w:rPr>
                <w:rFonts w:ascii="Times New Roman" w:hAnsi="Times New Roman" w:cs="Times New Roman"/>
                <w:color w:val="000000" w:themeColor="text1"/>
                <w:sz w:val="20"/>
                <w:szCs w:val="20"/>
                <w:lang w:val="ro-RO"/>
              </w:rPr>
              <w:t>g</w:t>
            </w:r>
            <w:r w:rsidRPr="00C257AA">
              <w:rPr>
                <w:rFonts w:ascii="Times New Roman" w:hAnsi="Times New Roman" w:cs="Times New Roman"/>
                <w:color w:val="000000" w:themeColor="text1"/>
                <w:sz w:val="20"/>
                <w:szCs w:val="20"/>
                <w:lang w:val="ro-RO"/>
              </w:rPr>
              <w:t>iunea 2</w:t>
            </w:r>
          </w:p>
        </w:tc>
        <w:tc>
          <w:tcPr>
            <w:tcW w:w="5039" w:type="dxa"/>
          </w:tcPr>
          <w:p w14:paraId="30692B32"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Leova, Cimișlia, Basarabeasca</w:t>
            </w:r>
          </w:p>
        </w:tc>
        <w:tc>
          <w:tcPr>
            <w:tcW w:w="2835" w:type="dxa"/>
            <w:vMerge/>
          </w:tcPr>
          <w:p w14:paraId="4DAAE911"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5B68C055" w14:textId="77777777" w:rsidTr="007D5892">
        <w:trPr>
          <w:gridAfter w:val="1"/>
          <w:wAfter w:w="11" w:type="dxa"/>
          <w:trHeight w:val="18"/>
        </w:trPr>
        <w:tc>
          <w:tcPr>
            <w:tcW w:w="1477" w:type="dxa"/>
          </w:tcPr>
          <w:p w14:paraId="390249FF"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3</w:t>
            </w:r>
          </w:p>
        </w:tc>
        <w:tc>
          <w:tcPr>
            <w:tcW w:w="5039" w:type="dxa"/>
          </w:tcPr>
          <w:p w14:paraId="27DD90E8"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Căușeni, Ștefan Vodă</w:t>
            </w:r>
          </w:p>
        </w:tc>
        <w:tc>
          <w:tcPr>
            <w:tcW w:w="2835" w:type="dxa"/>
            <w:vMerge/>
          </w:tcPr>
          <w:p w14:paraId="7A0CE2E1"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2659F7BD" w14:textId="77777777" w:rsidTr="007D5892">
        <w:trPr>
          <w:gridAfter w:val="1"/>
          <w:wAfter w:w="11" w:type="dxa"/>
          <w:trHeight w:val="18"/>
        </w:trPr>
        <w:tc>
          <w:tcPr>
            <w:tcW w:w="1477" w:type="dxa"/>
          </w:tcPr>
          <w:p w14:paraId="5CA75A9D"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4</w:t>
            </w:r>
          </w:p>
        </w:tc>
        <w:tc>
          <w:tcPr>
            <w:tcW w:w="5039" w:type="dxa"/>
          </w:tcPr>
          <w:p w14:paraId="1B4C1BCB" w14:textId="77777777" w:rsidR="001B62C7" w:rsidRPr="00C257AA" w:rsidRDefault="005218F0"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Stră</w:t>
            </w:r>
            <w:r w:rsidR="001B62C7" w:rsidRPr="00C257AA">
              <w:rPr>
                <w:rFonts w:ascii="Times New Roman" w:hAnsi="Times New Roman" w:cs="Times New Roman"/>
                <w:color w:val="000000" w:themeColor="text1"/>
                <w:sz w:val="20"/>
                <w:szCs w:val="20"/>
                <w:lang w:val="ro-RO"/>
              </w:rPr>
              <w:t>șeni, Ialoveni, Hâncești, Criuleni, Anenii Noi, mun. Chișinău</w:t>
            </w:r>
          </w:p>
        </w:tc>
        <w:tc>
          <w:tcPr>
            <w:tcW w:w="2835" w:type="dxa"/>
            <w:vMerge/>
          </w:tcPr>
          <w:p w14:paraId="51D2FDA8"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2A9C3281" w14:textId="77777777" w:rsidTr="007D5892">
        <w:trPr>
          <w:gridAfter w:val="1"/>
          <w:wAfter w:w="11" w:type="dxa"/>
          <w:trHeight w:val="18"/>
        </w:trPr>
        <w:tc>
          <w:tcPr>
            <w:tcW w:w="1477" w:type="dxa"/>
          </w:tcPr>
          <w:p w14:paraId="6481E21A"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5</w:t>
            </w:r>
          </w:p>
        </w:tc>
        <w:tc>
          <w:tcPr>
            <w:tcW w:w="5039" w:type="dxa"/>
          </w:tcPr>
          <w:p w14:paraId="65CBF47B"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Ungheni, Nisporeni, Călărași</w:t>
            </w:r>
          </w:p>
        </w:tc>
        <w:tc>
          <w:tcPr>
            <w:tcW w:w="2835" w:type="dxa"/>
            <w:vMerge/>
          </w:tcPr>
          <w:p w14:paraId="5C6F083F"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52A00871" w14:textId="77777777" w:rsidTr="007D5892">
        <w:trPr>
          <w:gridAfter w:val="1"/>
          <w:wAfter w:w="11" w:type="dxa"/>
          <w:trHeight w:val="18"/>
        </w:trPr>
        <w:tc>
          <w:tcPr>
            <w:tcW w:w="1477" w:type="dxa"/>
          </w:tcPr>
          <w:p w14:paraId="454A3BA1"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6</w:t>
            </w:r>
          </w:p>
        </w:tc>
        <w:tc>
          <w:tcPr>
            <w:tcW w:w="5039" w:type="dxa"/>
          </w:tcPr>
          <w:p w14:paraId="4BDE753E" w14:textId="48DB0DCE"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Șoldănești, Rezina</w:t>
            </w:r>
            <w:r w:rsidR="00036EAA" w:rsidRPr="00C257AA">
              <w:rPr>
                <w:rFonts w:ascii="Times New Roman" w:hAnsi="Times New Roman" w:cs="Times New Roman"/>
                <w:color w:val="000000" w:themeColor="text1"/>
                <w:sz w:val="20"/>
                <w:szCs w:val="20"/>
                <w:lang w:val="ro-RO"/>
              </w:rPr>
              <w:t>,</w:t>
            </w:r>
            <w:r w:rsidRPr="00C257AA">
              <w:rPr>
                <w:rFonts w:ascii="Times New Roman" w:hAnsi="Times New Roman" w:cs="Times New Roman"/>
                <w:color w:val="000000" w:themeColor="text1"/>
                <w:sz w:val="20"/>
                <w:szCs w:val="20"/>
                <w:lang w:val="ro-RO"/>
              </w:rPr>
              <w:t xml:space="preserve"> Telenești, Orhei</w:t>
            </w:r>
          </w:p>
        </w:tc>
        <w:tc>
          <w:tcPr>
            <w:tcW w:w="2835" w:type="dxa"/>
            <w:vMerge/>
          </w:tcPr>
          <w:p w14:paraId="304498A0"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64A6EA01" w14:textId="77777777" w:rsidTr="007D5892">
        <w:trPr>
          <w:gridAfter w:val="1"/>
          <w:wAfter w:w="11" w:type="dxa"/>
          <w:trHeight w:val="18"/>
        </w:trPr>
        <w:tc>
          <w:tcPr>
            <w:tcW w:w="1477" w:type="dxa"/>
          </w:tcPr>
          <w:p w14:paraId="6070BA7B"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7</w:t>
            </w:r>
          </w:p>
        </w:tc>
        <w:tc>
          <w:tcPr>
            <w:tcW w:w="5039" w:type="dxa"/>
          </w:tcPr>
          <w:p w14:paraId="5FAEDBF2"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Drochia, Râșcani, Glodeni, Florești, Fălești, Sângerei, Soroca, mun. Bălți</w:t>
            </w:r>
          </w:p>
        </w:tc>
        <w:tc>
          <w:tcPr>
            <w:tcW w:w="2835" w:type="dxa"/>
            <w:vMerge/>
          </w:tcPr>
          <w:p w14:paraId="5238B5E5"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07A14203" w14:textId="77777777" w:rsidTr="007D5892">
        <w:trPr>
          <w:gridAfter w:val="1"/>
          <w:wAfter w:w="11" w:type="dxa"/>
          <w:trHeight w:val="303"/>
        </w:trPr>
        <w:tc>
          <w:tcPr>
            <w:tcW w:w="1477" w:type="dxa"/>
            <w:tcBorders>
              <w:bottom w:val="single" w:sz="4" w:space="0" w:color="auto"/>
            </w:tcBorders>
          </w:tcPr>
          <w:p w14:paraId="726C2411"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8</w:t>
            </w:r>
          </w:p>
        </w:tc>
        <w:tc>
          <w:tcPr>
            <w:tcW w:w="5039" w:type="dxa"/>
            <w:tcBorders>
              <w:bottom w:val="single" w:sz="4" w:space="0" w:color="auto"/>
            </w:tcBorders>
          </w:tcPr>
          <w:p w14:paraId="39B09C1C"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Briceni, Ocnița, Edineț, Dondușeni</w:t>
            </w:r>
          </w:p>
        </w:tc>
        <w:tc>
          <w:tcPr>
            <w:tcW w:w="2835" w:type="dxa"/>
            <w:vMerge/>
            <w:tcBorders>
              <w:bottom w:val="single" w:sz="4" w:space="0" w:color="auto"/>
            </w:tcBorders>
          </w:tcPr>
          <w:p w14:paraId="4761A26E" w14:textId="77777777" w:rsidR="001B62C7" w:rsidRPr="00C257AA" w:rsidRDefault="001B62C7" w:rsidP="00AC061E">
            <w:pPr>
              <w:spacing w:after="0"/>
              <w:jc w:val="both"/>
              <w:rPr>
                <w:rFonts w:ascii="Times New Roman" w:hAnsi="Times New Roman" w:cs="Times New Roman"/>
                <w:color w:val="000000" w:themeColor="text1"/>
                <w:sz w:val="20"/>
                <w:szCs w:val="20"/>
                <w:lang w:val="ro-RO"/>
              </w:rPr>
            </w:pPr>
          </w:p>
        </w:tc>
      </w:tr>
      <w:tr w:rsidR="001B62C7" w:rsidRPr="00C257AA" w14:paraId="2B76F143" w14:textId="77777777" w:rsidTr="007D5892">
        <w:trPr>
          <w:trHeight w:val="303"/>
        </w:trPr>
        <w:tc>
          <w:tcPr>
            <w:tcW w:w="9362" w:type="dxa"/>
            <w:gridSpan w:val="4"/>
            <w:tcBorders>
              <w:top w:val="single" w:sz="4" w:space="0" w:color="auto"/>
              <w:left w:val="nil"/>
              <w:bottom w:val="nil"/>
              <w:right w:val="nil"/>
            </w:tcBorders>
          </w:tcPr>
          <w:p w14:paraId="506E1DB8" w14:textId="5DBA0FDE" w:rsidR="001B62C7" w:rsidRPr="00C257AA" w:rsidRDefault="001B62C7" w:rsidP="00984BB7">
            <w:pPr>
              <w:spacing w:after="0"/>
              <w:jc w:val="both"/>
              <w:rPr>
                <w:rFonts w:ascii="Times New Roman" w:hAnsi="Times New Roman" w:cs="Times New Roman"/>
                <w:color w:val="000000" w:themeColor="text1"/>
                <w:sz w:val="16"/>
                <w:szCs w:val="16"/>
                <w:lang w:val="ro-RO"/>
              </w:rPr>
            </w:pPr>
            <w:r w:rsidRPr="00C257AA">
              <w:rPr>
                <w:rFonts w:ascii="Times New Roman" w:hAnsi="Times New Roman" w:cs="Times New Roman"/>
                <w:b/>
                <w:color w:val="000000" w:themeColor="text1"/>
                <w:sz w:val="16"/>
                <w:szCs w:val="16"/>
                <w:lang w:val="ro-RO"/>
              </w:rPr>
              <w:t>Surs</w:t>
            </w:r>
            <w:r w:rsidR="00036EAA" w:rsidRPr="00C257AA">
              <w:rPr>
                <w:rFonts w:ascii="Times New Roman" w:hAnsi="Times New Roman" w:cs="Times New Roman"/>
                <w:b/>
                <w:color w:val="000000" w:themeColor="text1"/>
                <w:sz w:val="16"/>
                <w:szCs w:val="16"/>
                <w:lang w:val="ro-RO"/>
              </w:rPr>
              <w:t>ă</w:t>
            </w:r>
            <w:r w:rsidRPr="00C257AA">
              <w:rPr>
                <w:rFonts w:ascii="Times New Roman" w:hAnsi="Times New Roman" w:cs="Times New Roman"/>
                <w:b/>
                <w:color w:val="000000" w:themeColor="text1"/>
                <w:sz w:val="16"/>
                <w:szCs w:val="16"/>
                <w:lang w:val="ro-RO"/>
              </w:rPr>
              <w:t>:</w:t>
            </w:r>
            <w:r w:rsidRPr="00C257AA">
              <w:rPr>
                <w:rFonts w:ascii="Times New Roman" w:hAnsi="Times New Roman" w:cs="Times New Roman"/>
                <w:color w:val="000000" w:themeColor="text1"/>
                <w:sz w:val="16"/>
                <w:szCs w:val="16"/>
                <w:lang w:val="ro-RO"/>
              </w:rPr>
              <w:t xml:space="preserve"> </w:t>
            </w:r>
            <w:r w:rsidRPr="00C257AA">
              <w:rPr>
                <w:rFonts w:ascii="Times New Roman" w:hAnsi="Times New Roman" w:cs="Times New Roman"/>
                <w:i/>
                <w:color w:val="000000" w:themeColor="text1"/>
                <w:sz w:val="16"/>
                <w:szCs w:val="16"/>
                <w:lang w:val="ro-RO"/>
              </w:rPr>
              <w:t>Informații generate de audit în cadrul misiunii în baza informațiilor din st</w:t>
            </w:r>
            <w:r w:rsidR="002A481C" w:rsidRPr="00C257AA">
              <w:rPr>
                <w:rFonts w:ascii="Times New Roman" w:hAnsi="Times New Roman" w:cs="Times New Roman"/>
                <w:i/>
                <w:color w:val="000000" w:themeColor="text1"/>
                <w:sz w:val="16"/>
                <w:szCs w:val="16"/>
                <w:lang w:val="ro-RO"/>
              </w:rPr>
              <w:t>u</w:t>
            </w:r>
            <w:r w:rsidRPr="00C257AA">
              <w:rPr>
                <w:rFonts w:ascii="Times New Roman" w:hAnsi="Times New Roman" w:cs="Times New Roman"/>
                <w:i/>
                <w:color w:val="000000" w:themeColor="text1"/>
                <w:sz w:val="16"/>
                <w:szCs w:val="16"/>
                <w:lang w:val="ro-RO"/>
              </w:rPr>
              <w:t xml:space="preserve">diile de fezabilitate elaborate pentru implementarea </w:t>
            </w:r>
            <w:r w:rsidR="00036EAA" w:rsidRPr="00C257AA">
              <w:rPr>
                <w:rFonts w:ascii="Times New Roman" w:hAnsi="Times New Roman" w:cs="Times New Roman"/>
                <w:i/>
                <w:color w:val="000000" w:themeColor="text1"/>
                <w:sz w:val="16"/>
                <w:szCs w:val="16"/>
                <w:lang w:val="ro-RO"/>
              </w:rPr>
              <w:t>P</w:t>
            </w:r>
            <w:r w:rsidRPr="00C257AA">
              <w:rPr>
                <w:rFonts w:ascii="Times New Roman" w:hAnsi="Times New Roman" w:cs="Times New Roman"/>
                <w:i/>
                <w:color w:val="000000" w:themeColor="text1"/>
                <w:sz w:val="16"/>
                <w:szCs w:val="16"/>
                <w:lang w:val="ro-RO"/>
              </w:rPr>
              <w:t xml:space="preserve">roiectului </w:t>
            </w:r>
            <w:r w:rsidR="00036EAA" w:rsidRPr="00C257AA">
              <w:rPr>
                <w:rFonts w:ascii="Times New Roman" w:hAnsi="Times New Roman" w:cs="Times New Roman"/>
                <w:i/>
                <w:color w:val="000000" w:themeColor="text1"/>
                <w:sz w:val="16"/>
                <w:szCs w:val="16"/>
                <w:lang w:val="ro-RO"/>
              </w:rPr>
              <w:t>„</w:t>
            </w:r>
            <w:r w:rsidRPr="00C257AA">
              <w:rPr>
                <w:rFonts w:ascii="Times New Roman" w:hAnsi="Times New Roman" w:cs="Times New Roman"/>
                <w:i/>
                <w:color w:val="000000" w:themeColor="text1"/>
                <w:sz w:val="16"/>
                <w:szCs w:val="16"/>
                <w:lang w:val="ro-RO"/>
              </w:rPr>
              <w:t xml:space="preserve">Managementul deșeurilor </w:t>
            </w:r>
            <w:r w:rsidR="00036EAA" w:rsidRPr="00C257AA">
              <w:rPr>
                <w:rFonts w:ascii="Times New Roman" w:hAnsi="Times New Roman" w:cs="Times New Roman"/>
                <w:i/>
                <w:color w:val="000000" w:themeColor="text1"/>
                <w:sz w:val="16"/>
                <w:szCs w:val="16"/>
                <w:lang w:val="ro-RO"/>
              </w:rPr>
              <w:t>s</w:t>
            </w:r>
            <w:r w:rsidRPr="00C257AA">
              <w:rPr>
                <w:rFonts w:ascii="Times New Roman" w:hAnsi="Times New Roman" w:cs="Times New Roman"/>
                <w:i/>
                <w:color w:val="000000" w:themeColor="text1"/>
                <w:sz w:val="16"/>
                <w:szCs w:val="16"/>
                <w:lang w:val="ro-RO"/>
              </w:rPr>
              <w:t>olide”</w:t>
            </w:r>
            <w:r w:rsidR="00036EAA" w:rsidRPr="00C257AA">
              <w:rPr>
                <w:rFonts w:ascii="Times New Roman" w:hAnsi="Times New Roman" w:cs="Times New Roman"/>
                <w:i/>
                <w:color w:val="000000" w:themeColor="text1"/>
                <w:sz w:val="16"/>
                <w:szCs w:val="16"/>
                <w:lang w:val="ro-RO"/>
              </w:rPr>
              <w:t>.</w:t>
            </w:r>
          </w:p>
        </w:tc>
      </w:tr>
    </w:tbl>
    <w:p w14:paraId="0D1273E1" w14:textId="77777777" w:rsidR="001B62C7" w:rsidRPr="00C257AA" w:rsidRDefault="00A71345" w:rsidP="00984BB7">
      <w:pPr>
        <w:pStyle w:val="Heading21"/>
        <w:tabs>
          <w:tab w:val="left" w:pos="0"/>
        </w:tabs>
        <w:spacing w:line="252" w:lineRule="auto"/>
        <w:ind w:left="0" w:firstLine="567"/>
        <w:jc w:val="both"/>
        <w:outlineLvl w:val="9"/>
        <w:rPr>
          <w:rFonts w:ascii="Times New Roman" w:hAnsi="Times New Roman" w:cs="Times New Roman"/>
          <w:b w:val="0"/>
          <w:spacing w:val="-67"/>
          <w:sz w:val="24"/>
          <w:szCs w:val="24"/>
        </w:rPr>
      </w:pPr>
      <w:r w:rsidRPr="00C257AA">
        <w:rPr>
          <w:rFonts w:ascii="Times New Roman" w:hAnsi="Times New Roman" w:cs="Times New Roman"/>
          <w:b w:val="0"/>
          <w:sz w:val="24"/>
          <w:szCs w:val="24"/>
        </w:rPr>
        <w:t xml:space="preserve">Cu suportul </w:t>
      </w:r>
      <w:r w:rsidR="001B62C7" w:rsidRPr="00C257AA">
        <w:rPr>
          <w:rFonts w:ascii="Times New Roman" w:hAnsi="Times New Roman" w:cs="Times New Roman"/>
          <w:b w:val="0"/>
          <w:sz w:val="24"/>
          <w:szCs w:val="24"/>
        </w:rPr>
        <w:t>Agenți</w:t>
      </w:r>
      <w:r w:rsidRPr="00C257AA">
        <w:rPr>
          <w:rFonts w:ascii="Times New Roman" w:hAnsi="Times New Roman" w:cs="Times New Roman"/>
          <w:b w:val="0"/>
          <w:sz w:val="24"/>
          <w:szCs w:val="24"/>
        </w:rPr>
        <w:t>ei</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de Cooperare</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Internațională a Germaniei (GIZ)</w:t>
      </w:r>
      <w:r w:rsidR="001B62C7" w:rsidRPr="00C257AA">
        <w:rPr>
          <w:rStyle w:val="ab"/>
          <w:rFonts w:ascii="Times New Roman" w:hAnsi="Times New Roman" w:cs="Times New Roman"/>
          <w:color w:val="000000" w:themeColor="text1"/>
          <w:sz w:val="24"/>
          <w:szCs w:val="24"/>
        </w:rPr>
        <w:footnoteReference w:id="37"/>
      </w:r>
      <w:r w:rsidRPr="00C257AA">
        <w:rPr>
          <w:rFonts w:ascii="Times New Roman" w:hAnsi="Times New Roman" w:cs="Times New Roman"/>
          <w:b w:val="0"/>
          <w:sz w:val="24"/>
          <w:szCs w:val="24"/>
        </w:rPr>
        <w:t xml:space="preserve">, </w:t>
      </w:r>
      <w:r w:rsidR="001B62C7" w:rsidRPr="00C257AA">
        <w:rPr>
          <w:rFonts w:ascii="Times New Roman" w:hAnsi="Times New Roman" w:cs="Times New Roman"/>
          <w:b w:val="0"/>
          <w:sz w:val="24"/>
          <w:szCs w:val="24"/>
        </w:rPr>
        <w:t xml:space="preserve">în cadrul unor </w:t>
      </w:r>
      <w:r w:rsidR="001B62C7" w:rsidRPr="00C257AA">
        <w:rPr>
          <w:rFonts w:ascii="Times New Roman" w:hAnsi="Times New Roman" w:cs="Times New Roman"/>
          <w:b w:val="0"/>
          <w:color w:val="000000" w:themeColor="text1"/>
          <w:sz w:val="24"/>
          <w:szCs w:val="24"/>
        </w:rPr>
        <w:t>Memorandumuri</w:t>
      </w:r>
      <w:r w:rsidRPr="00C257AA">
        <w:rPr>
          <w:rFonts w:ascii="Times New Roman" w:hAnsi="Times New Roman" w:cs="Times New Roman"/>
          <w:b w:val="0"/>
          <w:color w:val="000000" w:themeColor="text1"/>
          <w:sz w:val="24"/>
          <w:szCs w:val="24"/>
        </w:rPr>
        <w:t xml:space="preserve">, a fost </w:t>
      </w:r>
      <w:r w:rsidR="001B62C7" w:rsidRPr="00C257AA">
        <w:rPr>
          <w:rFonts w:ascii="Times New Roman" w:hAnsi="Times New Roman" w:cs="Times New Roman"/>
          <w:b w:val="0"/>
          <w:sz w:val="24"/>
          <w:szCs w:val="24"/>
        </w:rPr>
        <w:t>oferit</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sprijin</w:t>
      </w:r>
      <w:r w:rsidRPr="00C257AA">
        <w:rPr>
          <w:rFonts w:ascii="Times New Roman" w:hAnsi="Times New Roman" w:cs="Times New Roman"/>
          <w:b w:val="0"/>
          <w:sz w:val="24"/>
          <w:szCs w:val="24"/>
        </w:rPr>
        <w:t>ul</w:t>
      </w:r>
      <w:r w:rsidR="001B62C7" w:rsidRPr="00C257AA">
        <w:rPr>
          <w:rFonts w:ascii="Times New Roman" w:hAnsi="Times New Roman" w:cs="Times New Roman"/>
          <w:b w:val="0"/>
          <w:sz w:val="24"/>
          <w:szCs w:val="24"/>
        </w:rPr>
        <w:t xml:space="preserve"> pentru îmbunătățirea planificării și programării regionale sectoriale în</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domeniul gestionării deșeurilor pentru Regiunile de Dezvoltare Sud, Centru și</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Nord,</w:t>
      </w:r>
      <w:r w:rsidR="001B62C7" w:rsidRPr="00C257AA">
        <w:rPr>
          <w:rFonts w:ascii="Times New Roman" w:hAnsi="Times New Roman" w:cs="Times New Roman"/>
          <w:b w:val="0"/>
          <w:spacing w:val="-2"/>
          <w:sz w:val="24"/>
          <w:szCs w:val="24"/>
        </w:rPr>
        <w:t xml:space="preserve"> </w:t>
      </w:r>
      <w:r w:rsidR="001B62C7" w:rsidRPr="00C257AA">
        <w:rPr>
          <w:rFonts w:ascii="Times New Roman" w:hAnsi="Times New Roman" w:cs="Times New Roman"/>
          <w:b w:val="0"/>
          <w:sz w:val="24"/>
          <w:szCs w:val="24"/>
        </w:rPr>
        <w:t>elaborând</w:t>
      </w:r>
      <w:r w:rsidR="001B62C7" w:rsidRPr="00C257AA">
        <w:rPr>
          <w:rFonts w:ascii="Times New Roman" w:hAnsi="Times New Roman" w:cs="Times New Roman"/>
          <w:b w:val="0"/>
          <w:spacing w:val="1"/>
          <w:sz w:val="24"/>
          <w:szCs w:val="24"/>
        </w:rPr>
        <w:t xml:space="preserve"> </w:t>
      </w:r>
      <w:r w:rsidR="001B62C7" w:rsidRPr="00C257AA">
        <w:rPr>
          <w:rFonts w:ascii="Times New Roman" w:hAnsi="Times New Roman" w:cs="Times New Roman"/>
          <w:b w:val="0"/>
          <w:sz w:val="24"/>
          <w:szCs w:val="24"/>
        </w:rPr>
        <w:t>trei</w:t>
      </w:r>
      <w:r w:rsidR="001B62C7" w:rsidRPr="00C257AA">
        <w:rPr>
          <w:rFonts w:ascii="Times New Roman" w:hAnsi="Times New Roman" w:cs="Times New Roman"/>
          <w:b w:val="0"/>
          <w:spacing w:val="-3"/>
          <w:sz w:val="24"/>
          <w:szCs w:val="24"/>
        </w:rPr>
        <w:t xml:space="preserve"> </w:t>
      </w:r>
      <w:r w:rsidR="001B62C7" w:rsidRPr="00C257AA">
        <w:rPr>
          <w:rFonts w:ascii="Times New Roman" w:hAnsi="Times New Roman" w:cs="Times New Roman"/>
          <w:b w:val="0"/>
          <w:sz w:val="24"/>
          <w:szCs w:val="24"/>
        </w:rPr>
        <w:t>studii</w:t>
      </w:r>
      <w:r w:rsidR="001B62C7" w:rsidRPr="00C257AA">
        <w:rPr>
          <w:rFonts w:ascii="Times New Roman" w:hAnsi="Times New Roman" w:cs="Times New Roman"/>
          <w:b w:val="0"/>
          <w:spacing w:val="-4"/>
          <w:sz w:val="24"/>
          <w:szCs w:val="24"/>
        </w:rPr>
        <w:t xml:space="preserve"> </w:t>
      </w:r>
      <w:r w:rsidR="001B62C7" w:rsidRPr="00C257AA">
        <w:rPr>
          <w:rFonts w:ascii="Times New Roman" w:hAnsi="Times New Roman" w:cs="Times New Roman"/>
          <w:b w:val="0"/>
          <w:sz w:val="24"/>
          <w:szCs w:val="24"/>
        </w:rPr>
        <w:t>de fezabilitate pentru RMD 1, RMD 5 și RMD 8</w:t>
      </w:r>
      <w:r w:rsidR="001B62C7" w:rsidRPr="00C257AA">
        <w:rPr>
          <w:rStyle w:val="ab"/>
          <w:rFonts w:ascii="Times New Roman" w:hAnsi="Times New Roman" w:cs="Times New Roman"/>
          <w:color w:val="000000" w:themeColor="text1"/>
          <w:sz w:val="24"/>
          <w:szCs w:val="24"/>
        </w:rPr>
        <w:footnoteReference w:id="38"/>
      </w:r>
      <w:r w:rsidR="001B62C7" w:rsidRPr="00C257AA">
        <w:rPr>
          <w:rFonts w:ascii="Times New Roman" w:hAnsi="Times New Roman" w:cs="Times New Roman"/>
          <w:b w:val="0"/>
          <w:sz w:val="24"/>
          <w:szCs w:val="24"/>
        </w:rPr>
        <w:t xml:space="preserve">. </w:t>
      </w:r>
    </w:p>
    <w:p w14:paraId="17F43EBB" w14:textId="39D48386" w:rsidR="001B62C7" w:rsidRPr="00C257AA" w:rsidRDefault="001B62C7" w:rsidP="00B4532D">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Realizarea obiectivelor urma </w:t>
      </w:r>
      <w:r w:rsidR="00E31504" w:rsidRPr="00C257AA">
        <w:rPr>
          <w:rFonts w:ascii="Times New Roman" w:hAnsi="Times New Roman" w:cs="Times New Roman"/>
          <w:color w:val="000000" w:themeColor="text1"/>
          <w:sz w:val="24"/>
          <w:szCs w:val="24"/>
          <w:lang w:val="ro-RO"/>
        </w:rPr>
        <w:t>să</w:t>
      </w:r>
      <w:r w:rsidRPr="00C257AA">
        <w:rPr>
          <w:rFonts w:ascii="Times New Roman" w:hAnsi="Times New Roman" w:cs="Times New Roman"/>
          <w:color w:val="000000" w:themeColor="text1"/>
          <w:sz w:val="24"/>
          <w:szCs w:val="24"/>
          <w:lang w:val="ro-RO"/>
        </w:rPr>
        <w:t xml:space="preserve"> înce</w:t>
      </w:r>
      <w:r w:rsidR="00E31504" w:rsidRPr="00C257AA">
        <w:rPr>
          <w:rFonts w:ascii="Times New Roman" w:hAnsi="Times New Roman" w:cs="Times New Roman"/>
          <w:color w:val="000000" w:themeColor="text1"/>
          <w:sz w:val="24"/>
          <w:szCs w:val="24"/>
          <w:lang w:val="ro-RO"/>
        </w:rPr>
        <w:t>apă</w:t>
      </w:r>
      <w:r w:rsidRPr="00C257AA">
        <w:rPr>
          <w:rFonts w:ascii="Times New Roman" w:hAnsi="Times New Roman" w:cs="Times New Roman"/>
          <w:color w:val="000000" w:themeColor="text1"/>
          <w:sz w:val="24"/>
          <w:szCs w:val="24"/>
          <w:lang w:val="ro-RO"/>
        </w:rPr>
        <w:t xml:space="preserve"> în an</w:t>
      </w:r>
      <w:r w:rsidR="00E31504" w:rsidRPr="00C257AA">
        <w:rPr>
          <w:rFonts w:ascii="Times New Roman" w:hAnsi="Times New Roman" w:cs="Times New Roman"/>
          <w:color w:val="000000" w:themeColor="text1"/>
          <w:sz w:val="24"/>
          <w:szCs w:val="24"/>
          <w:lang w:val="ro-RO"/>
        </w:rPr>
        <w:t>ii</w:t>
      </w:r>
      <w:r w:rsidRPr="00C257AA">
        <w:rPr>
          <w:rFonts w:ascii="Times New Roman" w:hAnsi="Times New Roman" w:cs="Times New Roman"/>
          <w:color w:val="000000" w:themeColor="text1"/>
          <w:sz w:val="24"/>
          <w:szCs w:val="24"/>
          <w:lang w:val="ro-RO"/>
        </w:rPr>
        <w:t xml:space="preserve"> 2017-2019, însă valoarea semnificativă a costurilor, lipsa resurselor financiare, precum și împotrivirea cetățenilor, </w:t>
      </w:r>
      <w:r w:rsidR="00E31504" w:rsidRPr="00C257AA">
        <w:rPr>
          <w:rFonts w:ascii="Times New Roman" w:hAnsi="Times New Roman" w:cs="Times New Roman"/>
          <w:color w:val="000000" w:themeColor="text1"/>
          <w:sz w:val="24"/>
          <w:szCs w:val="24"/>
          <w:lang w:val="ro-RO"/>
        </w:rPr>
        <w:t>în</w:t>
      </w:r>
      <w:r w:rsidRPr="00C257AA">
        <w:rPr>
          <w:rFonts w:ascii="Times New Roman" w:hAnsi="Times New Roman" w:cs="Times New Roman"/>
          <w:color w:val="000000" w:themeColor="text1"/>
          <w:sz w:val="24"/>
          <w:szCs w:val="24"/>
          <w:lang w:val="ro-RO"/>
        </w:rPr>
        <w:t xml:space="preserve"> comun cu reticența APL de a ajunge la consens în crearea infrastructurii, în special</w:t>
      </w:r>
      <w:r w:rsidR="00E31504"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în i</w:t>
      </w:r>
      <w:r w:rsidR="003221A2" w:rsidRPr="00C257AA">
        <w:rPr>
          <w:rFonts w:ascii="Times New Roman" w:hAnsi="Times New Roman" w:cs="Times New Roman"/>
          <w:color w:val="000000" w:themeColor="text1"/>
          <w:sz w:val="24"/>
          <w:szCs w:val="24"/>
          <w:lang w:val="ro-RO"/>
        </w:rPr>
        <w:t>dentificarea terenurilor</w:t>
      </w:r>
      <w:r w:rsidRPr="00C257AA">
        <w:rPr>
          <w:rFonts w:ascii="Times New Roman" w:hAnsi="Times New Roman" w:cs="Times New Roman"/>
          <w:color w:val="000000" w:themeColor="text1"/>
          <w:sz w:val="24"/>
          <w:szCs w:val="24"/>
          <w:lang w:val="ro-RO"/>
        </w:rPr>
        <w:t>/locațiilor pentru depozitele regionale de deșeuri</w:t>
      </w:r>
      <w:r w:rsidR="00167DF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 condiționat amânarea demarării lucrărilor. Structu</w:t>
      </w:r>
      <w:r w:rsidR="00B74BCD" w:rsidRPr="00C257AA">
        <w:rPr>
          <w:rFonts w:ascii="Times New Roman" w:hAnsi="Times New Roman" w:cs="Times New Roman"/>
          <w:color w:val="000000" w:themeColor="text1"/>
          <w:sz w:val="24"/>
          <w:szCs w:val="24"/>
          <w:lang w:val="ro-RO"/>
        </w:rPr>
        <w:t>ra SIMD pentru Zonele 1, 5 și 8</w:t>
      </w:r>
      <w:r w:rsidR="00167DF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conform primelor studii de fezabilitate</w:t>
      </w:r>
      <w:r w:rsidR="00167DF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prezentată în </w:t>
      </w:r>
      <w:r w:rsidR="00CC68EA"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abelul nr.</w:t>
      </w:r>
      <w:r w:rsidR="00482259" w:rsidRPr="00C257AA">
        <w:rPr>
          <w:rFonts w:ascii="Times New Roman" w:hAnsi="Times New Roman" w:cs="Times New Roman"/>
          <w:color w:val="000000" w:themeColor="text1"/>
          <w:sz w:val="24"/>
          <w:szCs w:val="24"/>
          <w:lang w:val="ro-RO"/>
        </w:rPr>
        <w:t>3</w:t>
      </w:r>
      <w:r w:rsidR="00167DF8" w:rsidRPr="00C257AA">
        <w:rPr>
          <w:rFonts w:ascii="Times New Roman" w:hAnsi="Times New Roman" w:cs="Times New Roman"/>
          <w:color w:val="000000" w:themeColor="text1"/>
          <w:sz w:val="24"/>
          <w:szCs w:val="24"/>
          <w:lang w:val="ro-RO"/>
        </w:rPr>
        <w:t>.</w:t>
      </w:r>
    </w:p>
    <w:tbl>
      <w:tblPr>
        <w:tblStyle w:val="PlainTable11"/>
        <w:tblW w:w="9498" w:type="dxa"/>
        <w:jc w:val="center"/>
        <w:tblLook w:val="04A0" w:firstRow="1" w:lastRow="0" w:firstColumn="1" w:lastColumn="0" w:noHBand="0" w:noVBand="1"/>
      </w:tblPr>
      <w:tblGrid>
        <w:gridCol w:w="1517"/>
        <w:gridCol w:w="1177"/>
        <w:gridCol w:w="641"/>
        <w:gridCol w:w="1060"/>
        <w:gridCol w:w="496"/>
        <w:gridCol w:w="596"/>
        <w:gridCol w:w="556"/>
        <w:gridCol w:w="666"/>
        <w:gridCol w:w="653"/>
        <w:gridCol w:w="2136"/>
      </w:tblGrid>
      <w:tr w:rsidR="001B62C7" w:rsidRPr="00C257AA" w14:paraId="334A808A" w14:textId="77777777" w:rsidTr="000E1220">
        <w:trPr>
          <w:cnfStyle w:val="100000000000" w:firstRow="1" w:lastRow="0" w:firstColumn="0" w:lastColumn="0" w:oddVBand="0" w:evenVBand="0" w:oddHBand="0"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nil"/>
              <w:left w:val="nil"/>
              <w:bottom w:val="single" w:sz="4" w:space="0" w:color="auto"/>
              <w:right w:val="nil"/>
            </w:tcBorders>
          </w:tcPr>
          <w:p w14:paraId="1017440F" w14:textId="70805330" w:rsidR="001B62C7" w:rsidRPr="00C257AA" w:rsidRDefault="001B62C7" w:rsidP="000E1220">
            <w:pPr>
              <w:spacing w:line="276" w:lineRule="auto"/>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Tabel</w:t>
            </w:r>
            <w:r w:rsidR="00EE6521" w:rsidRPr="00C257AA">
              <w:rPr>
                <w:rFonts w:ascii="Times New Roman" w:hAnsi="Times New Roman" w:cs="Times New Roman"/>
                <w:color w:val="000000" w:themeColor="text1"/>
                <w:sz w:val="20"/>
                <w:szCs w:val="20"/>
                <w:lang w:val="ro-RO"/>
              </w:rPr>
              <w:t>ul</w:t>
            </w:r>
            <w:r w:rsidRPr="00C257AA">
              <w:rPr>
                <w:rFonts w:ascii="Times New Roman" w:hAnsi="Times New Roman" w:cs="Times New Roman"/>
                <w:color w:val="000000" w:themeColor="text1"/>
                <w:sz w:val="20"/>
                <w:szCs w:val="20"/>
                <w:lang w:val="ro-RO"/>
              </w:rPr>
              <w:t xml:space="preserve"> nr. </w:t>
            </w:r>
            <w:r w:rsidR="00482259" w:rsidRPr="00C257AA">
              <w:rPr>
                <w:rFonts w:ascii="Times New Roman" w:hAnsi="Times New Roman" w:cs="Times New Roman"/>
                <w:color w:val="000000" w:themeColor="text1"/>
                <w:sz w:val="20"/>
                <w:szCs w:val="20"/>
                <w:lang w:val="ro-RO"/>
              </w:rPr>
              <w:t>3</w:t>
            </w:r>
          </w:p>
          <w:p w14:paraId="679AA8CC" w14:textId="77777777" w:rsidR="001B62C7" w:rsidRPr="00C257AA" w:rsidRDefault="001B62C7" w:rsidP="000E1220">
            <w:pPr>
              <w:spacing w:line="276"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Informații generale privind SIMD pentru Zonele 1, 5 și 8, conform primelor studii de fezabilitate</w:t>
            </w:r>
          </w:p>
        </w:tc>
      </w:tr>
      <w:tr w:rsidR="001B62C7" w:rsidRPr="00C257AA" w14:paraId="2AF6CBC7" w14:textId="77777777" w:rsidTr="000E1220">
        <w:trPr>
          <w:cnfStyle w:val="000000100000" w:firstRow="0" w:lastRow="0" w:firstColumn="0" w:lastColumn="0" w:oddVBand="0" w:evenVBand="0" w:oddHBand="1" w:evenHBand="0" w:firstRowFirstColumn="0" w:firstRowLastColumn="0" w:lastRowFirstColumn="0" w:lastRowLastColumn="0"/>
          <w:cantSplit/>
          <w:trHeight w:val="1312"/>
          <w:jc w:val="center"/>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31ED39" w14:textId="77777777" w:rsidR="001B62C7" w:rsidRPr="00C257AA" w:rsidRDefault="001B62C7" w:rsidP="000E1220">
            <w:pPr>
              <w:spacing w:line="276" w:lineRule="auto"/>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Denumirea zonei</w:t>
            </w:r>
          </w:p>
        </w:tc>
        <w:tc>
          <w:tcPr>
            <w:tcW w:w="117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2667B4D" w14:textId="2E02466A"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Costul proiectului (etapa investițională I),  mil</w:t>
            </w:r>
            <w:r w:rsidR="00EE6521" w:rsidRPr="00C257AA">
              <w:rPr>
                <w:rFonts w:ascii="Times New Roman" w:hAnsi="Times New Roman" w:cs="Times New Roman"/>
                <w:color w:val="000000" w:themeColor="text1"/>
                <w:sz w:val="20"/>
                <w:szCs w:val="20"/>
                <w:lang w:val="ro-RO"/>
              </w:rPr>
              <w:t>.</w:t>
            </w:r>
            <w:r w:rsidRPr="00C257AA">
              <w:rPr>
                <w:rFonts w:ascii="Times New Roman" w:hAnsi="Times New Roman" w:cs="Times New Roman"/>
                <w:color w:val="000000" w:themeColor="text1"/>
                <w:sz w:val="20"/>
                <w:szCs w:val="20"/>
                <w:lang w:val="ro-RO"/>
              </w:rPr>
              <w:t xml:space="preserve"> euro</w:t>
            </w:r>
          </w:p>
        </w:tc>
        <w:tc>
          <w:tcPr>
            <w:tcW w:w="64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2094F96A"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Data inițierii proiectului</w:t>
            </w:r>
          </w:p>
        </w:tc>
        <w:tc>
          <w:tcPr>
            <w:tcW w:w="106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0E311314"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Data dării în exploatare a lucrărilor primei etape</w:t>
            </w:r>
          </w:p>
        </w:tc>
        <w:tc>
          <w:tcPr>
            <w:tcW w:w="49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0BB5A941"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Stații de transfer</w:t>
            </w:r>
          </w:p>
        </w:tc>
        <w:tc>
          <w:tcPr>
            <w:tcW w:w="59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532AE4ED"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Stații de sortare</w:t>
            </w:r>
          </w:p>
        </w:tc>
        <w:tc>
          <w:tcPr>
            <w:tcW w:w="55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2F9D286C"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Stație de compostare</w:t>
            </w:r>
          </w:p>
        </w:tc>
        <w:tc>
          <w:tcPr>
            <w:tcW w:w="66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B248649"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Volumul depozitului, mii m</w:t>
            </w:r>
            <w:r w:rsidRPr="00C257AA">
              <w:rPr>
                <w:rFonts w:ascii="Times New Roman" w:hAnsi="Times New Roman" w:cs="Times New Roman"/>
                <w:color w:val="000000" w:themeColor="text1"/>
                <w:sz w:val="20"/>
                <w:szCs w:val="20"/>
                <w:vertAlign w:val="superscript"/>
                <w:lang w:val="ro-RO"/>
              </w:rPr>
              <w:t>3</w:t>
            </w:r>
          </w:p>
        </w:tc>
        <w:tc>
          <w:tcPr>
            <w:tcW w:w="653"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03406A33" w14:textId="77777777" w:rsidR="001B62C7" w:rsidRPr="00C257AA" w:rsidRDefault="001B62C7" w:rsidP="000E1220">
            <w:pPr>
              <w:spacing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Durata de exploatare, ani</w:t>
            </w:r>
          </w:p>
        </w:tc>
        <w:tc>
          <w:tcPr>
            <w:tcW w:w="213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36EB89" w14:textId="0D01C215" w:rsidR="001B62C7" w:rsidRPr="00C257AA" w:rsidRDefault="001B62C7" w:rsidP="000E12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Locația depozitului </w:t>
            </w:r>
            <w:r w:rsidR="00EE6521" w:rsidRPr="00C257AA">
              <w:rPr>
                <w:rFonts w:ascii="Times New Roman" w:hAnsi="Times New Roman" w:cs="Times New Roman"/>
                <w:b/>
                <w:color w:val="000000" w:themeColor="text1"/>
                <w:sz w:val="20"/>
                <w:szCs w:val="20"/>
                <w:lang w:val="ro-RO"/>
              </w:rPr>
              <w:t>r</w:t>
            </w:r>
            <w:r w:rsidRPr="00C257AA">
              <w:rPr>
                <w:rFonts w:ascii="Times New Roman" w:hAnsi="Times New Roman" w:cs="Times New Roman"/>
                <w:b/>
                <w:color w:val="000000" w:themeColor="text1"/>
                <w:sz w:val="20"/>
                <w:szCs w:val="20"/>
                <w:lang w:val="ro-RO"/>
              </w:rPr>
              <w:t>egional</w:t>
            </w:r>
          </w:p>
        </w:tc>
      </w:tr>
      <w:tr w:rsidR="001B62C7" w:rsidRPr="00C257AA" w14:paraId="4408A66D" w14:textId="77777777" w:rsidTr="000E1220">
        <w:trPr>
          <w:trHeight w:val="271"/>
          <w:jc w:val="center"/>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tcPr>
          <w:p w14:paraId="58F45613" w14:textId="77777777" w:rsidR="001B62C7" w:rsidRPr="00C257AA" w:rsidRDefault="001B62C7" w:rsidP="000E1220">
            <w:pPr>
              <w:spacing w:line="276"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1</w:t>
            </w:r>
          </w:p>
        </w:tc>
        <w:tc>
          <w:tcPr>
            <w:tcW w:w="1177" w:type="dxa"/>
            <w:tcBorders>
              <w:top w:val="single" w:sz="4" w:space="0" w:color="auto"/>
              <w:left w:val="single" w:sz="4" w:space="0" w:color="auto"/>
              <w:bottom w:val="single" w:sz="4" w:space="0" w:color="auto"/>
              <w:right w:val="single" w:sz="4" w:space="0" w:color="auto"/>
            </w:tcBorders>
          </w:tcPr>
          <w:p w14:paraId="30970D5E"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17,64</w:t>
            </w:r>
          </w:p>
        </w:tc>
        <w:tc>
          <w:tcPr>
            <w:tcW w:w="641" w:type="dxa"/>
            <w:tcBorders>
              <w:top w:val="single" w:sz="4" w:space="0" w:color="auto"/>
              <w:left w:val="single" w:sz="4" w:space="0" w:color="auto"/>
              <w:bottom w:val="single" w:sz="4" w:space="0" w:color="auto"/>
              <w:right w:val="single" w:sz="4" w:space="0" w:color="auto"/>
            </w:tcBorders>
          </w:tcPr>
          <w:p w14:paraId="2DE8894B"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2017</w:t>
            </w:r>
          </w:p>
        </w:tc>
        <w:tc>
          <w:tcPr>
            <w:tcW w:w="1060" w:type="dxa"/>
            <w:tcBorders>
              <w:top w:val="single" w:sz="4" w:space="0" w:color="auto"/>
              <w:left w:val="single" w:sz="4" w:space="0" w:color="auto"/>
              <w:bottom w:val="single" w:sz="4" w:space="0" w:color="auto"/>
              <w:right w:val="single" w:sz="4" w:space="0" w:color="auto"/>
            </w:tcBorders>
          </w:tcPr>
          <w:p w14:paraId="4CE7DA49"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496" w:type="dxa"/>
            <w:tcBorders>
              <w:top w:val="single" w:sz="4" w:space="0" w:color="auto"/>
              <w:left w:val="single" w:sz="4" w:space="0" w:color="auto"/>
              <w:bottom w:val="single" w:sz="4" w:space="0" w:color="auto"/>
              <w:right w:val="single" w:sz="4" w:space="0" w:color="auto"/>
            </w:tcBorders>
          </w:tcPr>
          <w:p w14:paraId="75AE0CC4"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w:t>
            </w:r>
          </w:p>
        </w:tc>
        <w:tc>
          <w:tcPr>
            <w:tcW w:w="596" w:type="dxa"/>
            <w:tcBorders>
              <w:top w:val="single" w:sz="4" w:space="0" w:color="auto"/>
              <w:left w:val="single" w:sz="4" w:space="0" w:color="auto"/>
              <w:bottom w:val="single" w:sz="4" w:space="0" w:color="auto"/>
              <w:right w:val="single" w:sz="4" w:space="0" w:color="auto"/>
            </w:tcBorders>
          </w:tcPr>
          <w:p w14:paraId="312CAAC6"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w:t>
            </w:r>
          </w:p>
        </w:tc>
        <w:tc>
          <w:tcPr>
            <w:tcW w:w="556" w:type="dxa"/>
            <w:tcBorders>
              <w:top w:val="single" w:sz="4" w:space="0" w:color="auto"/>
              <w:left w:val="single" w:sz="4" w:space="0" w:color="auto"/>
              <w:bottom w:val="single" w:sz="4" w:space="0" w:color="auto"/>
              <w:right w:val="single" w:sz="4" w:space="0" w:color="auto"/>
            </w:tcBorders>
          </w:tcPr>
          <w:p w14:paraId="19A0333E"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3</w:t>
            </w:r>
          </w:p>
        </w:tc>
        <w:tc>
          <w:tcPr>
            <w:tcW w:w="666" w:type="dxa"/>
            <w:tcBorders>
              <w:top w:val="single" w:sz="4" w:space="0" w:color="auto"/>
              <w:left w:val="single" w:sz="4" w:space="0" w:color="auto"/>
              <w:bottom w:val="single" w:sz="4" w:space="0" w:color="auto"/>
              <w:right w:val="single" w:sz="4" w:space="0" w:color="auto"/>
            </w:tcBorders>
          </w:tcPr>
          <w:p w14:paraId="31DA85AD"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1200</w:t>
            </w:r>
          </w:p>
        </w:tc>
        <w:tc>
          <w:tcPr>
            <w:tcW w:w="653" w:type="dxa"/>
            <w:tcBorders>
              <w:top w:val="single" w:sz="4" w:space="0" w:color="auto"/>
              <w:left w:val="single" w:sz="4" w:space="0" w:color="auto"/>
              <w:bottom w:val="single" w:sz="4" w:space="0" w:color="auto"/>
              <w:right w:val="single" w:sz="4" w:space="0" w:color="auto"/>
            </w:tcBorders>
          </w:tcPr>
          <w:p w14:paraId="27470182"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21</w:t>
            </w:r>
          </w:p>
        </w:tc>
        <w:tc>
          <w:tcPr>
            <w:tcW w:w="2136" w:type="dxa"/>
            <w:tcBorders>
              <w:top w:val="single" w:sz="4" w:space="0" w:color="auto"/>
              <w:left w:val="single" w:sz="4" w:space="0" w:color="auto"/>
              <w:bottom w:val="single" w:sz="4" w:space="0" w:color="auto"/>
              <w:right w:val="single" w:sz="4" w:space="0" w:color="auto"/>
            </w:tcBorders>
          </w:tcPr>
          <w:p w14:paraId="6A11B2E3"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Cahul</w:t>
            </w:r>
          </w:p>
        </w:tc>
      </w:tr>
      <w:tr w:rsidR="001B62C7" w:rsidRPr="00C257AA" w14:paraId="39B21F2A" w14:textId="77777777" w:rsidTr="000E1220">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vAlign w:val="center"/>
          </w:tcPr>
          <w:p w14:paraId="1AE57605" w14:textId="77777777" w:rsidR="001B62C7" w:rsidRPr="00C257AA" w:rsidRDefault="001B62C7" w:rsidP="000E1220">
            <w:pPr>
              <w:spacing w:line="276"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5</w:t>
            </w:r>
          </w:p>
        </w:tc>
        <w:tc>
          <w:tcPr>
            <w:tcW w:w="1177" w:type="dxa"/>
            <w:tcBorders>
              <w:top w:val="single" w:sz="4" w:space="0" w:color="auto"/>
              <w:left w:val="single" w:sz="4" w:space="0" w:color="auto"/>
              <w:bottom w:val="single" w:sz="4" w:space="0" w:color="auto"/>
              <w:right w:val="single" w:sz="4" w:space="0" w:color="auto"/>
            </w:tcBorders>
            <w:vAlign w:val="center"/>
          </w:tcPr>
          <w:p w14:paraId="6FED7029"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11,79</w:t>
            </w:r>
          </w:p>
        </w:tc>
        <w:tc>
          <w:tcPr>
            <w:tcW w:w="641" w:type="dxa"/>
            <w:tcBorders>
              <w:top w:val="single" w:sz="4" w:space="0" w:color="auto"/>
              <w:left w:val="single" w:sz="4" w:space="0" w:color="auto"/>
              <w:bottom w:val="single" w:sz="4" w:space="0" w:color="auto"/>
              <w:right w:val="single" w:sz="4" w:space="0" w:color="auto"/>
            </w:tcBorders>
            <w:vAlign w:val="center"/>
          </w:tcPr>
          <w:p w14:paraId="02F4C6A4"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1060" w:type="dxa"/>
            <w:tcBorders>
              <w:top w:val="single" w:sz="4" w:space="0" w:color="auto"/>
              <w:left w:val="single" w:sz="4" w:space="0" w:color="auto"/>
              <w:bottom w:val="single" w:sz="4" w:space="0" w:color="auto"/>
              <w:right w:val="single" w:sz="4" w:space="0" w:color="auto"/>
            </w:tcBorders>
            <w:vAlign w:val="center"/>
          </w:tcPr>
          <w:p w14:paraId="03752ADE"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2021</w:t>
            </w:r>
          </w:p>
        </w:tc>
        <w:tc>
          <w:tcPr>
            <w:tcW w:w="496" w:type="dxa"/>
            <w:tcBorders>
              <w:top w:val="single" w:sz="4" w:space="0" w:color="auto"/>
              <w:left w:val="single" w:sz="4" w:space="0" w:color="auto"/>
              <w:bottom w:val="single" w:sz="4" w:space="0" w:color="auto"/>
              <w:right w:val="single" w:sz="4" w:space="0" w:color="auto"/>
            </w:tcBorders>
            <w:vAlign w:val="center"/>
          </w:tcPr>
          <w:p w14:paraId="40FA3D59"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w:t>
            </w:r>
          </w:p>
        </w:tc>
        <w:tc>
          <w:tcPr>
            <w:tcW w:w="596" w:type="dxa"/>
            <w:tcBorders>
              <w:top w:val="single" w:sz="4" w:space="0" w:color="auto"/>
              <w:left w:val="single" w:sz="4" w:space="0" w:color="auto"/>
              <w:bottom w:val="single" w:sz="4" w:space="0" w:color="auto"/>
              <w:right w:val="single" w:sz="4" w:space="0" w:color="auto"/>
            </w:tcBorders>
            <w:vAlign w:val="center"/>
          </w:tcPr>
          <w:p w14:paraId="5B1060BA"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w:t>
            </w:r>
          </w:p>
        </w:tc>
        <w:tc>
          <w:tcPr>
            <w:tcW w:w="556" w:type="dxa"/>
            <w:tcBorders>
              <w:top w:val="single" w:sz="4" w:space="0" w:color="auto"/>
              <w:left w:val="single" w:sz="4" w:space="0" w:color="auto"/>
              <w:bottom w:val="single" w:sz="4" w:space="0" w:color="auto"/>
              <w:right w:val="single" w:sz="4" w:space="0" w:color="auto"/>
            </w:tcBorders>
            <w:vAlign w:val="center"/>
          </w:tcPr>
          <w:p w14:paraId="1E5BB596"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w:t>
            </w:r>
          </w:p>
        </w:tc>
        <w:tc>
          <w:tcPr>
            <w:tcW w:w="666" w:type="dxa"/>
            <w:tcBorders>
              <w:top w:val="single" w:sz="4" w:space="0" w:color="auto"/>
              <w:left w:val="single" w:sz="4" w:space="0" w:color="auto"/>
              <w:bottom w:val="single" w:sz="4" w:space="0" w:color="auto"/>
              <w:right w:val="single" w:sz="4" w:space="0" w:color="auto"/>
            </w:tcBorders>
            <w:vAlign w:val="center"/>
          </w:tcPr>
          <w:p w14:paraId="3F51F231"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600</w:t>
            </w:r>
          </w:p>
        </w:tc>
        <w:tc>
          <w:tcPr>
            <w:tcW w:w="653" w:type="dxa"/>
            <w:tcBorders>
              <w:top w:val="single" w:sz="4" w:space="0" w:color="auto"/>
              <w:left w:val="single" w:sz="4" w:space="0" w:color="auto"/>
              <w:bottom w:val="single" w:sz="4" w:space="0" w:color="auto"/>
              <w:right w:val="single" w:sz="4" w:space="0" w:color="auto"/>
            </w:tcBorders>
            <w:vAlign w:val="center"/>
          </w:tcPr>
          <w:p w14:paraId="45C50C34"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w:t>
            </w:r>
          </w:p>
        </w:tc>
        <w:tc>
          <w:tcPr>
            <w:tcW w:w="2136" w:type="dxa"/>
            <w:tcBorders>
              <w:top w:val="single" w:sz="4" w:space="0" w:color="auto"/>
              <w:left w:val="single" w:sz="4" w:space="0" w:color="auto"/>
              <w:bottom w:val="single" w:sz="4" w:space="0" w:color="auto"/>
              <w:right w:val="single" w:sz="4" w:space="0" w:color="auto"/>
            </w:tcBorders>
          </w:tcPr>
          <w:p w14:paraId="33720EE4" w14:textId="177F4C4A"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Florițoaia Veche, r</w:t>
            </w:r>
            <w:r w:rsidR="00EE6521" w:rsidRPr="00C257AA">
              <w:rPr>
                <w:rFonts w:ascii="Times New Roman" w:hAnsi="Times New Roman" w:cs="Times New Roman"/>
                <w:b/>
                <w:color w:val="000000" w:themeColor="text1"/>
                <w:sz w:val="20"/>
                <w:szCs w:val="20"/>
                <w:lang w:val="ro-RO"/>
              </w:rPr>
              <w:t xml:space="preserve">-nul </w:t>
            </w:r>
            <w:r w:rsidRPr="00C257AA">
              <w:rPr>
                <w:rFonts w:ascii="Times New Roman" w:hAnsi="Times New Roman" w:cs="Times New Roman"/>
                <w:b/>
                <w:color w:val="000000" w:themeColor="text1"/>
                <w:sz w:val="20"/>
                <w:szCs w:val="20"/>
                <w:lang w:val="ro-RO"/>
              </w:rPr>
              <w:t xml:space="preserve"> Ungheni</w:t>
            </w:r>
          </w:p>
        </w:tc>
      </w:tr>
      <w:tr w:rsidR="001B62C7" w:rsidRPr="00C257AA" w14:paraId="39BB177D" w14:textId="77777777" w:rsidTr="000E1220">
        <w:trPr>
          <w:trHeight w:val="198"/>
          <w:jc w:val="center"/>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tcPr>
          <w:p w14:paraId="01625C0A" w14:textId="77777777" w:rsidR="001B62C7" w:rsidRPr="00C257AA" w:rsidRDefault="001B62C7" w:rsidP="000E1220">
            <w:pPr>
              <w:spacing w:line="276"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Regiunea 8</w:t>
            </w:r>
          </w:p>
        </w:tc>
        <w:tc>
          <w:tcPr>
            <w:tcW w:w="1177" w:type="dxa"/>
            <w:tcBorders>
              <w:top w:val="single" w:sz="4" w:space="0" w:color="auto"/>
              <w:left w:val="single" w:sz="4" w:space="0" w:color="auto"/>
              <w:bottom w:val="single" w:sz="4" w:space="0" w:color="auto"/>
              <w:right w:val="single" w:sz="4" w:space="0" w:color="auto"/>
            </w:tcBorders>
          </w:tcPr>
          <w:p w14:paraId="35718D94"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12,65</w:t>
            </w:r>
          </w:p>
        </w:tc>
        <w:tc>
          <w:tcPr>
            <w:tcW w:w="641" w:type="dxa"/>
            <w:tcBorders>
              <w:top w:val="single" w:sz="4" w:space="0" w:color="auto"/>
              <w:left w:val="single" w:sz="4" w:space="0" w:color="auto"/>
              <w:bottom w:val="single" w:sz="4" w:space="0" w:color="auto"/>
              <w:right w:val="single" w:sz="4" w:space="0" w:color="auto"/>
            </w:tcBorders>
          </w:tcPr>
          <w:p w14:paraId="6051251B"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1060" w:type="dxa"/>
            <w:tcBorders>
              <w:top w:val="single" w:sz="4" w:space="0" w:color="auto"/>
              <w:left w:val="single" w:sz="4" w:space="0" w:color="auto"/>
              <w:bottom w:val="single" w:sz="4" w:space="0" w:color="auto"/>
              <w:right w:val="single" w:sz="4" w:space="0" w:color="auto"/>
            </w:tcBorders>
          </w:tcPr>
          <w:p w14:paraId="240966E9"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2021</w:t>
            </w:r>
          </w:p>
        </w:tc>
        <w:tc>
          <w:tcPr>
            <w:tcW w:w="496" w:type="dxa"/>
            <w:tcBorders>
              <w:top w:val="single" w:sz="4" w:space="0" w:color="auto"/>
              <w:left w:val="single" w:sz="4" w:space="0" w:color="auto"/>
              <w:bottom w:val="single" w:sz="4" w:space="0" w:color="auto"/>
              <w:right w:val="single" w:sz="4" w:space="0" w:color="auto"/>
            </w:tcBorders>
          </w:tcPr>
          <w:p w14:paraId="17BDB3EA"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w:t>
            </w:r>
          </w:p>
        </w:tc>
        <w:tc>
          <w:tcPr>
            <w:tcW w:w="596" w:type="dxa"/>
            <w:tcBorders>
              <w:top w:val="single" w:sz="4" w:space="0" w:color="auto"/>
              <w:left w:val="single" w:sz="4" w:space="0" w:color="auto"/>
              <w:bottom w:val="single" w:sz="4" w:space="0" w:color="auto"/>
              <w:right w:val="single" w:sz="4" w:space="0" w:color="auto"/>
            </w:tcBorders>
          </w:tcPr>
          <w:p w14:paraId="63ABE57B"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w:t>
            </w:r>
          </w:p>
        </w:tc>
        <w:tc>
          <w:tcPr>
            <w:tcW w:w="556" w:type="dxa"/>
            <w:tcBorders>
              <w:top w:val="single" w:sz="4" w:space="0" w:color="auto"/>
              <w:left w:val="single" w:sz="4" w:space="0" w:color="auto"/>
              <w:bottom w:val="single" w:sz="4" w:space="0" w:color="auto"/>
              <w:right w:val="single" w:sz="4" w:space="0" w:color="auto"/>
            </w:tcBorders>
          </w:tcPr>
          <w:p w14:paraId="548F98D7"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w:t>
            </w:r>
          </w:p>
        </w:tc>
        <w:tc>
          <w:tcPr>
            <w:tcW w:w="666" w:type="dxa"/>
            <w:tcBorders>
              <w:top w:val="single" w:sz="4" w:space="0" w:color="auto"/>
              <w:left w:val="single" w:sz="4" w:space="0" w:color="auto"/>
              <w:bottom w:val="single" w:sz="4" w:space="0" w:color="auto"/>
              <w:right w:val="single" w:sz="4" w:space="0" w:color="auto"/>
            </w:tcBorders>
          </w:tcPr>
          <w:p w14:paraId="23E7654C"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650</w:t>
            </w:r>
          </w:p>
        </w:tc>
        <w:tc>
          <w:tcPr>
            <w:tcW w:w="653" w:type="dxa"/>
            <w:tcBorders>
              <w:top w:val="single" w:sz="4" w:space="0" w:color="auto"/>
              <w:left w:val="single" w:sz="4" w:space="0" w:color="auto"/>
              <w:bottom w:val="single" w:sz="4" w:space="0" w:color="auto"/>
              <w:right w:val="single" w:sz="4" w:space="0" w:color="auto"/>
            </w:tcBorders>
          </w:tcPr>
          <w:p w14:paraId="7F25CB61"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w:t>
            </w:r>
          </w:p>
        </w:tc>
        <w:tc>
          <w:tcPr>
            <w:tcW w:w="2136" w:type="dxa"/>
            <w:tcBorders>
              <w:top w:val="single" w:sz="4" w:space="0" w:color="auto"/>
              <w:left w:val="single" w:sz="4" w:space="0" w:color="auto"/>
              <w:bottom w:val="single" w:sz="4" w:space="0" w:color="auto"/>
              <w:right w:val="single" w:sz="4" w:space="0" w:color="auto"/>
            </w:tcBorders>
          </w:tcPr>
          <w:p w14:paraId="67F83FF9" w14:textId="77777777" w:rsidR="001B62C7" w:rsidRPr="00C257AA" w:rsidRDefault="001B62C7" w:rsidP="000E12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Dondușeni</w:t>
            </w:r>
          </w:p>
        </w:tc>
      </w:tr>
      <w:tr w:rsidR="001B62C7" w:rsidRPr="00C257AA" w14:paraId="0018ABF7" w14:textId="77777777" w:rsidTr="000E122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14:paraId="5980DCB1" w14:textId="77777777" w:rsidR="001B62C7" w:rsidRPr="00C257AA" w:rsidRDefault="001B62C7" w:rsidP="000E1220">
            <w:pPr>
              <w:spacing w:line="276" w:lineRule="auto"/>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Total</w:t>
            </w:r>
          </w:p>
        </w:tc>
        <w:tc>
          <w:tcPr>
            <w:tcW w:w="1177" w:type="dxa"/>
            <w:tcBorders>
              <w:top w:val="single" w:sz="4" w:space="0" w:color="auto"/>
              <w:left w:val="single" w:sz="4" w:space="0" w:color="auto"/>
              <w:bottom w:val="single" w:sz="4" w:space="0" w:color="auto"/>
              <w:right w:val="single" w:sz="4" w:space="0" w:color="auto"/>
            </w:tcBorders>
            <w:shd w:val="clear" w:color="auto" w:fill="E7E6E6" w:themeFill="background2"/>
          </w:tcPr>
          <w:p w14:paraId="3F9F5AAD"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42,08</w:t>
            </w:r>
          </w:p>
        </w:tc>
        <w:tc>
          <w:tcPr>
            <w:tcW w:w="641" w:type="dxa"/>
            <w:tcBorders>
              <w:top w:val="single" w:sz="4" w:space="0" w:color="auto"/>
              <w:left w:val="single" w:sz="4" w:space="0" w:color="auto"/>
              <w:bottom w:val="single" w:sz="4" w:space="0" w:color="auto"/>
              <w:right w:val="single" w:sz="4" w:space="0" w:color="auto"/>
            </w:tcBorders>
            <w:shd w:val="clear" w:color="auto" w:fill="E7E6E6" w:themeFill="background2"/>
          </w:tcPr>
          <w:p w14:paraId="5F6679A9"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w:t>
            </w:r>
          </w:p>
        </w:tc>
        <w:tc>
          <w:tcPr>
            <w:tcW w:w="1060" w:type="dxa"/>
            <w:tcBorders>
              <w:top w:val="single" w:sz="4" w:space="0" w:color="auto"/>
              <w:left w:val="single" w:sz="4" w:space="0" w:color="auto"/>
              <w:bottom w:val="single" w:sz="4" w:space="0" w:color="auto"/>
              <w:right w:val="single" w:sz="4" w:space="0" w:color="auto"/>
            </w:tcBorders>
            <w:shd w:val="clear" w:color="auto" w:fill="E7E6E6" w:themeFill="background2"/>
          </w:tcPr>
          <w:p w14:paraId="795627ED"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14:paraId="79469FA3"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596" w:type="dxa"/>
            <w:tcBorders>
              <w:top w:val="single" w:sz="4" w:space="0" w:color="auto"/>
              <w:left w:val="single" w:sz="4" w:space="0" w:color="auto"/>
              <w:bottom w:val="single" w:sz="4" w:space="0" w:color="auto"/>
              <w:right w:val="single" w:sz="4" w:space="0" w:color="auto"/>
            </w:tcBorders>
            <w:shd w:val="clear" w:color="auto" w:fill="E7E6E6" w:themeFill="background2"/>
          </w:tcPr>
          <w:p w14:paraId="256729D3"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556" w:type="dxa"/>
            <w:tcBorders>
              <w:top w:val="single" w:sz="4" w:space="0" w:color="auto"/>
              <w:left w:val="single" w:sz="4" w:space="0" w:color="auto"/>
              <w:bottom w:val="single" w:sz="4" w:space="0" w:color="auto"/>
              <w:right w:val="single" w:sz="4" w:space="0" w:color="auto"/>
            </w:tcBorders>
            <w:shd w:val="clear" w:color="auto" w:fill="E7E6E6" w:themeFill="background2"/>
          </w:tcPr>
          <w:p w14:paraId="01BC5601"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666" w:type="dxa"/>
            <w:tcBorders>
              <w:top w:val="single" w:sz="4" w:space="0" w:color="auto"/>
              <w:left w:val="single" w:sz="4" w:space="0" w:color="auto"/>
              <w:bottom w:val="single" w:sz="4" w:space="0" w:color="auto"/>
              <w:right w:val="single" w:sz="4" w:space="0" w:color="auto"/>
            </w:tcBorders>
            <w:shd w:val="clear" w:color="auto" w:fill="E7E6E6" w:themeFill="background2"/>
          </w:tcPr>
          <w:p w14:paraId="313C0961"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2400</w:t>
            </w:r>
          </w:p>
        </w:tc>
        <w:tc>
          <w:tcPr>
            <w:tcW w:w="653" w:type="dxa"/>
            <w:tcBorders>
              <w:top w:val="single" w:sz="4" w:space="0" w:color="auto"/>
              <w:left w:val="single" w:sz="4" w:space="0" w:color="auto"/>
              <w:bottom w:val="single" w:sz="4" w:space="0" w:color="auto"/>
              <w:right w:val="single" w:sz="4" w:space="0" w:color="auto"/>
            </w:tcBorders>
            <w:shd w:val="clear" w:color="auto" w:fill="E7E6E6" w:themeFill="background2"/>
          </w:tcPr>
          <w:p w14:paraId="67409DBD"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w:t>
            </w:r>
          </w:p>
        </w:tc>
        <w:tc>
          <w:tcPr>
            <w:tcW w:w="2136" w:type="dxa"/>
            <w:tcBorders>
              <w:top w:val="single" w:sz="4" w:space="0" w:color="auto"/>
              <w:left w:val="single" w:sz="4" w:space="0" w:color="auto"/>
              <w:bottom w:val="single" w:sz="4" w:space="0" w:color="auto"/>
              <w:right w:val="single" w:sz="4" w:space="0" w:color="auto"/>
            </w:tcBorders>
            <w:shd w:val="clear" w:color="auto" w:fill="E7E6E6" w:themeFill="background2"/>
          </w:tcPr>
          <w:p w14:paraId="34F041CA" w14:textId="77777777" w:rsidR="001B62C7" w:rsidRPr="00C257AA" w:rsidRDefault="001B62C7" w:rsidP="000E12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themeColor="text1"/>
                <w:sz w:val="20"/>
                <w:szCs w:val="20"/>
                <w:lang w:val="ro-RO"/>
              </w:rPr>
            </w:pPr>
          </w:p>
        </w:tc>
      </w:tr>
      <w:tr w:rsidR="001B62C7" w:rsidRPr="00C257AA" w14:paraId="3E0DA85B" w14:textId="77777777" w:rsidTr="000E1220">
        <w:trPr>
          <w:trHeight w:val="120"/>
          <w:jc w:val="center"/>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tcBorders>
          </w:tcPr>
          <w:p w14:paraId="4D89E471" w14:textId="5BB770AD" w:rsidR="001B62C7" w:rsidRPr="00C257AA" w:rsidRDefault="001B62C7" w:rsidP="000E1220">
            <w:pPr>
              <w:spacing w:line="276" w:lineRule="auto"/>
              <w:jc w:val="both"/>
              <w:rPr>
                <w:rFonts w:ascii="Times New Roman" w:hAnsi="Times New Roman" w:cs="Times New Roman"/>
                <w:b w:val="0"/>
                <w:i/>
                <w:color w:val="000000" w:themeColor="text1"/>
                <w:sz w:val="20"/>
                <w:szCs w:val="20"/>
                <w:lang w:val="ro-RO"/>
              </w:rPr>
            </w:pPr>
            <w:r w:rsidRPr="00C257AA">
              <w:rPr>
                <w:rFonts w:ascii="Times New Roman" w:hAnsi="Times New Roman" w:cs="Times New Roman"/>
                <w:color w:val="000000" w:themeColor="text1"/>
                <w:sz w:val="20"/>
                <w:szCs w:val="20"/>
                <w:lang w:val="ro-RO"/>
              </w:rPr>
              <w:t>Surs</w:t>
            </w:r>
            <w:r w:rsidR="00EE6521" w:rsidRPr="00C257AA">
              <w:rPr>
                <w:rFonts w:ascii="Times New Roman" w:hAnsi="Times New Roman" w:cs="Times New Roman"/>
                <w:color w:val="000000" w:themeColor="text1"/>
                <w:sz w:val="20"/>
                <w:szCs w:val="20"/>
                <w:lang w:val="ro-RO"/>
              </w:rPr>
              <w:t>ă</w:t>
            </w:r>
            <w:r w:rsidRPr="00C257AA">
              <w:rPr>
                <w:rFonts w:ascii="Times New Roman" w:hAnsi="Times New Roman" w:cs="Times New Roman"/>
                <w:color w:val="000000" w:themeColor="text1"/>
                <w:sz w:val="20"/>
                <w:szCs w:val="20"/>
                <w:lang w:val="ro-RO"/>
              </w:rPr>
              <w:t>:</w:t>
            </w:r>
            <w:r w:rsidRPr="00C257AA">
              <w:rPr>
                <w:rFonts w:ascii="Times New Roman" w:hAnsi="Times New Roman" w:cs="Times New Roman"/>
                <w:b w:val="0"/>
                <w:i/>
                <w:color w:val="000000" w:themeColor="text1"/>
                <w:sz w:val="20"/>
                <w:szCs w:val="20"/>
                <w:lang w:val="ro-RO"/>
              </w:rPr>
              <w:t xml:space="preserve"> Tabel creat de către audit în baza Studiilor de fezabilitate din </w:t>
            </w:r>
            <w:r w:rsidR="00EE6521" w:rsidRPr="00C257AA">
              <w:rPr>
                <w:rFonts w:ascii="Times New Roman" w:hAnsi="Times New Roman" w:cs="Times New Roman"/>
                <w:b w:val="0"/>
                <w:i/>
                <w:color w:val="000000" w:themeColor="text1"/>
                <w:sz w:val="20"/>
                <w:szCs w:val="20"/>
                <w:lang w:val="ro-RO"/>
              </w:rPr>
              <w:t xml:space="preserve">anii </w:t>
            </w:r>
            <w:r w:rsidRPr="00C257AA">
              <w:rPr>
                <w:rFonts w:ascii="Times New Roman" w:hAnsi="Times New Roman" w:cs="Times New Roman"/>
                <w:b w:val="0"/>
                <w:i/>
                <w:color w:val="000000" w:themeColor="text1"/>
                <w:sz w:val="20"/>
                <w:szCs w:val="20"/>
                <w:lang w:val="ro-RO"/>
              </w:rPr>
              <w:t xml:space="preserve">2014 </w:t>
            </w:r>
            <w:r w:rsidR="00EE6521" w:rsidRPr="00C257AA">
              <w:rPr>
                <w:rFonts w:ascii="Times New Roman" w:hAnsi="Times New Roman" w:cs="Times New Roman"/>
                <w:b w:val="0"/>
                <w:i/>
                <w:color w:val="000000" w:themeColor="text1"/>
                <w:sz w:val="20"/>
                <w:szCs w:val="20"/>
                <w:lang w:val="ro-RO"/>
              </w:rPr>
              <w:t>–</w:t>
            </w:r>
            <w:r w:rsidRPr="00C257AA">
              <w:rPr>
                <w:rFonts w:ascii="Times New Roman" w:hAnsi="Times New Roman" w:cs="Times New Roman"/>
                <w:b w:val="0"/>
                <w:i/>
                <w:color w:val="000000" w:themeColor="text1"/>
                <w:sz w:val="20"/>
                <w:szCs w:val="20"/>
                <w:lang w:val="ro-RO"/>
              </w:rPr>
              <w:t xml:space="preserve"> 2015</w:t>
            </w:r>
            <w:r w:rsidR="00EE6521" w:rsidRPr="00C257AA">
              <w:rPr>
                <w:rFonts w:ascii="Times New Roman" w:hAnsi="Times New Roman" w:cs="Times New Roman"/>
                <w:b w:val="0"/>
                <w:i/>
                <w:color w:val="000000" w:themeColor="text1"/>
                <w:sz w:val="20"/>
                <w:szCs w:val="20"/>
                <w:lang w:val="ro-RO"/>
              </w:rPr>
              <w:t>.</w:t>
            </w:r>
          </w:p>
        </w:tc>
      </w:tr>
    </w:tbl>
    <w:p w14:paraId="2D00825A" w14:textId="5B6EC7D3" w:rsidR="001B62C7" w:rsidRPr="00C257AA" w:rsidRDefault="001B62C7" w:rsidP="00984BB7">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vederea realizării obiectivelor strategice, în anul 2018, la inițiativa Guvernului</w:t>
      </w:r>
      <w:r w:rsidR="00EE652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 fost lansat Proiectul „Managementul </w:t>
      </w:r>
      <w:r w:rsidR="00EE6521" w:rsidRPr="00C257AA">
        <w:rPr>
          <w:rFonts w:ascii="Times New Roman" w:hAnsi="Times New Roman" w:cs="Times New Roman"/>
          <w:color w:val="000000" w:themeColor="text1"/>
          <w:sz w:val="24"/>
          <w:szCs w:val="24"/>
          <w:lang w:val="ro-RO"/>
        </w:rPr>
        <w:t>d</w:t>
      </w:r>
      <w:r w:rsidRPr="00C257AA">
        <w:rPr>
          <w:rFonts w:ascii="Times New Roman" w:hAnsi="Times New Roman" w:cs="Times New Roman"/>
          <w:color w:val="000000" w:themeColor="text1"/>
          <w:sz w:val="24"/>
          <w:szCs w:val="24"/>
          <w:lang w:val="ro-RO"/>
        </w:rPr>
        <w:t>eșeurilor solide”, al cărui scop a fost</w:t>
      </w:r>
      <w:r w:rsidR="00763F8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pregăti</w:t>
      </w:r>
      <w:r w:rsidR="00763F81" w:rsidRPr="00C257AA">
        <w:rPr>
          <w:rFonts w:ascii="Times New Roman" w:hAnsi="Times New Roman" w:cs="Times New Roman"/>
          <w:color w:val="000000" w:themeColor="text1"/>
          <w:sz w:val="24"/>
          <w:szCs w:val="24"/>
          <w:lang w:val="ro-RO"/>
        </w:rPr>
        <w:t>rea</w:t>
      </w:r>
      <w:r w:rsidRPr="00C257AA">
        <w:rPr>
          <w:rFonts w:ascii="Times New Roman" w:hAnsi="Times New Roman" w:cs="Times New Roman"/>
          <w:color w:val="000000" w:themeColor="text1"/>
          <w:sz w:val="24"/>
          <w:szCs w:val="24"/>
          <w:lang w:val="ro-RO"/>
        </w:rPr>
        <w:t xml:space="preserve"> platform</w:t>
      </w:r>
      <w:r w:rsidR="00763F81" w:rsidRPr="00C257AA">
        <w:rPr>
          <w:rFonts w:ascii="Times New Roman" w:hAnsi="Times New Roman" w:cs="Times New Roman"/>
          <w:color w:val="000000" w:themeColor="text1"/>
          <w:sz w:val="24"/>
          <w:szCs w:val="24"/>
          <w:lang w:val="ro-RO"/>
        </w:rPr>
        <w:t>ei</w:t>
      </w:r>
      <w:r w:rsidRPr="00C257AA">
        <w:rPr>
          <w:rFonts w:ascii="Times New Roman" w:hAnsi="Times New Roman" w:cs="Times New Roman"/>
          <w:color w:val="000000" w:themeColor="text1"/>
          <w:sz w:val="24"/>
          <w:szCs w:val="24"/>
          <w:lang w:val="ro-RO"/>
        </w:rPr>
        <w:t xml:space="preserve"> pentru investițiile planificate în cadrul Acordurilor de finanțare dintre Republica Moldova și Banca Europeană de Investiții (BEI) și Banca Europeană pentru Reconstrucție și Dezvoltare (BERD).</w:t>
      </w:r>
    </w:p>
    <w:p w14:paraId="079581A1" w14:textId="239A20CE" w:rsidR="001B62C7" w:rsidRPr="00C257AA" w:rsidRDefault="001B62C7" w:rsidP="00B4532D">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La momentul elaborării Strategiei, criteriile care au stat la baza planificării regionale au fost: aşezarea geografică, dezvoltarea economică, existenţa drumurilor de acces, condiţiile pedologice şi hidrogeologice, profilul economic al zonelor, numărul populaţiei etc.  Valoarea totală a Proiectului </w:t>
      </w:r>
      <w:r w:rsidR="007E053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Deșeuri solide în Republica Moldova” a fost estimată la 200</w:t>
      </w:r>
      <w:r w:rsidR="00763F81"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w:t>
      </w:r>
      <w:r w:rsidR="00763F81" w:rsidRPr="00C257AA">
        <w:rPr>
          <w:rFonts w:ascii="Times New Roman" w:hAnsi="Times New Roman" w:cs="Times New Roman"/>
          <w:color w:val="000000" w:themeColor="text1"/>
          <w:sz w:val="24"/>
          <w:szCs w:val="24"/>
          <w:lang w:val="ro-RO"/>
        </w:rPr>
        <w:t>il.</w:t>
      </w:r>
      <w:r w:rsidRPr="00C257AA">
        <w:rPr>
          <w:rFonts w:ascii="Times New Roman" w:hAnsi="Times New Roman" w:cs="Times New Roman"/>
          <w:color w:val="000000" w:themeColor="text1"/>
          <w:sz w:val="24"/>
          <w:szCs w:val="24"/>
          <w:lang w:val="ro-RO"/>
        </w:rPr>
        <w:t xml:space="preserve">euro, iar perioada de implementare a fost planificată pentru anii 2020-2024. </w:t>
      </w:r>
    </w:p>
    <w:p w14:paraId="0D9AA32E" w14:textId="776473F4" w:rsidR="001B62C7" w:rsidRPr="00C257AA" w:rsidRDefault="007E053A" w:rsidP="00B4532D">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w:t>
      </w:r>
      <w:r w:rsidR="001B62C7" w:rsidRPr="00C257AA">
        <w:rPr>
          <w:rFonts w:ascii="Times New Roman" w:hAnsi="Times New Roman" w:cs="Times New Roman"/>
          <w:color w:val="000000" w:themeColor="text1"/>
          <w:sz w:val="24"/>
          <w:szCs w:val="24"/>
          <w:lang w:val="ro-RO"/>
        </w:rPr>
        <w:t xml:space="preserve"> interval</w:t>
      </w:r>
      <w:r w:rsidRPr="00C257AA">
        <w:rPr>
          <w:rFonts w:ascii="Times New Roman" w:hAnsi="Times New Roman" w:cs="Times New Roman"/>
          <w:color w:val="000000" w:themeColor="text1"/>
          <w:sz w:val="24"/>
          <w:szCs w:val="24"/>
          <w:lang w:val="ro-RO"/>
        </w:rPr>
        <w:t>ul</w:t>
      </w:r>
      <w:r w:rsidR="001B62C7" w:rsidRPr="00C257AA">
        <w:rPr>
          <w:rFonts w:ascii="Times New Roman" w:hAnsi="Times New Roman" w:cs="Times New Roman"/>
          <w:color w:val="000000" w:themeColor="text1"/>
          <w:sz w:val="24"/>
          <w:szCs w:val="24"/>
          <w:lang w:val="ro-RO"/>
        </w:rPr>
        <w:t xml:space="preserve"> de mai bine de 4 ani de la finalizarea studiilor de fezabilitate, pentru a asigura realizarea </w:t>
      </w:r>
      <w:r w:rsidR="00763F81" w:rsidRPr="00C257AA">
        <w:rPr>
          <w:rFonts w:ascii="Times New Roman" w:hAnsi="Times New Roman" w:cs="Times New Roman"/>
          <w:color w:val="000000" w:themeColor="text1"/>
          <w:sz w:val="24"/>
          <w:szCs w:val="24"/>
          <w:lang w:val="ro-RO"/>
        </w:rPr>
        <w:t>P</w:t>
      </w:r>
      <w:r w:rsidR="001B62C7" w:rsidRPr="00C257AA">
        <w:rPr>
          <w:rFonts w:ascii="Times New Roman" w:hAnsi="Times New Roman" w:cs="Times New Roman"/>
          <w:color w:val="000000" w:themeColor="text1"/>
          <w:sz w:val="24"/>
          <w:szCs w:val="24"/>
          <w:lang w:val="ro-RO"/>
        </w:rPr>
        <w:t xml:space="preserve">roiectului „Managementul </w:t>
      </w:r>
      <w:r w:rsidR="00763F81" w:rsidRPr="00C257AA">
        <w:rPr>
          <w:rFonts w:ascii="Times New Roman" w:hAnsi="Times New Roman" w:cs="Times New Roman"/>
          <w:color w:val="000000" w:themeColor="text1"/>
          <w:sz w:val="24"/>
          <w:szCs w:val="24"/>
          <w:lang w:val="ro-RO"/>
        </w:rPr>
        <w:t>d</w:t>
      </w:r>
      <w:r w:rsidR="001B62C7" w:rsidRPr="00C257AA">
        <w:rPr>
          <w:rFonts w:ascii="Times New Roman" w:hAnsi="Times New Roman" w:cs="Times New Roman"/>
          <w:color w:val="000000" w:themeColor="text1"/>
          <w:sz w:val="24"/>
          <w:szCs w:val="24"/>
          <w:lang w:val="ro-RO"/>
        </w:rPr>
        <w:t xml:space="preserve">eșeurilor </w:t>
      </w:r>
      <w:r w:rsidR="00763F81" w:rsidRPr="00C257AA">
        <w:rPr>
          <w:rFonts w:ascii="Times New Roman" w:hAnsi="Times New Roman" w:cs="Times New Roman"/>
          <w:color w:val="000000" w:themeColor="text1"/>
          <w:sz w:val="24"/>
          <w:szCs w:val="24"/>
          <w:lang w:val="ro-RO"/>
        </w:rPr>
        <w:t>s</w:t>
      </w:r>
      <w:r w:rsidR="001B62C7" w:rsidRPr="00C257AA">
        <w:rPr>
          <w:rFonts w:ascii="Times New Roman" w:hAnsi="Times New Roman" w:cs="Times New Roman"/>
          <w:color w:val="000000" w:themeColor="text1"/>
          <w:sz w:val="24"/>
          <w:szCs w:val="24"/>
          <w:lang w:val="ro-RO"/>
        </w:rPr>
        <w:t>olide”, în anul 2019</w:t>
      </w:r>
      <w:r w:rsidR="00A71345"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Guvernul a inițiat negocierea contractului de finanțare dintre Republica Moldova și BEI</w:t>
      </w:r>
      <w:r w:rsidR="001B62C7" w:rsidRPr="00C257AA">
        <w:rPr>
          <w:rStyle w:val="ab"/>
          <w:rFonts w:ascii="Times New Roman" w:hAnsi="Times New Roman" w:cs="Times New Roman"/>
          <w:color w:val="000000" w:themeColor="text1"/>
          <w:sz w:val="24"/>
          <w:szCs w:val="24"/>
          <w:lang w:val="ro-RO"/>
        </w:rPr>
        <w:footnoteReference w:id="39"/>
      </w:r>
      <w:r w:rsidR="00763F81"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în valoare de 25</w:t>
      </w:r>
      <w:r w:rsidR="00763F81" w:rsidRPr="00C257AA">
        <w:rPr>
          <w:rFonts w:ascii="Times New Roman" w:hAnsi="Times New Roman" w:cs="Times New Roman"/>
          <w:color w:val="000000" w:themeColor="text1"/>
          <w:sz w:val="24"/>
          <w:szCs w:val="24"/>
          <w:lang w:val="ro-RO"/>
        </w:rPr>
        <w:t>,0</w:t>
      </w:r>
      <w:r w:rsidR="001B62C7" w:rsidRPr="00C257AA">
        <w:rPr>
          <w:rFonts w:ascii="Times New Roman" w:hAnsi="Times New Roman" w:cs="Times New Roman"/>
          <w:color w:val="000000" w:themeColor="text1"/>
          <w:sz w:val="24"/>
          <w:szCs w:val="24"/>
          <w:lang w:val="ro-RO"/>
        </w:rPr>
        <w:t xml:space="preserve"> mil</w:t>
      </w:r>
      <w:r w:rsidR="00763F81"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euro, care constituia prima tranșă din împrumutul total în valoare de 100</w:t>
      </w:r>
      <w:r w:rsidR="00763F81" w:rsidRPr="00C257AA">
        <w:rPr>
          <w:rFonts w:ascii="Times New Roman" w:hAnsi="Times New Roman" w:cs="Times New Roman"/>
          <w:color w:val="000000" w:themeColor="text1"/>
          <w:sz w:val="24"/>
          <w:szCs w:val="24"/>
          <w:lang w:val="ro-RO"/>
        </w:rPr>
        <w:t>,0</w:t>
      </w:r>
      <w:r w:rsidR="001B62C7" w:rsidRPr="00C257AA">
        <w:rPr>
          <w:rFonts w:ascii="Times New Roman" w:hAnsi="Times New Roman" w:cs="Times New Roman"/>
          <w:color w:val="000000" w:themeColor="text1"/>
          <w:sz w:val="24"/>
          <w:szCs w:val="24"/>
          <w:lang w:val="ro-RO"/>
        </w:rPr>
        <w:t xml:space="preserve"> mil</w:t>
      </w:r>
      <w:r w:rsidR="00763F81"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euro, agreat de către finanțator. Împrumutul contractat a fost orientat spre implementarea unui SIMD în RMD 1</w:t>
      </w:r>
      <w:r w:rsidR="004A6264"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RMD 5 și  RMD 8.</w:t>
      </w:r>
    </w:p>
    <w:p w14:paraId="0072DD34" w14:textId="4E01ED9F" w:rsidR="001B62C7" w:rsidRPr="00C257AA" w:rsidRDefault="001B62C7" w:rsidP="007D5892">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Deși Parlamentul, la 20.06.2020, a ratificat</w:t>
      </w:r>
      <w:r w:rsidRPr="00C257AA">
        <w:rPr>
          <w:rStyle w:val="ab"/>
          <w:rFonts w:ascii="Times New Roman" w:hAnsi="Times New Roman" w:cs="Times New Roman"/>
          <w:color w:val="000000" w:themeColor="text1"/>
          <w:sz w:val="24"/>
          <w:szCs w:val="24"/>
          <w:lang w:val="ro-RO"/>
        </w:rPr>
        <w:footnoteReference w:id="40"/>
      </w:r>
      <w:r w:rsidRPr="00C257AA">
        <w:rPr>
          <w:rFonts w:ascii="Times New Roman" w:hAnsi="Times New Roman" w:cs="Times New Roman"/>
          <w:color w:val="000000" w:themeColor="text1"/>
          <w:sz w:val="24"/>
          <w:szCs w:val="24"/>
          <w:lang w:val="ro-RO"/>
        </w:rPr>
        <w:t xml:space="preserve"> Contractul de finanțare sus</w:t>
      </w:r>
      <w:r w:rsidR="00763F8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menționat, conform informațiilor prezentate de către MF</w:t>
      </w:r>
      <w:r w:rsidRPr="00C257AA">
        <w:rPr>
          <w:rStyle w:val="ab"/>
          <w:rFonts w:ascii="Times New Roman" w:hAnsi="Times New Roman" w:cs="Times New Roman"/>
          <w:color w:val="000000" w:themeColor="text1"/>
          <w:sz w:val="24"/>
          <w:szCs w:val="24"/>
          <w:lang w:val="ro-RO"/>
        </w:rPr>
        <w:footnoteReference w:id="41"/>
      </w:r>
      <w:r w:rsidRPr="00C257AA">
        <w:rPr>
          <w:rFonts w:ascii="Times New Roman" w:hAnsi="Times New Roman" w:cs="Times New Roman"/>
          <w:color w:val="000000" w:themeColor="text1"/>
          <w:sz w:val="24"/>
          <w:szCs w:val="24"/>
          <w:lang w:val="ro-RO"/>
        </w:rPr>
        <w:t xml:space="preserve">, autoritățile nu au efectuat nicio debursare în acest sens, dar au achitat către BEI </w:t>
      </w:r>
      <w:r w:rsidR="00763F81" w:rsidRPr="00C257AA">
        <w:rPr>
          <w:rFonts w:ascii="Times New Roman" w:hAnsi="Times New Roman" w:cs="Times New Roman"/>
          <w:color w:val="000000" w:themeColor="text1"/>
          <w:sz w:val="24"/>
          <w:szCs w:val="24"/>
          <w:lang w:val="ro-RO"/>
        </w:rPr>
        <w:t xml:space="preserve">suma de </w:t>
      </w:r>
      <w:r w:rsidRPr="00C257AA">
        <w:rPr>
          <w:rFonts w:ascii="Times New Roman" w:hAnsi="Times New Roman" w:cs="Times New Roman"/>
          <w:color w:val="000000" w:themeColor="text1"/>
          <w:sz w:val="24"/>
          <w:szCs w:val="24"/>
          <w:lang w:val="ro-RO"/>
        </w:rPr>
        <w:t>50</w:t>
      </w:r>
      <w:r w:rsidR="00763F81"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mii euro - </w:t>
      </w:r>
      <w:r w:rsidRPr="00C257AA">
        <w:rPr>
          <w:rFonts w:ascii="Times New Roman" w:hAnsi="Times New Roman" w:cs="Times New Roman"/>
          <w:i/>
          <w:color w:val="000000" w:themeColor="text1"/>
          <w:sz w:val="24"/>
          <w:szCs w:val="24"/>
          <w:lang w:val="ro-RO"/>
        </w:rPr>
        <w:t>comisionul unic</w:t>
      </w:r>
      <w:r w:rsidRPr="00C257AA">
        <w:rPr>
          <w:rStyle w:val="ab"/>
          <w:rFonts w:ascii="Times New Roman" w:hAnsi="Times New Roman" w:cs="Times New Roman"/>
          <w:i/>
          <w:color w:val="000000" w:themeColor="text1"/>
          <w:sz w:val="24"/>
          <w:szCs w:val="24"/>
          <w:lang w:val="ro-RO"/>
        </w:rPr>
        <w:footnoteReference w:id="42"/>
      </w:r>
      <w:r w:rsidRPr="00C257AA">
        <w:rPr>
          <w:rFonts w:ascii="Times New Roman" w:hAnsi="Times New Roman" w:cs="Times New Roman"/>
          <w:i/>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Alocarea fondurilor de către BEI a fost condiționată, conform Listei A.2 din Acordul de finanțare</w:t>
      </w:r>
      <w:r w:rsidRPr="00C257AA">
        <w:rPr>
          <w:rStyle w:val="ab"/>
          <w:rFonts w:ascii="Times New Roman" w:hAnsi="Times New Roman" w:cs="Times New Roman"/>
          <w:color w:val="000000" w:themeColor="text1"/>
          <w:sz w:val="24"/>
          <w:szCs w:val="24"/>
          <w:lang w:val="ro-RO"/>
        </w:rPr>
        <w:footnoteReference w:id="43"/>
      </w:r>
      <w:r w:rsidRPr="00C257AA">
        <w:rPr>
          <w:rFonts w:ascii="Times New Roman" w:hAnsi="Times New Roman" w:cs="Times New Roman"/>
          <w:color w:val="000000" w:themeColor="text1"/>
          <w:sz w:val="24"/>
          <w:szCs w:val="24"/>
          <w:lang w:val="ro-RO"/>
        </w:rPr>
        <w:t>, fără un termen expres specificat, de prezentarea de către împrumutat a dovezilor privind unele activități realizate</w:t>
      </w:r>
      <w:r w:rsidR="007E053A" w:rsidRPr="00C257AA">
        <w:rPr>
          <w:rFonts w:ascii="Times New Roman" w:hAnsi="Times New Roman" w:cs="Times New Roman"/>
          <w:color w:val="000000" w:themeColor="text1"/>
          <w:sz w:val="24"/>
          <w:szCs w:val="24"/>
          <w:lang w:val="ro-RO"/>
        </w:rPr>
        <w:t xml:space="preserve"> (v</w:t>
      </w:r>
      <w:r w:rsidRPr="00C257AA">
        <w:rPr>
          <w:rFonts w:ascii="Times New Roman" w:hAnsi="Times New Roman" w:cs="Times New Roman"/>
          <w:color w:val="000000" w:themeColor="text1"/>
          <w:sz w:val="24"/>
          <w:szCs w:val="24"/>
          <w:lang w:val="ro-RO"/>
        </w:rPr>
        <w:t>ezi Anexa nr. 1</w:t>
      </w:r>
      <w:r w:rsidR="00175CB3" w:rsidRPr="00C257AA">
        <w:rPr>
          <w:rFonts w:ascii="Times New Roman" w:hAnsi="Times New Roman" w:cs="Times New Roman"/>
          <w:color w:val="000000" w:themeColor="text1"/>
          <w:sz w:val="24"/>
          <w:szCs w:val="24"/>
          <w:lang w:val="ro-RO"/>
        </w:rPr>
        <w:t>4</w:t>
      </w:r>
      <w:r w:rsidRPr="00C257AA">
        <w:rPr>
          <w:rFonts w:ascii="Times New Roman" w:hAnsi="Times New Roman" w:cs="Times New Roman"/>
          <w:color w:val="000000" w:themeColor="text1"/>
          <w:sz w:val="24"/>
          <w:szCs w:val="24"/>
          <w:lang w:val="ro-RO"/>
        </w:rPr>
        <w:t xml:space="preserve"> la Raportul de </w:t>
      </w:r>
      <w:r w:rsidR="007E053A"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udit</w:t>
      </w:r>
      <w:r w:rsidR="007E053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w:t>
      </w:r>
    </w:p>
    <w:p w14:paraId="519CBDED" w14:textId="3B05C39B" w:rsidR="001B62C7" w:rsidRPr="00C257AA" w:rsidRDefault="001B62C7" w:rsidP="002702D7">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Pe parcursul perioadei de acțiune a Acordului de finanțare RM-BEI, autoritățile au realizat doar câteva condiționalități. În pofida acestui fapt, în anul 2022, autoritățile au inițiat negocierea unui al doilea acord de împrumut cu BERD, în valoare de 25</w:t>
      </w:r>
      <w:r w:rsidR="007E053A"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mil</w:t>
      </w:r>
      <w:r w:rsidR="007E053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euro, contractul de finanțare</w:t>
      </w:r>
      <w:r w:rsidR="00D22247"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fiind ratificat la 04.01.2023</w:t>
      </w:r>
      <w:r w:rsidRPr="00C257AA">
        <w:rPr>
          <w:rStyle w:val="ab"/>
          <w:rFonts w:ascii="Times New Roman" w:hAnsi="Times New Roman" w:cs="Times New Roman"/>
          <w:color w:val="000000" w:themeColor="text1"/>
          <w:sz w:val="24"/>
          <w:szCs w:val="24"/>
          <w:lang w:val="ro-RO"/>
        </w:rPr>
        <w:footnoteReference w:id="44"/>
      </w:r>
      <w:r w:rsidRPr="00C257AA">
        <w:rPr>
          <w:rFonts w:ascii="Times New Roman" w:hAnsi="Times New Roman" w:cs="Times New Roman"/>
          <w:color w:val="000000" w:themeColor="text1"/>
          <w:sz w:val="24"/>
          <w:szCs w:val="24"/>
          <w:lang w:val="ro-RO"/>
        </w:rPr>
        <w:t>.</w:t>
      </w:r>
    </w:p>
    <w:p w14:paraId="052F031F" w14:textId="652A2D36" w:rsidR="001B62C7" w:rsidRPr="00C257AA" w:rsidRDefault="001B62C7" w:rsidP="00DB7776">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 condițiilor contractuale, BERD urmează să deburseze împrumutul în 4 tranșe, fiecare fiind direcționată pentru realizarea unor obiective specifice. Termenul de implementare a proiectului se planifică pentru 31.12.2029. Se subliniază că tranșele 1 și 4 au fost angajate la semnarea împrumutului, astfel comisioanele de angajament și comisioanele unice</w:t>
      </w:r>
      <w:r w:rsidR="0011416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valoare totală de 95,29 mii euro</w:t>
      </w:r>
      <w:r w:rsidR="0011416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 fost achitate la data semnării Acordului.</w:t>
      </w:r>
    </w:p>
    <w:p w14:paraId="779768EA" w14:textId="672DD8CA" w:rsidR="001B62C7" w:rsidRPr="00C257AA" w:rsidRDefault="001B62C7" w:rsidP="0033434C">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Totodată</w:t>
      </w:r>
      <w:r w:rsidR="0011416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subliniază că</w:t>
      </w:r>
      <w:r w:rsidR="00266E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potrivit informațiilor prezentate de către </w:t>
      </w:r>
      <w:r w:rsidR="004A6264" w:rsidRPr="00C257AA">
        <w:rPr>
          <w:rFonts w:ascii="Times New Roman" w:hAnsi="Times New Roman" w:cs="Times New Roman"/>
          <w:color w:val="000000" w:themeColor="text1"/>
          <w:sz w:val="24"/>
          <w:szCs w:val="24"/>
          <w:lang w:val="ro-RO"/>
        </w:rPr>
        <w:t>U</w:t>
      </w:r>
      <w:r w:rsidRPr="00C257AA">
        <w:rPr>
          <w:rFonts w:ascii="Times New Roman" w:hAnsi="Times New Roman" w:cs="Times New Roman"/>
          <w:color w:val="000000" w:themeColor="text1"/>
          <w:sz w:val="24"/>
          <w:szCs w:val="24"/>
          <w:lang w:val="ro-RO"/>
        </w:rPr>
        <w:t xml:space="preserve">nitatea de implementare a proiectului – ONIPDM, costul total al investițiilor capitale se preconizează </w:t>
      </w:r>
      <w:r w:rsidR="00266EE5" w:rsidRPr="00C257AA">
        <w:rPr>
          <w:rFonts w:ascii="Times New Roman" w:hAnsi="Times New Roman" w:cs="Times New Roman"/>
          <w:color w:val="000000" w:themeColor="text1"/>
          <w:sz w:val="24"/>
          <w:szCs w:val="24"/>
          <w:lang w:val="ro-RO"/>
        </w:rPr>
        <w:t>a fi de</w:t>
      </w:r>
      <w:r w:rsidRPr="00C257AA">
        <w:rPr>
          <w:rFonts w:ascii="Times New Roman" w:hAnsi="Times New Roman" w:cs="Times New Roman"/>
          <w:color w:val="000000" w:themeColor="text1"/>
          <w:sz w:val="24"/>
          <w:szCs w:val="24"/>
          <w:lang w:val="ro-RO"/>
        </w:rPr>
        <w:t xml:space="preserve"> 68,1 mil</w:t>
      </w:r>
      <w:r w:rsidR="00266E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 iar prima tranșă a creditului BERD urmează </w:t>
      </w:r>
      <w:r w:rsidR="00266EE5" w:rsidRPr="00C257AA">
        <w:rPr>
          <w:rFonts w:ascii="Times New Roman" w:hAnsi="Times New Roman" w:cs="Times New Roman"/>
          <w:color w:val="000000" w:themeColor="text1"/>
          <w:sz w:val="24"/>
          <w:szCs w:val="24"/>
          <w:lang w:val="ro-RO"/>
        </w:rPr>
        <w:t xml:space="preserve">să </w:t>
      </w:r>
      <w:r w:rsidRPr="00C257AA">
        <w:rPr>
          <w:rFonts w:ascii="Times New Roman" w:hAnsi="Times New Roman" w:cs="Times New Roman"/>
          <w:color w:val="000000" w:themeColor="text1"/>
          <w:sz w:val="24"/>
          <w:szCs w:val="24"/>
          <w:lang w:val="ro-RO"/>
        </w:rPr>
        <w:t>fi</w:t>
      </w:r>
      <w:r w:rsidR="00266EE5"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cofinanțată în cadrul unui contract de grant cu BEI</w:t>
      </w:r>
      <w:r w:rsidR="00266E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valoare de 5,6 mil</w:t>
      </w:r>
      <w:r w:rsidR="00266E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 pentru care Republica Moldova a semnat la 26.05.2023 un Acord de grant</w:t>
      </w:r>
      <w:r w:rsidRPr="00C257AA">
        <w:rPr>
          <w:rStyle w:val="ab"/>
          <w:rFonts w:ascii="Times New Roman" w:hAnsi="Times New Roman" w:cs="Times New Roman"/>
          <w:color w:val="000000" w:themeColor="text1"/>
          <w:sz w:val="24"/>
          <w:szCs w:val="24"/>
          <w:lang w:val="ro-RO"/>
        </w:rPr>
        <w:footnoteReference w:id="45"/>
      </w:r>
      <w:r w:rsidRPr="00C257AA">
        <w:rPr>
          <w:rFonts w:ascii="Times New Roman" w:hAnsi="Times New Roman" w:cs="Times New Roman"/>
          <w:color w:val="000000" w:themeColor="text1"/>
          <w:sz w:val="24"/>
          <w:szCs w:val="24"/>
          <w:lang w:val="ro-RO"/>
        </w:rPr>
        <w:t>.</w:t>
      </w:r>
    </w:p>
    <w:p w14:paraId="06A0E31B" w14:textId="64E2A229" w:rsidR="001B62C7" w:rsidRPr="00C257AA" w:rsidRDefault="001B62C7" w:rsidP="0033434C">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Structura instrumentelor de finanțare a </w:t>
      </w:r>
      <w:r w:rsidR="00266EE5"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roiectului „Managementul deșeurilor solide”, orientat să asigure implementarea unui sistem integrat de management a</w:t>
      </w:r>
      <w:r w:rsidR="00266EE5"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în Republica Moldova</w:t>
      </w:r>
      <w:r w:rsidR="00266E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prezentat</w:t>
      </w:r>
      <w:r w:rsidR="004A6264"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în </w:t>
      </w:r>
      <w:r w:rsidR="004A6264"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 xml:space="preserve">abelul nr. </w:t>
      </w:r>
      <w:r w:rsidR="00D050F0" w:rsidRPr="00C257AA">
        <w:rPr>
          <w:rFonts w:ascii="Times New Roman" w:hAnsi="Times New Roman" w:cs="Times New Roman"/>
          <w:color w:val="000000" w:themeColor="text1"/>
          <w:sz w:val="24"/>
          <w:szCs w:val="24"/>
          <w:lang w:val="ro-RO"/>
        </w:rPr>
        <w:t>4</w:t>
      </w:r>
      <w:r w:rsidRPr="00C257AA">
        <w:rPr>
          <w:rFonts w:ascii="Times New Roman" w:hAnsi="Times New Roman" w:cs="Times New Roman"/>
          <w:color w:val="000000" w:themeColor="text1"/>
          <w:sz w:val="24"/>
          <w:szCs w:val="24"/>
          <w:lang w:val="ro-RO"/>
        </w:rPr>
        <w:t>.</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61"/>
        <w:gridCol w:w="868"/>
        <w:gridCol w:w="2066"/>
        <w:gridCol w:w="1034"/>
        <w:gridCol w:w="1350"/>
        <w:gridCol w:w="1049"/>
        <w:gridCol w:w="1163"/>
      </w:tblGrid>
      <w:tr w:rsidR="001B62C7" w:rsidRPr="00C257AA" w14:paraId="52256E4F" w14:textId="77777777" w:rsidTr="007D5892">
        <w:trPr>
          <w:trHeight w:val="789"/>
        </w:trPr>
        <w:tc>
          <w:tcPr>
            <w:tcW w:w="9356" w:type="dxa"/>
            <w:gridSpan w:val="8"/>
            <w:tcBorders>
              <w:top w:val="nil"/>
              <w:left w:val="nil"/>
              <w:bottom w:val="single" w:sz="4" w:space="0" w:color="auto"/>
              <w:right w:val="nil"/>
            </w:tcBorders>
          </w:tcPr>
          <w:p w14:paraId="65352D4A" w14:textId="77777777" w:rsidR="001B62C7" w:rsidRPr="00C257AA" w:rsidRDefault="001B62C7" w:rsidP="005D51A7">
            <w:pPr>
              <w:spacing w:after="0"/>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Tabelul nr. </w:t>
            </w:r>
            <w:r w:rsidR="00D050F0" w:rsidRPr="00C257AA">
              <w:rPr>
                <w:rFonts w:ascii="Times New Roman" w:hAnsi="Times New Roman" w:cs="Times New Roman"/>
                <w:b/>
                <w:color w:val="000000" w:themeColor="text1"/>
                <w:sz w:val="20"/>
                <w:szCs w:val="20"/>
                <w:lang w:val="ro-RO"/>
              </w:rPr>
              <w:t>4</w:t>
            </w:r>
          </w:p>
          <w:p w14:paraId="44176FB6" w14:textId="6573E47F" w:rsidR="001B62C7" w:rsidRPr="00C257AA" w:rsidRDefault="001B62C7" w:rsidP="005D51A7">
            <w:pPr>
              <w:spacing w:after="0"/>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Informația privind împrumuturile/granturile contractate de către Republica Moldova, în vederea implementării SIMD, în cadrul </w:t>
            </w:r>
            <w:r w:rsidR="00266EE5" w:rsidRPr="00C257AA">
              <w:rPr>
                <w:rFonts w:ascii="Times New Roman" w:hAnsi="Times New Roman" w:cs="Times New Roman"/>
                <w:b/>
                <w:color w:val="000000" w:themeColor="text1"/>
                <w:sz w:val="20"/>
                <w:szCs w:val="20"/>
                <w:lang w:val="ro-RO"/>
              </w:rPr>
              <w:t>P</w:t>
            </w:r>
            <w:r w:rsidRPr="00C257AA">
              <w:rPr>
                <w:rFonts w:ascii="Times New Roman" w:hAnsi="Times New Roman" w:cs="Times New Roman"/>
                <w:b/>
                <w:color w:val="000000" w:themeColor="text1"/>
                <w:sz w:val="20"/>
                <w:szCs w:val="20"/>
                <w:lang w:val="ro-RO"/>
              </w:rPr>
              <w:t>roiectului „Managementul deșeurilor solide”</w:t>
            </w:r>
          </w:p>
        </w:tc>
      </w:tr>
      <w:tr w:rsidR="001B62C7" w:rsidRPr="00C257AA" w14:paraId="551EB5B7" w14:textId="77777777" w:rsidTr="007D5892">
        <w:trPr>
          <w:cantSplit/>
          <w:trHeight w:val="1366"/>
        </w:trPr>
        <w:tc>
          <w:tcPr>
            <w:tcW w:w="565" w:type="dxa"/>
            <w:tcBorders>
              <w:top w:val="single" w:sz="4" w:space="0" w:color="auto"/>
            </w:tcBorders>
            <w:shd w:val="clear" w:color="auto" w:fill="DEEAF6" w:themeFill="accent1" w:themeFillTint="33"/>
          </w:tcPr>
          <w:p w14:paraId="0105BAB3" w14:textId="77777777" w:rsidR="001B62C7" w:rsidRPr="00C257AA" w:rsidRDefault="00633D26" w:rsidP="00984BB7">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Nr. d/o </w:t>
            </w:r>
          </w:p>
        </w:tc>
        <w:tc>
          <w:tcPr>
            <w:tcW w:w="1261" w:type="dxa"/>
            <w:tcBorders>
              <w:top w:val="single" w:sz="4" w:space="0" w:color="auto"/>
            </w:tcBorders>
            <w:shd w:val="clear" w:color="auto" w:fill="DEEAF6" w:themeFill="accent1" w:themeFillTint="33"/>
            <w:textDirection w:val="btLr"/>
          </w:tcPr>
          <w:p w14:paraId="53D80B04" w14:textId="77777777" w:rsidR="001B62C7" w:rsidRPr="00C257AA" w:rsidRDefault="001B62C7" w:rsidP="00B4532D">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Anul contractării</w:t>
            </w:r>
          </w:p>
        </w:tc>
        <w:tc>
          <w:tcPr>
            <w:tcW w:w="868" w:type="dxa"/>
            <w:tcBorders>
              <w:top w:val="single" w:sz="4" w:space="0" w:color="auto"/>
            </w:tcBorders>
            <w:shd w:val="clear" w:color="auto" w:fill="DEEAF6" w:themeFill="accent1" w:themeFillTint="33"/>
            <w:textDirection w:val="btLr"/>
          </w:tcPr>
          <w:p w14:paraId="222B75D1" w14:textId="77777777" w:rsidR="001B62C7" w:rsidRPr="00C257AA" w:rsidRDefault="001B62C7" w:rsidP="00B4532D">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Finanțator</w:t>
            </w:r>
          </w:p>
        </w:tc>
        <w:tc>
          <w:tcPr>
            <w:tcW w:w="2066" w:type="dxa"/>
            <w:tcBorders>
              <w:top w:val="single" w:sz="4" w:space="0" w:color="auto"/>
            </w:tcBorders>
            <w:shd w:val="clear" w:color="auto" w:fill="DEEAF6" w:themeFill="accent1" w:themeFillTint="33"/>
            <w:textDirection w:val="btLr"/>
          </w:tcPr>
          <w:p w14:paraId="78539E4D" w14:textId="77777777" w:rsidR="001B62C7" w:rsidRPr="00C257AA" w:rsidRDefault="001B62C7" w:rsidP="007D5892">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Actul normativ de aprobare a împrumutului/ grantului</w:t>
            </w:r>
          </w:p>
        </w:tc>
        <w:tc>
          <w:tcPr>
            <w:tcW w:w="1034" w:type="dxa"/>
            <w:tcBorders>
              <w:top w:val="single" w:sz="4" w:space="0" w:color="auto"/>
            </w:tcBorders>
            <w:shd w:val="clear" w:color="auto" w:fill="DEEAF6" w:themeFill="accent1" w:themeFillTint="33"/>
            <w:textDirection w:val="btLr"/>
          </w:tcPr>
          <w:p w14:paraId="3AECE5D6" w14:textId="77777777" w:rsidR="001B62C7" w:rsidRPr="00C257AA" w:rsidRDefault="001B62C7" w:rsidP="007D5892">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Tipul contractului</w:t>
            </w:r>
          </w:p>
        </w:tc>
        <w:tc>
          <w:tcPr>
            <w:tcW w:w="1350" w:type="dxa"/>
            <w:tcBorders>
              <w:top w:val="single" w:sz="4" w:space="0" w:color="auto"/>
            </w:tcBorders>
            <w:shd w:val="clear" w:color="auto" w:fill="DEEAF6" w:themeFill="accent1" w:themeFillTint="33"/>
            <w:textDirection w:val="btLr"/>
          </w:tcPr>
          <w:p w14:paraId="2D3A11F1" w14:textId="0681597E" w:rsidR="001B62C7" w:rsidRPr="00C257AA" w:rsidRDefault="001B62C7" w:rsidP="007D5892">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Valoarea împrumutului/ grantului, mil</w:t>
            </w:r>
            <w:r w:rsidR="00266EE5"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euro</w:t>
            </w:r>
          </w:p>
        </w:tc>
        <w:tc>
          <w:tcPr>
            <w:tcW w:w="1049" w:type="dxa"/>
            <w:tcBorders>
              <w:top w:val="single" w:sz="4" w:space="0" w:color="auto"/>
            </w:tcBorders>
            <w:shd w:val="clear" w:color="auto" w:fill="DEEAF6" w:themeFill="accent1" w:themeFillTint="33"/>
            <w:textDirection w:val="btLr"/>
          </w:tcPr>
          <w:p w14:paraId="27CF242B" w14:textId="50F84326" w:rsidR="001B62C7" w:rsidRPr="00C257AA" w:rsidRDefault="001B62C7" w:rsidP="007D5892">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Debursările efectuate, mil</w:t>
            </w:r>
            <w:r w:rsidR="00266EE5"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euro</w:t>
            </w:r>
          </w:p>
        </w:tc>
        <w:tc>
          <w:tcPr>
            <w:tcW w:w="1163" w:type="dxa"/>
            <w:tcBorders>
              <w:top w:val="single" w:sz="4" w:space="0" w:color="auto"/>
            </w:tcBorders>
            <w:shd w:val="clear" w:color="auto" w:fill="DEEAF6" w:themeFill="accent1" w:themeFillTint="33"/>
            <w:textDirection w:val="btLr"/>
          </w:tcPr>
          <w:p w14:paraId="50AB4263" w14:textId="7636238C" w:rsidR="001B62C7" w:rsidRPr="00C257AA" w:rsidRDefault="001B62C7" w:rsidP="007D5892">
            <w:pP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Valoare</w:t>
            </w:r>
            <w:r w:rsidR="00266EE5" w:rsidRPr="00C257AA">
              <w:rPr>
                <w:rFonts w:ascii="Times New Roman" w:hAnsi="Times New Roman" w:cs="Times New Roman"/>
                <w:b/>
                <w:color w:val="000000" w:themeColor="text1"/>
                <w:sz w:val="20"/>
                <w:szCs w:val="20"/>
                <w:lang w:val="ro-RO"/>
              </w:rPr>
              <w:t xml:space="preserve">a </w:t>
            </w:r>
            <w:r w:rsidRPr="00C257AA">
              <w:rPr>
                <w:rFonts w:ascii="Times New Roman" w:hAnsi="Times New Roman" w:cs="Times New Roman"/>
                <w:b/>
                <w:color w:val="000000" w:themeColor="text1"/>
                <w:sz w:val="20"/>
                <w:szCs w:val="20"/>
                <w:lang w:val="ro-RO"/>
              </w:rPr>
              <w:t xml:space="preserve"> comisionului achitat, mil</w:t>
            </w:r>
            <w:r w:rsidR="00266EE5"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euro</w:t>
            </w:r>
          </w:p>
        </w:tc>
      </w:tr>
      <w:tr w:rsidR="001B62C7" w:rsidRPr="00C257AA" w14:paraId="6E1AD091" w14:textId="77777777" w:rsidTr="007D5892">
        <w:trPr>
          <w:trHeight w:val="165"/>
        </w:trPr>
        <w:tc>
          <w:tcPr>
            <w:tcW w:w="565" w:type="dxa"/>
            <w:shd w:val="clear" w:color="auto" w:fill="FFFFFF" w:themeFill="background1"/>
          </w:tcPr>
          <w:p w14:paraId="162E20F3"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p>
        </w:tc>
        <w:tc>
          <w:tcPr>
            <w:tcW w:w="1261" w:type="dxa"/>
            <w:shd w:val="clear" w:color="auto" w:fill="FFFFFF" w:themeFill="background1"/>
          </w:tcPr>
          <w:p w14:paraId="02B2BA3C"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2020</w:t>
            </w:r>
          </w:p>
        </w:tc>
        <w:tc>
          <w:tcPr>
            <w:tcW w:w="868" w:type="dxa"/>
            <w:shd w:val="clear" w:color="auto" w:fill="FFFFFF" w:themeFill="background1"/>
          </w:tcPr>
          <w:p w14:paraId="1D9F4CDE"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BEI</w:t>
            </w:r>
          </w:p>
        </w:tc>
        <w:tc>
          <w:tcPr>
            <w:tcW w:w="2066" w:type="dxa"/>
            <w:shd w:val="clear" w:color="auto" w:fill="FFFFFF" w:themeFill="background1"/>
          </w:tcPr>
          <w:p w14:paraId="0354958E" w14:textId="47A834F4"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Legea </w:t>
            </w:r>
            <w:r w:rsidR="00266EE5" w:rsidRPr="00C257AA">
              <w:rPr>
                <w:rFonts w:ascii="Times New Roman" w:hAnsi="Times New Roman" w:cs="Times New Roman"/>
                <w:color w:val="000000" w:themeColor="text1"/>
                <w:sz w:val="20"/>
                <w:szCs w:val="20"/>
                <w:lang w:val="ro-RO"/>
              </w:rPr>
              <w:t xml:space="preserve">nr. </w:t>
            </w:r>
            <w:r w:rsidRPr="00C257AA">
              <w:rPr>
                <w:rFonts w:ascii="Times New Roman" w:hAnsi="Times New Roman" w:cs="Times New Roman"/>
                <w:color w:val="000000" w:themeColor="text1"/>
                <w:sz w:val="20"/>
                <w:szCs w:val="20"/>
                <w:lang w:val="ro-RO"/>
              </w:rPr>
              <w:t>89/2020</w:t>
            </w:r>
          </w:p>
        </w:tc>
        <w:tc>
          <w:tcPr>
            <w:tcW w:w="1034" w:type="dxa"/>
            <w:shd w:val="clear" w:color="auto" w:fill="FFFFFF" w:themeFill="background1"/>
          </w:tcPr>
          <w:p w14:paraId="5EFA15D7"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Împrumut</w:t>
            </w:r>
          </w:p>
        </w:tc>
        <w:tc>
          <w:tcPr>
            <w:tcW w:w="1350" w:type="dxa"/>
            <w:shd w:val="clear" w:color="auto" w:fill="FFFFFF" w:themeFill="background1"/>
          </w:tcPr>
          <w:p w14:paraId="3B24CE39"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25,00</w:t>
            </w:r>
          </w:p>
        </w:tc>
        <w:tc>
          <w:tcPr>
            <w:tcW w:w="1049" w:type="dxa"/>
            <w:shd w:val="clear" w:color="auto" w:fill="FFFFFF" w:themeFill="background1"/>
          </w:tcPr>
          <w:p w14:paraId="0E082785"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0,00</w:t>
            </w:r>
          </w:p>
        </w:tc>
        <w:tc>
          <w:tcPr>
            <w:tcW w:w="1163" w:type="dxa"/>
            <w:shd w:val="clear" w:color="auto" w:fill="FFFFFF" w:themeFill="background1"/>
          </w:tcPr>
          <w:p w14:paraId="69E0BF61"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0,05</w:t>
            </w:r>
          </w:p>
        </w:tc>
      </w:tr>
      <w:tr w:rsidR="001B62C7" w:rsidRPr="00C257AA" w14:paraId="0EFC18D9" w14:textId="77777777" w:rsidTr="007D5892">
        <w:trPr>
          <w:trHeight w:val="64"/>
        </w:trPr>
        <w:tc>
          <w:tcPr>
            <w:tcW w:w="565" w:type="dxa"/>
            <w:shd w:val="clear" w:color="auto" w:fill="FFFFFF" w:themeFill="background1"/>
          </w:tcPr>
          <w:p w14:paraId="15C02CD6"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1261" w:type="dxa"/>
            <w:shd w:val="clear" w:color="auto" w:fill="FFFFFF" w:themeFill="background1"/>
          </w:tcPr>
          <w:p w14:paraId="0884BF6C"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2023</w:t>
            </w:r>
          </w:p>
        </w:tc>
        <w:tc>
          <w:tcPr>
            <w:tcW w:w="868" w:type="dxa"/>
            <w:shd w:val="clear" w:color="auto" w:fill="FFFFFF" w:themeFill="background1"/>
          </w:tcPr>
          <w:p w14:paraId="67B0561E"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BERD</w:t>
            </w:r>
          </w:p>
        </w:tc>
        <w:tc>
          <w:tcPr>
            <w:tcW w:w="2066" w:type="dxa"/>
            <w:shd w:val="clear" w:color="auto" w:fill="FFFFFF" w:themeFill="background1"/>
          </w:tcPr>
          <w:p w14:paraId="72E4AC77" w14:textId="5F0C8DED"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Legea </w:t>
            </w:r>
            <w:r w:rsidR="00266EE5" w:rsidRPr="00C257AA">
              <w:rPr>
                <w:rFonts w:ascii="Times New Roman" w:hAnsi="Times New Roman" w:cs="Times New Roman"/>
                <w:color w:val="000000" w:themeColor="text1"/>
                <w:sz w:val="20"/>
                <w:szCs w:val="20"/>
                <w:lang w:val="ro-RO"/>
              </w:rPr>
              <w:t xml:space="preserve">nr. </w:t>
            </w:r>
            <w:r w:rsidRPr="00C257AA">
              <w:rPr>
                <w:rFonts w:ascii="Times New Roman" w:hAnsi="Times New Roman" w:cs="Times New Roman"/>
                <w:color w:val="000000" w:themeColor="text1"/>
                <w:sz w:val="20"/>
                <w:szCs w:val="20"/>
                <w:lang w:val="ro-RO"/>
              </w:rPr>
              <w:t>14/2023</w:t>
            </w:r>
          </w:p>
        </w:tc>
        <w:tc>
          <w:tcPr>
            <w:tcW w:w="1034" w:type="dxa"/>
            <w:shd w:val="clear" w:color="auto" w:fill="FFFFFF" w:themeFill="background1"/>
          </w:tcPr>
          <w:p w14:paraId="49B93CD4"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Împrumut</w:t>
            </w:r>
          </w:p>
        </w:tc>
        <w:tc>
          <w:tcPr>
            <w:tcW w:w="1350" w:type="dxa"/>
            <w:shd w:val="clear" w:color="auto" w:fill="FFFFFF" w:themeFill="background1"/>
          </w:tcPr>
          <w:p w14:paraId="625F648F"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25,00</w:t>
            </w:r>
          </w:p>
        </w:tc>
        <w:tc>
          <w:tcPr>
            <w:tcW w:w="1049" w:type="dxa"/>
            <w:shd w:val="clear" w:color="auto" w:fill="FFFFFF" w:themeFill="background1"/>
          </w:tcPr>
          <w:p w14:paraId="00A1B019"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0,00</w:t>
            </w:r>
          </w:p>
        </w:tc>
        <w:tc>
          <w:tcPr>
            <w:tcW w:w="1163" w:type="dxa"/>
            <w:shd w:val="clear" w:color="auto" w:fill="FFFFFF" w:themeFill="background1"/>
          </w:tcPr>
          <w:p w14:paraId="55ED6302"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0,095</w:t>
            </w:r>
          </w:p>
        </w:tc>
      </w:tr>
      <w:tr w:rsidR="001B62C7" w:rsidRPr="00C257AA" w14:paraId="6BAAE4A7" w14:textId="77777777" w:rsidTr="007D5892">
        <w:trPr>
          <w:trHeight w:val="141"/>
        </w:trPr>
        <w:tc>
          <w:tcPr>
            <w:tcW w:w="565" w:type="dxa"/>
            <w:tcBorders>
              <w:bottom w:val="single" w:sz="4" w:space="0" w:color="auto"/>
            </w:tcBorders>
            <w:shd w:val="clear" w:color="auto" w:fill="FFFFFF" w:themeFill="background1"/>
          </w:tcPr>
          <w:p w14:paraId="785208F5" w14:textId="77777777" w:rsidR="001B62C7" w:rsidRPr="00C257AA" w:rsidRDefault="001B62C7" w:rsidP="00984BB7">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w:t>
            </w:r>
          </w:p>
        </w:tc>
        <w:tc>
          <w:tcPr>
            <w:tcW w:w="1261" w:type="dxa"/>
            <w:tcBorders>
              <w:bottom w:val="single" w:sz="4" w:space="0" w:color="auto"/>
            </w:tcBorders>
            <w:shd w:val="clear" w:color="auto" w:fill="FFFFFF" w:themeFill="background1"/>
          </w:tcPr>
          <w:p w14:paraId="7E2E8DD2"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2023</w:t>
            </w:r>
          </w:p>
        </w:tc>
        <w:tc>
          <w:tcPr>
            <w:tcW w:w="868" w:type="dxa"/>
            <w:tcBorders>
              <w:bottom w:val="single" w:sz="4" w:space="0" w:color="auto"/>
            </w:tcBorders>
            <w:shd w:val="clear" w:color="auto" w:fill="FFFFFF" w:themeFill="background1"/>
          </w:tcPr>
          <w:p w14:paraId="5B03A401" w14:textId="77777777" w:rsidR="001B62C7" w:rsidRPr="00C257AA" w:rsidRDefault="001B62C7" w:rsidP="00B4532D">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BERD</w:t>
            </w:r>
          </w:p>
        </w:tc>
        <w:tc>
          <w:tcPr>
            <w:tcW w:w="2066" w:type="dxa"/>
            <w:tcBorders>
              <w:bottom w:val="single" w:sz="4" w:space="0" w:color="auto"/>
            </w:tcBorders>
            <w:shd w:val="clear" w:color="auto" w:fill="FFFFFF" w:themeFill="background1"/>
          </w:tcPr>
          <w:p w14:paraId="35B797CD" w14:textId="61119AD2"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Legea </w:t>
            </w:r>
            <w:r w:rsidR="00266EE5" w:rsidRPr="00C257AA">
              <w:rPr>
                <w:rFonts w:ascii="Times New Roman" w:hAnsi="Times New Roman" w:cs="Times New Roman"/>
                <w:color w:val="000000" w:themeColor="text1"/>
                <w:sz w:val="20"/>
                <w:szCs w:val="20"/>
                <w:lang w:val="ro-RO"/>
              </w:rPr>
              <w:t xml:space="preserve">nr. </w:t>
            </w:r>
            <w:r w:rsidRPr="00C257AA">
              <w:rPr>
                <w:rFonts w:ascii="Times New Roman" w:hAnsi="Times New Roman" w:cs="Times New Roman"/>
                <w:color w:val="000000" w:themeColor="text1"/>
                <w:sz w:val="20"/>
                <w:szCs w:val="20"/>
                <w:lang w:val="ro-RO"/>
              </w:rPr>
              <w:t>127/2023</w:t>
            </w:r>
          </w:p>
        </w:tc>
        <w:tc>
          <w:tcPr>
            <w:tcW w:w="1034" w:type="dxa"/>
            <w:tcBorders>
              <w:bottom w:val="single" w:sz="4" w:space="0" w:color="auto"/>
            </w:tcBorders>
            <w:shd w:val="clear" w:color="auto" w:fill="FFFFFF" w:themeFill="background1"/>
          </w:tcPr>
          <w:p w14:paraId="5F475A5A"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Grant</w:t>
            </w:r>
          </w:p>
        </w:tc>
        <w:tc>
          <w:tcPr>
            <w:tcW w:w="1350" w:type="dxa"/>
            <w:tcBorders>
              <w:bottom w:val="single" w:sz="4" w:space="0" w:color="auto"/>
            </w:tcBorders>
            <w:shd w:val="clear" w:color="auto" w:fill="FFFFFF" w:themeFill="background1"/>
          </w:tcPr>
          <w:p w14:paraId="4F622874"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5,60</w:t>
            </w:r>
          </w:p>
        </w:tc>
        <w:tc>
          <w:tcPr>
            <w:tcW w:w="1049" w:type="dxa"/>
            <w:tcBorders>
              <w:bottom w:val="single" w:sz="4" w:space="0" w:color="auto"/>
            </w:tcBorders>
            <w:shd w:val="clear" w:color="auto" w:fill="FFFFFF" w:themeFill="background1"/>
          </w:tcPr>
          <w:p w14:paraId="03B6CA5A"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0,00</w:t>
            </w:r>
          </w:p>
        </w:tc>
        <w:tc>
          <w:tcPr>
            <w:tcW w:w="1163" w:type="dxa"/>
            <w:tcBorders>
              <w:bottom w:val="single" w:sz="4" w:space="0" w:color="auto"/>
            </w:tcBorders>
            <w:shd w:val="clear" w:color="auto" w:fill="FFFFFF" w:themeFill="background1"/>
          </w:tcPr>
          <w:p w14:paraId="167D9ADE" w14:textId="77777777" w:rsidR="001B62C7" w:rsidRPr="00C257AA" w:rsidRDefault="001B62C7" w:rsidP="007D5892">
            <w:pPr>
              <w:spacing w:after="0"/>
              <w:jc w:val="both"/>
              <w:rPr>
                <w:rFonts w:ascii="Times New Roman" w:hAnsi="Times New Roman" w:cs="Times New Roman"/>
                <w:color w:val="000000" w:themeColor="text1"/>
                <w:sz w:val="20"/>
                <w:szCs w:val="20"/>
                <w:lang w:val="ro-RO"/>
              </w:rPr>
            </w:pPr>
          </w:p>
        </w:tc>
      </w:tr>
      <w:tr w:rsidR="00FF0C9B" w:rsidRPr="00C257AA" w14:paraId="2E6970BD" w14:textId="77777777" w:rsidTr="007D5892">
        <w:trPr>
          <w:trHeight w:val="55"/>
        </w:trPr>
        <w:tc>
          <w:tcPr>
            <w:tcW w:w="5794" w:type="dxa"/>
            <w:gridSpan w:val="5"/>
            <w:tcBorders>
              <w:bottom w:val="single" w:sz="4" w:space="0" w:color="auto"/>
            </w:tcBorders>
            <w:shd w:val="clear" w:color="auto" w:fill="DEEAF6" w:themeFill="accent1" w:themeFillTint="33"/>
          </w:tcPr>
          <w:p w14:paraId="1612C8BE" w14:textId="77777777" w:rsidR="00FF0C9B" w:rsidRPr="00C257AA" w:rsidRDefault="00482259" w:rsidP="00984BB7">
            <w:pPr>
              <w:spacing w:after="0"/>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w:t>
            </w:r>
            <w:r w:rsidR="00FF0C9B" w:rsidRPr="00C257AA">
              <w:rPr>
                <w:rFonts w:ascii="Times New Roman" w:hAnsi="Times New Roman" w:cs="Times New Roman"/>
                <w:b/>
                <w:color w:val="000000" w:themeColor="text1"/>
                <w:sz w:val="20"/>
                <w:szCs w:val="20"/>
                <w:lang w:val="ro-RO"/>
              </w:rPr>
              <w:t>otal</w:t>
            </w:r>
          </w:p>
        </w:tc>
        <w:tc>
          <w:tcPr>
            <w:tcW w:w="1350" w:type="dxa"/>
            <w:tcBorders>
              <w:bottom w:val="single" w:sz="4" w:space="0" w:color="auto"/>
            </w:tcBorders>
            <w:shd w:val="clear" w:color="auto" w:fill="DEEAF6" w:themeFill="accent1" w:themeFillTint="33"/>
          </w:tcPr>
          <w:p w14:paraId="69ABCE0E" w14:textId="77777777" w:rsidR="00FF0C9B" w:rsidRPr="00C257AA" w:rsidRDefault="00FF0C9B" w:rsidP="00B4532D">
            <w:pPr>
              <w:spacing w:after="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55,6</w:t>
            </w:r>
          </w:p>
        </w:tc>
        <w:tc>
          <w:tcPr>
            <w:tcW w:w="1049" w:type="dxa"/>
            <w:tcBorders>
              <w:bottom w:val="single" w:sz="4" w:space="0" w:color="auto"/>
            </w:tcBorders>
            <w:shd w:val="clear" w:color="auto" w:fill="DEEAF6" w:themeFill="accent1" w:themeFillTint="33"/>
          </w:tcPr>
          <w:p w14:paraId="7F0CCF4A" w14:textId="77777777" w:rsidR="00FF0C9B" w:rsidRPr="00C257AA" w:rsidRDefault="00FF0C9B" w:rsidP="00B4532D">
            <w:pPr>
              <w:spacing w:after="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0,00</w:t>
            </w:r>
          </w:p>
        </w:tc>
        <w:tc>
          <w:tcPr>
            <w:tcW w:w="1163" w:type="dxa"/>
            <w:tcBorders>
              <w:bottom w:val="single" w:sz="4" w:space="0" w:color="auto"/>
            </w:tcBorders>
            <w:shd w:val="clear" w:color="auto" w:fill="DEEAF6" w:themeFill="accent1" w:themeFillTint="33"/>
          </w:tcPr>
          <w:p w14:paraId="297952C7" w14:textId="77777777" w:rsidR="00FF0C9B" w:rsidRPr="00C257AA" w:rsidRDefault="00FF0C9B" w:rsidP="007D5892">
            <w:pPr>
              <w:spacing w:after="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0,145</w:t>
            </w:r>
          </w:p>
        </w:tc>
      </w:tr>
      <w:tr w:rsidR="001B62C7" w:rsidRPr="00C257AA" w14:paraId="6C699F70" w14:textId="77777777" w:rsidTr="007D5892">
        <w:trPr>
          <w:trHeight w:val="55"/>
        </w:trPr>
        <w:tc>
          <w:tcPr>
            <w:tcW w:w="9356" w:type="dxa"/>
            <w:gridSpan w:val="8"/>
            <w:tcBorders>
              <w:top w:val="single" w:sz="4" w:space="0" w:color="auto"/>
              <w:left w:val="nil"/>
              <w:bottom w:val="nil"/>
              <w:right w:val="nil"/>
            </w:tcBorders>
            <w:shd w:val="clear" w:color="auto" w:fill="auto"/>
          </w:tcPr>
          <w:p w14:paraId="1E16D156" w14:textId="2A11C1AB" w:rsidR="001B62C7" w:rsidRPr="00C257AA" w:rsidRDefault="001B62C7" w:rsidP="00984BB7">
            <w:pPr>
              <w:spacing w:after="0"/>
              <w:jc w:val="both"/>
              <w:rPr>
                <w:rFonts w:ascii="Times New Roman" w:hAnsi="Times New Roman" w:cs="Times New Roman"/>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266EE5"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i/>
                <w:color w:val="000000" w:themeColor="text1"/>
                <w:sz w:val="20"/>
                <w:szCs w:val="20"/>
                <w:lang w:val="ro-RO"/>
              </w:rPr>
              <w:t xml:space="preserve"> </w:t>
            </w:r>
            <w:r w:rsidR="00FF0C9B" w:rsidRPr="00C257AA">
              <w:rPr>
                <w:rFonts w:ascii="Times New Roman" w:hAnsi="Times New Roman" w:cs="Times New Roman"/>
                <w:i/>
                <w:color w:val="000000" w:themeColor="text1"/>
                <w:sz w:val="20"/>
                <w:szCs w:val="20"/>
                <w:lang w:val="ro-RO"/>
              </w:rPr>
              <w:t>I</w:t>
            </w:r>
            <w:r w:rsidRPr="00C257AA">
              <w:rPr>
                <w:rFonts w:ascii="Times New Roman" w:hAnsi="Times New Roman" w:cs="Times New Roman"/>
                <w:i/>
                <w:color w:val="000000" w:themeColor="text1"/>
                <w:sz w:val="20"/>
                <w:szCs w:val="20"/>
                <w:lang w:val="ro-RO"/>
              </w:rPr>
              <w:t>nformații generalizate de audit în baza Acordurilor semnate</w:t>
            </w:r>
            <w:r w:rsidR="00FF0C9B" w:rsidRPr="00C257AA">
              <w:rPr>
                <w:rFonts w:ascii="Times New Roman" w:hAnsi="Times New Roman" w:cs="Times New Roman"/>
                <w:i/>
                <w:color w:val="000000" w:themeColor="text1"/>
                <w:sz w:val="20"/>
                <w:szCs w:val="20"/>
                <w:lang w:val="ro-RO"/>
              </w:rPr>
              <w:t>.</w:t>
            </w:r>
          </w:p>
        </w:tc>
      </w:tr>
    </w:tbl>
    <w:p w14:paraId="2B168BAB" w14:textId="19A1CADB" w:rsidR="001B62C7" w:rsidRPr="00C257AA" w:rsidRDefault="001B62C7" w:rsidP="00984BB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Sarcina de gestionare a </w:t>
      </w:r>
      <w:r w:rsidR="00266EE5"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roiectului „Deșeuri solide în Republica Moldova”</w:t>
      </w:r>
      <w:r w:rsidR="00266EE5"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 fost atribuită Oficiului Național de Implementare a Proiectelor în domeniul Mediului</w:t>
      </w:r>
      <w:r w:rsidRPr="00C257AA">
        <w:rPr>
          <w:rStyle w:val="ab"/>
          <w:rFonts w:ascii="Times New Roman" w:hAnsi="Times New Roman" w:cs="Times New Roman"/>
          <w:color w:val="000000" w:themeColor="text1"/>
          <w:sz w:val="24"/>
          <w:szCs w:val="24"/>
          <w:lang w:val="ro-RO"/>
        </w:rPr>
        <w:footnoteReference w:id="46"/>
      </w:r>
      <w:r w:rsidR="00720597" w:rsidRPr="00C257AA">
        <w:rPr>
          <w:rFonts w:ascii="Times New Roman" w:hAnsi="Times New Roman" w:cs="Times New Roman"/>
          <w:color w:val="000000" w:themeColor="text1"/>
          <w:sz w:val="24"/>
          <w:szCs w:val="24"/>
          <w:lang w:val="ro-RO"/>
        </w:rPr>
        <w:t>, a</w:t>
      </w:r>
      <w:r w:rsidRPr="00C257AA">
        <w:rPr>
          <w:rFonts w:ascii="Times New Roman" w:hAnsi="Times New Roman" w:cs="Times New Roman"/>
          <w:color w:val="000000" w:themeColor="text1"/>
          <w:sz w:val="24"/>
          <w:szCs w:val="24"/>
          <w:lang w:val="ro-RO"/>
        </w:rPr>
        <w:t xml:space="preserve">cesta urmând să </w:t>
      </w:r>
      <w:r w:rsidR="00720597"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sigure coordonarea, gestionarea, monitorizarea și evaluarea tuturor aspectelor ce vizează implementarea proiectului, inclusiv achiziționarea de bunuri, lucrări și servicii pentru proiect. Totodată, conform pct. 4 din Ordin, activitățile nemijlocite ale proiectului sunt atribuite Unității de Management, constituită din 5 membri, a căror activitate va fi asigurată din resursele financiare ale Acordului dintre RM și BERD, în valoare de 25</w:t>
      </w:r>
      <w:r w:rsidR="00720597"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mil</w:t>
      </w:r>
      <w:r w:rsidR="007205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euro, care sunt prevăzute </w:t>
      </w:r>
      <w:r w:rsidR="007D2F3D" w:rsidRPr="00C257AA">
        <w:rPr>
          <w:rFonts w:ascii="Times New Roman" w:hAnsi="Times New Roman" w:cs="Times New Roman"/>
          <w:color w:val="000000" w:themeColor="text1"/>
          <w:sz w:val="24"/>
          <w:szCs w:val="24"/>
          <w:lang w:val="ro-RO"/>
        </w:rPr>
        <w:t>pentru</w:t>
      </w:r>
      <w:r w:rsidRPr="00C257AA">
        <w:rPr>
          <w:rFonts w:ascii="Times New Roman" w:hAnsi="Times New Roman" w:cs="Times New Roman"/>
          <w:color w:val="000000" w:themeColor="text1"/>
          <w:sz w:val="24"/>
          <w:szCs w:val="24"/>
          <w:lang w:val="ro-RO"/>
        </w:rPr>
        <w:t xml:space="preserve"> cea de</w:t>
      </w:r>
      <w:r w:rsidR="007205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a patra tranșă</w:t>
      </w:r>
      <w:r w:rsidR="007205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sumă de 0,6 mil</w:t>
      </w:r>
      <w:r w:rsidR="007205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w:t>
      </w:r>
    </w:p>
    <w:p w14:paraId="1AF8DBE4" w14:textId="0DFF39EA" w:rsidR="001B62C7" w:rsidRPr="00C257AA" w:rsidRDefault="001B62C7" w:rsidP="00B4532D">
      <w:pPr>
        <w:pStyle w:val="a7"/>
        <w:numPr>
          <w:ilvl w:val="0"/>
          <w:numId w:val="4"/>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Având în vedere faptul că unele din</w:t>
      </w:r>
      <w:r w:rsidR="00720597" w:rsidRPr="00C257AA">
        <w:rPr>
          <w:rFonts w:ascii="Times New Roman" w:hAnsi="Times New Roman" w:cs="Times New Roman"/>
          <w:b/>
          <w:color w:val="000000" w:themeColor="text1"/>
          <w:sz w:val="24"/>
          <w:szCs w:val="24"/>
          <w:lang w:val="ro-RO"/>
        </w:rPr>
        <w:t>tre</w:t>
      </w:r>
      <w:r w:rsidRPr="00C257AA">
        <w:rPr>
          <w:rFonts w:ascii="Times New Roman" w:hAnsi="Times New Roman" w:cs="Times New Roman"/>
          <w:b/>
          <w:color w:val="000000" w:themeColor="text1"/>
          <w:sz w:val="24"/>
          <w:szCs w:val="24"/>
          <w:lang w:val="ro-RO"/>
        </w:rPr>
        <w:t xml:space="preserve"> criteriile c</w:t>
      </w:r>
      <w:r w:rsidR="00720597" w:rsidRPr="00C257AA">
        <w:rPr>
          <w:rFonts w:ascii="Times New Roman" w:hAnsi="Times New Roman" w:cs="Times New Roman"/>
          <w:b/>
          <w:color w:val="000000" w:themeColor="text1"/>
          <w:sz w:val="24"/>
          <w:szCs w:val="24"/>
          <w:lang w:val="ro-RO"/>
        </w:rPr>
        <w:t>ar</w:t>
      </w:r>
      <w:r w:rsidRPr="00C257AA">
        <w:rPr>
          <w:rFonts w:ascii="Times New Roman" w:hAnsi="Times New Roman" w:cs="Times New Roman"/>
          <w:b/>
          <w:color w:val="000000" w:themeColor="text1"/>
          <w:sz w:val="24"/>
          <w:szCs w:val="24"/>
          <w:lang w:val="ro-RO"/>
        </w:rPr>
        <w:t>e au stat la baza elaborării în anii 2014-2015 a studiilor de fezabilitate s-au modificat, precum numărul populației, existența drumurilor de acces, condițiile pedologice și hidrologice, BERD</w:t>
      </w:r>
      <w:r w:rsidR="00B27817"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în anul 2022</w:t>
      </w:r>
      <w:r w:rsidR="00B27817"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a finanțat elaborarea de către Cowi A/S a studiilor de decalaj la studiile de fezabilitate, actualizând anumiți parametri ai proiectului.</w:t>
      </w:r>
      <w:r w:rsidRPr="00C257AA">
        <w:rPr>
          <w:rFonts w:ascii="Times New Roman" w:hAnsi="Times New Roman" w:cs="Times New Roman"/>
          <w:color w:val="000000" w:themeColor="text1"/>
          <w:sz w:val="24"/>
          <w:szCs w:val="24"/>
          <w:lang w:val="ro-RO"/>
        </w:rPr>
        <w:t xml:space="preserve"> Informațiile generale ale Regiunilor de Dezvoltare 1, 5 și 8 sunt prezentate în </w:t>
      </w:r>
      <w:r w:rsidR="00BA0976" w:rsidRPr="00C257AA">
        <w:rPr>
          <w:rFonts w:ascii="Times New Roman" w:hAnsi="Times New Roman" w:cs="Times New Roman"/>
          <w:color w:val="000000" w:themeColor="text1"/>
          <w:sz w:val="24"/>
          <w:szCs w:val="24"/>
          <w:lang w:val="ro-RO"/>
        </w:rPr>
        <w:t>Anexa nr.15</w:t>
      </w:r>
      <w:r w:rsidRPr="00C257AA">
        <w:rPr>
          <w:rFonts w:ascii="Times New Roman" w:hAnsi="Times New Roman" w:cs="Times New Roman"/>
          <w:color w:val="000000" w:themeColor="text1"/>
          <w:sz w:val="24"/>
          <w:szCs w:val="24"/>
          <w:lang w:val="ro-RO"/>
        </w:rPr>
        <w:t xml:space="preserve"> la Raportul de audit.</w:t>
      </w:r>
    </w:p>
    <w:p w14:paraId="58187937" w14:textId="77777777" w:rsidR="001B62C7" w:rsidRPr="00C257AA" w:rsidRDefault="001B62C7" w:rsidP="00B4532D">
      <w:pPr>
        <w:pStyle w:val="Heading21"/>
        <w:tabs>
          <w:tab w:val="left" w:pos="1657"/>
          <w:tab w:val="left" w:pos="7368"/>
        </w:tabs>
        <w:spacing w:line="21" w:lineRule="atLeast"/>
        <w:ind w:left="0" w:firstLine="567"/>
        <w:jc w:val="both"/>
        <w:outlineLvl w:val="9"/>
        <w:rPr>
          <w:rFonts w:ascii="Times New Roman" w:hAnsi="Times New Roman" w:cs="Times New Roman"/>
          <w:b w:val="0"/>
          <w:spacing w:val="-1"/>
          <w:sz w:val="24"/>
          <w:szCs w:val="24"/>
        </w:rPr>
      </w:pPr>
      <w:r w:rsidRPr="00C257AA">
        <w:rPr>
          <w:rFonts w:ascii="Times New Roman" w:hAnsi="Times New Roman" w:cs="Times New Roman"/>
          <w:b w:val="0"/>
          <w:sz w:val="24"/>
          <w:szCs w:val="24"/>
        </w:rPr>
        <w:t>Dezvoltarea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infrastructurii</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regionale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eliminare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deșeurilor</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municipale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(depozit</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ecologic</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cu</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căptușeală</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impermeabilă</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și</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sistem</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pentru</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colectarea levigatului, sistem pentru recuperarea biogazului</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și operațiuni de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depozitare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cu</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acoperirea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zilnică</w:t>
      </w:r>
      <w:r w:rsidRPr="00C257AA">
        <w:rPr>
          <w:rFonts w:ascii="Times New Roman" w:hAnsi="Times New Roman" w:cs="Times New Roman"/>
          <w:b w:val="0"/>
          <w:spacing w:val="-3"/>
          <w:sz w:val="24"/>
          <w:szCs w:val="24"/>
        </w:rPr>
        <w:t xml:space="preserve"> </w:t>
      </w:r>
      <w:r w:rsidRPr="00C257AA">
        <w:rPr>
          <w:rFonts w:ascii="Times New Roman" w:hAnsi="Times New Roman" w:cs="Times New Roman"/>
          <w:b w:val="0"/>
          <w:sz w:val="24"/>
          <w:szCs w:val="24"/>
        </w:rPr>
        <w:t>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deșeurilor),</w:t>
      </w:r>
      <w:r w:rsidRPr="00C257AA">
        <w:rPr>
          <w:rFonts w:ascii="Times New Roman" w:hAnsi="Times New Roman" w:cs="Times New Roman"/>
          <w:b w:val="0"/>
          <w:spacing w:val="-1"/>
          <w:sz w:val="24"/>
          <w:szCs w:val="24"/>
        </w:rPr>
        <w:t xml:space="preserve"> presupune:</w:t>
      </w:r>
    </w:p>
    <w:p w14:paraId="3DEF2672" w14:textId="135D7956" w:rsidR="001B62C7" w:rsidRPr="00C257AA" w:rsidRDefault="001B62C7" w:rsidP="007D5892">
      <w:pPr>
        <w:pStyle w:val="Heading21"/>
        <w:numPr>
          <w:ilvl w:val="0"/>
          <w:numId w:val="10"/>
        </w:numPr>
        <w:tabs>
          <w:tab w:val="left" w:pos="851"/>
          <w:tab w:val="left" w:pos="1657"/>
          <w:tab w:val="left" w:pos="7368"/>
        </w:tabs>
        <w:spacing w:line="21" w:lineRule="atLeast"/>
        <w:ind w:left="0" w:firstLine="567"/>
        <w:jc w:val="both"/>
        <w:outlineLvl w:val="9"/>
        <w:rPr>
          <w:rFonts w:ascii="Times New Roman" w:hAnsi="Times New Roman" w:cs="Times New Roman"/>
          <w:b w:val="0"/>
          <w:sz w:val="24"/>
          <w:szCs w:val="24"/>
        </w:rPr>
      </w:pPr>
      <w:r w:rsidRPr="00C257AA">
        <w:rPr>
          <w:rFonts w:ascii="Times New Roman" w:hAnsi="Times New Roman" w:cs="Times New Roman"/>
          <w:sz w:val="24"/>
          <w:szCs w:val="24"/>
        </w:rPr>
        <w:t>pe</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termen</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scurt,</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în</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perioada</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anilor</w:t>
      </w:r>
      <w:r w:rsidRPr="00C257AA">
        <w:rPr>
          <w:rFonts w:ascii="Times New Roman" w:hAnsi="Times New Roman" w:cs="Times New Roman"/>
          <w:spacing w:val="1"/>
          <w:sz w:val="24"/>
          <w:szCs w:val="24"/>
        </w:rPr>
        <w:t xml:space="preserve"> </w:t>
      </w:r>
      <w:r w:rsidRPr="00C257AA">
        <w:rPr>
          <w:rFonts w:ascii="Times New Roman" w:hAnsi="Times New Roman" w:cs="Times New Roman"/>
          <w:sz w:val="24"/>
          <w:szCs w:val="24"/>
        </w:rPr>
        <w:t>2022-2025</w:t>
      </w:r>
      <w:r w:rsidR="00B27817" w:rsidRPr="00C257AA">
        <w:rPr>
          <w:rFonts w:ascii="Times New Roman" w:hAnsi="Times New Roman" w:cs="Times New Roman"/>
          <w:sz w:val="24"/>
          <w:szCs w:val="24"/>
        </w:rPr>
        <w:t>,</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construcția a câte un depozit de deșeuri conform pentru 4 zone de gestionare 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deșeurilor</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împreună</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cu</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închiderea/reabilitarea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treptată</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a</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gropilor</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de</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gunoi</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existente</w:t>
      </w:r>
      <w:r w:rsidRPr="00C257AA">
        <w:rPr>
          <w:rFonts w:ascii="Times New Roman" w:hAnsi="Times New Roman" w:cs="Times New Roman"/>
          <w:b w:val="0"/>
          <w:spacing w:val="-4"/>
          <w:sz w:val="24"/>
          <w:szCs w:val="24"/>
        </w:rPr>
        <w:t xml:space="preserve"> </w:t>
      </w:r>
      <w:r w:rsidRPr="00C257AA">
        <w:rPr>
          <w:rFonts w:ascii="Times New Roman" w:hAnsi="Times New Roman" w:cs="Times New Roman"/>
          <w:b w:val="0"/>
          <w:sz w:val="24"/>
          <w:szCs w:val="24"/>
        </w:rPr>
        <w:t>în</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RMD1,</w:t>
      </w:r>
      <w:r w:rsidRPr="00C257AA">
        <w:rPr>
          <w:rFonts w:ascii="Times New Roman" w:hAnsi="Times New Roman" w:cs="Times New Roman"/>
          <w:b w:val="0"/>
          <w:spacing w:val="-3"/>
          <w:sz w:val="24"/>
          <w:szCs w:val="24"/>
        </w:rPr>
        <w:t xml:space="preserve"> </w:t>
      </w:r>
      <w:r w:rsidRPr="00C257AA">
        <w:rPr>
          <w:rFonts w:ascii="Times New Roman" w:hAnsi="Times New Roman" w:cs="Times New Roman"/>
          <w:b w:val="0"/>
          <w:sz w:val="24"/>
          <w:szCs w:val="24"/>
        </w:rPr>
        <w:t>RMD4,</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RMD5,</w:t>
      </w:r>
      <w:r w:rsidRPr="00C257AA">
        <w:rPr>
          <w:rFonts w:ascii="Times New Roman" w:hAnsi="Times New Roman" w:cs="Times New Roman"/>
          <w:b w:val="0"/>
          <w:spacing w:val="-1"/>
          <w:sz w:val="24"/>
          <w:szCs w:val="24"/>
        </w:rPr>
        <w:t xml:space="preserve"> </w:t>
      </w:r>
      <w:r w:rsidRPr="00C257AA">
        <w:rPr>
          <w:rFonts w:ascii="Times New Roman" w:hAnsi="Times New Roman" w:cs="Times New Roman"/>
          <w:b w:val="0"/>
          <w:sz w:val="24"/>
          <w:szCs w:val="24"/>
        </w:rPr>
        <w:t>RMD8</w:t>
      </w:r>
      <w:r w:rsidR="00B27817" w:rsidRPr="00C257AA">
        <w:rPr>
          <w:rFonts w:ascii="Times New Roman" w:hAnsi="Times New Roman" w:cs="Times New Roman"/>
          <w:b w:val="0"/>
          <w:sz w:val="24"/>
          <w:szCs w:val="24"/>
        </w:rPr>
        <w:t>;</w:t>
      </w:r>
    </w:p>
    <w:p w14:paraId="1AA2B9BC" w14:textId="209A8BA5" w:rsidR="001B62C7" w:rsidRPr="00C257AA" w:rsidRDefault="001B62C7" w:rsidP="002702D7">
      <w:pPr>
        <w:pStyle w:val="a7"/>
        <w:widowControl w:val="0"/>
        <w:numPr>
          <w:ilvl w:val="0"/>
          <w:numId w:val="10"/>
        </w:numPr>
        <w:tabs>
          <w:tab w:val="left" w:pos="851"/>
          <w:tab w:val="left" w:pos="1657"/>
          <w:tab w:val="left" w:pos="7368"/>
        </w:tabs>
        <w:autoSpaceDE w:val="0"/>
        <w:autoSpaceDN w:val="0"/>
        <w:spacing w:after="0" w:line="21" w:lineRule="atLeast"/>
        <w:ind w:left="0" w:firstLine="567"/>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pe</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termen</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mediu,</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în</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perioada</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anilor</w:t>
      </w:r>
      <w:r w:rsidRPr="00C257AA">
        <w:rPr>
          <w:rFonts w:ascii="Times New Roman" w:hAnsi="Times New Roman" w:cs="Times New Roman"/>
          <w:b/>
          <w:spacing w:val="1"/>
          <w:sz w:val="24"/>
          <w:szCs w:val="24"/>
          <w:lang w:val="ro-RO"/>
        </w:rPr>
        <w:t xml:space="preserve"> </w:t>
      </w:r>
      <w:r w:rsidRPr="00C257AA">
        <w:rPr>
          <w:rFonts w:ascii="Times New Roman" w:hAnsi="Times New Roman" w:cs="Times New Roman"/>
          <w:b/>
          <w:sz w:val="24"/>
          <w:szCs w:val="24"/>
          <w:lang w:val="ro-RO"/>
        </w:rPr>
        <w:t>2025-2027</w:t>
      </w:r>
      <w:r w:rsidR="00B27817" w:rsidRPr="00C257AA">
        <w:rPr>
          <w:rFonts w:ascii="Times New Roman" w:hAnsi="Times New Roman" w:cs="Times New Roman"/>
          <w:b/>
          <w:sz w:val="24"/>
          <w:szCs w:val="24"/>
          <w:lang w:val="ro-RO"/>
        </w:rPr>
        <w:t>,</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construcția a câte un depozit de deșeuri conform pentru zonele de gestionare 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deșeurilor RMD2, RMD3, RMD6, RMD7 împreună cu închiderea/reabilitarea</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treptată</w:t>
      </w:r>
      <w:r w:rsidRPr="00C257AA">
        <w:rPr>
          <w:rFonts w:ascii="Times New Roman" w:hAnsi="Times New Roman" w:cs="Times New Roman"/>
          <w:spacing w:val="-1"/>
          <w:sz w:val="24"/>
          <w:szCs w:val="24"/>
          <w:lang w:val="ro-RO"/>
        </w:rPr>
        <w:t xml:space="preserve"> </w:t>
      </w:r>
      <w:r w:rsidRPr="00C257AA">
        <w:rPr>
          <w:rFonts w:ascii="Times New Roman" w:hAnsi="Times New Roman" w:cs="Times New Roman"/>
          <w:sz w:val="24"/>
          <w:szCs w:val="24"/>
          <w:lang w:val="ro-RO"/>
        </w:rPr>
        <w:t>a</w:t>
      </w:r>
      <w:r w:rsidRPr="00C257AA">
        <w:rPr>
          <w:rFonts w:ascii="Times New Roman" w:hAnsi="Times New Roman" w:cs="Times New Roman"/>
          <w:spacing w:val="-4"/>
          <w:sz w:val="24"/>
          <w:szCs w:val="24"/>
          <w:lang w:val="ro-RO"/>
        </w:rPr>
        <w:t xml:space="preserve"> </w:t>
      </w:r>
      <w:r w:rsidRPr="00C257AA">
        <w:rPr>
          <w:rFonts w:ascii="Times New Roman" w:hAnsi="Times New Roman" w:cs="Times New Roman"/>
          <w:sz w:val="24"/>
          <w:szCs w:val="24"/>
          <w:lang w:val="ro-RO"/>
        </w:rPr>
        <w:t>gropilor</w:t>
      </w:r>
      <w:r w:rsidRPr="00C257AA">
        <w:rPr>
          <w:rFonts w:ascii="Times New Roman" w:hAnsi="Times New Roman" w:cs="Times New Roman"/>
          <w:spacing w:val="-3"/>
          <w:sz w:val="24"/>
          <w:szCs w:val="24"/>
          <w:lang w:val="ro-RO"/>
        </w:rPr>
        <w:t xml:space="preserve"> </w:t>
      </w:r>
      <w:r w:rsidRPr="00C257AA">
        <w:rPr>
          <w:rFonts w:ascii="Times New Roman" w:hAnsi="Times New Roman" w:cs="Times New Roman"/>
          <w:sz w:val="24"/>
          <w:szCs w:val="24"/>
          <w:lang w:val="ro-RO"/>
        </w:rPr>
        <w:t>de</w:t>
      </w:r>
      <w:r w:rsidRPr="00C257AA">
        <w:rPr>
          <w:rFonts w:ascii="Times New Roman" w:hAnsi="Times New Roman" w:cs="Times New Roman"/>
          <w:spacing w:val="-3"/>
          <w:sz w:val="24"/>
          <w:szCs w:val="24"/>
          <w:lang w:val="ro-RO"/>
        </w:rPr>
        <w:t xml:space="preserve"> </w:t>
      </w:r>
      <w:r w:rsidRPr="00C257AA">
        <w:rPr>
          <w:rFonts w:ascii="Times New Roman" w:hAnsi="Times New Roman" w:cs="Times New Roman"/>
          <w:sz w:val="24"/>
          <w:szCs w:val="24"/>
          <w:lang w:val="ro-RO"/>
        </w:rPr>
        <w:t>gunoi</w:t>
      </w:r>
      <w:r w:rsidRPr="00C257AA">
        <w:rPr>
          <w:rFonts w:ascii="Times New Roman" w:hAnsi="Times New Roman" w:cs="Times New Roman"/>
          <w:spacing w:val="3"/>
          <w:sz w:val="24"/>
          <w:szCs w:val="24"/>
          <w:lang w:val="ro-RO"/>
        </w:rPr>
        <w:t xml:space="preserve"> </w:t>
      </w:r>
      <w:r w:rsidRPr="00C257AA">
        <w:rPr>
          <w:rFonts w:ascii="Times New Roman" w:hAnsi="Times New Roman" w:cs="Times New Roman"/>
          <w:sz w:val="24"/>
          <w:szCs w:val="24"/>
          <w:lang w:val="ro-RO"/>
        </w:rPr>
        <w:t>existente.</w:t>
      </w:r>
    </w:p>
    <w:p w14:paraId="6FBC1E5C" w14:textId="3CE1A791" w:rsidR="001B62C7" w:rsidRPr="00C257AA" w:rsidRDefault="001B62C7" w:rsidP="00DB7776">
      <w:pPr>
        <w:pStyle w:val="a7"/>
        <w:spacing w:after="0" w:line="21" w:lineRule="atLeast"/>
        <w:ind w:left="0"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Totodată</w:t>
      </w:r>
      <w:r w:rsidR="00B27817"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se menționează că</w:t>
      </w:r>
      <w:r w:rsidR="00B27817"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în contextul acordului de finanțare </w:t>
      </w:r>
      <w:r w:rsidR="00B27817" w:rsidRPr="00C257AA">
        <w:rPr>
          <w:rFonts w:ascii="Times New Roman" w:hAnsi="Times New Roman" w:cs="Times New Roman"/>
          <w:sz w:val="24"/>
          <w:szCs w:val="24"/>
          <w:lang w:val="ro-RO"/>
        </w:rPr>
        <w:t xml:space="preserve">încheiat </w:t>
      </w:r>
      <w:r w:rsidRPr="00C257AA">
        <w:rPr>
          <w:rFonts w:ascii="Times New Roman" w:hAnsi="Times New Roman" w:cs="Times New Roman"/>
          <w:sz w:val="24"/>
          <w:szCs w:val="24"/>
          <w:lang w:val="ro-RO"/>
        </w:rPr>
        <w:t xml:space="preserve">cu BEI, care are ca obiectiv implementarea SIMD în zonele 4, 6 și 7, în anul 2024 vor fi elaborate studii de fezabilitate care vor revizui geografia regiunilor, în scopul regrupării acestora, eventual cu modificarea numărului de zone, inclusiv cu încadrarea în acestea a mun. Chișinău și </w:t>
      </w:r>
      <w:r w:rsidR="00B27817" w:rsidRPr="00C257AA">
        <w:rPr>
          <w:rFonts w:ascii="Times New Roman" w:hAnsi="Times New Roman" w:cs="Times New Roman"/>
          <w:sz w:val="24"/>
          <w:szCs w:val="24"/>
          <w:lang w:val="ro-RO"/>
        </w:rPr>
        <w:t>mun.</w:t>
      </w:r>
      <w:r w:rsidRPr="00C257AA">
        <w:rPr>
          <w:rFonts w:ascii="Times New Roman" w:hAnsi="Times New Roman" w:cs="Times New Roman"/>
          <w:sz w:val="24"/>
          <w:szCs w:val="24"/>
          <w:lang w:val="ro-RO"/>
        </w:rPr>
        <w:t>Bălți.</w:t>
      </w:r>
    </w:p>
    <w:p w14:paraId="1EE5B10D" w14:textId="09B9DFC3" w:rsidR="001B62C7" w:rsidRPr="00C257AA" w:rsidRDefault="001B62C7" w:rsidP="0033434C">
      <w:pPr>
        <w:pStyle w:val="a7"/>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același context</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menționează faptul că</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anul 2020, în cadrul unui acord de subfinanțare</w:t>
      </w:r>
      <w:r w:rsidRPr="00C257AA">
        <w:rPr>
          <w:rStyle w:val="ab"/>
          <w:rFonts w:ascii="Times New Roman" w:hAnsi="Times New Roman" w:cs="Times New Roman"/>
          <w:color w:val="000000" w:themeColor="text1"/>
          <w:sz w:val="24"/>
          <w:szCs w:val="24"/>
          <w:lang w:val="ro-RO"/>
        </w:rPr>
        <w:footnoteReference w:id="47"/>
      </w:r>
      <w:r w:rsidRPr="00C257AA">
        <w:rPr>
          <w:rFonts w:ascii="Times New Roman" w:hAnsi="Times New Roman" w:cs="Times New Roman"/>
          <w:color w:val="000000" w:themeColor="text1"/>
          <w:sz w:val="24"/>
          <w:szCs w:val="24"/>
          <w:lang w:val="ro-RO"/>
        </w:rPr>
        <w:t>, Primăriei mun. Chișinău</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conformitate cu Acordul-cadru de împrumut</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i-au fost oferite 9,0 mil</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euro din contul împrumutului acordat de BEI Republicii Moldova, sub formă de grant, în cadrul Proiectului „Deşeuri solide Chişinău”. Totodată</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planul general de finanţare al proiectului prevede adițional utilizarea  resurselor împrumutului BERD – 9</w:t>
      </w:r>
      <w:r w:rsidR="00B27817"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w:t>
      </w:r>
      <w:r w:rsidR="00B27817" w:rsidRPr="00C257AA">
        <w:rPr>
          <w:rFonts w:ascii="Times New Roman" w:hAnsi="Times New Roman" w:cs="Times New Roman"/>
          <w:color w:val="000000" w:themeColor="text1"/>
          <w:sz w:val="24"/>
          <w:szCs w:val="24"/>
          <w:lang w:val="ro-RO"/>
        </w:rPr>
        <w:t>il.</w:t>
      </w:r>
      <w:r w:rsidRPr="00C257AA">
        <w:rPr>
          <w:rFonts w:ascii="Times New Roman" w:hAnsi="Times New Roman" w:cs="Times New Roman"/>
          <w:color w:val="000000" w:themeColor="text1"/>
          <w:sz w:val="24"/>
          <w:szCs w:val="24"/>
          <w:lang w:val="ro-RO"/>
        </w:rPr>
        <w:t xml:space="preserve"> euro</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 a unui grant BERD  </w:t>
      </w:r>
      <w:r w:rsidR="00B27817"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în valoare de 5</w:t>
      </w:r>
      <w:r w:rsidR="00B27817"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w:t>
      </w:r>
      <w:r w:rsidR="00B27817" w:rsidRPr="00C257AA">
        <w:rPr>
          <w:rFonts w:ascii="Times New Roman" w:hAnsi="Times New Roman" w:cs="Times New Roman"/>
          <w:color w:val="000000" w:themeColor="text1"/>
          <w:sz w:val="24"/>
          <w:szCs w:val="24"/>
          <w:lang w:val="ro-RO"/>
        </w:rPr>
        <w:t>il.</w:t>
      </w:r>
      <w:r w:rsidRPr="00C257AA">
        <w:rPr>
          <w:rFonts w:ascii="Times New Roman" w:hAnsi="Times New Roman" w:cs="Times New Roman"/>
          <w:color w:val="000000" w:themeColor="text1"/>
          <w:sz w:val="24"/>
          <w:szCs w:val="24"/>
          <w:lang w:val="ro-RO"/>
        </w:rPr>
        <w:t xml:space="preserve"> euro. Astfel</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valoarea totală a finanțării </w:t>
      </w:r>
      <w:r w:rsidR="007D2F3D"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roiectului „Deșeuri solide Chișinău</w:t>
      </w:r>
      <w:r w:rsidR="00B27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B27817" w:rsidRPr="00C257AA">
        <w:rPr>
          <w:rFonts w:ascii="Times New Roman" w:hAnsi="Times New Roman" w:cs="Times New Roman"/>
          <w:color w:val="000000" w:themeColor="text1"/>
          <w:sz w:val="24"/>
          <w:szCs w:val="24"/>
          <w:lang w:val="ro-RO"/>
        </w:rPr>
        <w:t>constituie</w:t>
      </w:r>
      <w:r w:rsidRPr="00C257AA">
        <w:rPr>
          <w:rFonts w:ascii="Times New Roman" w:hAnsi="Times New Roman" w:cs="Times New Roman"/>
          <w:color w:val="000000" w:themeColor="text1"/>
          <w:sz w:val="24"/>
          <w:szCs w:val="24"/>
          <w:lang w:val="ro-RO"/>
        </w:rPr>
        <w:t xml:space="preserve"> 23</w:t>
      </w:r>
      <w:r w:rsidR="00B27817" w:rsidRPr="00C257AA">
        <w:rPr>
          <w:rFonts w:ascii="Times New Roman" w:hAnsi="Times New Roman" w:cs="Times New Roman"/>
          <w:color w:val="000000" w:themeColor="text1"/>
          <w:sz w:val="24"/>
          <w:szCs w:val="24"/>
          <w:lang w:val="ro-RO"/>
        </w:rPr>
        <w:t>,0 mil.</w:t>
      </w:r>
      <w:r w:rsidRPr="00C257AA">
        <w:rPr>
          <w:rFonts w:ascii="Times New Roman" w:hAnsi="Times New Roman" w:cs="Times New Roman"/>
          <w:color w:val="000000" w:themeColor="text1"/>
          <w:sz w:val="24"/>
          <w:szCs w:val="24"/>
          <w:lang w:val="ro-RO"/>
        </w:rPr>
        <w:t xml:space="preserve"> euro</w:t>
      </w:r>
      <w:r w:rsidR="00D2479D"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fondurile orientate spre implementarea până la 31.12.2024 a 5 activități distincte:</w:t>
      </w:r>
      <w:r w:rsidR="005840F1" w:rsidRPr="00C257AA">
        <w:rPr>
          <w:rFonts w:ascii="Times New Roman" w:hAnsi="Times New Roman" w:cs="Times New Roman"/>
          <w:color w:val="000000" w:themeColor="text1"/>
          <w:sz w:val="24"/>
          <w:szCs w:val="24"/>
          <w:lang w:val="ro-RO"/>
        </w:rPr>
        <w:t xml:space="preserve"> (i) </w:t>
      </w:r>
      <w:r w:rsidRPr="00C257AA">
        <w:rPr>
          <w:rFonts w:ascii="Times New Roman" w:hAnsi="Times New Roman" w:cs="Times New Roman"/>
          <w:color w:val="000000" w:themeColor="text1"/>
          <w:sz w:val="24"/>
          <w:szCs w:val="24"/>
          <w:lang w:val="ro-RO"/>
        </w:rPr>
        <w:t>achiziționarea de autospeciale pentru colectarea și transportarea deșeurilor</w:t>
      </w:r>
      <w:r w:rsidR="005840F1" w:rsidRPr="00C257AA">
        <w:rPr>
          <w:rFonts w:ascii="Times New Roman" w:hAnsi="Times New Roman" w:cs="Times New Roman"/>
          <w:color w:val="000000" w:themeColor="text1"/>
          <w:sz w:val="24"/>
          <w:szCs w:val="24"/>
          <w:lang w:val="ro-RO"/>
        </w:rPr>
        <w:t xml:space="preserve">, (ii) </w:t>
      </w:r>
      <w:r w:rsidRPr="00C257AA">
        <w:rPr>
          <w:rFonts w:ascii="Times New Roman" w:hAnsi="Times New Roman" w:cs="Times New Roman"/>
          <w:color w:val="000000" w:themeColor="text1"/>
          <w:sz w:val="24"/>
          <w:szCs w:val="24"/>
          <w:lang w:val="ro-RO"/>
        </w:rPr>
        <w:t>achiziționarea de containere</w:t>
      </w:r>
      <w:r w:rsidR="005840F1" w:rsidRPr="00C257AA">
        <w:rPr>
          <w:rFonts w:ascii="Times New Roman" w:hAnsi="Times New Roman" w:cs="Times New Roman"/>
          <w:color w:val="000000" w:themeColor="text1"/>
          <w:sz w:val="24"/>
          <w:szCs w:val="24"/>
          <w:lang w:val="ro-RO"/>
        </w:rPr>
        <w:t xml:space="preserve">, (iii) </w:t>
      </w:r>
      <w:r w:rsidRPr="00C257AA">
        <w:rPr>
          <w:rFonts w:ascii="Times New Roman" w:hAnsi="Times New Roman" w:cs="Times New Roman"/>
          <w:color w:val="000000" w:themeColor="text1"/>
          <w:sz w:val="24"/>
          <w:szCs w:val="24"/>
          <w:lang w:val="ro-RO"/>
        </w:rPr>
        <w:t>construcția unei stații de transfer a</w:t>
      </w:r>
      <w:r w:rsidR="00D2479D"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cu linie de sortare</w:t>
      </w:r>
      <w:r w:rsidR="005840F1" w:rsidRPr="00C257AA">
        <w:rPr>
          <w:rFonts w:ascii="Times New Roman" w:hAnsi="Times New Roman" w:cs="Times New Roman"/>
          <w:color w:val="000000" w:themeColor="text1"/>
          <w:sz w:val="24"/>
          <w:szCs w:val="24"/>
          <w:lang w:val="ro-RO"/>
        </w:rPr>
        <w:t xml:space="preserve">, (iv) </w:t>
      </w:r>
      <w:r w:rsidRPr="00C257AA">
        <w:rPr>
          <w:rFonts w:ascii="Times New Roman" w:hAnsi="Times New Roman" w:cs="Times New Roman"/>
          <w:color w:val="000000" w:themeColor="text1"/>
          <w:sz w:val="24"/>
          <w:szCs w:val="24"/>
          <w:lang w:val="ro-RO"/>
        </w:rPr>
        <w:t>modernizarea depozitului de deșeuri</w:t>
      </w:r>
      <w:r w:rsidR="005840F1" w:rsidRPr="00C257AA">
        <w:rPr>
          <w:rFonts w:ascii="Times New Roman" w:hAnsi="Times New Roman" w:cs="Times New Roman"/>
          <w:color w:val="000000" w:themeColor="text1"/>
          <w:sz w:val="24"/>
          <w:szCs w:val="24"/>
          <w:lang w:val="ro-RO"/>
        </w:rPr>
        <w:t xml:space="preserve">, (v) </w:t>
      </w:r>
      <w:r w:rsidRPr="00C257AA">
        <w:rPr>
          <w:rFonts w:ascii="Times New Roman" w:hAnsi="Times New Roman" w:cs="Times New Roman"/>
          <w:color w:val="000000" w:themeColor="text1"/>
          <w:sz w:val="24"/>
          <w:szCs w:val="24"/>
          <w:lang w:val="ro-RO"/>
        </w:rPr>
        <w:t>închiderea depozitului de deșeuri de la Ciocana.</w:t>
      </w:r>
    </w:p>
    <w:p w14:paraId="6CC5FC7D" w14:textId="0CD8D9BF" w:rsidR="001B62C7" w:rsidRPr="00C257AA" w:rsidRDefault="001B62C7" w:rsidP="0033434C">
      <w:pPr>
        <w:pStyle w:val="a7"/>
        <w:spacing w:after="0" w:line="21" w:lineRule="atLeast"/>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anul 2022 a început elaborarea specificațiilor tehnice pentru închiderea depozitului de deșeuri din sectorul Ciocana, mun Chișinău</w:t>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 construcția unei stații de transfer a</w:t>
      </w:r>
      <w:r w:rsidR="00D2479D"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cu linii de sortare. Totodată</w:t>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remarcă că până la această etapă au fost desfășurate proceduri de achiziții și semnate contracte pentru achiziționarea de containere (3000 unități) și autospeciale (20 unități), care au fost livrate în anul 2023, urmând a fi puse în funcțiune.</w:t>
      </w:r>
    </w:p>
    <w:p w14:paraId="02742D2B" w14:textId="3AC9F709" w:rsidR="001B62C7" w:rsidRPr="00C257AA" w:rsidRDefault="001B62C7" w:rsidP="005D51A7">
      <w:pPr>
        <w:pStyle w:val="a7"/>
        <w:spacing w:after="0" w:line="21" w:lineRule="atLeast"/>
        <w:ind w:left="0"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Având în vedere evoluția lentă de demarare și implementare a sistemului integrat de management a</w:t>
      </w:r>
      <w:r w:rsidR="00D2479D" w:rsidRPr="00C257AA">
        <w:rPr>
          <w:rFonts w:ascii="Times New Roman" w:hAnsi="Times New Roman" w:cs="Times New Roman"/>
          <w:b/>
          <w:color w:val="000000" w:themeColor="text1"/>
          <w:sz w:val="24"/>
          <w:szCs w:val="24"/>
          <w:lang w:val="ro-RO"/>
        </w:rPr>
        <w:t>l</w:t>
      </w:r>
      <w:r w:rsidRPr="00C257AA">
        <w:rPr>
          <w:rFonts w:ascii="Times New Roman" w:hAnsi="Times New Roman" w:cs="Times New Roman"/>
          <w:b/>
          <w:color w:val="000000" w:themeColor="text1"/>
          <w:sz w:val="24"/>
          <w:szCs w:val="24"/>
          <w:lang w:val="ro-RO"/>
        </w:rPr>
        <w:t xml:space="preserve"> deșeurilor, autoritățile locale, în perioada </w:t>
      </w:r>
      <w:r w:rsidR="00D2479D" w:rsidRPr="00C257AA">
        <w:rPr>
          <w:rFonts w:ascii="Times New Roman" w:hAnsi="Times New Roman" w:cs="Times New Roman"/>
          <w:b/>
          <w:color w:val="000000" w:themeColor="text1"/>
          <w:sz w:val="24"/>
          <w:szCs w:val="24"/>
          <w:lang w:val="ro-RO"/>
        </w:rPr>
        <w:t xml:space="pre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au preluat inițiativa în domeniul organizării proces</w:t>
      </w:r>
      <w:r w:rsidR="00D2479D" w:rsidRPr="00C257AA">
        <w:rPr>
          <w:rFonts w:ascii="Times New Roman" w:hAnsi="Times New Roman" w:cs="Times New Roman"/>
          <w:b/>
          <w:color w:val="000000" w:themeColor="text1"/>
          <w:sz w:val="24"/>
          <w:szCs w:val="24"/>
          <w:lang w:val="ro-RO"/>
        </w:rPr>
        <w:t>elor</w:t>
      </w:r>
      <w:r w:rsidRPr="00C257AA">
        <w:rPr>
          <w:rFonts w:ascii="Times New Roman" w:hAnsi="Times New Roman" w:cs="Times New Roman"/>
          <w:b/>
          <w:color w:val="000000" w:themeColor="text1"/>
          <w:sz w:val="24"/>
          <w:szCs w:val="24"/>
          <w:lang w:val="ro-RO"/>
        </w:rPr>
        <w:t xml:space="preserve"> de colectare, transportare și eliminare a deșeurilor. </w:t>
      </w:r>
      <w:r w:rsidRPr="00C257AA">
        <w:rPr>
          <w:rFonts w:ascii="Times New Roman" w:hAnsi="Times New Roman" w:cs="Times New Roman"/>
          <w:color w:val="000000" w:themeColor="text1"/>
          <w:sz w:val="24"/>
          <w:szCs w:val="24"/>
          <w:lang w:val="ro-RO"/>
        </w:rPr>
        <w:t xml:space="preserve">Astfel, în scopul asigurării </w:t>
      </w:r>
      <w:r w:rsidR="007D2F3D" w:rsidRPr="00C257AA">
        <w:rPr>
          <w:rFonts w:ascii="Times New Roman" w:hAnsi="Times New Roman" w:cs="Times New Roman"/>
          <w:color w:val="000000" w:themeColor="text1"/>
          <w:sz w:val="24"/>
          <w:szCs w:val="24"/>
          <w:lang w:val="ro-RO"/>
        </w:rPr>
        <w:t xml:space="preserve">executării </w:t>
      </w:r>
      <w:r w:rsidRPr="00C257AA">
        <w:rPr>
          <w:rFonts w:ascii="Times New Roman" w:hAnsi="Times New Roman" w:cs="Times New Roman"/>
          <w:color w:val="000000" w:themeColor="text1"/>
          <w:sz w:val="24"/>
          <w:szCs w:val="24"/>
          <w:lang w:val="ro-RO"/>
        </w:rPr>
        <w:t>prevederilor legale</w:t>
      </w:r>
      <w:r w:rsidRPr="00C257AA">
        <w:rPr>
          <w:rStyle w:val="ab"/>
          <w:rFonts w:ascii="Times New Roman" w:hAnsi="Times New Roman" w:cs="Times New Roman"/>
          <w:color w:val="000000" w:themeColor="text1"/>
          <w:sz w:val="24"/>
          <w:szCs w:val="24"/>
          <w:lang w:val="ro-RO"/>
        </w:rPr>
        <w:footnoteReference w:id="48"/>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autoritățile publice locale au apelat la diferite instrumente de finanțare națională și internațională, fiind înregistrate numeroase proiecte</w:t>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care au avut finalitate în folosul comunității.</w:t>
      </w:r>
    </w:p>
    <w:p w14:paraId="3DF57182" w14:textId="047A8C33" w:rsidR="001B62C7" w:rsidRPr="00C257AA" w:rsidRDefault="001B62C7" w:rsidP="005D51A7">
      <w:pPr>
        <w:pStyle w:val="a7"/>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Prin urmare, în perioada </w:t>
      </w:r>
      <w:r w:rsidR="00D2479D"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2016</w:t>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2021, din cadrul Fondului Național de Mediu (anterior Fondul Ecologic Național) au fost semnate 20 de contracte cu APL, întreprinderi municipale de salubritate, agenți economici </w:t>
      </w:r>
      <w:r w:rsidR="00D2479D" w:rsidRPr="00C257AA">
        <w:rPr>
          <w:rFonts w:ascii="Times New Roman" w:hAnsi="Times New Roman" w:cs="Times New Roman"/>
          <w:color w:val="000000" w:themeColor="text1"/>
          <w:sz w:val="24"/>
          <w:szCs w:val="24"/>
          <w:lang w:val="ro-RO"/>
        </w:rPr>
        <w:t>etc.</w:t>
      </w:r>
      <w:r w:rsidRPr="00C257AA">
        <w:rPr>
          <w:rFonts w:ascii="Times New Roman" w:hAnsi="Times New Roman" w:cs="Times New Roman"/>
          <w:color w:val="000000" w:themeColor="text1"/>
          <w:sz w:val="24"/>
          <w:szCs w:val="24"/>
          <w:lang w:val="ro-RO"/>
        </w:rPr>
        <w:t xml:space="preserve">, </w:t>
      </w:r>
      <w:r w:rsidR="00D2479D" w:rsidRPr="00C257AA">
        <w:rPr>
          <w:rFonts w:ascii="Times New Roman" w:hAnsi="Times New Roman" w:cs="Times New Roman"/>
          <w:color w:val="000000" w:themeColor="text1"/>
          <w:sz w:val="24"/>
          <w:szCs w:val="24"/>
          <w:lang w:val="ro-RO"/>
        </w:rPr>
        <w:t>în</w:t>
      </w:r>
      <w:r w:rsidRPr="00C257AA">
        <w:rPr>
          <w:rFonts w:ascii="Times New Roman" w:hAnsi="Times New Roman" w:cs="Times New Roman"/>
          <w:color w:val="000000" w:themeColor="text1"/>
          <w:sz w:val="24"/>
          <w:szCs w:val="24"/>
          <w:lang w:val="ro-RO"/>
        </w:rPr>
        <w:t xml:space="preserve"> valoare totală de 108,51 mil</w:t>
      </w:r>
      <w:r w:rsidR="00D2479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w:t>
      </w:r>
      <w:r w:rsidR="00D2479D" w:rsidRPr="00C257AA">
        <w:rPr>
          <w:rFonts w:ascii="Times New Roman" w:hAnsi="Times New Roman" w:cs="Times New Roman"/>
          <w:color w:val="000000" w:themeColor="text1"/>
          <w:sz w:val="24"/>
          <w:szCs w:val="24"/>
          <w:lang w:val="ro-RO"/>
        </w:rPr>
        <w:t>, d</w:t>
      </w:r>
      <w:r w:rsidRPr="00C257AA">
        <w:rPr>
          <w:rFonts w:ascii="Times New Roman" w:hAnsi="Times New Roman" w:cs="Times New Roman"/>
          <w:color w:val="000000" w:themeColor="text1"/>
          <w:sz w:val="24"/>
          <w:szCs w:val="24"/>
          <w:lang w:val="ro-RO"/>
        </w:rPr>
        <w:t>in</w:t>
      </w:r>
      <w:r w:rsidR="00D2479D" w:rsidRPr="00C257AA">
        <w:rPr>
          <w:rFonts w:ascii="Times New Roman" w:hAnsi="Times New Roman" w:cs="Times New Roman"/>
          <w:color w:val="000000" w:themeColor="text1"/>
          <w:sz w:val="24"/>
          <w:szCs w:val="24"/>
          <w:lang w:val="ro-RO"/>
        </w:rPr>
        <w:t>tre care</w:t>
      </w:r>
      <w:r w:rsidRPr="00C257AA">
        <w:rPr>
          <w:rFonts w:ascii="Times New Roman" w:hAnsi="Times New Roman" w:cs="Times New Roman"/>
          <w:color w:val="000000" w:themeColor="text1"/>
          <w:sz w:val="24"/>
          <w:szCs w:val="24"/>
          <w:lang w:val="ro-RO"/>
        </w:rPr>
        <w:t>, la momentul actual, conform datelor oferite de către ONIMPD, un proiect este încă în derulare</w:t>
      </w:r>
      <w:r w:rsidRPr="00C257AA">
        <w:rPr>
          <w:rStyle w:val="ab"/>
          <w:rFonts w:ascii="Times New Roman" w:hAnsi="Times New Roman" w:cs="Times New Roman"/>
          <w:color w:val="000000" w:themeColor="text1"/>
          <w:sz w:val="24"/>
          <w:szCs w:val="24"/>
          <w:lang w:val="ro-RO"/>
        </w:rPr>
        <w:footnoteReference w:id="49"/>
      </w:r>
      <w:r w:rsidRPr="00C257AA">
        <w:rPr>
          <w:rFonts w:ascii="Times New Roman" w:hAnsi="Times New Roman" w:cs="Times New Roman"/>
          <w:color w:val="000000" w:themeColor="text1"/>
          <w:sz w:val="24"/>
          <w:szCs w:val="24"/>
          <w:lang w:val="ro-RO"/>
        </w:rPr>
        <w:t xml:space="preserve">, </w:t>
      </w:r>
      <w:r w:rsidR="00E12B19" w:rsidRPr="00C257AA">
        <w:rPr>
          <w:rFonts w:ascii="Times New Roman" w:hAnsi="Times New Roman" w:cs="Times New Roman"/>
          <w:color w:val="000000" w:themeColor="text1"/>
          <w:sz w:val="24"/>
          <w:szCs w:val="24"/>
          <w:lang w:val="ro-RO"/>
        </w:rPr>
        <w:t xml:space="preserve">iar </w:t>
      </w:r>
      <w:r w:rsidRPr="00C257AA">
        <w:rPr>
          <w:rFonts w:ascii="Times New Roman" w:hAnsi="Times New Roman" w:cs="Times New Roman"/>
          <w:color w:val="000000" w:themeColor="text1"/>
          <w:sz w:val="24"/>
          <w:szCs w:val="24"/>
          <w:lang w:val="ro-RO"/>
        </w:rPr>
        <w:t>12 proiecte au fost finalizate, pentru realizarea lor fiind transferate 70,53 mil</w:t>
      </w:r>
      <w:r w:rsidR="00E12B19"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 Implementarea celorlalte 7 proiecte a fost stopată fie la </w:t>
      </w:r>
      <w:r w:rsidR="00E12B19" w:rsidRPr="00C257AA">
        <w:rPr>
          <w:rFonts w:ascii="Times New Roman" w:hAnsi="Times New Roman" w:cs="Times New Roman"/>
          <w:color w:val="000000" w:themeColor="text1"/>
          <w:sz w:val="24"/>
          <w:szCs w:val="24"/>
          <w:lang w:val="ro-RO"/>
        </w:rPr>
        <w:t>C</w:t>
      </w:r>
      <w:r w:rsidRPr="00C257AA">
        <w:rPr>
          <w:rFonts w:ascii="Times New Roman" w:hAnsi="Times New Roman" w:cs="Times New Roman"/>
          <w:color w:val="000000" w:themeColor="text1"/>
          <w:sz w:val="24"/>
          <w:szCs w:val="24"/>
          <w:lang w:val="ro-RO"/>
        </w:rPr>
        <w:t xml:space="preserve">onsiliul de administrație al FEN, fie la intenția beneficiarului, sau din lipsa unor activități din partea acestora. Detaliat proiectele contractate din Fondul Național de Mediu în perioada </w:t>
      </w:r>
      <w:r w:rsidR="00E12B19"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2016-2021 sunt prezentate în Anexa nr. 14</w:t>
      </w:r>
      <w:r w:rsidR="00E12B19" w:rsidRPr="00C257AA">
        <w:rPr>
          <w:rFonts w:ascii="Times New Roman" w:hAnsi="Times New Roman" w:cs="Times New Roman"/>
          <w:color w:val="000000" w:themeColor="text1"/>
          <w:sz w:val="24"/>
          <w:szCs w:val="24"/>
          <w:lang w:val="ro-RO"/>
        </w:rPr>
        <w:t xml:space="preserve"> la Raportul de audit.</w:t>
      </w:r>
    </w:p>
    <w:p w14:paraId="0C106C7D" w14:textId="3CC11D9E" w:rsidR="001B62C7" w:rsidRPr="00C257AA" w:rsidRDefault="001B62C7">
      <w:pPr>
        <w:spacing w:after="0" w:line="21" w:lineRule="atLeast"/>
        <w:jc w:val="both"/>
        <w:rPr>
          <w:rFonts w:ascii="Times New Roman" w:eastAsia="Times New Roman" w:hAnsi="Times New Roman" w:cs="Times New Roman"/>
          <w:b/>
          <w:color w:val="0070C0"/>
          <w:sz w:val="24"/>
          <w:shd w:val="clear" w:color="auto" w:fill="FFFFFF"/>
          <w:lang w:val="ro-RO"/>
        </w:rPr>
      </w:pPr>
      <w:bookmarkStart w:id="33" w:name="_Toc155008545"/>
      <w:r w:rsidRPr="00C257AA">
        <w:rPr>
          <w:rFonts w:ascii="Times New Roman" w:eastAsia="Times New Roman" w:hAnsi="Times New Roman" w:cs="Times New Roman"/>
          <w:b/>
          <w:color w:val="0070C0"/>
          <w:sz w:val="24"/>
          <w:shd w:val="clear" w:color="auto" w:fill="FFFFFF"/>
          <w:lang w:val="ro-RO"/>
        </w:rPr>
        <w:t xml:space="preserve">4.2.4. În vederea asigurării implementării </w:t>
      </w:r>
      <w:r w:rsidR="007D2F3D" w:rsidRPr="00C257AA">
        <w:rPr>
          <w:rFonts w:ascii="Times New Roman" w:eastAsia="Times New Roman" w:hAnsi="Times New Roman" w:cs="Times New Roman"/>
          <w:b/>
          <w:color w:val="0070C0"/>
          <w:sz w:val="24"/>
          <w:shd w:val="clear" w:color="auto" w:fill="FFFFFF"/>
          <w:lang w:val="ro-RO"/>
        </w:rPr>
        <w:t>P</w:t>
      </w:r>
      <w:r w:rsidRPr="00C257AA">
        <w:rPr>
          <w:rFonts w:ascii="Times New Roman" w:eastAsia="Times New Roman" w:hAnsi="Times New Roman" w:cs="Times New Roman"/>
          <w:b/>
          <w:color w:val="0070C0"/>
          <w:sz w:val="24"/>
          <w:shd w:val="clear" w:color="auto" w:fill="FFFFFF"/>
          <w:lang w:val="ro-RO"/>
        </w:rPr>
        <w:t xml:space="preserve">roiectului </w:t>
      </w:r>
      <w:r w:rsidR="008B42D9" w:rsidRPr="00C257AA">
        <w:rPr>
          <w:rFonts w:ascii="Times New Roman" w:eastAsia="Times New Roman" w:hAnsi="Times New Roman" w:cs="Times New Roman"/>
          <w:b/>
          <w:color w:val="0070C0"/>
          <w:sz w:val="24"/>
          <w:shd w:val="clear" w:color="auto" w:fill="FFFFFF"/>
          <w:lang w:val="ro-RO"/>
        </w:rPr>
        <w:t>„</w:t>
      </w:r>
      <w:r w:rsidRPr="00C257AA">
        <w:rPr>
          <w:rFonts w:ascii="Times New Roman" w:eastAsia="Times New Roman" w:hAnsi="Times New Roman" w:cs="Times New Roman"/>
          <w:b/>
          <w:color w:val="0070C0"/>
          <w:sz w:val="24"/>
          <w:shd w:val="clear" w:color="auto" w:fill="FFFFFF"/>
          <w:lang w:val="ro-RO"/>
        </w:rPr>
        <w:t xml:space="preserve">Managementul </w:t>
      </w:r>
      <w:r w:rsidR="008B42D9" w:rsidRPr="00C257AA">
        <w:rPr>
          <w:rFonts w:ascii="Times New Roman" w:eastAsia="Times New Roman" w:hAnsi="Times New Roman" w:cs="Times New Roman"/>
          <w:b/>
          <w:color w:val="0070C0"/>
          <w:sz w:val="24"/>
          <w:shd w:val="clear" w:color="auto" w:fill="FFFFFF"/>
          <w:lang w:val="ro-RO"/>
        </w:rPr>
        <w:t>d</w:t>
      </w:r>
      <w:r w:rsidRPr="00C257AA">
        <w:rPr>
          <w:rFonts w:ascii="Times New Roman" w:eastAsia="Times New Roman" w:hAnsi="Times New Roman" w:cs="Times New Roman"/>
          <w:b/>
          <w:color w:val="0070C0"/>
          <w:sz w:val="24"/>
          <w:shd w:val="clear" w:color="auto" w:fill="FFFFFF"/>
          <w:lang w:val="ro-RO"/>
        </w:rPr>
        <w:t>eșeurilor solide</w:t>
      </w:r>
      <w:r w:rsidR="008B42D9" w:rsidRPr="00C257AA">
        <w:rPr>
          <w:rFonts w:ascii="Times New Roman" w:eastAsia="Times New Roman" w:hAnsi="Times New Roman" w:cs="Times New Roman"/>
          <w:b/>
          <w:color w:val="0070C0"/>
          <w:sz w:val="24"/>
          <w:shd w:val="clear" w:color="auto" w:fill="FFFFFF"/>
          <w:lang w:val="ro-RO"/>
        </w:rPr>
        <w:t>”,</w:t>
      </w:r>
      <w:r w:rsidRPr="00C257AA">
        <w:rPr>
          <w:rFonts w:ascii="Times New Roman" w:eastAsia="Times New Roman" w:hAnsi="Times New Roman" w:cs="Times New Roman"/>
          <w:b/>
          <w:color w:val="0070C0"/>
          <w:sz w:val="24"/>
          <w:shd w:val="clear" w:color="auto" w:fill="FFFFFF"/>
          <w:lang w:val="ro-RO"/>
        </w:rPr>
        <w:t xml:space="preserve"> autoritățile au inițiat proiectul</w:t>
      </w:r>
      <w:r w:rsidR="000F14E6" w:rsidRPr="00C257AA">
        <w:rPr>
          <w:rFonts w:ascii="Times New Roman" w:eastAsia="Times New Roman" w:hAnsi="Times New Roman" w:cs="Times New Roman"/>
          <w:b/>
          <w:color w:val="0070C0"/>
          <w:sz w:val="24"/>
          <w:shd w:val="clear" w:color="auto" w:fill="FFFFFF"/>
          <w:lang w:val="ro-RO"/>
        </w:rPr>
        <w:t>-</w:t>
      </w:r>
      <w:r w:rsidRPr="00C257AA">
        <w:rPr>
          <w:rFonts w:ascii="Times New Roman" w:eastAsia="Times New Roman" w:hAnsi="Times New Roman" w:cs="Times New Roman"/>
          <w:b/>
          <w:color w:val="0070C0"/>
          <w:sz w:val="24"/>
          <w:shd w:val="clear" w:color="auto" w:fill="FFFFFF"/>
          <w:lang w:val="ro-RO"/>
        </w:rPr>
        <w:t>pilot pentru Regiunea 5, realizând mai multe acțiuni de pregătire a sistemului instituțional, a cadrului normativ, a instrumentarului financiar, însă demararea proiectului întârzie.</w:t>
      </w:r>
      <w:bookmarkEnd w:id="33"/>
    </w:p>
    <w:p w14:paraId="6D1E9CDF" w14:textId="48861513"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Pentru a demonstra eficiența unui management integrat al deșeurilor la nivel de regiuni, având la bază ierarhia deșeurilor, urma</w:t>
      </w:r>
      <w:r w:rsidR="000F14E6" w:rsidRPr="00C257AA">
        <w:rPr>
          <w:rFonts w:ascii="Times New Roman" w:hAnsi="Times New Roman" w:cs="Times New Roman"/>
          <w:color w:val="000000" w:themeColor="text1"/>
          <w:sz w:val="24"/>
          <w:szCs w:val="24"/>
          <w:lang w:val="ro-RO"/>
        </w:rPr>
        <w:t>u</w:t>
      </w:r>
      <w:r w:rsidRPr="00C257AA">
        <w:rPr>
          <w:rFonts w:ascii="Times New Roman" w:hAnsi="Times New Roman" w:cs="Times New Roman"/>
          <w:color w:val="000000" w:themeColor="text1"/>
          <w:sz w:val="24"/>
          <w:szCs w:val="24"/>
          <w:lang w:val="ro-RO"/>
        </w:rPr>
        <w:t xml:space="preserve"> </w:t>
      </w:r>
      <w:r w:rsidR="000F14E6"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fi inițiat</w:t>
      </w:r>
      <w:r w:rsidR="000F14E6"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proiectarea și construcția infrastructurii de management al deșeurilor (poligoane regionale de depozitare a deșeurilor, stații de sortare, compostare, stații de transfer etc</w:t>
      </w:r>
      <w:r w:rsidR="000F14E6"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dar și lichidarea a peste 1</w:t>
      </w:r>
      <w:r w:rsidR="00352D51" w:rsidRPr="00C257AA">
        <w:rPr>
          <w:rFonts w:ascii="Times New Roman" w:hAnsi="Times New Roman" w:cs="Times New Roman"/>
          <w:color w:val="000000" w:themeColor="text1"/>
          <w:sz w:val="24"/>
          <w:szCs w:val="24"/>
          <w:lang w:val="ro-RO"/>
        </w:rPr>
        <w:t>1</w:t>
      </w:r>
      <w:r w:rsidRPr="00C257AA">
        <w:rPr>
          <w:rFonts w:ascii="Times New Roman" w:hAnsi="Times New Roman" w:cs="Times New Roman"/>
          <w:color w:val="000000" w:themeColor="text1"/>
          <w:sz w:val="24"/>
          <w:szCs w:val="24"/>
          <w:lang w:val="ro-RO"/>
        </w:rPr>
        <w:t>00 de gunoiști neautorizate.</w:t>
      </w:r>
    </w:p>
    <w:p w14:paraId="4A751052" w14:textId="066E121D" w:rsidR="001E56D1"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vederea asigurării realizării obiectivelor trasate, Comitetul director al </w:t>
      </w:r>
      <w:r w:rsidR="000F14E6"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 xml:space="preserve">roiectului „Deșeuri solide în </w:t>
      </w:r>
      <w:r w:rsidR="000F14E6" w:rsidRPr="00C257AA">
        <w:rPr>
          <w:rFonts w:ascii="Times New Roman" w:hAnsi="Times New Roman" w:cs="Times New Roman"/>
          <w:color w:val="000000" w:themeColor="text1"/>
          <w:sz w:val="24"/>
          <w:szCs w:val="24"/>
          <w:lang w:val="ro-RO"/>
        </w:rPr>
        <w:t>R</w:t>
      </w:r>
      <w:r w:rsidRPr="00C257AA">
        <w:rPr>
          <w:rFonts w:ascii="Times New Roman" w:hAnsi="Times New Roman" w:cs="Times New Roman"/>
          <w:color w:val="000000" w:themeColor="text1"/>
          <w:sz w:val="24"/>
          <w:szCs w:val="24"/>
          <w:lang w:val="ro-RO"/>
        </w:rPr>
        <w:t>epublica Moldova” a</w:t>
      </w:r>
      <w:r w:rsidR="000F14E6"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elaborat și aprobat Planul de acțiuni pentru anul 2022</w:t>
      </w:r>
      <w:r w:rsidRPr="00C257AA">
        <w:rPr>
          <w:rStyle w:val="ab"/>
          <w:rFonts w:ascii="Times New Roman" w:hAnsi="Times New Roman" w:cs="Times New Roman"/>
          <w:color w:val="000000" w:themeColor="text1"/>
          <w:sz w:val="24"/>
          <w:szCs w:val="24"/>
          <w:lang w:val="ro-RO"/>
        </w:rPr>
        <w:footnoteReference w:id="50"/>
      </w:r>
      <w:r w:rsidRPr="00C257AA">
        <w:rPr>
          <w:rFonts w:ascii="Times New Roman" w:hAnsi="Times New Roman" w:cs="Times New Roman"/>
          <w:color w:val="000000" w:themeColor="text1"/>
          <w:sz w:val="24"/>
          <w:szCs w:val="24"/>
          <w:lang w:val="ro-RO"/>
        </w:rPr>
        <w:t>, potrivit căruia</w:t>
      </w:r>
      <w:r w:rsidR="000F14E6"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urmau a fi desfășurate mai multe activități de către toate părțile implicate</w:t>
      </w:r>
      <w:r w:rsidRPr="00C257AA">
        <w:rPr>
          <w:rStyle w:val="ab"/>
          <w:rFonts w:ascii="Times New Roman" w:hAnsi="Times New Roman" w:cs="Times New Roman"/>
          <w:color w:val="000000" w:themeColor="text1"/>
          <w:sz w:val="24"/>
          <w:szCs w:val="24"/>
          <w:lang w:val="ro-RO"/>
        </w:rPr>
        <w:footnoteReference w:id="51"/>
      </w:r>
      <w:r w:rsidRPr="00C257AA">
        <w:rPr>
          <w:rFonts w:ascii="Times New Roman" w:hAnsi="Times New Roman" w:cs="Times New Roman"/>
          <w:color w:val="000000" w:themeColor="text1"/>
          <w:sz w:val="24"/>
          <w:szCs w:val="24"/>
          <w:lang w:val="ro-RO"/>
        </w:rPr>
        <w:t xml:space="preserve"> pentru toate cele 3 RD (RD 1, RD 5 și RD 8). </w:t>
      </w:r>
    </w:p>
    <w:p w14:paraId="07FFF6A1" w14:textId="47CC7110"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Conform </w:t>
      </w:r>
      <w:r w:rsidR="00C62911"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lanului de acțiuni, până la sfârșitul anului 2022 urmau a fi întreprinse 29 de acțiuni, inclusiv: aprobarea studiilor de decalaj la studiil</w:t>
      </w:r>
      <w:r w:rsidR="00C035F4"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de fezabilitate</w:t>
      </w:r>
      <w:r w:rsidR="001E56D1" w:rsidRPr="00C257AA">
        <w:rPr>
          <w:rFonts w:ascii="Times New Roman" w:hAnsi="Times New Roman" w:cs="Times New Roman"/>
          <w:color w:val="000000" w:themeColor="text1"/>
          <w:sz w:val="24"/>
          <w:szCs w:val="24"/>
          <w:lang w:val="ro-RO"/>
        </w:rPr>
        <w:t xml:space="preserve"> realizate anterior</w:t>
      </w:r>
      <w:r w:rsidRPr="00C257AA">
        <w:rPr>
          <w:rFonts w:ascii="Times New Roman" w:hAnsi="Times New Roman" w:cs="Times New Roman"/>
          <w:color w:val="000000" w:themeColor="text1"/>
          <w:sz w:val="24"/>
          <w:szCs w:val="24"/>
          <w:lang w:val="ro-RO"/>
        </w:rPr>
        <w:t xml:space="preserve">, negocierea și semnarea acordurilor de împrumut cu BERD și </w:t>
      </w:r>
      <w:r w:rsidR="00C035F4"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grant cu BEI, elaborarea, promovarea și aprobarea legii cu privire la serviciul public de gestiune a deșeurilor, finalizarea procedurii de adoptare a metodologiei de calcul a</w:t>
      </w:r>
      <w:r w:rsidR="00C035F4"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tarifelor pentru serviciile de gestiune a deșeurilor, construcția infrastructurii de management a</w:t>
      </w:r>
      <w:r w:rsidR="00C035F4"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solide și procurarea echipamentelor și utilajelor pentru transport, sortare, reciclare, compostare, cum ar fi: tomberoane și containere pentru colectarea deșeurilor (din poartă în poartă și puncte de colectare), vehicule</w:t>
      </w:r>
      <w:r w:rsidR="00E95198"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pentru colectarea și transportarea deșeurilor, construcția stațiilor de sortare, de compostare și a celor de transfer. </w:t>
      </w:r>
    </w:p>
    <w:p w14:paraId="01A533FE" w14:textId="32081C3A"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sens</w:t>
      </w:r>
      <w:r w:rsidR="00C035F4" w:rsidRPr="00C257AA">
        <w:rPr>
          <w:rFonts w:ascii="Times New Roman" w:hAnsi="Times New Roman" w:cs="Times New Roman"/>
          <w:color w:val="000000" w:themeColor="text1"/>
          <w:sz w:val="24"/>
          <w:szCs w:val="24"/>
          <w:lang w:val="ro-RO"/>
        </w:rPr>
        <w:t>ul dat,</w:t>
      </w:r>
      <w:r w:rsidRPr="00C257AA">
        <w:rPr>
          <w:rFonts w:ascii="Times New Roman" w:hAnsi="Times New Roman" w:cs="Times New Roman"/>
          <w:color w:val="000000" w:themeColor="text1"/>
          <w:sz w:val="24"/>
          <w:szCs w:val="24"/>
          <w:lang w:val="ro-RO"/>
        </w:rPr>
        <w:t xml:space="preserve"> autoritățile responsabile au realizat marea majoritate a acțiunilor planificate, precum:</w:t>
      </w:r>
      <w:r w:rsidR="005840F1" w:rsidRPr="00C257AA">
        <w:rPr>
          <w:rFonts w:ascii="Times New Roman" w:hAnsi="Times New Roman" w:cs="Times New Roman"/>
          <w:color w:val="000000" w:themeColor="text1"/>
          <w:sz w:val="24"/>
          <w:szCs w:val="24"/>
          <w:lang w:val="ro-RO"/>
        </w:rPr>
        <w:t xml:space="preserve"> (i) </w:t>
      </w:r>
      <w:r w:rsidRPr="00C257AA">
        <w:rPr>
          <w:rFonts w:ascii="Times New Roman" w:hAnsi="Times New Roman" w:cs="Times New Roman"/>
          <w:color w:val="000000" w:themeColor="text1"/>
          <w:sz w:val="24"/>
          <w:szCs w:val="24"/>
          <w:lang w:val="ro-RO"/>
        </w:rPr>
        <w:t>aprobarea Metodologiei privind calcularea tarifelor la unele servicii publice de gestionare a deșeurilor municipale</w:t>
      </w:r>
      <w:r w:rsidRPr="00C257AA">
        <w:rPr>
          <w:rStyle w:val="ab"/>
          <w:rFonts w:ascii="Times New Roman" w:hAnsi="Times New Roman" w:cs="Times New Roman"/>
          <w:color w:val="000000" w:themeColor="text1"/>
          <w:sz w:val="24"/>
          <w:szCs w:val="24"/>
          <w:lang w:val="ro-RO"/>
        </w:rPr>
        <w:footnoteReference w:id="52"/>
      </w:r>
      <w:r w:rsidR="005840F1" w:rsidRPr="00C257AA">
        <w:rPr>
          <w:rFonts w:ascii="Times New Roman" w:hAnsi="Times New Roman" w:cs="Times New Roman"/>
          <w:color w:val="000000" w:themeColor="text1"/>
          <w:sz w:val="24"/>
          <w:szCs w:val="24"/>
          <w:lang w:val="ro-RO"/>
        </w:rPr>
        <w:t xml:space="preserve">, (ii) </w:t>
      </w:r>
      <w:r w:rsidRPr="00C257AA">
        <w:rPr>
          <w:rFonts w:ascii="Times New Roman" w:hAnsi="Times New Roman" w:cs="Times New Roman"/>
          <w:color w:val="000000" w:themeColor="text1"/>
          <w:sz w:val="24"/>
          <w:szCs w:val="24"/>
          <w:lang w:val="ro-RO"/>
        </w:rPr>
        <w:t>aprobarea în mai 2023 a studiilor de decalaj la studiile de fezabilitate</w:t>
      </w:r>
      <w:r w:rsidR="001E56D1" w:rsidRPr="00C257AA">
        <w:rPr>
          <w:rFonts w:ascii="Times New Roman" w:hAnsi="Times New Roman" w:cs="Times New Roman"/>
          <w:color w:val="000000" w:themeColor="text1"/>
          <w:sz w:val="24"/>
          <w:szCs w:val="24"/>
          <w:lang w:val="ro-RO"/>
        </w:rPr>
        <w:t xml:space="preserve"> pentru </w:t>
      </w:r>
      <w:r w:rsidR="00C035F4" w:rsidRPr="00C257AA">
        <w:rPr>
          <w:rFonts w:ascii="Times New Roman" w:hAnsi="Times New Roman" w:cs="Times New Roman"/>
          <w:color w:val="000000" w:themeColor="text1"/>
          <w:sz w:val="24"/>
          <w:szCs w:val="24"/>
          <w:lang w:val="ro-RO"/>
        </w:rPr>
        <w:t>Z</w:t>
      </w:r>
      <w:r w:rsidR="001E56D1" w:rsidRPr="00C257AA">
        <w:rPr>
          <w:rFonts w:ascii="Times New Roman" w:hAnsi="Times New Roman" w:cs="Times New Roman"/>
          <w:color w:val="000000" w:themeColor="text1"/>
          <w:sz w:val="24"/>
          <w:szCs w:val="24"/>
          <w:lang w:val="ro-RO"/>
        </w:rPr>
        <w:t xml:space="preserve">onele </w:t>
      </w:r>
      <w:r w:rsidR="00A452EA" w:rsidRPr="00C257AA">
        <w:rPr>
          <w:rFonts w:ascii="Times New Roman" w:hAnsi="Times New Roman" w:cs="Times New Roman"/>
          <w:color w:val="000000" w:themeColor="text1"/>
          <w:sz w:val="24"/>
          <w:szCs w:val="24"/>
          <w:lang w:val="ro-RO"/>
        </w:rPr>
        <w:t xml:space="preserve">nr. 1, </w:t>
      </w:r>
      <w:r w:rsidR="00C035F4" w:rsidRPr="00C257AA">
        <w:rPr>
          <w:rFonts w:ascii="Times New Roman" w:hAnsi="Times New Roman" w:cs="Times New Roman"/>
          <w:color w:val="000000" w:themeColor="text1"/>
          <w:sz w:val="24"/>
          <w:szCs w:val="24"/>
          <w:lang w:val="ro-RO"/>
        </w:rPr>
        <w:t>nr.</w:t>
      </w:r>
      <w:r w:rsidR="00A452EA" w:rsidRPr="00C257AA">
        <w:rPr>
          <w:rFonts w:ascii="Times New Roman" w:hAnsi="Times New Roman" w:cs="Times New Roman"/>
          <w:color w:val="000000" w:themeColor="text1"/>
          <w:sz w:val="24"/>
          <w:szCs w:val="24"/>
          <w:lang w:val="ro-RO"/>
        </w:rPr>
        <w:t xml:space="preserve">5 și </w:t>
      </w:r>
      <w:r w:rsidR="00C035F4" w:rsidRPr="00C257AA">
        <w:rPr>
          <w:rFonts w:ascii="Times New Roman" w:hAnsi="Times New Roman" w:cs="Times New Roman"/>
          <w:color w:val="000000" w:themeColor="text1"/>
          <w:sz w:val="24"/>
          <w:szCs w:val="24"/>
          <w:lang w:val="ro-RO"/>
        </w:rPr>
        <w:t>nr.</w:t>
      </w:r>
      <w:r w:rsidR="00A452EA" w:rsidRPr="00C257AA">
        <w:rPr>
          <w:rFonts w:ascii="Times New Roman" w:hAnsi="Times New Roman" w:cs="Times New Roman"/>
          <w:color w:val="000000" w:themeColor="text1"/>
          <w:sz w:val="24"/>
          <w:szCs w:val="24"/>
          <w:lang w:val="ro-RO"/>
        </w:rPr>
        <w:t>8</w:t>
      </w:r>
      <w:r w:rsidR="00C035F4" w:rsidRPr="00C257AA">
        <w:rPr>
          <w:rFonts w:ascii="Times New Roman" w:hAnsi="Times New Roman" w:cs="Times New Roman"/>
          <w:color w:val="000000" w:themeColor="text1"/>
          <w:sz w:val="24"/>
          <w:szCs w:val="24"/>
          <w:lang w:val="ro-RO"/>
        </w:rPr>
        <w:t>,</w:t>
      </w:r>
      <w:r w:rsidR="00A452EA" w:rsidRPr="00C257AA">
        <w:rPr>
          <w:rFonts w:ascii="Times New Roman" w:hAnsi="Times New Roman" w:cs="Times New Roman"/>
          <w:color w:val="000000" w:themeColor="text1"/>
          <w:sz w:val="24"/>
          <w:szCs w:val="24"/>
          <w:lang w:val="ro-RO"/>
        </w:rPr>
        <w:t xml:space="preserve"> </w:t>
      </w:r>
      <w:r w:rsidR="005840F1" w:rsidRPr="00C257AA">
        <w:rPr>
          <w:rFonts w:ascii="Times New Roman" w:hAnsi="Times New Roman" w:cs="Times New Roman"/>
          <w:color w:val="000000" w:themeColor="text1"/>
          <w:sz w:val="24"/>
          <w:szCs w:val="24"/>
          <w:lang w:val="ro-RO"/>
        </w:rPr>
        <w:t xml:space="preserve">(iii) </w:t>
      </w:r>
      <w:r w:rsidRPr="00C257AA">
        <w:rPr>
          <w:rFonts w:ascii="Times New Roman" w:hAnsi="Times New Roman" w:cs="Times New Roman"/>
          <w:color w:val="000000" w:themeColor="text1"/>
          <w:sz w:val="24"/>
          <w:szCs w:val="24"/>
          <w:lang w:val="ro-RO"/>
        </w:rPr>
        <w:t>formarea bunurilor imobil</w:t>
      </w:r>
      <w:r w:rsidR="001E56D1" w:rsidRPr="00C257AA">
        <w:rPr>
          <w:rFonts w:ascii="Times New Roman" w:hAnsi="Times New Roman" w:cs="Times New Roman"/>
          <w:color w:val="000000" w:themeColor="text1"/>
          <w:sz w:val="24"/>
          <w:szCs w:val="24"/>
          <w:lang w:val="ro-RO"/>
        </w:rPr>
        <w:t>e</w:t>
      </w:r>
      <w:r w:rsidRPr="00C257AA">
        <w:rPr>
          <w:rStyle w:val="ab"/>
          <w:rFonts w:ascii="Times New Roman" w:hAnsi="Times New Roman" w:cs="Times New Roman"/>
          <w:color w:val="000000" w:themeColor="text1"/>
          <w:sz w:val="24"/>
          <w:szCs w:val="24"/>
          <w:lang w:val="ro-RO"/>
        </w:rPr>
        <w:footnoteReference w:id="53"/>
      </w:r>
      <w:r w:rsidRPr="00C257AA">
        <w:rPr>
          <w:rFonts w:ascii="Times New Roman" w:hAnsi="Times New Roman" w:cs="Times New Roman"/>
          <w:color w:val="000000" w:themeColor="text1"/>
          <w:sz w:val="24"/>
          <w:szCs w:val="24"/>
          <w:lang w:val="ro-RO"/>
        </w:rPr>
        <w:t xml:space="preserve"> prin modificarea și aprobarea planului geometric al terenului proprietate publică de domeniul public</w:t>
      </w:r>
      <w:r w:rsidRPr="00C257AA">
        <w:rPr>
          <w:rStyle w:val="ab"/>
          <w:rFonts w:ascii="Times New Roman" w:hAnsi="Times New Roman" w:cs="Times New Roman"/>
          <w:color w:val="000000" w:themeColor="text1"/>
          <w:sz w:val="24"/>
          <w:szCs w:val="24"/>
          <w:lang w:val="ro-RO"/>
        </w:rPr>
        <w:footnoteReference w:id="54"/>
      </w:r>
      <w:r w:rsidRPr="00C257AA">
        <w:rPr>
          <w:rFonts w:ascii="Times New Roman" w:hAnsi="Times New Roman" w:cs="Times New Roman"/>
          <w:color w:val="000000" w:themeColor="text1"/>
          <w:sz w:val="24"/>
          <w:szCs w:val="24"/>
          <w:lang w:val="ro-RO"/>
        </w:rPr>
        <w:t xml:space="preserve">. </w:t>
      </w:r>
    </w:p>
    <w:p w14:paraId="39C83EE9" w14:textId="3F954535"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Totodată</w:t>
      </w:r>
      <w:r w:rsidR="00C035F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remarcă faptul că autoritățile, din diverse motive, </w:t>
      </w:r>
      <w:r w:rsidR="00486DB2" w:rsidRPr="00C257AA">
        <w:rPr>
          <w:rFonts w:ascii="Times New Roman" w:hAnsi="Times New Roman" w:cs="Times New Roman"/>
          <w:color w:val="000000" w:themeColor="text1"/>
          <w:sz w:val="24"/>
          <w:szCs w:val="24"/>
          <w:lang w:val="ro-RO"/>
        </w:rPr>
        <w:t>până în prezent</w:t>
      </w:r>
      <w:r w:rsidR="00743F77" w:rsidRPr="00C257AA">
        <w:rPr>
          <w:rFonts w:ascii="Times New Roman" w:hAnsi="Times New Roman" w:cs="Times New Roman"/>
          <w:color w:val="000000" w:themeColor="text1"/>
          <w:sz w:val="24"/>
          <w:szCs w:val="24"/>
          <w:lang w:val="ro-RO"/>
        </w:rPr>
        <w:t xml:space="preserve"> nu au reu</w:t>
      </w:r>
      <w:r w:rsidRPr="00C257AA">
        <w:rPr>
          <w:rFonts w:ascii="Times New Roman" w:hAnsi="Times New Roman" w:cs="Times New Roman"/>
          <w:color w:val="000000" w:themeColor="text1"/>
          <w:sz w:val="24"/>
          <w:szCs w:val="24"/>
          <w:lang w:val="ro-RO"/>
        </w:rPr>
        <w:t xml:space="preserve">șit </w:t>
      </w:r>
      <w:r w:rsidR="00C035F4" w:rsidRPr="00C257AA">
        <w:rPr>
          <w:rFonts w:ascii="Times New Roman" w:hAnsi="Times New Roman" w:cs="Times New Roman"/>
          <w:color w:val="000000" w:themeColor="text1"/>
          <w:sz w:val="24"/>
          <w:szCs w:val="24"/>
          <w:lang w:val="ro-RO"/>
        </w:rPr>
        <w:t xml:space="preserve">să </w:t>
      </w:r>
      <w:r w:rsidRPr="00C257AA">
        <w:rPr>
          <w:rFonts w:ascii="Times New Roman" w:hAnsi="Times New Roman" w:cs="Times New Roman"/>
          <w:color w:val="000000" w:themeColor="text1"/>
          <w:sz w:val="24"/>
          <w:szCs w:val="24"/>
          <w:lang w:val="ro-RO"/>
        </w:rPr>
        <w:t>realiz</w:t>
      </w:r>
      <w:r w:rsidR="00C035F4" w:rsidRPr="00C257AA">
        <w:rPr>
          <w:rFonts w:ascii="Times New Roman" w:hAnsi="Times New Roman" w:cs="Times New Roman"/>
          <w:color w:val="000000" w:themeColor="text1"/>
          <w:sz w:val="24"/>
          <w:szCs w:val="24"/>
          <w:lang w:val="ro-RO"/>
        </w:rPr>
        <w:t>eze</w:t>
      </w:r>
      <w:r w:rsidRPr="00C257AA">
        <w:rPr>
          <w:rFonts w:ascii="Times New Roman" w:hAnsi="Times New Roman" w:cs="Times New Roman"/>
          <w:color w:val="000000" w:themeColor="text1"/>
          <w:sz w:val="24"/>
          <w:szCs w:val="24"/>
          <w:lang w:val="ro-RO"/>
        </w:rPr>
        <w:t xml:space="preserve"> un</w:t>
      </w:r>
      <w:r w:rsidR="00C035F4" w:rsidRPr="00C257AA">
        <w:rPr>
          <w:rFonts w:ascii="Times New Roman" w:hAnsi="Times New Roman" w:cs="Times New Roman"/>
          <w:color w:val="000000" w:themeColor="text1"/>
          <w:sz w:val="24"/>
          <w:szCs w:val="24"/>
          <w:lang w:val="ro-RO"/>
        </w:rPr>
        <w:t>ele</w:t>
      </w:r>
      <w:r w:rsidRPr="00C257AA">
        <w:rPr>
          <w:rFonts w:ascii="Times New Roman" w:hAnsi="Times New Roman" w:cs="Times New Roman"/>
          <w:color w:val="000000" w:themeColor="text1"/>
          <w:sz w:val="24"/>
          <w:szCs w:val="24"/>
          <w:lang w:val="ro-RO"/>
        </w:rPr>
        <w:t xml:space="preserve"> activități </w:t>
      </w:r>
      <w:r w:rsidR="00C035F4"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z w:val="24"/>
          <w:szCs w:val="24"/>
          <w:lang w:val="ro-RO"/>
        </w:rPr>
        <w:t xml:space="preserve"> importanță deosebită pentru asigurarea derulării corespunzătoare a proiectului</w:t>
      </w:r>
      <w:r w:rsidR="00C6291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cum</w:t>
      </w:r>
      <w:r w:rsidR="00C62911" w:rsidRPr="00C257AA">
        <w:rPr>
          <w:rFonts w:ascii="Times New Roman" w:hAnsi="Times New Roman" w:cs="Times New Roman"/>
          <w:color w:val="000000" w:themeColor="text1"/>
          <w:sz w:val="24"/>
          <w:szCs w:val="24"/>
          <w:lang w:val="ro-RO"/>
        </w:rPr>
        <w:t xml:space="preserve"> ar fi</w:t>
      </w:r>
      <w:r w:rsidRPr="00C257AA">
        <w:rPr>
          <w:rFonts w:ascii="Times New Roman" w:hAnsi="Times New Roman" w:cs="Times New Roman"/>
          <w:color w:val="000000" w:themeColor="text1"/>
          <w:sz w:val="24"/>
          <w:szCs w:val="24"/>
          <w:lang w:val="ro-RO"/>
        </w:rPr>
        <w:t>: n</w:t>
      </w:r>
      <w:r w:rsidR="00C62911"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aproba</w:t>
      </w:r>
      <w:r w:rsidR="00C62911" w:rsidRPr="00C257AA">
        <w:rPr>
          <w:rFonts w:ascii="Times New Roman" w:hAnsi="Times New Roman" w:cs="Times New Roman"/>
          <w:color w:val="000000" w:themeColor="text1"/>
          <w:sz w:val="24"/>
          <w:szCs w:val="24"/>
          <w:lang w:val="ro-RO"/>
        </w:rPr>
        <w:t>rea</w:t>
      </w:r>
      <w:r w:rsidRPr="00C257AA">
        <w:rPr>
          <w:rFonts w:ascii="Times New Roman" w:hAnsi="Times New Roman" w:cs="Times New Roman"/>
          <w:color w:val="000000" w:themeColor="text1"/>
          <w:sz w:val="24"/>
          <w:szCs w:val="24"/>
          <w:lang w:val="ro-RO"/>
        </w:rPr>
        <w:t xml:space="preserve"> Manualul</w:t>
      </w:r>
      <w:r w:rsidR="00C62911"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Operațional de implementare a proiectului „Deșeuri solide în Republica Moldova” (pct. 28 din Planul de acțiuni)</w:t>
      </w:r>
      <w:r w:rsidR="00C6291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C62911" w:rsidRPr="00C257AA">
        <w:rPr>
          <w:rFonts w:ascii="Times New Roman" w:hAnsi="Times New Roman" w:cs="Times New Roman"/>
          <w:color w:val="000000" w:themeColor="text1"/>
          <w:sz w:val="24"/>
          <w:szCs w:val="24"/>
          <w:lang w:val="ro-RO"/>
        </w:rPr>
        <w:t xml:space="preserve">a </w:t>
      </w:r>
      <w:r w:rsidRPr="00C257AA">
        <w:rPr>
          <w:rFonts w:ascii="Times New Roman" w:hAnsi="Times New Roman" w:cs="Times New Roman"/>
          <w:color w:val="000000" w:themeColor="text1"/>
          <w:sz w:val="24"/>
          <w:szCs w:val="24"/>
          <w:lang w:val="ro-RO"/>
        </w:rPr>
        <w:t>Planul</w:t>
      </w:r>
      <w:r w:rsidR="00C62911"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de comunicare și sensibilizare a publicului (pct. 29 din </w:t>
      </w:r>
      <w:r w:rsidR="00C62911"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 xml:space="preserve">lanul de </w:t>
      </w:r>
      <w:r w:rsidR="00C62911"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cțiuni)</w:t>
      </w:r>
      <w:r w:rsidR="00C6291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înființarea operatorilor regionali pentru RD 1 (pct. 19 din Planul de </w:t>
      </w:r>
      <w:r w:rsidR="00C62911"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cțiuni) și RD 8 (pct. 26 din Planul de </w:t>
      </w:r>
      <w:r w:rsidR="00C62911"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cțiuni) </w:t>
      </w:r>
      <w:r w:rsidR="00C62911" w:rsidRPr="00C257AA">
        <w:rPr>
          <w:rFonts w:ascii="Times New Roman" w:hAnsi="Times New Roman" w:cs="Times New Roman"/>
          <w:color w:val="000000" w:themeColor="text1"/>
          <w:sz w:val="24"/>
          <w:szCs w:val="24"/>
          <w:lang w:val="ro-RO"/>
        </w:rPr>
        <w:t>etc.</w:t>
      </w:r>
      <w:r w:rsidRPr="00C257AA">
        <w:rPr>
          <w:rFonts w:ascii="Times New Roman" w:hAnsi="Times New Roman" w:cs="Times New Roman"/>
          <w:color w:val="000000" w:themeColor="text1"/>
          <w:sz w:val="24"/>
          <w:szCs w:val="24"/>
          <w:lang w:val="ro-RO"/>
        </w:rPr>
        <w:t>.</w:t>
      </w:r>
    </w:p>
    <w:p w14:paraId="52224DDB" w14:textId="3A2FF195"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vederea asigurării succesului proiectului, autoritățile au decis inițierea lucrărilor corespunzătoare</w:t>
      </w:r>
      <w:r w:rsidR="00C62911" w:rsidRPr="00C257AA">
        <w:rPr>
          <w:rFonts w:ascii="Times New Roman" w:hAnsi="Times New Roman" w:cs="Times New Roman"/>
          <w:color w:val="000000" w:themeColor="text1"/>
          <w:sz w:val="24"/>
          <w:szCs w:val="24"/>
          <w:lang w:val="ro-RO"/>
        </w:rPr>
        <w:t>, mai</w:t>
      </w:r>
      <w:r w:rsidRPr="00C257AA">
        <w:rPr>
          <w:rFonts w:ascii="Times New Roman" w:hAnsi="Times New Roman" w:cs="Times New Roman"/>
          <w:color w:val="000000" w:themeColor="text1"/>
          <w:sz w:val="24"/>
          <w:szCs w:val="24"/>
          <w:lang w:val="ro-RO"/>
        </w:rPr>
        <w:t xml:space="preserve"> întâi de toate</w:t>
      </w:r>
      <w:r w:rsidR="00C6291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pentru Regiunea de management a</w:t>
      </w:r>
      <w:r w:rsidR="00C62911"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 nr. 5 (raioanele: Nisporeni, Ungheni și Călărași), pentru ca lecțiile învățate să poată fi replicate sau evitate în procesul de implementare a SIMD în celelalte 2 regiuni pentru care au fost pregătite studiile de fezabilitate și de decalaj. În scopul inițierii procesului</w:t>
      </w:r>
      <w:r w:rsidR="00C6291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APL din cadrul RMD au </w:t>
      </w:r>
      <w:r w:rsidR="00C62911" w:rsidRPr="00C257AA">
        <w:rPr>
          <w:rFonts w:ascii="Times New Roman" w:hAnsi="Times New Roman" w:cs="Times New Roman"/>
          <w:color w:val="000000" w:themeColor="text1"/>
          <w:sz w:val="24"/>
          <w:szCs w:val="24"/>
          <w:lang w:val="ro-RO"/>
        </w:rPr>
        <w:t>realiz</w:t>
      </w:r>
      <w:r w:rsidRPr="00C257AA">
        <w:rPr>
          <w:rFonts w:ascii="Times New Roman" w:hAnsi="Times New Roman" w:cs="Times New Roman"/>
          <w:color w:val="000000" w:themeColor="text1"/>
          <w:sz w:val="24"/>
          <w:szCs w:val="24"/>
          <w:lang w:val="ro-RO"/>
        </w:rPr>
        <w:t>at mai multe activități, precum:</w:t>
      </w:r>
      <w:r w:rsidR="009906C8" w:rsidRPr="00C257AA">
        <w:rPr>
          <w:rFonts w:ascii="Times New Roman" w:hAnsi="Times New Roman" w:cs="Times New Roman"/>
          <w:color w:val="000000" w:themeColor="text1"/>
          <w:sz w:val="24"/>
          <w:szCs w:val="24"/>
          <w:lang w:val="ro-RO"/>
        </w:rPr>
        <w:t xml:space="preserve"> (i) </w:t>
      </w:r>
      <w:r w:rsidRPr="00C257AA">
        <w:rPr>
          <w:rFonts w:ascii="Times New Roman" w:hAnsi="Times New Roman" w:cs="Times New Roman"/>
          <w:color w:val="000000" w:themeColor="text1"/>
          <w:sz w:val="24"/>
          <w:szCs w:val="24"/>
          <w:lang w:val="ro-RO"/>
        </w:rPr>
        <w:t xml:space="preserve">declararea de utilitate publică </w:t>
      </w:r>
      <w:r w:rsidR="00F85005" w:rsidRPr="00C257AA">
        <w:rPr>
          <w:rFonts w:ascii="Times New Roman" w:hAnsi="Times New Roman" w:cs="Times New Roman"/>
          <w:color w:val="000000" w:themeColor="text1"/>
          <w:sz w:val="24"/>
          <w:szCs w:val="24"/>
          <w:lang w:val="ro-RO"/>
        </w:rPr>
        <w:t xml:space="preserve">a </w:t>
      </w:r>
      <w:r w:rsidRPr="00C257AA">
        <w:rPr>
          <w:rFonts w:ascii="Times New Roman" w:hAnsi="Times New Roman" w:cs="Times New Roman"/>
          <w:color w:val="000000" w:themeColor="text1"/>
          <w:sz w:val="24"/>
          <w:szCs w:val="24"/>
          <w:lang w:val="ro-RO"/>
        </w:rPr>
        <w:t>lucrăril</w:t>
      </w:r>
      <w:r w:rsidR="00F85005" w:rsidRPr="00C257AA">
        <w:rPr>
          <w:rFonts w:ascii="Times New Roman" w:hAnsi="Times New Roman" w:cs="Times New Roman"/>
          <w:color w:val="000000" w:themeColor="text1"/>
          <w:sz w:val="24"/>
          <w:szCs w:val="24"/>
          <w:lang w:val="ro-RO"/>
        </w:rPr>
        <w:t>or</w:t>
      </w:r>
      <w:r w:rsidRPr="00C257AA">
        <w:rPr>
          <w:rFonts w:ascii="Times New Roman" w:hAnsi="Times New Roman" w:cs="Times New Roman"/>
          <w:color w:val="000000" w:themeColor="text1"/>
          <w:sz w:val="24"/>
          <w:szCs w:val="24"/>
          <w:lang w:val="ro-RO"/>
        </w:rPr>
        <w:t xml:space="preserve"> de interes comun al mai multor raioane (Ungheni, Călărași, Nisporeni) pentru construcția Centrului integrat regional de depozitare a deșeurilor</w:t>
      </w:r>
      <w:r w:rsidRPr="00C257AA">
        <w:rPr>
          <w:rStyle w:val="ab"/>
          <w:rFonts w:ascii="Times New Roman" w:hAnsi="Times New Roman" w:cs="Times New Roman"/>
          <w:color w:val="000000" w:themeColor="text1"/>
          <w:sz w:val="24"/>
          <w:szCs w:val="24"/>
          <w:lang w:val="ro-RO"/>
        </w:rPr>
        <w:footnoteReference w:id="55"/>
      </w:r>
      <w:r w:rsidR="009906C8" w:rsidRPr="00C257AA">
        <w:rPr>
          <w:rFonts w:ascii="Times New Roman" w:hAnsi="Times New Roman" w:cs="Times New Roman"/>
          <w:color w:val="000000" w:themeColor="text1"/>
          <w:sz w:val="24"/>
          <w:szCs w:val="24"/>
          <w:lang w:val="ro-RO"/>
        </w:rPr>
        <w:t xml:space="preserve">, (ii) </w:t>
      </w:r>
      <w:r w:rsidRPr="00C257AA">
        <w:rPr>
          <w:rFonts w:ascii="Times New Roman" w:hAnsi="Times New Roman" w:cs="Times New Roman"/>
          <w:color w:val="000000" w:themeColor="text1"/>
          <w:sz w:val="24"/>
          <w:szCs w:val="24"/>
          <w:lang w:val="ro-RO"/>
        </w:rPr>
        <w:t xml:space="preserve">schimbarea categoriei terenului în </w:t>
      </w:r>
      <w:r w:rsidR="00C6291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pentru construcții”</w:t>
      </w:r>
      <w:r w:rsidR="00F8500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scopul construcției Centrului de Management Integrat al Deșeurilor Solide, amplasat în extravilanul s. Florițoaia Veche</w:t>
      </w:r>
      <w:r w:rsidRPr="00C257AA">
        <w:rPr>
          <w:rStyle w:val="ab"/>
          <w:rFonts w:ascii="Times New Roman" w:hAnsi="Times New Roman" w:cs="Times New Roman"/>
          <w:color w:val="000000" w:themeColor="text1"/>
          <w:sz w:val="24"/>
          <w:szCs w:val="24"/>
          <w:lang w:val="ro-RO"/>
        </w:rPr>
        <w:footnoteReference w:id="56"/>
      </w:r>
      <w:r w:rsidR="009906C8" w:rsidRPr="00C257AA">
        <w:rPr>
          <w:rFonts w:ascii="Times New Roman" w:hAnsi="Times New Roman" w:cs="Times New Roman"/>
          <w:color w:val="000000" w:themeColor="text1"/>
          <w:sz w:val="24"/>
          <w:szCs w:val="24"/>
          <w:lang w:val="ro-RO"/>
        </w:rPr>
        <w:t>, (</w:t>
      </w:r>
      <w:r w:rsidR="0073365B" w:rsidRPr="00C257AA">
        <w:rPr>
          <w:rFonts w:ascii="Times New Roman" w:hAnsi="Times New Roman" w:cs="Times New Roman"/>
          <w:color w:val="000000" w:themeColor="text1"/>
          <w:sz w:val="24"/>
          <w:szCs w:val="24"/>
          <w:lang w:val="ro-RO"/>
        </w:rPr>
        <w:t xml:space="preserve">iii) </w:t>
      </w:r>
      <w:r w:rsidR="00486DB2"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aprobarea participării Consiliului municipal Ungheni</w:t>
      </w:r>
      <w:r w:rsidR="00F85005" w:rsidRPr="00C257AA">
        <w:rPr>
          <w:rFonts w:ascii="Times New Roman" w:hAnsi="Times New Roman" w:cs="Times New Roman"/>
          <w:color w:val="000000" w:themeColor="text1"/>
          <w:sz w:val="24"/>
          <w:szCs w:val="24"/>
          <w:lang w:val="ro-RO"/>
        </w:rPr>
        <w:t>, în</w:t>
      </w:r>
      <w:r w:rsidRPr="00C257AA">
        <w:rPr>
          <w:rFonts w:ascii="Times New Roman" w:hAnsi="Times New Roman" w:cs="Times New Roman"/>
          <w:color w:val="000000" w:themeColor="text1"/>
          <w:sz w:val="24"/>
          <w:szCs w:val="24"/>
          <w:lang w:val="ro-RO"/>
        </w:rPr>
        <w:t xml:space="preserve"> comun cu Consiliul orășenesc Nisporeni și Consiliul orășenesc Călărăși</w:t>
      </w:r>
      <w:r w:rsidR="00F8500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calitate de fondatori ai Societății pe </w:t>
      </w:r>
      <w:r w:rsidR="00871DE3"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cțiuni </w:t>
      </w:r>
      <w:r w:rsidR="00871DE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Salubritate Grup</w:t>
      </w:r>
      <w:r w:rsidR="00871DE3" w:rsidRPr="00C257AA">
        <w:rPr>
          <w:rFonts w:ascii="Times New Roman" w:hAnsi="Times New Roman" w:cs="Times New Roman"/>
          <w:color w:val="000000" w:themeColor="text1"/>
          <w:sz w:val="24"/>
          <w:szCs w:val="24"/>
          <w:lang w:val="ro-RO"/>
        </w:rPr>
        <w:t>”</w:t>
      </w:r>
      <w:r w:rsidRPr="00C257AA">
        <w:rPr>
          <w:rStyle w:val="ab"/>
          <w:rFonts w:ascii="Times New Roman" w:hAnsi="Times New Roman" w:cs="Times New Roman"/>
          <w:color w:val="000000" w:themeColor="text1"/>
          <w:sz w:val="24"/>
          <w:szCs w:val="24"/>
          <w:lang w:val="ro-RO"/>
        </w:rPr>
        <w:footnoteReference w:id="57"/>
      </w:r>
      <w:r w:rsidR="0073365B" w:rsidRPr="00C257AA">
        <w:rPr>
          <w:rFonts w:ascii="Times New Roman" w:hAnsi="Times New Roman" w:cs="Times New Roman"/>
          <w:color w:val="000000" w:themeColor="text1"/>
          <w:sz w:val="24"/>
          <w:szCs w:val="24"/>
          <w:lang w:val="ro-RO"/>
        </w:rPr>
        <w:t xml:space="preserve">, (iv) </w:t>
      </w:r>
      <w:r w:rsidRPr="00C257AA">
        <w:rPr>
          <w:rFonts w:ascii="Times New Roman" w:hAnsi="Times New Roman" w:cs="Times New Roman"/>
          <w:color w:val="000000" w:themeColor="text1"/>
          <w:sz w:val="24"/>
          <w:szCs w:val="24"/>
          <w:lang w:val="ro-RO"/>
        </w:rPr>
        <w:t>semnarea contractului</w:t>
      </w:r>
      <w:r w:rsidRPr="00C257AA">
        <w:rPr>
          <w:rStyle w:val="ab"/>
          <w:rFonts w:ascii="Times New Roman" w:hAnsi="Times New Roman" w:cs="Times New Roman"/>
          <w:color w:val="000000" w:themeColor="text1"/>
          <w:sz w:val="24"/>
          <w:szCs w:val="24"/>
          <w:lang w:val="ro-RO"/>
        </w:rPr>
        <w:footnoteReference w:id="58"/>
      </w:r>
      <w:r w:rsidRPr="00C257AA">
        <w:rPr>
          <w:rFonts w:ascii="Times New Roman" w:hAnsi="Times New Roman" w:cs="Times New Roman"/>
          <w:color w:val="000000" w:themeColor="text1"/>
          <w:sz w:val="24"/>
          <w:szCs w:val="24"/>
          <w:lang w:val="ro-RO"/>
        </w:rPr>
        <w:t xml:space="preserve"> de creare a Societății pe </w:t>
      </w:r>
      <w:r w:rsidR="00871DE3"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cțiuni </w:t>
      </w:r>
      <w:r w:rsidR="00871DE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Salubritate Grup</w:t>
      </w:r>
      <w:r w:rsidR="00871DE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capitalul social al </w:t>
      </w:r>
      <w:r w:rsidR="00A253B0" w:rsidRPr="00C257AA">
        <w:rPr>
          <w:rFonts w:ascii="Times New Roman" w:hAnsi="Times New Roman" w:cs="Times New Roman"/>
          <w:color w:val="000000" w:themeColor="text1"/>
          <w:sz w:val="24"/>
          <w:szCs w:val="24"/>
          <w:lang w:val="ro-RO"/>
        </w:rPr>
        <w:t xml:space="preserve">căreia aportul </w:t>
      </w:r>
      <w:r w:rsidRPr="00C257AA">
        <w:rPr>
          <w:rFonts w:ascii="Times New Roman" w:hAnsi="Times New Roman" w:cs="Times New Roman"/>
          <w:color w:val="000000" w:themeColor="text1"/>
          <w:sz w:val="24"/>
          <w:szCs w:val="24"/>
          <w:lang w:val="ro-RO"/>
        </w:rPr>
        <w:t xml:space="preserve">Consiliului municipal Ungheni </w:t>
      </w:r>
      <w:r w:rsidR="00F8500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40%, </w:t>
      </w:r>
      <w:r w:rsidR="00A253B0" w:rsidRPr="00C257AA">
        <w:rPr>
          <w:rFonts w:ascii="Times New Roman" w:hAnsi="Times New Roman" w:cs="Times New Roman"/>
          <w:color w:val="000000" w:themeColor="text1"/>
          <w:sz w:val="24"/>
          <w:szCs w:val="24"/>
          <w:lang w:val="ro-RO"/>
        </w:rPr>
        <w:t xml:space="preserve">al </w:t>
      </w:r>
      <w:r w:rsidRPr="00C257AA">
        <w:rPr>
          <w:rFonts w:ascii="Times New Roman" w:hAnsi="Times New Roman" w:cs="Times New Roman"/>
          <w:color w:val="000000" w:themeColor="text1"/>
          <w:sz w:val="24"/>
          <w:szCs w:val="24"/>
          <w:lang w:val="ro-RO"/>
        </w:rPr>
        <w:t>Consiliul</w:t>
      </w:r>
      <w:r w:rsidR="00A253B0"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orășenesc Nisporeni</w:t>
      </w:r>
      <w:r w:rsidR="00A253B0"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30%</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respectiv</w:t>
      </w:r>
      <w:r w:rsidR="00A253B0" w:rsidRPr="00C257AA">
        <w:rPr>
          <w:rFonts w:ascii="Times New Roman" w:hAnsi="Times New Roman" w:cs="Times New Roman"/>
          <w:color w:val="000000" w:themeColor="text1"/>
          <w:sz w:val="24"/>
          <w:szCs w:val="24"/>
          <w:lang w:val="ro-RO"/>
        </w:rPr>
        <w:t>, al</w:t>
      </w:r>
      <w:r w:rsidRPr="00C257AA">
        <w:rPr>
          <w:rFonts w:ascii="Times New Roman" w:hAnsi="Times New Roman" w:cs="Times New Roman"/>
          <w:color w:val="000000" w:themeColor="text1"/>
          <w:sz w:val="24"/>
          <w:szCs w:val="24"/>
          <w:lang w:val="ro-RO"/>
        </w:rPr>
        <w:t xml:space="preserve"> Consiliul</w:t>
      </w:r>
      <w:r w:rsidR="00A253B0"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orășănesc Călărăși </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30%</w:t>
      </w:r>
      <w:r w:rsidR="0073365B" w:rsidRPr="00C257AA">
        <w:rPr>
          <w:rFonts w:ascii="Times New Roman" w:hAnsi="Times New Roman" w:cs="Times New Roman"/>
          <w:color w:val="000000" w:themeColor="text1"/>
          <w:sz w:val="24"/>
          <w:szCs w:val="24"/>
          <w:lang w:val="ro-RO"/>
        </w:rPr>
        <w:t>, (v) t</w:t>
      </w:r>
      <w:r w:rsidRPr="00C257AA">
        <w:rPr>
          <w:rFonts w:ascii="Times New Roman" w:hAnsi="Times New Roman" w:cs="Times New Roman"/>
          <w:color w:val="000000" w:themeColor="text1"/>
          <w:sz w:val="24"/>
          <w:szCs w:val="24"/>
          <w:lang w:val="ro-RO"/>
        </w:rPr>
        <w:t>ransmiterea în administrarea statului (Agenția Proprietăți</w:t>
      </w:r>
      <w:r w:rsidR="00A253B0"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 xml:space="preserve"> Publice)</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cu titlu gratuit </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a terenurilor pentru poligonul de depozitare</w:t>
      </w:r>
      <w:r w:rsidRPr="00C257AA">
        <w:rPr>
          <w:rStyle w:val="ab"/>
          <w:rFonts w:ascii="Times New Roman" w:hAnsi="Times New Roman" w:cs="Times New Roman"/>
          <w:color w:val="000000" w:themeColor="text1"/>
          <w:sz w:val="24"/>
          <w:szCs w:val="24"/>
          <w:lang w:val="ro-RO"/>
        </w:rPr>
        <w:footnoteReference w:id="59"/>
      </w:r>
      <w:r w:rsidRPr="00C257AA">
        <w:rPr>
          <w:rFonts w:ascii="Times New Roman" w:hAnsi="Times New Roman" w:cs="Times New Roman"/>
          <w:color w:val="000000" w:themeColor="text1"/>
          <w:sz w:val="24"/>
          <w:szCs w:val="24"/>
          <w:lang w:val="ro-RO"/>
        </w:rPr>
        <w:t xml:space="preserve"> </w:t>
      </w:r>
      <w:r w:rsidR="00A253B0"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stația de transfer a</w:t>
      </w:r>
      <w:r w:rsidR="00A253B0"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 deșeurilor</w:t>
      </w:r>
      <w:r w:rsidR="00A253B0" w:rsidRPr="00C257AA">
        <w:rPr>
          <w:rFonts w:ascii="Times New Roman" w:hAnsi="Times New Roman" w:cs="Times New Roman"/>
          <w:color w:val="000000" w:themeColor="text1"/>
          <w:sz w:val="24"/>
          <w:szCs w:val="24"/>
          <w:lang w:val="ro-RO"/>
        </w:rPr>
        <w:t>, în</w:t>
      </w:r>
      <w:r w:rsidRPr="00C257AA">
        <w:rPr>
          <w:rFonts w:ascii="Times New Roman" w:hAnsi="Times New Roman" w:cs="Times New Roman"/>
          <w:color w:val="000000" w:themeColor="text1"/>
          <w:sz w:val="24"/>
          <w:szCs w:val="24"/>
          <w:lang w:val="ro-RO"/>
        </w:rPr>
        <w:t xml:space="preserve"> vederea implementării proiectului „Crearea sistemului de management integrat al deșeurilor în zona 5”</w:t>
      </w:r>
      <w:r w:rsidR="0073365B" w:rsidRPr="00C257AA">
        <w:rPr>
          <w:rFonts w:ascii="Times New Roman" w:hAnsi="Times New Roman" w:cs="Times New Roman"/>
          <w:color w:val="000000" w:themeColor="text1"/>
          <w:sz w:val="24"/>
          <w:szCs w:val="24"/>
          <w:lang w:val="ro-RO"/>
        </w:rPr>
        <w:t xml:space="preserve"> </w:t>
      </w:r>
      <w:r w:rsidRPr="00C257AA">
        <w:rPr>
          <w:rStyle w:val="ab"/>
          <w:rFonts w:ascii="Times New Roman" w:hAnsi="Times New Roman" w:cs="Times New Roman"/>
          <w:color w:val="000000" w:themeColor="text1"/>
          <w:sz w:val="24"/>
          <w:szCs w:val="24"/>
          <w:lang w:val="ro-RO"/>
        </w:rPr>
        <w:footnoteReference w:id="60"/>
      </w:r>
      <w:r w:rsidRPr="00C257AA">
        <w:rPr>
          <w:rFonts w:ascii="Times New Roman" w:hAnsi="Times New Roman" w:cs="Times New Roman"/>
          <w:color w:val="000000" w:themeColor="text1"/>
          <w:sz w:val="24"/>
          <w:szCs w:val="24"/>
          <w:lang w:val="ro-RO"/>
        </w:rPr>
        <w:t>,  însă deciziile de transmitere până la momentul actual nu au fost înregistrate în RBI.</w:t>
      </w:r>
    </w:p>
    <w:p w14:paraId="0911AE5E" w14:textId="1013B1FB" w:rsidR="00FD3844"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Având în vedere cele menționate, conform Planului de </w:t>
      </w:r>
      <w:r w:rsidR="00A253B0"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cțiuni al </w:t>
      </w:r>
      <w:r w:rsidR="00A253B0"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 xml:space="preserve">roiectului, până la sfârșitul anului 2023 urmau să înceapă </w:t>
      </w:r>
      <w:r w:rsidRPr="00C257AA">
        <w:rPr>
          <w:rFonts w:ascii="Times New Roman" w:hAnsi="Times New Roman" w:cs="Times New Roman"/>
          <w:color w:val="000000" w:themeColor="text1"/>
          <w:lang w:val="ro-RO"/>
        </w:rPr>
        <w:t>l</w:t>
      </w:r>
      <w:r w:rsidRPr="00C257AA">
        <w:rPr>
          <w:rFonts w:ascii="Times New Roman" w:hAnsi="Times New Roman" w:cs="Times New Roman"/>
          <w:color w:val="000000" w:themeColor="text1"/>
          <w:sz w:val="24"/>
          <w:szCs w:val="24"/>
          <w:lang w:val="ro-RO"/>
        </w:rPr>
        <w:t>ucrările la poligonul modern de gestionare a deșeurilor, în RMD 5</w:t>
      </w:r>
      <w:r w:rsidR="00A253B0"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conform standardelor europene, însă acestea sunt în întârziere.</w:t>
      </w:r>
      <w:bookmarkStart w:id="34" w:name="_Toc153399089"/>
    </w:p>
    <w:p w14:paraId="065AFD88" w14:textId="77777777" w:rsidR="001B62C7" w:rsidRPr="00C257AA" w:rsidRDefault="001B62C7">
      <w:pPr>
        <w:pStyle w:val="2"/>
        <w:spacing w:before="120" w:after="120"/>
        <w:jc w:val="both"/>
        <w:rPr>
          <w:rFonts w:ascii="Times New Roman" w:hAnsi="Times New Roman" w:cs="Times New Roman"/>
          <w:b/>
          <w:color w:val="0070C0"/>
          <w:sz w:val="24"/>
          <w:szCs w:val="24"/>
          <w:lang w:val="ro-RO"/>
        </w:rPr>
      </w:pPr>
      <w:bookmarkStart w:id="35" w:name="_Toc155254149"/>
      <w:r w:rsidRPr="00C257AA">
        <w:rPr>
          <w:rFonts w:ascii="Times New Roman" w:hAnsi="Times New Roman" w:cs="Times New Roman"/>
          <w:b/>
          <w:color w:val="0070C0"/>
          <w:sz w:val="24"/>
          <w:szCs w:val="24"/>
          <w:lang w:val="ro-RO"/>
        </w:rPr>
        <w:t>4.3.</w:t>
      </w:r>
      <w:r w:rsidRPr="00C257AA">
        <w:rPr>
          <w:rFonts w:ascii="Times New Roman" w:hAnsi="Times New Roman" w:cs="Times New Roman"/>
          <w:b/>
          <w:color w:val="auto"/>
          <w:sz w:val="24"/>
          <w:szCs w:val="24"/>
          <w:lang w:val="ro-RO"/>
        </w:rPr>
        <w:t xml:space="preserve"> </w:t>
      </w:r>
      <w:r w:rsidRPr="00C257AA">
        <w:rPr>
          <w:rFonts w:ascii="Times New Roman" w:hAnsi="Times New Roman" w:cs="Times New Roman"/>
          <w:b/>
          <w:color w:val="0070C0"/>
          <w:sz w:val="28"/>
          <w:szCs w:val="24"/>
          <w:lang w:val="ro-RO"/>
        </w:rPr>
        <w:t xml:space="preserve">Obiectivul III: </w:t>
      </w:r>
      <w:bookmarkEnd w:id="34"/>
      <w:r w:rsidRPr="00C257AA">
        <w:rPr>
          <w:rFonts w:ascii="Times New Roman" w:hAnsi="Times New Roman" w:cs="Times New Roman"/>
          <w:b/>
          <w:color w:val="0070C0"/>
          <w:sz w:val="28"/>
          <w:szCs w:val="24"/>
          <w:lang w:val="ro-RO"/>
        </w:rPr>
        <w:t>Depozitarea deșeurilor este efectuată în conformitate cu normele în domeniu, inclusiv cu asigurarea impactului minim asupra mediului înconjurător și sănătății omului?</w:t>
      </w:r>
      <w:bookmarkEnd w:id="3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B62C7" w:rsidRPr="00C257AA" w14:paraId="4AACCC8F" w14:textId="77777777" w:rsidTr="007D5892">
        <w:trPr>
          <w:trHeight w:val="559"/>
        </w:trPr>
        <w:tc>
          <w:tcPr>
            <w:tcW w:w="9351" w:type="dxa"/>
          </w:tcPr>
          <w:p w14:paraId="6BBCF26A" w14:textId="4EEC325C" w:rsidR="001B62C7" w:rsidRPr="00C257AA" w:rsidRDefault="009B605F">
            <w:pPr>
              <w:shd w:val="clear" w:color="auto" w:fill="DEEAF6" w:themeFill="accent1" w:themeFillTint="33"/>
              <w:spacing w:after="0" w:line="252" w:lineRule="auto"/>
              <w:jc w:val="both"/>
            </w:pPr>
            <w:r w:rsidRPr="00C257AA">
              <w:rPr>
                <w:rFonts w:ascii="Times New Roman" w:eastAsia="Calibri" w:hAnsi="Times New Roman" w:cs="Times New Roman"/>
                <w:color w:val="000000" w:themeColor="text1"/>
                <w:sz w:val="24"/>
                <w:szCs w:val="24"/>
                <w:lang w:val="ro-RO"/>
              </w:rPr>
              <w:t>Aprobarea Regulamentului privind depozitarea deșeurilor cu o întârziere de 6 ani, procedurile complexe de autorizare a activității de organizare a depozitelor de deșeuri, lipsa unor resurse financiare consecvente și suficiente, dar și neatribuirea, neînregistrarea și nestabilirea hotarelor terenurilor în mod</w:t>
            </w:r>
            <w:r w:rsidR="008F05F2" w:rsidRPr="00C257AA">
              <w:rPr>
                <w:rFonts w:ascii="Times New Roman" w:eastAsia="Calibri" w:hAnsi="Times New Roman" w:cs="Times New Roman"/>
                <w:color w:val="000000" w:themeColor="text1"/>
                <w:sz w:val="24"/>
                <w:szCs w:val="24"/>
                <w:lang w:val="ro-RO"/>
              </w:rPr>
              <w:t>ul</w:t>
            </w:r>
            <w:r w:rsidRPr="00C257AA">
              <w:rPr>
                <w:rFonts w:ascii="Times New Roman" w:eastAsia="Calibri" w:hAnsi="Times New Roman" w:cs="Times New Roman"/>
                <w:color w:val="000000" w:themeColor="text1"/>
                <w:sz w:val="24"/>
                <w:szCs w:val="24"/>
                <w:lang w:val="ro-RO"/>
              </w:rPr>
              <w:t xml:space="preserve"> corespunzător au contribuit la gestionarea neconformă a procesului de depozitare a deșeurilor. Astfel</w:t>
            </w:r>
            <w:r w:rsidR="008F05F2"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majoritatea depozitelor de deșeuri au funcționat în lipsa autorizațiilor de mediu, multe din</w:t>
            </w:r>
            <w:r w:rsidR="008F05F2" w:rsidRPr="00C257AA">
              <w:rPr>
                <w:rFonts w:ascii="Times New Roman" w:eastAsia="Calibri" w:hAnsi="Times New Roman" w:cs="Times New Roman"/>
                <w:color w:val="000000" w:themeColor="text1"/>
                <w:sz w:val="24"/>
                <w:szCs w:val="24"/>
                <w:lang w:val="ro-RO"/>
              </w:rPr>
              <w:t xml:space="preserve">tre </w:t>
            </w:r>
            <w:r w:rsidRPr="00C257AA">
              <w:rPr>
                <w:rFonts w:ascii="Times New Roman" w:eastAsia="Calibri" w:hAnsi="Times New Roman" w:cs="Times New Roman"/>
                <w:color w:val="000000" w:themeColor="text1"/>
                <w:sz w:val="24"/>
                <w:szCs w:val="24"/>
                <w:lang w:val="ro-RO"/>
              </w:rPr>
              <w:t xml:space="preserve"> acestea fiind amplasate în zonele de protecție a corpurilor de apă sau la o distanță mai mică de 500 m față de sectorul locativ. Totodată</w:t>
            </w:r>
            <w:r w:rsidR="008F05F2"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neîntreprinderea măsurilor </w:t>
            </w:r>
            <w:r w:rsidR="008F05F2" w:rsidRPr="00C257AA">
              <w:rPr>
                <w:rFonts w:ascii="Times New Roman" w:eastAsia="Calibri" w:hAnsi="Times New Roman" w:cs="Times New Roman"/>
                <w:color w:val="000000" w:themeColor="text1"/>
                <w:sz w:val="24"/>
                <w:szCs w:val="24"/>
                <w:lang w:val="ro-RO"/>
              </w:rPr>
              <w:t xml:space="preserve">de </w:t>
            </w:r>
            <w:r w:rsidRPr="00C257AA">
              <w:rPr>
                <w:rFonts w:ascii="Times New Roman" w:eastAsia="Calibri" w:hAnsi="Times New Roman" w:cs="Times New Roman"/>
                <w:color w:val="000000" w:themeColor="text1"/>
                <w:sz w:val="24"/>
                <w:szCs w:val="24"/>
                <w:lang w:val="ro-RO"/>
              </w:rPr>
              <w:t>organizare a depozitării coordonate a deșeurilor a determinat colectarea deșeurilor în depozite la limita de acumulare sau chiar crearea gunoiștilor stihi</w:t>
            </w:r>
            <w:r w:rsidR="008F05F2" w:rsidRPr="00C257AA">
              <w:rPr>
                <w:rFonts w:ascii="Times New Roman" w:eastAsia="Calibri" w:hAnsi="Times New Roman" w:cs="Times New Roman"/>
                <w:color w:val="000000" w:themeColor="text1"/>
                <w:sz w:val="24"/>
                <w:szCs w:val="24"/>
                <w:lang w:val="ro-RO"/>
              </w:rPr>
              <w:t>i</w:t>
            </w:r>
            <w:r w:rsidRPr="00C257AA">
              <w:rPr>
                <w:rFonts w:ascii="Times New Roman" w:eastAsia="Calibri" w:hAnsi="Times New Roman" w:cs="Times New Roman"/>
                <w:color w:val="000000" w:themeColor="text1"/>
                <w:sz w:val="24"/>
                <w:szCs w:val="24"/>
                <w:lang w:val="ro-RO"/>
              </w:rPr>
              <w:t xml:space="preserve">nice, fenomenul de incendiere a depozitelor fiind în dezvoltare. </w:t>
            </w:r>
            <w:r w:rsidR="008F05F2" w:rsidRPr="00C257AA">
              <w:rPr>
                <w:rFonts w:ascii="Times New Roman" w:eastAsia="Calibri" w:hAnsi="Times New Roman" w:cs="Times New Roman"/>
                <w:color w:val="000000" w:themeColor="text1"/>
                <w:sz w:val="24"/>
                <w:szCs w:val="24"/>
                <w:lang w:val="ro-RO"/>
              </w:rPr>
              <w:t>De asemenea,</w:t>
            </w:r>
            <w:r w:rsidRPr="00C257AA">
              <w:rPr>
                <w:rFonts w:ascii="Times New Roman" w:eastAsia="Calibri" w:hAnsi="Times New Roman" w:cs="Times New Roman"/>
                <w:color w:val="000000" w:themeColor="text1"/>
                <w:sz w:val="24"/>
                <w:szCs w:val="24"/>
                <w:lang w:val="ro-RO"/>
              </w:rPr>
              <w:t xml:space="preserve"> se constată că analiza dosarelor și eliberarea autorizațiilor de mediu pentru cele 4 depozite de deșeuri autorizate</w:t>
            </w:r>
            <w:r w:rsidR="00E61C3B" w:rsidRPr="00C257AA">
              <w:rPr>
                <w:rFonts w:ascii="Times New Roman" w:eastAsia="Calibri" w:hAnsi="Times New Roman" w:cs="Times New Roman"/>
                <w:color w:val="000000" w:themeColor="text1"/>
                <w:sz w:val="24"/>
                <w:szCs w:val="24"/>
                <w:lang w:val="ro-RO"/>
              </w:rPr>
              <w:t xml:space="preserve"> s-au</w:t>
            </w:r>
            <w:r w:rsidRPr="00C257AA">
              <w:rPr>
                <w:rFonts w:ascii="Times New Roman" w:eastAsia="Calibri" w:hAnsi="Times New Roman" w:cs="Times New Roman"/>
                <w:color w:val="000000" w:themeColor="text1"/>
                <w:sz w:val="24"/>
                <w:szCs w:val="24"/>
                <w:lang w:val="ro-RO"/>
              </w:rPr>
              <w:t xml:space="preserve"> efectuat neuniform, ceea ce a determinat </w:t>
            </w:r>
            <w:r w:rsidR="008F05F2" w:rsidRPr="00C257AA">
              <w:rPr>
                <w:rFonts w:ascii="Times New Roman" w:eastAsia="Calibri" w:hAnsi="Times New Roman" w:cs="Times New Roman"/>
                <w:color w:val="000000" w:themeColor="text1"/>
                <w:sz w:val="24"/>
                <w:szCs w:val="24"/>
                <w:lang w:val="ro-RO"/>
              </w:rPr>
              <w:t xml:space="preserve">faptul </w:t>
            </w:r>
            <w:r w:rsidRPr="00C257AA">
              <w:rPr>
                <w:rFonts w:ascii="Times New Roman" w:eastAsia="Calibri" w:hAnsi="Times New Roman" w:cs="Times New Roman"/>
                <w:color w:val="000000" w:themeColor="text1"/>
                <w:sz w:val="24"/>
                <w:szCs w:val="24"/>
                <w:lang w:val="ro-RO"/>
              </w:rPr>
              <w:t>ca echiparea și activitatea depozitelor să fie diferit</w:t>
            </w:r>
            <w:r w:rsidR="00E61C3B" w:rsidRPr="00C257AA">
              <w:rPr>
                <w:rFonts w:ascii="Times New Roman" w:eastAsia="Calibri" w:hAnsi="Times New Roman" w:cs="Times New Roman"/>
                <w:color w:val="000000" w:themeColor="text1"/>
                <w:sz w:val="24"/>
                <w:szCs w:val="24"/>
                <w:lang w:val="ro-RO"/>
              </w:rPr>
              <w:t>e</w:t>
            </w:r>
            <w:r w:rsidRPr="00C257AA">
              <w:rPr>
                <w:rFonts w:ascii="Times New Roman" w:eastAsia="Calibri" w:hAnsi="Times New Roman" w:cs="Times New Roman"/>
                <w:color w:val="000000" w:themeColor="text1"/>
                <w:sz w:val="24"/>
                <w:szCs w:val="24"/>
                <w:lang w:val="ro-RO"/>
              </w:rPr>
              <w:t>. Prin urmare</w:t>
            </w:r>
            <w:r w:rsidR="00E61C3B"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depozitele nu corespund tuturor rigorilor de protecție a mediului, riscul de contaminare a solului, </w:t>
            </w:r>
            <w:r w:rsidR="00E61C3B" w:rsidRPr="00C257AA">
              <w:rPr>
                <w:rFonts w:ascii="Times New Roman" w:eastAsia="Calibri" w:hAnsi="Times New Roman" w:cs="Times New Roman"/>
                <w:color w:val="000000" w:themeColor="text1"/>
                <w:sz w:val="24"/>
                <w:szCs w:val="24"/>
                <w:lang w:val="ro-RO"/>
              </w:rPr>
              <w:t xml:space="preserve">a </w:t>
            </w:r>
            <w:r w:rsidRPr="00C257AA">
              <w:rPr>
                <w:rFonts w:ascii="Times New Roman" w:eastAsia="Calibri" w:hAnsi="Times New Roman" w:cs="Times New Roman"/>
                <w:color w:val="000000" w:themeColor="text1"/>
                <w:sz w:val="24"/>
                <w:szCs w:val="24"/>
                <w:lang w:val="ro-RO"/>
              </w:rPr>
              <w:t xml:space="preserve">aerului și </w:t>
            </w:r>
            <w:r w:rsidR="00E61C3B" w:rsidRPr="00C257AA">
              <w:rPr>
                <w:rFonts w:ascii="Times New Roman" w:eastAsia="Calibri" w:hAnsi="Times New Roman" w:cs="Times New Roman"/>
                <w:color w:val="000000" w:themeColor="text1"/>
                <w:sz w:val="24"/>
                <w:szCs w:val="24"/>
                <w:lang w:val="ro-RO"/>
              </w:rPr>
              <w:t xml:space="preserve">a </w:t>
            </w:r>
            <w:r w:rsidRPr="00C257AA">
              <w:rPr>
                <w:rFonts w:ascii="Times New Roman" w:eastAsia="Calibri" w:hAnsi="Times New Roman" w:cs="Times New Roman"/>
                <w:color w:val="000000" w:themeColor="text1"/>
                <w:sz w:val="24"/>
                <w:szCs w:val="24"/>
                <w:lang w:val="ro-RO"/>
              </w:rPr>
              <w:t xml:space="preserve">apei fiind semnificativ. Organizarea și depozitarea cu deficiențe a deșeurilor </w:t>
            </w:r>
            <w:r w:rsidR="00E61C3B" w:rsidRPr="00C257AA">
              <w:rPr>
                <w:rFonts w:ascii="Times New Roman" w:eastAsia="Calibri" w:hAnsi="Times New Roman" w:cs="Times New Roman"/>
                <w:color w:val="000000" w:themeColor="text1"/>
                <w:sz w:val="24"/>
                <w:szCs w:val="24"/>
                <w:lang w:val="ro-RO"/>
              </w:rPr>
              <w:t>sunt</w:t>
            </w:r>
            <w:r w:rsidRPr="00C257AA">
              <w:rPr>
                <w:rFonts w:ascii="Times New Roman" w:eastAsia="Calibri" w:hAnsi="Times New Roman" w:cs="Times New Roman"/>
                <w:color w:val="000000" w:themeColor="text1"/>
                <w:sz w:val="24"/>
                <w:szCs w:val="24"/>
                <w:lang w:val="ro-RO"/>
              </w:rPr>
              <w:t xml:space="preserve"> condiționat</w:t>
            </w:r>
            <w:r w:rsidR="00E61C3B" w:rsidRPr="00C257AA">
              <w:rPr>
                <w:rFonts w:ascii="Times New Roman" w:eastAsia="Calibri" w:hAnsi="Times New Roman" w:cs="Times New Roman"/>
                <w:color w:val="000000" w:themeColor="text1"/>
                <w:sz w:val="24"/>
                <w:szCs w:val="24"/>
                <w:lang w:val="ro-RO"/>
              </w:rPr>
              <w:t>e</w:t>
            </w:r>
            <w:r w:rsidRPr="00C257AA">
              <w:rPr>
                <w:rFonts w:ascii="Times New Roman" w:eastAsia="Calibri" w:hAnsi="Times New Roman" w:cs="Times New Roman"/>
                <w:color w:val="000000" w:themeColor="text1"/>
                <w:sz w:val="24"/>
                <w:szCs w:val="24"/>
                <w:lang w:val="ro-RO"/>
              </w:rPr>
              <w:t xml:space="preserve"> și de lipsa </w:t>
            </w:r>
            <w:r w:rsidR="005E4A7E" w:rsidRPr="00C257AA">
              <w:rPr>
                <w:rFonts w:ascii="Times New Roman" w:eastAsia="Calibri" w:hAnsi="Times New Roman" w:cs="Times New Roman"/>
                <w:color w:val="000000" w:themeColor="text1"/>
                <w:sz w:val="24"/>
                <w:szCs w:val="24"/>
                <w:lang w:val="ro-RO"/>
              </w:rPr>
              <w:t>L</w:t>
            </w:r>
            <w:r w:rsidRPr="00C257AA">
              <w:rPr>
                <w:rFonts w:ascii="Times New Roman" w:eastAsia="Calibri" w:hAnsi="Times New Roman" w:cs="Times New Roman"/>
                <w:color w:val="000000" w:themeColor="text1"/>
                <w:sz w:val="24"/>
                <w:szCs w:val="24"/>
                <w:lang w:val="ro-RO"/>
              </w:rPr>
              <w:t>aboratorului de deșeuri</w:t>
            </w:r>
            <w:r w:rsidR="00E61C3B"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care ar trebui să monitorizeze </w:t>
            </w:r>
            <w:r w:rsidR="00E61C3B" w:rsidRPr="00C257AA">
              <w:rPr>
                <w:rFonts w:ascii="Times New Roman" w:eastAsia="Calibri" w:hAnsi="Times New Roman" w:cs="Times New Roman"/>
                <w:color w:val="000000" w:themeColor="text1"/>
                <w:sz w:val="24"/>
                <w:szCs w:val="24"/>
                <w:lang w:val="ro-RO"/>
              </w:rPr>
              <w:t>în</w:t>
            </w:r>
            <w:r w:rsidRPr="00C257AA">
              <w:rPr>
                <w:rFonts w:ascii="Times New Roman" w:eastAsia="Calibri" w:hAnsi="Times New Roman" w:cs="Times New Roman"/>
                <w:color w:val="000000" w:themeColor="text1"/>
                <w:sz w:val="24"/>
                <w:szCs w:val="24"/>
                <w:lang w:val="ro-RO"/>
              </w:rPr>
              <w:t>continuu starea lucrurilor. Totodată</w:t>
            </w:r>
            <w:r w:rsidR="00E61C3B"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se subliniază că</w:t>
            </w:r>
            <w:r w:rsidR="00FC6F3E"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deși în bugetul de stat sunt încasate mijloace financiare de la cei care plătesc taxa pentru depozitarea deșeurilor, prevederile regulamentare privind taxa pentru poluarea mediului sunt ambigue. În același timp</w:t>
            </w:r>
            <w:r w:rsidR="00FC6F3E" w:rsidRPr="00C257AA">
              <w:rPr>
                <w:rFonts w:ascii="Times New Roman" w:eastAsia="Calibri" w:hAnsi="Times New Roman" w:cs="Times New Roman"/>
                <w:color w:val="000000" w:themeColor="text1"/>
                <w:sz w:val="24"/>
                <w:szCs w:val="24"/>
                <w:lang w:val="ro-RO"/>
              </w:rPr>
              <w:t>,</w:t>
            </w:r>
            <w:r w:rsidRPr="00C257AA">
              <w:rPr>
                <w:rFonts w:ascii="Times New Roman" w:eastAsia="Calibri" w:hAnsi="Times New Roman" w:cs="Times New Roman"/>
                <w:color w:val="000000" w:themeColor="text1"/>
                <w:sz w:val="24"/>
                <w:szCs w:val="24"/>
                <w:lang w:val="ro-RO"/>
              </w:rPr>
              <w:t xml:space="preserve"> devierile între cantitățile de deșeuri pentru care se achită taxa raportate către SFS și cele raportate în SIA MD duc la materializarea riscului de evaziune fiscală.</w:t>
            </w:r>
          </w:p>
        </w:tc>
      </w:tr>
    </w:tbl>
    <w:p w14:paraId="6230741F" w14:textId="115E6026" w:rsidR="001B62C7" w:rsidRPr="00C257AA" w:rsidRDefault="001B62C7" w:rsidP="00984BB7">
      <w:pPr>
        <w:spacing w:after="0" w:line="21" w:lineRule="atLeast"/>
        <w:jc w:val="both"/>
        <w:rPr>
          <w:rFonts w:ascii="Times New Roman" w:hAnsi="Times New Roman" w:cs="Times New Roman"/>
          <w:b/>
          <w:color w:val="0070C0"/>
          <w:sz w:val="24"/>
          <w:szCs w:val="24"/>
          <w:lang w:val="ro-RO"/>
        </w:rPr>
      </w:pPr>
      <w:bookmarkStart w:id="36" w:name="_Toc155008547"/>
      <w:r w:rsidRPr="00C257AA">
        <w:rPr>
          <w:rFonts w:ascii="Times New Roman" w:hAnsi="Times New Roman" w:cs="Times New Roman"/>
          <w:b/>
          <w:color w:val="0070C0"/>
          <w:sz w:val="24"/>
          <w:szCs w:val="24"/>
          <w:lang w:val="ro-RO"/>
        </w:rPr>
        <w:t>4.3.1</w:t>
      </w:r>
      <w:r w:rsidR="00FC6F3E" w:rsidRPr="00C257AA">
        <w:rPr>
          <w:rFonts w:ascii="Times New Roman" w:hAnsi="Times New Roman" w:cs="Times New Roman"/>
          <w:b/>
          <w:color w:val="0070C0"/>
          <w:sz w:val="24"/>
          <w:szCs w:val="24"/>
          <w:lang w:val="ro-RO"/>
        </w:rPr>
        <w:t>.</w:t>
      </w:r>
      <w:r w:rsidRPr="00C257AA">
        <w:rPr>
          <w:rFonts w:ascii="Times New Roman" w:hAnsi="Times New Roman" w:cs="Times New Roman"/>
          <w:color w:val="0070C0"/>
          <w:sz w:val="24"/>
          <w:szCs w:val="24"/>
          <w:lang w:val="ro-RO"/>
        </w:rPr>
        <w:t xml:space="preserve"> </w:t>
      </w:r>
      <w:r w:rsidRPr="00C257AA">
        <w:rPr>
          <w:rFonts w:ascii="Times New Roman" w:hAnsi="Times New Roman" w:cs="Times New Roman"/>
          <w:b/>
          <w:color w:val="0070C0"/>
          <w:sz w:val="24"/>
          <w:szCs w:val="24"/>
          <w:lang w:val="ro-RO"/>
        </w:rPr>
        <w:t>Lipsa unor reglementări legale detaliate,</w:t>
      </w:r>
      <w:r w:rsidRPr="00C257AA">
        <w:rPr>
          <w:rFonts w:ascii="Times New Roman" w:eastAsia="Calibri" w:hAnsi="Times New Roman" w:cs="Times New Roman"/>
          <w:b/>
          <w:color w:val="0070C0"/>
          <w:sz w:val="24"/>
          <w:szCs w:val="24"/>
          <w:lang w:val="ro-RO"/>
        </w:rPr>
        <w:t xml:space="preserve"> </w:t>
      </w:r>
      <w:r w:rsidRPr="00C257AA">
        <w:rPr>
          <w:rFonts w:ascii="Times New Roman" w:hAnsi="Times New Roman" w:cs="Times New Roman"/>
          <w:b/>
          <w:color w:val="0070C0"/>
          <w:sz w:val="24"/>
          <w:szCs w:val="24"/>
          <w:lang w:val="ro-RO"/>
        </w:rPr>
        <w:t>aprobarea Regulamentului privind depozitarea deșeurilor</w:t>
      </w:r>
      <w:r w:rsidR="00D57F70" w:rsidRPr="00C257AA">
        <w:rPr>
          <w:rStyle w:val="ab"/>
          <w:rFonts w:ascii="Times New Roman" w:hAnsi="Times New Roman" w:cs="Times New Roman"/>
          <w:b/>
          <w:color w:val="0070C0"/>
          <w:sz w:val="24"/>
          <w:szCs w:val="24"/>
          <w:lang w:val="ro-RO"/>
        </w:rPr>
        <w:footnoteReference w:id="61"/>
      </w:r>
      <w:r w:rsidRPr="00C257AA">
        <w:rPr>
          <w:rFonts w:ascii="Times New Roman" w:hAnsi="Times New Roman" w:cs="Times New Roman"/>
          <w:b/>
          <w:color w:val="0070C0"/>
          <w:sz w:val="24"/>
          <w:szCs w:val="24"/>
          <w:lang w:val="ro-RO"/>
        </w:rPr>
        <w:t xml:space="preserve"> cu o întârziere de </w:t>
      </w:r>
      <w:r w:rsidR="00463F0E" w:rsidRPr="00C257AA">
        <w:rPr>
          <w:rFonts w:ascii="Times New Roman" w:hAnsi="Times New Roman" w:cs="Times New Roman"/>
          <w:b/>
          <w:color w:val="0070C0"/>
          <w:sz w:val="24"/>
          <w:szCs w:val="24"/>
          <w:lang w:val="ro-RO"/>
        </w:rPr>
        <w:t>6</w:t>
      </w:r>
      <w:r w:rsidRPr="00C257AA">
        <w:rPr>
          <w:rFonts w:ascii="Times New Roman" w:hAnsi="Times New Roman" w:cs="Times New Roman"/>
          <w:b/>
          <w:color w:val="0070C0"/>
          <w:sz w:val="24"/>
          <w:szCs w:val="24"/>
          <w:lang w:val="ro-RO"/>
        </w:rPr>
        <w:t xml:space="preserve"> ani, existența unor prevederi generale în domeniul depozitării deșeurilor au </w:t>
      </w:r>
      <w:r w:rsidRPr="00C257AA">
        <w:rPr>
          <w:rFonts w:ascii="Times New Roman" w:eastAsia="Calibri" w:hAnsi="Times New Roman" w:cs="Times New Roman"/>
          <w:b/>
          <w:color w:val="0070C0"/>
          <w:sz w:val="24"/>
          <w:szCs w:val="24"/>
          <w:lang w:val="ro-RO"/>
        </w:rPr>
        <w:t xml:space="preserve">contribuit direct la exploatarea depozitelor de deșeuri neautorizate și neconforme, precum și </w:t>
      </w:r>
      <w:r w:rsidR="00955CAE" w:rsidRPr="00C257AA">
        <w:rPr>
          <w:rFonts w:ascii="Times New Roman" w:eastAsia="Calibri" w:hAnsi="Times New Roman" w:cs="Times New Roman"/>
          <w:b/>
          <w:color w:val="0070C0"/>
          <w:sz w:val="24"/>
          <w:szCs w:val="24"/>
          <w:lang w:val="ro-RO"/>
        </w:rPr>
        <w:t xml:space="preserve">la </w:t>
      </w:r>
      <w:r w:rsidRPr="00C257AA">
        <w:rPr>
          <w:rFonts w:ascii="Times New Roman" w:hAnsi="Times New Roman" w:cs="Times New Roman"/>
          <w:b/>
          <w:color w:val="0070C0"/>
          <w:sz w:val="24"/>
          <w:szCs w:val="24"/>
          <w:lang w:val="ro-RO"/>
        </w:rPr>
        <w:t>menținerea fenomenului de creare a depozitelor stihiinice</w:t>
      </w:r>
      <w:bookmarkEnd w:id="36"/>
      <w:r w:rsidR="00955CAE" w:rsidRPr="00C257AA">
        <w:rPr>
          <w:rFonts w:ascii="Times New Roman" w:hAnsi="Times New Roman" w:cs="Times New Roman"/>
          <w:b/>
          <w:color w:val="0070C0"/>
          <w:sz w:val="24"/>
          <w:szCs w:val="24"/>
          <w:lang w:val="ro-RO"/>
        </w:rPr>
        <w:t>.</w:t>
      </w:r>
    </w:p>
    <w:p w14:paraId="77E3B1DC" w14:textId="77CA5CCE" w:rsidR="001B62C7" w:rsidRPr="00C257AA" w:rsidRDefault="007E728E"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61312" behindDoc="0" locked="0" layoutInCell="1" allowOverlap="1" wp14:anchorId="3D3DD3C0" wp14:editId="4140E559">
                <wp:simplePos x="0" y="0"/>
                <wp:positionH relativeFrom="column">
                  <wp:posOffset>4022518</wp:posOffset>
                </wp:positionH>
                <wp:positionV relativeFrom="paragraph">
                  <wp:posOffset>220020</wp:posOffset>
                </wp:positionV>
                <wp:extent cx="1976052" cy="1896646"/>
                <wp:effectExtent l="0" t="0" r="5715" b="8890"/>
                <wp:wrapSquare wrapText="bothSides"/>
                <wp:docPr id="3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052" cy="1896646"/>
                          <a:chOff x="-2796" y="-2648"/>
                          <a:chExt cx="38745" cy="39703"/>
                        </a:xfrm>
                      </wpg:grpSpPr>
                      <wpg:grpSp>
                        <wpg:cNvPr id="39" name="Group 62"/>
                        <wpg:cNvGrpSpPr>
                          <a:grpSpLocks/>
                        </wpg:cNvGrpSpPr>
                        <wpg:grpSpPr bwMode="auto">
                          <a:xfrm>
                            <a:off x="-2796" y="-2648"/>
                            <a:ext cx="38745" cy="33404"/>
                            <a:chOff x="-4573" y="-3791"/>
                            <a:chExt cx="38751" cy="33404"/>
                          </a:xfrm>
                        </wpg:grpSpPr>
                        <wpg:grpSp>
                          <wpg:cNvPr id="40" name="Group 53"/>
                          <wpg:cNvGrpSpPr>
                            <a:grpSpLocks/>
                          </wpg:cNvGrpSpPr>
                          <wpg:grpSpPr bwMode="auto">
                            <a:xfrm>
                              <a:off x="697" y="-3791"/>
                              <a:ext cx="33481" cy="33404"/>
                              <a:chOff x="826" y="-5672"/>
                              <a:chExt cx="39691" cy="33264"/>
                            </a:xfrm>
                          </wpg:grpSpPr>
                          <wps:wsp>
                            <wps:cNvPr id="41" name="Rectangle 52"/>
                            <wps:cNvSpPr>
                              <a:spLocks noChangeArrowheads="1"/>
                            </wps:cNvSpPr>
                            <wps:spPr bwMode="auto">
                              <a:xfrm>
                                <a:off x="19841" y="-5672"/>
                                <a:ext cx="20676" cy="598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A77DAA" w14:textId="77777777" w:rsidR="00E0268D" w:rsidRPr="007E728E" w:rsidRDefault="00E0268D" w:rsidP="001B62C7">
                                  <w:pPr>
                                    <w:jc w:val="center"/>
                                    <w:rPr>
                                      <w:rFonts w:ascii="Times New Roman" w:hAnsi="Times New Roman" w:cs="Times New Roman"/>
                                      <w:i/>
                                      <w:sz w:val="20"/>
                                      <w:szCs w:val="20"/>
                                    </w:rPr>
                                  </w:pPr>
                                  <w:r w:rsidRPr="007E728E">
                                    <w:rPr>
                                      <w:rFonts w:ascii="Times New Roman" w:hAnsi="Times New Roman" w:cs="Times New Roman"/>
                                      <w:i/>
                                      <w:sz w:val="20"/>
                                      <w:szCs w:val="20"/>
                                    </w:rPr>
                                    <w:t>Figura nr. 6</w:t>
                                  </w:r>
                                </w:p>
                              </w:txbxContent>
                            </wps:txbx>
                            <wps:bodyPr rot="0" vert="horz" wrap="square" lIns="91440" tIns="45720" rIns="91440" bIns="45720" anchor="ctr" anchorCtr="0" upright="1">
                              <a:noAutofit/>
                            </wps:bodyPr>
                          </wps:wsp>
                          <pic:pic xmlns:pic="http://schemas.openxmlformats.org/drawingml/2006/picture">
                            <pic:nvPicPr>
                              <pic:cNvPr id="42" name="Picture 51" descr="Povestea romaneasca a deseurilor – Blogul mediului"/>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26" y="-426"/>
                                <a:ext cx="30015" cy="28018"/>
                              </a:xfrm>
                              <a:prstGeom prst="rect">
                                <a:avLst/>
                              </a:prstGeom>
                              <a:noFill/>
                              <a:extLst>
                                <a:ext uri="{909E8E84-426E-40DD-AFC4-6F175D3DCCD1}">
                                  <a14:hiddenFill xmlns:a14="http://schemas.microsoft.com/office/drawing/2010/main">
                                    <a:solidFill>
                                      <a:srgbClr val="FFFFFF"/>
                                    </a:solidFill>
                                  </a14:hiddenFill>
                                </a:ext>
                              </a:extLst>
                            </pic:spPr>
                          </pic:pic>
                        </wpg:grpSp>
                        <wps:wsp>
                          <wps:cNvPr id="44" name="Rectangle 61"/>
                          <wps:cNvSpPr>
                            <a:spLocks noChangeArrowheads="1"/>
                          </wps:cNvSpPr>
                          <wps:spPr bwMode="auto">
                            <a:xfrm>
                              <a:off x="-4573" y="-3381"/>
                              <a:ext cx="24401"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B80B5D" w14:textId="4CE9B52B" w:rsidR="00E0268D" w:rsidRPr="00871BCD" w:rsidRDefault="00E0268D" w:rsidP="001B62C7">
                                <w:pPr>
                                  <w:jc w:val="center"/>
                                  <w:rPr>
                                    <w:rFonts w:ascii="Times New Roman" w:hAnsi="Times New Roman" w:cs="Times New Roman"/>
                                    <w:b/>
                                    <w:color w:val="000000" w:themeColor="text1"/>
                                    <w:sz w:val="18"/>
                                    <w:szCs w:val="18"/>
                                  </w:rPr>
                                </w:pPr>
                                <w:r w:rsidRPr="00871BCD">
                                  <w:rPr>
                                    <w:rFonts w:ascii="Times New Roman" w:hAnsi="Times New Roman" w:cs="Times New Roman"/>
                                    <w:b/>
                                    <w:color w:val="000000" w:themeColor="text1"/>
                                    <w:sz w:val="18"/>
                                    <w:szCs w:val="18"/>
                                  </w:rPr>
                                  <w:t>Ierarhia deșeurilor</w:t>
                                </w:r>
                              </w:p>
                            </w:txbxContent>
                          </wps:txbx>
                          <wps:bodyPr rot="0" vert="horz" wrap="square" lIns="91440" tIns="45720" rIns="91440" bIns="45720" anchor="ctr" anchorCtr="0" upright="1">
                            <a:noAutofit/>
                          </wps:bodyPr>
                        </wps:wsp>
                      </wpg:grpSp>
                      <wps:wsp>
                        <wps:cNvPr id="45" name="Rectangle 63"/>
                        <wps:cNvSpPr>
                          <a:spLocks noChangeArrowheads="1"/>
                        </wps:cNvSpPr>
                        <wps:spPr bwMode="auto">
                          <a:xfrm>
                            <a:off x="-2035" y="29790"/>
                            <a:ext cx="27906"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A236C1" w14:textId="3CD812AE" w:rsidR="00E0268D" w:rsidRPr="00871BCD" w:rsidRDefault="00E0268D" w:rsidP="0037640F">
                              <w:pPr>
                                <w:rPr>
                                  <w:rFonts w:ascii="Times New Roman" w:hAnsi="Times New Roman" w:cs="Times New Roman"/>
                                  <w:i/>
                                  <w:color w:val="000000" w:themeColor="text1"/>
                                  <w:sz w:val="16"/>
                                  <w:szCs w:val="16"/>
                                </w:rPr>
                              </w:pPr>
                              <w:r w:rsidRPr="00871BCD">
                                <w:rPr>
                                  <w:rFonts w:ascii="Times New Roman" w:hAnsi="Times New Roman" w:cs="Times New Roman"/>
                                  <w:b/>
                                  <w:color w:val="000000" w:themeColor="text1"/>
                                  <w:sz w:val="16"/>
                                  <w:szCs w:val="16"/>
                                </w:rPr>
                                <w:t>Sursă:</w:t>
                              </w:r>
                              <w:r w:rsidRPr="00871BCD">
                                <w:rPr>
                                  <w:rFonts w:ascii="Times New Roman" w:hAnsi="Times New Roman" w:cs="Times New Roman"/>
                                  <w:i/>
                                  <w:color w:val="000000" w:themeColor="text1"/>
                                  <w:sz w:val="16"/>
                                  <w:szCs w:val="16"/>
                                </w:rPr>
                                <w:t xml:space="preserve"> Diagramă elaborată  de către echipa de audit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3DD3C0" id="Group 64" o:spid="_x0000_s1034" style="position:absolute;left:0;text-align:left;margin-left:316.75pt;margin-top:17.3pt;width:155.6pt;height:149.35pt;z-index:251661312;mso-width-relative:margin;mso-height-relative:margin" coordorigin="-2796,-2648" coordsize="38745,39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">
                <v:group id="Group 62" o:spid="_x0000_s1035" style="position:absolute;left:-2796;top:-2648;width:38745;height:33404" coordorigin="-4573,-3791" coordsize="38751,3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53" o:spid="_x0000_s1036" style="position:absolute;left:697;top:-3791;width:33481;height:33404" coordorigin="826,-5672" coordsize="39691,3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52" o:spid="_x0000_s1037" style="position:absolute;left:19841;top:-5672;width:20676;height:5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2gcYA&#10;AADbAAAADwAAAGRycy9kb3ducmV2LnhtbESPT2vCQBTE7wW/w/IEb3WjBpXUjYgoLfQgTSv0+Mi+&#10;/NHs25jdavrtu4LQ4zAzv2FW69404kqdqy0rmIwjEMS51TWXCr4+989LEM4ja2wsk4JfcrBOB08r&#10;TLS98QddM1+KAGGXoILK+zaR0uUVGXRj2xIHr7CdQR9kV0rd4S3ATSOnUTSXBmsOCxW2tK0oP2c/&#10;RsH7SV/i8nt3mNWL7eJ4iV+zfTFTajTsNy8gPPX+P/xov2kF8QT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h2gcYAAADbAAAADwAAAAAAAAAAAAAAAACYAgAAZHJz&#10;L2Rvd25yZXYueG1sUEsFBgAAAAAEAAQA9QAAAIsDAAAAAA==&#10;" fillcolor="white [3201]" stroked="f" strokeweight="1pt">
                      <v:textbox>
                        <w:txbxContent>
                          <w:p w14:paraId="65A77DAA" w14:textId="77777777" w:rsidR="00E0268D" w:rsidRPr="007E728E" w:rsidRDefault="00E0268D" w:rsidP="001B62C7">
                            <w:pPr>
                              <w:jc w:val="center"/>
                              <w:rPr>
                                <w:rFonts w:ascii="Times New Roman" w:hAnsi="Times New Roman" w:cs="Times New Roman"/>
                                <w:i/>
                                <w:sz w:val="20"/>
                                <w:szCs w:val="20"/>
                              </w:rPr>
                            </w:pPr>
                            <w:r w:rsidRPr="007E728E">
                              <w:rPr>
                                <w:rFonts w:ascii="Times New Roman" w:hAnsi="Times New Roman" w:cs="Times New Roman"/>
                                <w:i/>
                                <w:sz w:val="20"/>
                                <w:szCs w:val="20"/>
                              </w:rPr>
                              <w:t>Figura nr. 6</w:t>
                            </w:r>
                          </w:p>
                        </w:txbxContent>
                      </v:textbox>
                    </v:rect>
                    <v:shape id="Picture 51" o:spid="_x0000_s1038" type="#_x0000_t75" alt="Povestea romaneasca a deseurilor – Blogul mediului" style="position:absolute;left:826;top:-426;width:30015;height:28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cPrBAAAA2wAAAA8AAABkcnMvZG93bnJldi54bWxEj82KwkAQhO+C7zC04E0n/iCSdZTFHxD2&#10;4kYfoMn0Jlkz3SEzanz7HUHYY1FVX1GrTedqdafWV8IGJuMEFHEutuLCwOV8GC1B+YBssRYmA0/y&#10;sFn3eytMrTz4m+5ZKFSEsE/RQBlCk2rt85Ic+rE0xNH7kdZhiLIttG3xEeGu1tMkWWiHFceFEhva&#10;lpRfs5sz8LWwxVXsb76TvbP7meDNndCY4aD7/AAVqAv/4Xf7aA3Mp/D6En+AX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IcPrBAAAA2wAAAA8AAAAAAAAAAAAAAAAAnwIA&#10;AGRycy9kb3ducmV2LnhtbFBLBQYAAAAABAAEAPcAAACNAwAAAAA=&#10;">
                      <v:imagedata r:id="rId24" o:title="Povestea romaneasca a deseurilor – Blogul mediului"/>
                      <v:path arrowok="t"/>
                    </v:shape>
                  </v:group>
                  <v:rect id="Rectangle 61" o:spid="_x0000_s1039" style="position:absolute;left:-4573;top:-3381;width:24401;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sMA&#10;AADbAAAADwAAAGRycy9kb3ducmV2LnhtbESPT2sCMRTE7wW/Q3iCt5qtS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9dsMAAADbAAAADwAAAAAAAAAAAAAAAACYAgAAZHJzL2Rv&#10;d25yZXYueG1sUEsFBgAAAAAEAAQA9QAAAIgDAAAAAA==&#10;" filled="f" stroked="f" strokeweight="1pt">
                    <v:textbox>
                      <w:txbxContent>
                        <w:p w14:paraId="68B80B5D" w14:textId="4CE9B52B" w:rsidR="00E0268D" w:rsidRPr="00871BCD" w:rsidRDefault="00E0268D" w:rsidP="001B62C7">
                          <w:pPr>
                            <w:jc w:val="center"/>
                            <w:rPr>
                              <w:rFonts w:ascii="Times New Roman" w:hAnsi="Times New Roman" w:cs="Times New Roman"/>
                              <w:b/>
                              <w:color w:val="000000" w:themeColor="text1"/>
                              <w:sz w:val="18"/>
                              <w:szCs w:val="18"/>
                            </w:rPr>
                          </w:pPr>
                          <w:r w:rsidRPr="00871BCD">
                            <w:rPr>
                              <w:rFonts w:ascii="Times New Roman" w:hAnsi="Times New Roman" w:cs="Times New Roman"/>
                              <w:b/>
                              <w:color w:val="000000" w:themeColor="text1"/>
                              <w:sz w:val="18"/>
                              <w:szCs w:val="18"/>
                            </w:rPr>
                            <w:t>Ierarhia deșeurilor</w:t>
                          </w:r>
                        </w:p>
                      </w:txbxContent>
                    </v:textbox>
                  </v:rect>
                </v:group>
                <v:rect id="Rectangle 63" o:spid="_x0000_s1040" style="position:absolute;left:-2035;top:29790;width:27906;height:7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14:paraId="40A236C1" w14:textId="3CD812AE" w:rsidR="00E0268D" w:rsidRPr="00871BCD" w:rsidRDefault="00E0268D" w:rsidP="0037640F">
                        <w:pPr>
                          <w:rPr>
                            <w:rFonts w:ascii="Times New Roman" w:hAnsi="Times New Roman" w:cs="Times New Roman"/>
                            <w:i/>
                            <w:color w:val="000000" w:themeColor="text1"/>
                            <w:sz w:val="16"/>
                            <w:szCs w:val="16"/>
                          </w:rPr>
                        </w:pPr>
                        <w:r w:rsidRPr="00871BCD">
                          <w:rPr>
                            <w:rFonts w:ascii="Times New Roman" w:hAnsi="Times New Roman" w:cs="Times New Roman"/>
                            <w:b/>
                            <w:color w:val="000000" w:themeColor="text1"/>
                            <w:sz w:val="16"/>
                            <w:szCs w:val="16"/>
                          </w:rPr>
                          <w:t>Sursă:</w:t>
                        </w:r>
                        <w:r w:rsidRPr="00871BCD">
                          <w:rPr>
                            <w:rFonts w:ascii="Times New Roman" w:hAnsi="Times New Roman" w:cs="Times New Roman"/>
                            <w:i/>
                            <w:color w:val="000000" w:themeColor="text1"/>
                            <w:sz w:val="16"/>
                            <w:szCs w:val="16"/>
                          </w:rPr>
                          <w:t xml:space="preserve"> Diagramă elaborată  de către echipa de audit</w:t>
                        </w:r>
                      </w:p>
                    </w:txbxContent>
                  </v:textbox>
                </v:rect>
                <w10:wrap type="square"/>
              </v:group>
            </w:pict>
          </mc:Fallback>
        </mc:AlternateContent>
      </w:r>
      <w:r w:rsidR="001B62C7" w:rsidRPr="00C257AA">
        <w:rPr>
          <w:rFonts w:ascii="Times New Roman" w:hAnsi="Times New Roman" w:cs="Times New Roman"/>
          <w:color w:val="000000" w:themeColor="text1"/>
          <w:sz w:val="24"/>
          <w:szCs w:val="24"/>
          <w:lang w:val="ro-RO"/>
        </w:rPr>
        <w:t xml:space="preserve">Eliminarea deșeurilor prin depozitare în rampe (gropi) de gunoi este o practică în afara </w:t>
      </w:r>
      <w:r w:rsidR="00BE325A" w:rsidRPr="00C257AA">
        <w:rPr>
          <w:rFonts w:ascii="Times New Roman" w:hAnsi="Times New Roman" w:cs="Times New Roman"/>
          <w:color w:val="000000" w:themeColor="text1"/>
          <w:sz w:val="24"/>
          <w:szCs w:val="24"/>
          <w:lang w:val="ro-RO"/>
        </w:rPr>
        <w:t>S</w:t>
      </w:r>
      <w:r w:rsidR="001B62C7" w:rsidRPr="00C257AA">
        <w:rPr>
          <w:rFonts w:ascii="Times New Roman" w:hAnsi="Times New Roman" w:cs="Times New Roman"/>
          <w:color w:val="000000" w:themeColor="text1"/>
          <w:sz w:val="24"/>
          <w:szCs w:val="24"/>
          <w:lang w:val="ro-RO"/>
        </w:rPr>
        <w:t>tandardelor Uniunii Europene. În Republica Moldova, tratarea deșeurilor prin transportarea acestora la depozitele de deșeuri este o practică preponderentă. Conform cadrului normativ</w:t>
      </w:r>
      <w:r w:rsidR="001B62C7" w:rsidRPr="00C257AA">
        <w:rPr>
          <w:rStyle w:val="ab"/>
          <w:rFonts w:ascii="Times New Roman" w:hAnsi="Times New Roman" w:cs="Times New Roman"/>
          <w:color w:val="000000" w:themeColor="text1"/>
          <w:sz w:val="24"/>
          <w:szCs w:val="24"/>
          <w:lang w:val="ro-RO"/>
        </w:rPr>
        <w:footnoteReference w:id="62"/>
      </w:r>
      <w:r w:rsidR="001B62C7" w:rsidRPr="00C257AA">
        <w:rPr>
          <w:rFonts w:ascii="Times New Roman" w:hAnsi="Times New Roman" w:cs="Times New Roman"/>
          <w:color w:val="000000" w:themeColor="text1"/>
          <w:sz w:val="24"/>
          <w:szCs w:val="24"/>
          <w:lang w:val="ro-RO"/>
        </w:rPr>
        <w:t xml:space="preserve"> </w:t>
      </w:r>
      <w:r w:rsidR="00955CAE"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depozit de deșeu</w:t>
      </w:r>
      <w:r w:rsidR="005E4A7E" w:rsidRPr="00C257AA">
        <w:rPr>
          <w:rFonts w:ascii="Times New Roman" w:hAnsi="Times New Roman" w:cs="Times New Roman"/>
          <w:color w:val="000000" w:themeColor="text1"/>
          <w:sz w:val="24"/>
          <w:szCs w:val="24"/>
          <w:lang w:val="ro-RO"/>
        </w:rPr>
        <w:t>ri</w:t>
      </w:r>
      <w:r w:rsidR="001B62C7" w:rsidRPr="00C257AA">
        <w:rPr>
          <w:rFonts w:ascii="Times New Roman" w:hAnsi="Times New Roman" w:cs="Times New Roman"/>
          <w:color w:val="000000" w:themeColor="text1"/>
          <w:sz w:val="24"/>
          <w:szCs w:val="24"/>
          <w:lang w:val="ro-RO"/>
        </w:rPr>
        <w:t xml:space="preserve"> este amplasamentul de evacuare a deșeurilor pentru depozitarea lor pe</w:t>
      </w:r>
      <w:r w:rsidR="00955CAE"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în pământ (în subsol), care include spații interne pentru evacuarea deșeurilor și amplasamente permanente (pentru o perioadă mai lungă de un an), utilizate pentru depozitarea temporară a deșeurilor.</w:t>
      </w:r>
    </w:p>
    <w:p w14:paraId="752B34A3" w14:textId="67EFB601" w:rsidR="00390124" w:rsidRPr="00C257AA" w:rsidRDefault="001B62C7"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Prin prisma ierarhiei deșeurilor</w:t>
      </w:r>
      <w:r w:rsidRPr="00C257AA">
        <w:rPr>
          <w:rStyle w:val="ab"/>
          <w:rFonts w:ascii="Times New Roman" w:hAnsi="Times New Roman" w:cs="Times New Roman"/>
          <w:color w:val="000000" w:themeColor="text1"/>
          <w:sz w:val="24"/>
          <w:szCs w:val="24"/>
          <w:lang w:val="ro-RO"/>
        </w:rPr>
        <w:footnoteReference w:id="63"/>
      </w:r>
      <w:r w:rsidRPr="00C257AA">
        <w:rPr>
          <w:rFonts w:ascii="Times New Roman" w:hAnsi="Times New Roman" w:cs="Times New Roman"/>
          <w:color w:val="000000" w:themeColor="text1"/>
          <w:sz w:val="24"/>
          <w:szCs w:val="24"/>
          <w:lang w:val="ro-RO"/>
        </w:rPr>
        <w:t xml:space="preserve">, depozitarea deșeurilor reprezintă ultima etapă a procesului de gestiune a deșeurilor, cu condiția valorificării la maxim a primelor 4 etape. Piramida ierarhiei deșeurilor este prezentată în Figura nr. </w:t>
      </w:r>
      <w:r w:rsidR="00D050F0" w:rsidRPr="00C257AA">
        <w:rPr>
          <w:rFonts w:ascii="Times New Roman" w:hAnsi="Times New Roman" w:cs="Times New Roman"/>
          <w:color w:val="000000" w:themeColor="text1"/>
          <w:sz w:val="24"/>
          <w:szCs w:val="24"/>
          <w:lang w:val="ro-RO"/>
        </w:rPr>
        <w:t>6</w:t>
      </w:r>
      <w:r w:rsidRPr="00C257AA">
        <w:rPr>
          <w:rFonts w:ascii="Times New Roman" w:hAnsi="Times New Roman" w:cs="Times New Roman"/>
          <w:color w:val="000000" w:themeColor="text1"/>
          <w:sz w:val="24"/>
          <w:szCs w:val="24"/>
          <w:lang w:val="ro-RO"/>
        </w:rPr>
        <w:t xml:space="preserve">. </w:t>
      </w:r>
    </w:p>
    <w:p w14:paraId="158F4AD4" w14:textId="276F46E0" w:rsidR="001B62C7" w:rsidRPr="00C257AA" w:rsidRDefault="00FD3844"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w:t>
      </w:r>
      <w:r w:rsidR="001B62C7" w:rsidRPr="00C257AA">
        <w:rPr>
          <w:rFonts w:ascii="Times New Roman" w:hAnsi="Times New Roman" w:cs="Times New Roman"/>
          <w:color w:val="000000" w:themeColor="text1"/>
          <w:sz w:val="24"/>
          <w:szCs w:val="24"/>
          <w:lang w:val="ro-RO"/>
        </w:rPr>
        <w:t>epozitul de deșeuri este locul special amenajat pentru stocarea deșeurilor nereciclabile. În conformitate cu cadrul normativ</w:t>
      </w:r>
      <w:r w:rsidR="001B62C7" w:rsidRPr="00C257AA">
        <w:rPr>
          <w:rStyle w:val="ab"/>
          <w:rFonts w:ascii="Times New Roman" w:hAnsi="Times New Roman" w:cs="Times New Roman"/>
          <w:color w:val="000000" w:themeColor="text1"/>
          <w:sz w:val="24"/>
          <w:szCs w:val="24"/>
          <w:lang w:val="ro-RO"/>
        </w:rPr>
        <w:footnoteReference w:id="64"/>
      </w:r>
      <w:r w:rsidR="00BE325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în funcție de natura deșeurilor, depozitele de deșeuri se clasifică în următoarele categorii: a) depozite de deșeuri periculoase; b) depozite de deșeuri nepericuloase; c) depozite de deșeuri inerte.</w:t>
      </w:r>
    </w:p>
    <w:p w14:paraId="35365300" w14:textId="367313C6"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Republica Moldova, preponderent sunt organizate depozite de deșeuri nepericuloase și depozite de deșeuri inerte, dat</w:t>
      </w:r>
      <w:r w:rsidR="00BE325A"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fiind morfologia deșeurilor generate. Totodată, conform prevederilor legale</w:t>
      </w:r>
      <w:r w:rsidRPr="00C257AA">
        <w:rPr>
          <w:rStyle w:val="ab"/>
          <w:rFonts w:ascii="Times New Roman" w:hAnsi="Times New Roman" w:cs="Times New Roman"/>
          <w:color w:val="000000" w:themeColor="text1"/>
          <w:sz w:val="24"/>
          <w:szCs w:val="24"/>
          <w:lang w:val="ro-RO"/>
        </w:rPr>
        <w:footnoteReference w:id="65"/>
      </w:r>
      <w:r w:rsidR="00BE325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depozitele de deșeuri nu sunt acceptate deșeurile lichide, deșeuri</w:t>
      </w:r>
      <w:r w:rsidR="00BE325A"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explozive, corozive, oxidante, foarte inflamabile sau inflamabile, deșeuri</w:t>
      </w:r>
      <w:r w:rsidR="00BE325A"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periculoase medicale sau alte deșeuri clinice periculoase de la unități medicale sau veterinare</w:t>
      </w:r>
      <w:r w:rsidR="00BE325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cu proprietatea HP 9, anvelopele etc. </w:t>
      </w:r>
    </w:p>
    <w:p w14:paraId="001AF262" w14:textId="77777777" w:rsidR="00632508" w:rsidRPr="00C257AA" w:rsidRDefault="001B62C7" w:rsidP="002702D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sensul art.2 pct.13 din Legea nr.209/2016, eliminarea reprezintă orice operațiune care nu este o operațiune de valorificare, chiar și în cazul în care una dintre consecințele secundare ale acesteia ar fi recuperarea de substanțe sau de energie. </w:t>
      </w:r>
    </w:p>
    <w:p w14:paraId="24D142BD" w14:textId="7B2F5213" w:rsidR="001B62C7" w:rsidRPr="00C257AA" w:rsidRDefault="00632508" w:rsidP="00DB7776">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menționat că, d</w:t>
      </w:r>
      <w:r w:rsidR="001B62C7" w:rsidRPr="00C257AA">
        <w:rPr>
          <w:rFonts w:ascii="Times New Roman" w:hAnsi="Times New Roman" w:cs="Times New Roman"/>
          <w:color w:val="000000" w:themeColor="text1"/>
          <w:sz w:val="24"/>
          <w:szCs w:val="24"/>
          <w:lang w:val="ro-RO"/>
        </w:rPr>
        <w:t>eși</w:t>
      </w:r>
      <w:r w:rsidR="00BE325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potrivit Anexei nr. 1 </w:t>
      </w:r>
      <w:r w:rsidR="00BE325A" w:rsidRPr="00C257AA">
        <w:rPr>
          <w:rFonts w:ascii="Times New Roman" w:hAnsi="Times New Roman" w:cs="Times New Roman"/>
          <w:color w:val="000000" w:themeColor="text1"/>
          <w:sz w:val="24"/>
          <w:szCs w:val="24"/>
          <w:lang w:val="ro-RO"/>
        </w:rPr>
        <w:t>l</w:t>
      </w:r>
      <w:r w:rsidR="001B62C7" w:rsidRPr="00C257AA">
        <w:rPr>
          <w:rFonts w:ascii="Times New Roman" w:hAnsi="Times New Roman" w:cs="Times New Roman"/>
          <w:color w:val="000000" w:themeColor="text1"/>
          <w:sz w:val="24"/>
          <w:szCs w:val="24"/>
          <w:lang w:val="ro-RO"/>
        </w:rPr>
        <w:t>a Leg</w:t>
      </w:r>
      <w:r w:rsidR="00BE325A" w:rsidRPr="00C257AA">
        <w:rPr>
          <w:rFonts w:ascii="Times New Roman" w:hAnsi="Times New Roman" w:cs="Times New Roman"/>
          <w:color w:val="000000" w:themeColor="text1"/>
          <w:sz w:val="24"/>
          <w:szCs w:val="24"/>
          <w:lang w:val="ro-RO"/>
        </w:rPr>
        <w:t>ea</w:t>
      </w:r>
      <w:r w:rsidR="001B62C7" w:rsidRPr="00C257AA">
        <w:rPr>
          <w:rFonts w:ascii="Times New Roman" w:hAnsi="Times New Roman" w:cs="Times New Roman"/>
          <w:color w:val="000000" w:themeColor="text1"/>
          <w:sz w:val="24"/>
          <w:szCs w:val="24"/>
          <w:lang w:val="ro-RO"/>
        </w:rPr>
        <w:t xml:space="preserve"> privind deșeurile</w:t>
      </w:r>
      <w:r w:rsidR="00BE325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există 15 tipuri de operațiuni de eliminare, în Republica Moldova sunt utilizate doar 4 tipuri </w:t>
      </w:r>
      <w:r w:rsidR="00616231" w:rsidRPr="00C257AA">
        <w:rPr>
          <w:rFonts w:ascii="Times New Roman" w:hAnsi="Times New Roman" w:cs="Times New Roman"/>
          <w:color w:val="000000" w:themeColor="text1"/>
          <w:sz w:val="24"/>
          <w:szCs w:val="24"/>
          <w:lang w:val="ro-RO"/>
        </w:rPr>
        <w:t xml:space="preserve">de operațiuni </w:t>
      </w:r>
      <w:r w:rsidR="001B62C7" w:rsidRPr="00C257AA">
        <w:rPr>
          <w:rFonts w:ascii="Times New Roman" w:hAnsi="Times New Roman" w:cs="Times New Roman"/>
          <w:color w:val="000000" w:themeColor="text1"/>
          <w:sz w:val="24"/>
          <w:szCs w:val="24"/>
          <w:lang w:val="ro-RO"/>
        </w:rPr>
        <w:t>de eliminare prin depozitare, precum:</w:t>
      </w:r>
    </w:p>
    <w:p w14:paraId="0AFA1BCA" w14:textId="5C8B07E8" w:rsidR="001B62C7" w:rsidRPr="00C257AA" w:rsidRDefault="001B62C7" w:rsidP="0033434C">
      <w:pPr>
        <w:pStyle w:val="a7"/>
        <w:numPr>
          <w:ilvl w:val="0"/>
          <w:numId w:val="12"/>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D1 Depozitarea în</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pe sol (de exemplu, depozite de deșeuri etc.)</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p>
    <w:p w14:paraId="3808CF0D" w14:textId="5CBB2F6A" w:rsidR="001B62C7" w:rsidRPr="00C257AA" w:rsidRDefault="001B62C7" w:rsidP="0033434C">
      <w:pPr>
        <w:pStyle w:val="a7"/>
        <w:numPr>
          <w:ilvl w:val="0"/>
          <w:numId w:val="12"/>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D5 Depozitele special construite (de exemplu, depunerea în compartimente separate etanșe, care sunt acoperite și izolate unele față de celelalte și față de mediu etc.)</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p>
    <w:p w14:paraId="44FC082E" w14:textId="1416D113" w:rsidR="001B62C7" w:rsidRPr="00C257AA" w:rsidRDefault="001B62C7" w:rsidP="005D51A7">
      <w:pPr>
        <w:pStyle w:val="a7"/>
        <w:numPr>
          <w:ilvl w:val="0"/>
          <w:numId w:val="12"/>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D8 Tratarea biologică nemenționată în altă parte în prezenta anexă, care generează compuși sau mixturi finale eliminate prin intermediul unuia dintre procedeele enumerate de la D1 la D12</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p>
    <w:p w14:paraId="13D29A1D" w14:textId="77777777" w:rsidR="001B62C7" w:rsidRPr="00C257AA" w:rsidRDefault="001B62C7" w:rsidP="005D51A7">
      <w:pPr>
        <w:pStyle w:val="a7"/>
        <w:numPr>
          <w:ilvl w:val="0"/>
          <w:numId w:val="12"/>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D9 Tratarea fizico-chimică nemenționată în altă parte în prezenta anexă, care generează compuși sau mixturi finale eliminate prin intermediul unuia dintre procedeele enumerate de la D1 la D12 (de exemplu, evaporarea, uscarea, calcinarea etc.). </w:t>
      </w:r>
    </w:p>
    <w:p w14:paraId="116F165E" w14:textId="7C8E1A42" w:rsidR="001B62C7"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Depozitarea deșeurilor presupune numeroase riscuri pentru mediul ambiant. Prin urmare</w:t>
      </w:r>
      <w:r w:rsidR="0061623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construcția și amenajarea depozitelor, astfel încât să nu ducă la contaminarea solurilor, a apelor și a altor ecosisteme</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o obligațiune. Conform informațiilor IPM, în Republica Moldova</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anul 2022</w:t>
      </w:r>
      <w:r w:rsidR="006162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 existat în total 1131 de depozite, din care doar 4 depozite autorizate să asigure eliminarea deșeurilor prin depozitare. Astfel:</w:t>
      </w:r>
    </w:p>
    <w:p w14:paraId="6DB9C0BA" w14:textId="333447E0" w:rsidR="001B62C7" w:rsidRPr="00C257AA" w:rsidRDefault="001B62C7">
      <w:pPr>
        <w:pStyle w:val="a7"/>
        <w:numPr>
          <w:ilvl w:val="0"/>
          <w:numId w:val="4"/>
        </w:numPr>
        <w:tabs>
          <w:tab w:val="left" w:pos="993"/>
        </w:tabs>
        <w:spacing w:after="0" w:line="21" w:lineRule="atLeast"/>
        <w:ind w:left="0" w:firstLine="567"/>
        <w:jc w:val="both"/>
        <w:rPr>
          <w:rFonts w:ascii="Times New Roman" w:hAnsi="Times New Roman" w:cs="Times New Roman"/>
          <w:b/>
          <w:sz w:val="24"/>
          <w:szCs w:val="24"/>
          <w:lang w:val="ro-RO"/>
        </w:rPr>
      </w:pPr>
      <w:r w:rsidRPr="00C257AA">
        <w:rPr>
          <w:rFonts w:ascii="Times New Roman" w:hAnsi="Times New Roman" w:cs="Times New Roman"/>
          <w:b/>
          <w:sz w:val="24"/>
          <w:szCs w:val="24"/>
          <w:lang w:val="ro-RO"/>
        </w:rPr>
        <w:t>În anul 2022, numărul depozitelor de deșeuri s-a diminuat</w:t>
      </w:r>
      <w:r w:rsidR="003670C1" w:rsidRPr="00C257AA">
        <w:rPr>
          <w:rFonts w:ascii="Times New Roman" w:hAnsi="Times New Roman" w:cs="Times New Roman"/>
          <w:b/>
          <w:sz w:val="24"/>
          <w:szCs w:val="24"/>
          <w:lang w:val="ro-RO"/>
        </w:rPr>
        <w:t>,</w:t>
      </w:r>
      <w:r w:rsidRPr="00C257AA">
        <w:rPr>
          <w:rFonts w:ascii="Times New Roman" w:hAnsi="Times New Roman" w:cs="Times New Roman"/>
          <w:b/>
          <w:sz w:val="24"/>
          <w:szCs w:val="24"/>
          <w:lang w:val="ro-RO"/>
        </w:rPr>
        <w:t xml:space="preserve"> față de anul 2016</w:t>
      </w:r>
      <w:r w:rsidR="003670C1" w:rsidRPr="00C257AA">
        <w:rPr>
          <w:rFonts w:ascii="Times New Roman" w:hAnsi="Times New Roman" w:cs="Times New Roman"/>
          <w:b/>
          <w:sz w:val="24"/>
          <w:szCs w:val="24"/>
          <w:lang w:val="ro-RO"/>
        </w:rPr>
        <w:t>,</w:t>
      </w:r>
      <w:r w:rsidR="00632508" w:rsidRPr="00C257AA">
        <w:rPr>
          <w:rFonts w:ascii="Times New Roman" w:hAnsi="Times New Roman" w:cs="Times New Roman"/>
          <w:b/>
          <w:sz w:val="24"/>
          <w:szCs w:val="24"/>
          <w:lang w:val="ro-RO"/>
        </w:rPr>
        <w:t xml:space="preserve"> cu 20 de unități</w:t>
      </w:r>
      <w:r w:rsidR="00DB7E2F" w:rsidRPr="00C257AA">
        <w:rPr>
          <w:rFonts w:ascii="Times New Roman" w:hAnsi="Times New Roman" w:cs="Times New Roman"/>
          <w:b/>
          <w:sz w:val="24"/>
          <w:szCs w:val="24"/>
          <w:lang w:val="ro-RO"/>
        </w:rPr>
        <w:t xml:space="preserve">. </w:t>
      </w:r>
    </w:p>
    <w:p w14:paraId="0A23A2B3" w14:textId="3C73BED8" w:rsidR="00FD3844" w:rsidRPr="00C257AA" w:rsidRDefault="001B62C7">
      <w:pPr>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color w:val="000000" w:themeColor="text1"/>
          <w:sz w:val="24"/>
          <w:szCs w:val="24"/>
          <w:lang w:val="ro-RO"/>
        </w:rPr>
        <w:t>În RM responsabilitatea de gestionare a deșeurilor  municipale revine APL, care</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limita competențelor și resurselor disponibile</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sunt responsabil</w:t>
      </w:r>
      <w:r w:rsidR="003670C1"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de crearea unui sistem eficient de gestionare integrală a deșeurilor municipale. Conform datelor IPM, </w:t>
      </w:r>
      <w:r w:rsidR="00632508" w:rsidRPr="00C257AA">
        <w:rPr>
          <w:rFonts w:ascii="Times New Roman" w:hAnsi="Times New Roman" w:cs="Times New Roman"/>
          <w:color w:val="000000" w:themeColor="text1"/>
          <w:sz w:val="24"/>
          <w:szCs w:val="24"/>
          <w:lang w:val="ro-RO"/>
        </w:rPr>
        <w:t xml:space="preserve">în anul 2022 </w:t>
      </w:r>
      <w:r w:rsidR="00DB7E2F" w:rsidRPr="00C257AA">
        <w:rPr>
          <w:rFonts w:ascii="Times New Roman" w:hAnsi="Times New Roman" w:cs="Times New Roman"/>
          <w:color w:val="000000" w:themeColor="text1"/>
          <w:sz w:val="24"/>
          <w:szCs w:val="24"/>
          <w:lang w:val="ro-RO"/>
        </w:rPr>
        <w:t xml:space="preserve">APL au gestionat </w:t>
      </w:r>
      <w:r w:rsidRPr="00C257AA">
        <w:rPr>
          <w:rFonts w:ascii="Times New Roman" w:hAnsi="Times New Roman" w:cs="Times New Roman"/>
          <w:color w:val="000000" w:themeColor="text1"/>
          <w:sz w:val="24"/>
          <w:szCs w:val="24"/>
          <w:lang w:val="ro-RO"/>
        </w:rPr>
        <w:t xml:space="preserve"> 1131 de depozite de deșeuri </w:t>
      </w:r>
      <w:r w:rsidR="00DB7E2F" w:rsidRPr="00C257AA">
        <w:rPr>
          <w:rFonts w:ascii="Times New Roman" w:hAnsi="Times New Roman" w:cs="Times New Roman"/>
          <w:color w:val="000000" w:themeColor="text1"/>
          <w:sz w:val="24"/>
          <w:szCs w:val="24"/>
          <w:lang w:val="ro-RO"/>
        </w:rPr>
        <w:t>cu</w:t>
      </w:r>
      <w:r w:rsidRPr="00C257AA">
        <w:rPr>
          <w:rFonts w:ascii="Times New Roman" w:hAnsi="Times New Roman" w:cs="Times New Roman"/>
          <w:color w:val="000000" w:themeColor="text1"/>
          <w:sz w:val="24"/>
          <w:szCs w:val="24"/>
          <w:lang w:val="ro-RO"/>
        </w:rPr>
        <w:t xml:space="preserve"> suprafața totală de 1266,6 ha, </w:t>
      </w:r>
      <w:r w:rsidR="00DB7E2F" w:rsidRPr="00C257AA">
        <w:rPr>
          <w:rFonts w:ascii="Times New Roman" w:hAnsi="Times New Roman" w:cs="Times New Roman"/>
          <w:color w:val="000000" w:themeColor="text1"/>
          <w:sz w:val="24"/>
          <w:szCs w:val="24"/>
          <w:lang w:val="ro-RO"/>
        </w:rPr>
        <w:t>din care</w:t>
      </w:r>
      <w:r w:rsidRPr="00C257AA">
        <w:rPr>
          <w:rFonts w:ascii="Times New Roman" w:hAnsi="Times New Roman" w:cs="Times New Roman"/>
          <w:color w:val="000000" w:themeColor="text1"/>
          <w:sz w:val="24"/>
          <w:szCs w:val="24"/>
          <w:lang w:val="ro-RO"/>
        </w:rPr>
        <w:t xml:space="preserve"> doar 778</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sau 69,67%</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sunt create conform deciziilor APL, celelalte 349 de depozite funcționează fără </w:t>
      </w:r>
      <w:r w:rsidR="003670C1" w:rsidRPr="00C257AA">
        <w:rPr>
          <w:rFonts w:ascii="Times New Roman" w:hAnsi="Times New Roman" w:cs="Times New Roman"/>
          <w:color w:val="000000" w:themeColor="text1"/>
          <w:sz w:val="24"/>
          <w:szCs w:val="24"/>
          <w:lang w:val="ro-RO"/>
        </w:rPr>
        <w:t>d</w:t>
      </w:r>
      <w:r w:rsidRPr="00C257AA">
        <w:rPr>
          <w:rFonts w:ascii="Times New Roman" w:hAnsi="Times New Roman" w:cs="Times New Roman"/>
          <w:color w:val="000000" w:themeColor="text1"/>
          <w:sz w:val="24"/>
          <w:szCs w:val="24"/>
          <w:lang w:val="ro-RO"/>
        </w:rPr>
        <w:t>ecizia APL.</w:t>
      </w:r>
      <w:r w:rsidR="00DB7E2F"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w:t>
      </w:r>
      <w:r w:rsidR="00DB7E2F" w:rsidRPr="00C257AA">
        <w:rPr>
          <w:rFonts w:ascii="Times New Roman" w:hAnsi="Times New Roman" w:cs="Times New Roman"/>
          <w:color w:val="000000" w:themeColor="text1"/>
          <w:sz w:val="24"/>
          <w:szCs w:val="24"/>
          <w:lang w:val="ro-RO"/>
        </w:rPr>
        <w:t>Î</w:t>
      </w:r>
      <w:r w:rsidRPr="00C257AA">
        <w:rPr>
          <w:rFonts w:ascii="Times New Roman" w:hAnsi="Times New Roman" w:cs="Times New Roman"/>
          <w:color w:val="000000" w:themeColor="text1"/>
          <w:sz w:val="24"/>
          <w:szCs w:val="24"/>
          <w:lang w:val="ro-RO"/>
        </w:rPr>
        <w:t>n anul 2022</w:t>
      </w:r>
      <w:r w:rsidR="00DB7E2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numărul depozitelor de deșeuri s-a diminuat</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DB7E2F" w:rsidRPr="00C257AA">
        <w:rPr>
          <w:rFonts w:ascii="Times New Roman" w:hAnsi="Times New Roman" w:cs="Times New Roman"/>
          <w:color w:val="000000" w:themeColor="text1"/>
          <w:sz w:val="24"/>
          <w:szCs w:val="24"/>
          <w:lang w:val="ro-RO"/>
        </w:rPr>
        <w:t>față de anul 2016</w:t>
      </w:r>
      <w:r w:rsidR="003670C1" w:rsidRPr="00C257AA">
        <w:rPr>
          <w:rFonts w:ascii="Times New Roman" w:hAnsi="Times New Roman" w:cs="Times New Roman"/>
          <w:color w:val="000000" w:themeColor="text1"/>
          <w:sz w:val="24"/>
          <w:szCs w:val="24"/>
          <w:lang w:val="ro-RO"/>
        </w:rPr>
        <w:t>,</w:t>
      </w:r>
      <w:r w:rsidR="00DB7E2F"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cu 20 de unități</w:t>
      </w:r>
      <w:r w:rsidR="00DB7E2F" w:rsidRPr="00C257AA">
        <w:rPr>
          <w:rFonts w:ascii="Times New Roman" w:hAnsi="Times New Roman" w:cs="Times New Roman"/>
          <w:color w:val="000000" w:themeColor="text1"/>
          <w:sz w:val="24"/>
          <w:szCs w:val="24"/>
          <w:lang w:val="ro-RO"/>
        </w:rPr>
        <w:t xml:space="preserve">, iar </w:t>
      </w:r>
      <w:r w:rsidRPr="00C257AA">
        <w:rPr>
          <w:rFonts w:ascii="Times New Roman" w:hAnsi="Times New Roman" w:cs="Times New Roman"/>
          <w:color w:val="000000" w:themeColor="text1"/>
          <w:sz w:val="24"/>
          <w:szCs w:val="24"/>
          <w:lang w:val="ro-RO"/>
        </w:rPr>
        <w:t xml:space="preserve"> suprafața </w:t>
      </w:r>
      <w:r w:rsidR="00DB7E2F" w:rsidRPr="00C257AA">
        <w:rPr>
          <w:rFonts w:ascii="Times New Roman" w:hAnsi="Times New Roman" w:cs="Times New Roman"/>
          <w:color w:val="000000" w:themeColor="text1"/>
          <w:sz w:val="24"/>
          <w:szCs w:val="24"/>
          <w:lang w:val="ro-RO"/>
        </w:rPr>
        <w:t>depozitelor funcționale</w:t>
      </w:r>
      <w:r w:rsidR="003670C1" w:rsidRPr="00C257AA">
        <w:rPr>
          <w:rFonts w:ascii="Times New Roman" w:hAnsi="Times New Roman" w:cs="Times New Roman"/>
          <w:color w:val="000000" w:themeColor="text1"/>
          <w:sz w:val="24"/>
          <w:szCs w:val="24"/>
          <w:lang w:val="ro-RO"/>
        </w:rPr>
        <w:t>,</w:t>
      </w:r>
      <w:r w:rsidR="00DB7E2F"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comparativ cu anul 2016, a crescut cu 36,8 ha. De </w:t>
      </w:r>
      <w:r w:rsidR="006F6C1A" w:rsidRPr="00C257AA">
        <w:rPr>
          <w:rFonts w:ascii="Times New Roman" w:hAnsi="Times New Roman" w:cs="Times New Roman"/>
          <w:color w:val="000000" w:themeColor="text1"/>
          <w:sz w:val="24"/>
          <w:szCs w:val="24"/>
          <w:lang w:val="ro-RO"/>
        </w:rPr>
        <w:t xml:space="preserve">menționat că, </w:t>
      </w:r>
      <w:r w:rsidRPr="00C257AA">
        <w:rPr>
          <w:rFonts w:ascii="Times New Roman" w:hAnsi="Times New Roman" w:cs="Times New Roman"/>
          <w:color w:val="000000" w:themeColor="text1"/>
          <w:sz w:val="24"/>
          <w:szCs w:val="24"/>
          <w:lang w:val="ro-RO"/>
        </w:rPr>
        <w:t>în anii 2016-2022</w:t>
      </w:r>
      <w:r w:rsidR="00367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 fost închise 28 de depozite cu suprafața </w:t>
      </w:r>
      <w:r w:rsidR="006F6C1A" w:rsidRPr="00C257AA">
        <w:rPr>
          <w:rFonts w:ascii="Times New Roman" w:hAnsi="Times New Roman" w:cs="Times New Roman"/>
          <w:color w:val="000000" w:themeColor="text1"/>
          <w:sz w:val="24"/>
          <w:szCs w:val="24"/>
          <w:lang w:val="ro-RO"/>
        </w:rPr>
        <w:t xml:space="preserve">totală </w:t>
      </w:r>
      <w:r w:rsidRPr="00C257AA">
        <w:rPr>
          <w:rFonts w:ascii="Times New Roman" w:hAnsi="Times New Roman" w:cs="Times New Roman"/>
          <w:color w:val="000000" w:themeColor="text1"/>
          <w:sz w:val="24"/>
          <w:szCs w:val="24"/>
          <w:lang w:val="ro-RO"/>
        </w:rPr>
        <w:t>de 10,07 ha</w:t>
      </w:r>
      <w:r w:rsidR="003670C1" w:rsidRPr="00C257AA">
        <w:rPr>
          <w:rFonts w:ascii="Times New Roman" w:hAnsi="Times New Roman" w:cs="Times New Roman"/>
          <w:color w:val="000000" w:themeColor="text1"/>
          <w:sz w:val="24"/>
          <w:szCs w:val="24"/>
          <w:lang w:val="ro-RO"/>
        </w:rPr>
        <w:t xml:space="preserve"> (v</w:t>
      </w:r>
      <w:r w:rsidRPr="00C257AA">
        <w:rPr>
          <w:rFonts w:ascii="Times New Roman" w:hAnsi="Times New Roman" w:cs="Times New Roman"/>
          <w:color w:val="000000" w:themeColor="text1"/>
          <w:sz w:val="24"/>
          <w:szCs w:val="24"/>
          <w:lang w:val="ro-RO"/>
        </w:rPr>
        <w:t xml:space="preserve">ezi Anexa </w:t>
      </w:r>
      <w:r w:rsidRPr="00C257AA">
        <w:rPr>
          <w:rFonts w:ascii="Times New Roman" w:hAnsi="Times New Roman" w:cs="Times New Roman"/>
          <w:sz w:val="24"/>
          <w:szCs w:val="24"/>
          <w:lang w:val="ro-RO"/>
        </w:rPr>
        <w:t>nr. 16 la Raportul de audit</w:t>
      </w:r>
      <w:r w:rsidR="003670C1"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w:t>
      </w:r>
    </w:p>
    <w:tbl>
      <w:tblPr>
        <w:tblW w:w="9469" w:type="dxa"/>
        <w:tblLook w:val="04A0" w:firstRow="1" w:lastRow="0" w:firstColumn="1" w:lastColumn="0" w:noHBand="0" w:noVBand="1"/>
      </w:tblPr>
      <w:tblGrid>
        <w:gridCol w:w="787"/>
        <w:gridCol w:w="2161"/>
        <w:gridCol w:w="787"/>
        <w:gridCol w:w="808"/>
        <w:gridCol w:w="790"/>
        <w:gridCol w:w="790"/>
        <w:gridCol w:w="790"/>
        <w:gridCol w:w="790"/>
        <w:gridCol w:w="810"/>
        <w:gridCol w:w="956"/>
      </w:tblGrid>
      <w:tr w:rsidR="001B62C7" w:rsidRPr="00C257AA" w14:paraId="33111628" w14:textId="77777777" w:rsidTr="00861B5C">
        <w:trPr>
          <w:trHeight w:val="455"/>
        </w:trPr>
        <w:tc>
          <w:tcPr>
            <w:tcW w:w="9469" w:type="dxa"/>
            <w:gridSpan w:val="10"/>
            <w:tcBorders>
              <w:bottom w:val="single" w:sz="4" w:space="0" w:color="auto"/>
            </w:tcBorders>
          </w:tcPr>
          <w:p w14:paraId="14255BB6" w14:textId="77777777" w:rsidR="001B62C7" w:rsidRPr="00C257AA" w:rsidRDefault="001B62C7">
            <w:pPr>
              <w:shd w:val="clear" w:color="auto" w:fill="FFFFFF" w:themeFill="background1"/>
              <w:spacing w:after="0" w:line="240" w:lineRule="auto"/>
              <w:ind w:firstLine="720"/>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Tabelul nr. </w:t>
            </w:r>
            <w:r w:rsidR="00F47F6C" w:rsidRPr="00C257AA">
              <w:rPr>
                <w:rFonts w:ascii="Times New Roman" w:hAnsi="Times New Roman" w:cs="Times New Roman"/>
                <w:b/>
                <w:color w:val="000000" w:themeColor="text1"/>
                <w:sz w:val="20"/>
                <w:szCs w:val="20"/>
                <w:lang w:val="ro-RO"/>
              </w:rPr>
              <w:t>5</w:t>
            </w:r>
          </w:p>
          <w:p w14:paraId="783C0ECF" w14:textId="77777777" w:rsidR="001B62C7" w:rsidRPr="00C257AA" w:rsidRDefault="001B62C7">
            <w:pPr>
              <w:shd w:val="clear" w:color="auto" w:fill="FFFFFF" w:themeFill="background1"/>
              <w:spacing w:after="0" w:line="240" w:lineRule="auto"/>
              <w:ind w:firstLine="720"/>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Informația privind numărul depozitelor și suprafețele acestora înregistrate în anii 2016-2022</w:t>
            </w:r>
          </w:p>
        </w:tc>
      </w:tr>
      <w:tr w:rsidR="001B62C7" w:rsidRPr="00C257AA" w14:paraId="60145520" w14:textId="77777777" w:rsidTr="00861B5C">
        <w:trPr>
          <w:trHeight w:val="202"/>
        </w:trPr>
        <w:tc>
          <w:tcPr>
            <w:tcW w:w="78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18BD938" w14:textId="77777777" w:rsidR="001B62C7" w:rsidRPr="00C257AA" w:rsidRDefault="00FD3844" w:rsidP="00984BB7">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Nr.</w:t>
            </w:r>
            <w:r w:rsidR="001B62C7" w:rsidRPr="00C257AA">
              <w:rPr>
                <w:rFonts w:ascii="Times New Roman" w:hAnsi="Times New Roman" w:cs="Times New Roman"/>
                <w:b/>
                <w:color w:val="000000" w:themeColor="text1"/>
                <w:sz w:val="20"/>
                <w:szCs w:val="20"/>
                <w:lang w:val="ro-RO"/>
              </w:rPr>
              <w:t>d/o</w:t>
            </w:r>
          </w:p>
        </w:tc>
        <w:tc>
          <w:tcPr>
            <w:tcW w:w="216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D190745" w14:textId="77777777" w:rsidR="001B62C7" w:rsidRPr="00C257AA" w:rsidRDefault="001B62C7" w:rsidP="00B4532D">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Indicatorii</w:t>
            </w:r>
          </w:p>
        </w:tc>
        <w:tc>
          <w:tcPr>
            <w:tcW w:w="78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38B850" w14:textId="77777777" w:rsidR="001B62C7" w:rsidRPr="00C257AA" w:rsidRDefault="001B62C7" w:rsidP="00B4532D">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2016</w:t>
            </w:r>
          </w:p>
        </w:tc>
        <w:tc>
          <w:tcPr>
            <w:tcW w:w="80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F038B29"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2017</w:t>
            </w:r>
          </w:p>
        </w:tc>
        <w:tc>
          <w:tcPr>
            <w:tcW w:w="7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FE8347"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2018</w:t>
            </w:r>
          </w:p>
        </w:tc>
        <w:tc>
          <w:tcPr>
            <w:tcW w:w="7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FFF1D65"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7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917AD64"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2020</w:t>
            </w:r>
          </w:p>
        </w:tc>
        <w:tc>
          <w:tcPr>
            <w:tcW w:w="7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C63BF5B"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2021</w:t>
            </w:r>
          </w:p>
        </w:tc>
        <w:tc>
          <w:tcPr>
            <w:tcW w:w="81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9B0BA6F" w14:textId="77777777" w:rsidR="001B62C7" w:rsidRPr="00C257AA" w:rsidRDefault="001B62C7"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2022</w:t>
            </w:r>
          </w:p>
        </w:tc>
        <w:tc>
          <w:tcPr>
            <w:tcW w:w="95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BED0CE4" w14:textId="3F6D4966" w:rsidR="001B62C7" w:rsidRPr="00C257AA" w:rsidRDefault="003670C1"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w:t>
            </w:r>
            <w:r w:rsidR="001B62C7" w:rsidRPr="00C257AA">
              <w:rPr>
                <w:rFonts w:ascii="Times New Roman" w:hAnsi="Times New Roman" w:cs="Times New Roman"/>
                <w:b/>
                <w:color w:val="000000" w:themeColor="text1"/>
                <w:sz w:val="20"/>
                <w:szCs w:val="20"/>
                <w:lang w:val="ro-RO"/>
              </w:rPr>
              <w:t>evieri</w:t>
            </w:r>
          </w:p>
        </w:tc>
      </w:tr>
      <w:tr w:rsidR="001B62C7" w:rsidRPr="00C257AA" w14:paraId="314ABC0E" w14:textId="77777777" w:rsidTr="00861B5C">
        <w:trPr>
          <w:trHeight w:val="222"/>
        </w:trPr>
        <w:tc>
          <w:tcPr>
            <w:tcW w:w="787" w:type="dxa"/>
            <w:tcBorders>
              <w:top w:val="single" w:sz="4" w:space="0" w:color="auto"/>
              <w:left w:val="single" w:sz="4" w:space="0" w:color="auto"/>
              <w:bottom w:val="single" w:sz="4" w:space="0" w:color="auto"/>
              <w:right w:val="single" w:sz="4" w:space="0" w:color="auto"/>
            </w:tcBorders>
          </w:tcPr>
          <w:p w14:paraId="0712A5B7" w14:textId="77777777" w:rsidR="001B62C7" w:rsidRPr="00C257AA" w:rsidRDefault="001B62C7" w:rsidP="00984BB7">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p>
        </w:tc>
        <w:tc>
          <w:tcPr>
            <w:tcW w:w="2161" w:type="dxa"/>
            <w:tcBorders>
              <w:top w:val="single" w:sz="4" w:space="0" w:color="auto"/>
              <w:left w:val="single" w:sz="4" w:space="0" w:color="auto"/>
              <w:bottom w:val="single" w:sz="4" w:space="0" w:color="auto"/>
              <w:right w:val="single" w:sz="4" w:space="0" w:color="auto"/>
            </w:tcBorders>
          </w:tcPr>
          <w:p w14:paraId="716BFEF9" w14:textId="77777777" w:rsidR="001B62C7" w:rsidRPr="00C257AA" w:rsidRDefault="001B62C7"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Nr. depozitelor de deșeuri</w:t>
            </w:r>
          </w:p>
        </w:tc>
        <w:tc>
          <w:tcPr>
            <w:tcW w:w="787" w:type="dxa"/>
            <w:tcBorders>
              <w:top w:val="single" w:sz="4" w:space="0" w:color="auto"/>
              <w:left w:val="single" w:sz="4" w:space="0" w:color="auto"/>
              <w:bottom w:val="single" w:sz="4" w:space="0" w:color="auto"/>
              <w:right w:val="single" w:sz="4" w:space="0" w:color="auto"/>
            </w:tcBorders>
          </w:tcPr>
          <w:p w14:paraId="572177B6" w14:textId="77777777" w:rsidR="001B62C7" w:rsidRPr="00C257AA" w:rsidRDefault="001B62C7" w:rsidP="00B4532D">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1151</w:t>
            </w:r>
          </w:p>
        </w:tc>
        <w:tc>
          <w:tcPr>
            <w:tcW w:w="808" w:type="dxa"/>
            <w:tcBorders>
              <w:top w:val="single" w:sz="4" w:space="0" w:color="auto"/>
              <w:left w:val="single" w:sz="4" w:space="0" w:color="auto"/>
              <w:bottom w:val="single" w:sz="4" w:space="0" w:color="auto"/>
              <w:right w:val="single" w:sz="4" w:space="0" w:color="auto"/>
            </w:tcBorders>
          </w:tcPr>
          <w:p w14:paraId="39FA78A1"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1146</w:t>
            </w:r>
          </w:p>
        </w:tc>
        <w:tc>
          <w:tcPr>
            <w:tcW w:w="790" w:type="dxa"/>
            <w:tcBorders>
              <w:top w:val="single" w:sz="4" w:space="0" w:color="auto"/>
              <w:left w:val="single" w:sz="4" w:space="0" w:color="auto"/>
              <w:bottom w:val="single" w:sz="4" w:space="0" w:color="auto"/>
              <w:right w:val="single" w:sz="4" w:space="0" w:color="auto"/>
            </w:tcBorders>
          </w:tcPr>
          <w:p w14:paraId="58F28776"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1139</w:t>
            </w:r>
          </w:p>
        </w:tc>
        <w:tc>
          <w:tcPr>
            <w:tcW w:w="790" w:type="dxa"/>
            <w:tcBorders>
              <w:top w:val="single" w:sz="4" w:space="0" w:color="auto"/>
              <w:left w:val="single" w:sz="4" w:space="0" w:color="auto"/>
              <w:bottom w:val="single" w:sz="4" w:space="0" w:color="auto"/>
              <w:right w:val="single" w:sz="4" w:space="0" w:color="auto"/>
            </w:tcBorders>
          </w:tcPr>
          <w:p w14:paraId="6B43A4F0"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1137</w:t>
            </w:r>
          </w:p>
        </w:tc>
        <w:tc>
          <w:tcPr>
            <w:tcW w:w="790" w:type="dxa"/>
            <w:tcBorders>
              <w:top w:val="single" w:sz="4" w:space="0" w:color="auto"/>
              <w:left w:val="single" w:sz="4" w:space="0" w:color="auto"/>
              <w:bottom w:val="single" w:sz="4" w:space="0" w:color="auto"/>
              <w:right w:val="single" w:sz="4" w:space="0" w:color="auto"/>
            </w:tcBorders>
          </w:tcPr>
          <w:p w14:paraId="1D1B7AAF"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1136</w:t>
            </w:r>
          </w:p>
        </w:tc>
        <w:tc>
          <w:tcPr>
            <w:tcW w:w="790" w:type="dxa"/>
            <w:tcBorders>
              <w:top w:val="single" w:sz="4" w:space="0" w:color="auto"/>
              <w:left w:val="single" w:sz="4" w:space="0" w:color="auto"/>
              <w:bottom w:val="single" w:sz="4" w:space="0" w:color="auto"/>
              <w:right w:val="single" w:sz="4" w:space="0" w:color="auto"/>
            </w:tcBorders>
          </w:tcPr>
          <w:p w14:paraId="423E49D7"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1136</w:t>
            </w:r>
          </w:p>
        </w:tc>
        <w:tc>
          <w:tcPr>
            <w:tcW w:w="810" w:type="dxa"/>
            <w:tcBorders>
              <w:top w:val="single" w:sz="4" w:space="0" w:color="auto"/>
              <w:left w:val="single" w:sz="4" w:space="0" w:color="auto"/>
              <w:bottom w:val="single" w:sz="4" w:space="0" w:color="auto"/>
              <w:right w:val="single" w:sz="4" w:space="0" w:color="auto"/>
            </w:tcBorders>
          </w:tcPr>
          <w:p w14:paraId="6AA394C5"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1131</w:t>
            </w:r>
          </w:p>
        </w:tc>
        <w:tc>
          <w:tcPr>
            <w:tcW w:w="952" w:type="dxa"/>
            <w:tcBorders>
              <w:top w:val="single" w:sz="4" w:space="0" w:color="auto"/>
              <w:left w:val="single" w:sz="4" w:space="0" w:color="auto"/>
              <w:bottom w:val="single" w:sz="4" w:space="0" w:color="auto"/>
              <w:right w:val="single" w:sz="4" w:space="0" w:color="auto"/>
            </w:tcBorders>
          </w:tcPr>
          <w:p w14:paraId="208F3757"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w:t>
            </w:r>
          </w:p>
        </w:tc>
      </w:tr>
      <w:tr w:rsidR="001B62C7" w:rsidRPr="00C257AA" w14:paraId="15E8C334" w14:textId="77777777" w:rsidTr="00861B5C">
        <w:trPr>
          <w:trHeight w:val="222"/>
        </w:trPr>
        <w:tc>
          <w:tcPr>
            <w:tcW w:w="787" w:type="dxa"/>
            <w:tcBorders>
              <w:top w:val="single" w:sz="4" w:space="0" w:color="auto"/>
              <w:left w:val="single" w:sz="4" w:space="0" w:color="auto"/>
              <w:bottom w:val="single" w:sz="4" w:space="0" w:color="auto"/>
              <w:right w:val="single" w:sz="4" w:space="0" w:color="auto"/>
            </w:tcBorders>
          </w:tcPr>
          <w:p w14:paraId="1B1D2873" w14:textId="77777777" w:rsidR="001B62C7" w:rsidRPr="00C257AA" w:rsidRDefault="001B62C7" w:rsidP="00984BB7">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2161" w:type="dxa"/>
            <w:tcBorders>
              <w:top w:val="single" w:sz="4" w:space="0" w:color="auto"/>
              <w:left w:val="single" w:sz="4" w:space="0" w:color="auto"/>
              <w:bottom w:val="single" w:sz="4" w:space="0" w:color="auto"/>
              <w:right w:val="single" w:sz="4" w:space="0" w:color="auto"/>
            </w:tcBorders>
          </w:tcPr>
          <w:p w14:paraId="48A58291" w14:textId="77777777" w:rsidR="001B62C7" w:rsidRPr="00C257AA" w:rsidRDefault="001B62C7"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Suprafața depozitelor de deșeuri, ha</w:t>
            </w:r>
          </w:p>
        </w:tc>
        <w:tc>
          <w:tcPr>
            <w:tcW w:w="787" w:type="dxa"/>
            <w:tcBorders>
              <w:top w:val="single" w:sz="4" w:space="0" w:color="auto"/>
              <w:left w:val="single" w:sz="4" w:space="0" w:color="auto"/>
              <w:bottom w:val="single" w:sz="4" w:space="0" w:color="auto"/>
              <w:right w:val="single" w:sz="4" w:space="0" w:color="auto"/>
            </w:tcBorders>
          </w:tcPr>
          <w:p w14:paraId="108ED6C3" w14:textId="77777777" w:rsidR="001B62C7" w:rsidRPr="00C257AA" w:rsidRDefault="001B62C7" w:rsidP="00B4532D">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1229,7</w:t>
            </w:r>
          </w:p>
        </w:tc>
        <w:tc>
          <w:tcPr>
            <w:tcW w:w="808" w:type="dxa"/>
            <w:tcBorders>
              <w:top w:val="single" w:sz="4" w:space="0" w:color="auto"/>
              <w:left w:val="single" w:sz="4" w:space="0" w:color="auto"/>
              <w:bottom w:val="single" w:sz="4" w:space="0" w:color="auto"/>
              <w:right w:val="single" w:sz="4" w:space="0" w:color="auto"/>
            </w:tcBorders>
          </w:tcPr>
          <w:p w14:paraId="52D1A166"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1247,6</w:t>
            </w:r>
          </w:p>
        </w:tc>
        <w:tc>
          <w:tcPr>
            <w:tcW w:w="790" w:type="dxa"/>
            <w:tcBorders>
              <w:top w:val="single" w:sz="4" w:space="0" w:color="auto"/>
              <w:left w:val="single" w:sz="4" w:space="0" w:color="auto"/>
              <w:bottom w:val="single" w:sz="4" w:space="0" w:color="auto"/>
              <w:right w:val="single" w:sz="4" w:space="0" w:color="auto"/>
            </w:tcBorders>
          </w:tcPr>
          <w:p w14:paraId="4F29A67D"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1224,0</w:t>
            </w:r>
          </w:p>
        </w:tc>
        <w:tc>
          <w:tcPr>
            <w:tcW w:w="790" w:type="dxa"/>
            <w:tcBorders>
              <w:top w:val="single" w:sz="4" w:space="0" w:color="auto"/>
              <w:left w:val="single" w:sz="4" w:space="0" w:color="auto"/>
              <w:bottom w:val="single" w:sz="4" w:space="0" w:color="auto"/>
              <w:right w:val="single" w:sz="4" w:space="0" w:color="auto"/>
            </w:tcBorders>
          </w:tcPr>
          <w:p w14:paraId="0BE4DA7C"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1222,1</w:t>
            </w:r>
          </w:p>
        </w:tc>
        <w:tc>
          <w:tcPr>
            <w:tcW w:w="790" w:type="dxa"/>
            <w:tcBorders>
              <w:top w:val="single" w:sz="4" w:space="0" w:color="auto"/>
              <w:left w:val="single" w:sz="4" w:space="0" w:color="auto"/>
              <w:bottom w:val="single" w:sz="4" w:space="0" w:color="auto"/>
              <w:right w:val="single" w:sz="4" w:space="0" w:color="auto"/>
            </w:tcBorders>
          </w:tcPr>
          <w:p w14:paraId="659E8F0D"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1220,6</w:t>
            </w:r>
          </w:p>
        </w:tc>
        <w:tc>
          <w:tcPr>
            <w:tcW w:w="790" w:type="dxa"/>
            <w:tcBorders>
              <w:top w:val="single" w:sz="4" w:space="0" w:color="auto"/>
              <w:left w:val="single" w:sz="4" w:space="0" w:color="auto"/>
              <w:bottom w:val="single" w:sz="4" w:space="0" w:color="auto"/>
              <w:right w:val="single" w:sz="4" w:space="0" w:color="auto"/>
            </w:tcBorders>
          </w:tcPr>
          <w:p w14:paraId="0EE2D4EB"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1276,7</w:t>
            </w:r>
          </w:p>
        </w:tc>
        <w:tc>
          <w:tcPr>
            <w:tcW w:w="810" w:type="dxa"/>
            <w:tcBorders>
              <w:top w:val="single" w:sz="4" w:space="0" w:color="auto"/>
              <w:left w:val="single" w:sz="4" w:space="0" w:color="auto"/>
              <w:bottom w:val="single" w:sz="4" w:space="0" w:color="auto"/>
              <w:right w:val="single" w:sz="4" w:space="0" w:color="auto"/>
            </w:tcBorders>
          </w:tcPr>
          <w:p w14:paraId="2F0F0421"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1266,6</w:t>
            </w:r>
          </w:p>
        </w:tc>
        <w:tc>
          <w:tcPr>
            <w:tcW w:w="952" w:type="dxa"/>
            <w:tcBorders>
              <w:top w:val="single" w:sz="4" w:space="0" w:color="auto"/>
              <w:left w:val="single" w:sz="4" w:space="0" w:color="auto"/>
              <w:bottom w:val="single" w:sz="4" w:space="0" w:color="auto"/>
              <w:right w:val="single" w:sz="4" w:space="0" w:color="auto"/>
            </w:tcBorders>
          </w:tcPr>
          <w:p w14:paraId="6E1E27C6"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+36,8</w:t>
            </w:r>
          </w:p>
        </w:tc>
      </w:tr>
      <w:tr w:rsidR="001B62C7" w:rsidRPr="00C257AA" w14:paraId="79D3D5F3" w14:textId="77777777" w:rsidTr="00861B5C">
        <w:trPr>
          <w:trHeight w:val="233"/>
        </w:trPr>
        <w:tc>
          <w:tcPr>
            <w:tcW w:w="787" w:type="dxa"/>
            <w:tcBorders>
              <w:top w:val="single" w:sz="4" w:space="0" w:color="auto"/>
              <w:left w:val="single" w:sz="4" w:space="0" w:color="auto"/>
              <w:bottom w:val="single" w:sz="4" w:space="0" w:color="auto"/>
              <w:right w:val="single" w:sz="4" w:space="0" w:color="auto"/>
            </w:tcBorders>
          </w:tcPr>
          <w:p w14:paraId="1D956780" w14:textId="77777777" w:rsidR="001B62C7" w:rsidRPr="00C257AA" w:rsidRDefault="001B62C7" w:rsidP="00984BB7">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w:t>
            </w:r>
          </w:p>
        </w:tc>
        <w:tc>
          <w:tcPr>
            <w:tcW w:w="2161" w:type="dxa"/>
            <w:tcBorders>
              <w:top w:val="single" w:sz="4" w:space="0" w:color="auto"/>
              <w:left w:val="single" w:sz="4" w:space="0" w:color="auto"/>
              <w:bottom w:val="single" w:sz="4" w:space="0" w:color="auto"/>
              <w:right w:val="single" w:sz="4" w:space="0" w:color="auto"/>
            </w:tcBorders>
          </w:tcPr>
          <w:p w14:paraId="07B06987" w14:textId="77777777" w:rsidR="001B62C7" w:rsidRPr="00C257AA" w:rsidRDefault="001B62C7"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Devieri nr. depozite</w:t>
            </w:r>
          </w:p>
        </w:tc>
        <w:tc>
          <w:tcPr>
            <w:tcW w:w="787" w:type="dxa"/>
            <w:tcBorders>
              <w:top w:val="single" w:sz="4" w:space="0" w:color="auto"/>
              <w:left w:val="single" w:sz="4" w:space="0" w:color="auto"/>
              <w:bottom w:val="single" w:sz="4" w:space="0" w:color="auto"/>
              <w:right w:val="single" w:sz="4" w:space="0" w:color="auto"/>
            </w:tcBorders>
          </w:tcPr>
          <w:p w14:paraId="15CD1339" w14:textId="77777777" w:rsidR="001B62C7" w:rsidRPr="00C257AA" w:rsidRDefault="001B62C7" w:rsidP="00B4532D">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c>
          <w:tcPr>
            <w:tcW w:w="808" w:type="dxa"/>
            <w:tcBorders>
              <w:top w:val="single" w:sz="4" w:space="0" w:color="auto"/>
              <w:left w:val="single" w:sz="4" w:space="0" w:color="auto"/>
              <w:bottom w:val="single" w:sz="4" w:space="0" w:color="auto"/>
              <w:right w:val="single" w:sz="4" w:space="0" w:color="auto"/>
            </w:tcBorders>
          </w:tcPr>
          <w:p w14:paraId="77672781"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w:t>
            </w:r>
          </w:p>
        </w:tc>
        <w:tc>
          <w:tcPr>
            <w:tcW w:w="790" w:type="dxa"/>
            <w:tcBorders>
              <w:top w:val="single" w:sz="4" w:space="0" w:color="auto"/>
              <w:left w:val="single" w:sz="4" w:space="0" w:color="auto"/>
              <w:bottom w:val="single" w:sz="4" w:space="0" w:color="auto"/>
              <w:right w:val="single" w:sz="4" w:space="0" w:color="auto"/>
            </w:tcBorders>
          </w:tcPr>
          <w:p w14:paraId="4B6369BD"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w:t>
            </w:r>
          </w:p>
        </w:tc>
        <w:tc>
          <w:tcPr>
            <w:tcW w:w="790" w:type="dxa"/>
            <w:tcBorders>
              <w:top w:val="single" w:sz="4" w:space="0" w:color="auto"/>
              <w:left w:val="single" w:sz="4" w:space="0" w:color="auto"/>
              <w:bottom w:val="single" w:sz="4" w:space="0" w:color="auto"/>
              <w:right w:val="single" w:sz="4" w:space="0" w:color="auto"/>
            </w:tcBorders>
          </w:tcPr>
          <w:p w14:paraId="3FDC4476"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790" w:type="dxa"/>
            <w:tcBorders>
              <w:top w:val="single" w:sz="4" w:space="0" w:color="auto"/>
              <w:left w:val="single" w:sz="4" w:space="0" w:color="auto"/>
              <w:bottom w:val="single" w:sz="4" w:space="0" w:color="auto"/>
              <w:right w:val="single" w:sz="4" w:space="0" w:color="auto"/>
            </w:tcBorders>
          </w:tcPr>
          <w:p w14:paraId="003B43AE"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r w:rsidRPr="00C257AA">
              <w:rPr>
                <w:rStyle w:val="ab"/>
                <w:rFonts w:ascii="Times New Roman" w:hAnsi="Times New Roman" w:cs="Times New Roman"/>
                <w:color w:val="000000" w:themeColor="text1"/>
                <w:sz w:val="20"/>
                <w:szCs w:val="20"/>
                <w:lang w:val="ro-RO"/>
              </w:rPr>
              <w:footnoteReference w:id="66"/>
            </w:r>
          </w:p>
        </w:tc>
        <w:tc>
          <w:tcPr>
            <w:tcW w:w="790" w:type="dxa"/>
            <w:tcBorders>
              <w:top w:val="single" w:sz="4" w:space="0" w:color="auto"/>
              <w:left w:val="single" w:sz="4" w:space="0" w:color="auto"/>
              <w:bottom w:val="single" w:sz="4" w:space="0" w:color="auto"/>
              <w:right w:val="single" w:sz="4" w:space="0" w:color="auto"/>
            </w:tcBorders>
          </w:tcPr>
          <w:p w14:paraId="7CA01165"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w:t>
            </w:r>
          </w:p>
        </w:tc>
        <w:tc>
          <w:tcPr>
            <w:tcW w:w="810" w:type="dxa"/>
            <w:tcBorders>
              <w:top w:val="single" w:sz="4" w:space="0" w:color="auto"/>
              <w:left w:val="single" w:sz="4" w:space="0" w:color="auto"/>
              <w:bottom w:val="single" w:sz="4" w:space="0" w:color="auto"/>
              <w:right w:val="single" w:sz="4" w:space="0" w:color="auto"/>
            </w:tcBorders>
          </w:tcPr>
          <w:p w14:paraId="23C84FD3"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w:t>
            </w:r>
          </w:p>
        </w:tc>
        <w:tc>
          <w:tcPr>
            <w:tcW w:w="952" w:type="dxa"/>
            <w:tcBorders>
              <w:top w:val="single" w:sz="4" w:space="0" w:color="auto"/>
              <w:left w:val="single" w:sz="4" w:space="0" w:color="auto"/>
              <w:bottom w:val="single" w:sz="4" w:space="0" w:color="auto"/>
              <w:right w:val="single" w:sz="4" w:space="0" w:color="auto"/>
            </w:tcBorders>
          </w:tcPr>
          <w:p w14:paraId="56AB0461" w14:textId="55953E2C" w:rsidR="001B62C7" w:rsidRPr="00C257AA" w:rsidRDefault="00A52818"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r>
      <w:tr w:rsidR="001B62C7" w:rsidRPr="00C257AA" w14:paraId="4D666DF5" w14:textId="77777777" w:rsidTr="00861B5C">
        <w:trPr>
          <w:trHeight w:val="222"/>
        </w:trPr>
        <w:tc>
          <w:tcPr>
            <w:tcW w:w="787" w:type="dxa"/>
            <w:tcBorders>
              <w:top w:val="single" w:sz="4" w:space="0" w:color="auto"/>
              <w:left w:val="single" w:sz="4" w:space="0" w:color="auto"/>
              <w:bottom w:val="single" w:sz="4" w:space="0" w:color="auto"/>
              <w:right w:val="single" w:sz="4" w:space="0" w:color="auto"/>
            </w:tcBorders>
          </w:tcPr>
          <w:p w14:paraId="4EC3CDE0" w14:textId="77777777" w:rsidR="001B62C7" w:rsidRPr="00C257AA" w:rsidRDefault="001B62C7" w:rsidP="00984BB7">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w:t>
            </w:r>
          </w:p>
        </w:tc>
        <w:tc>
          <w:tcPr>
            <w:tcW w:w="2161" w:type="dxa"/>
            <w:tcBorders>
              <w:top w:val="single" w:sz="4" w:space="0" w:color="auto"/>
              <w:left w:val="single" w:sz="4" w:space="0" w:color="auto"/>
              <w:bottom w:val="single" w:sz="4" w:space="0" w:color="auto"/>
              <w:right w:val="single" w:sz="4" w:space="0" w:color="auto"/>
            </w:tcBorders>
          </w:tcPr>
          <w:p w14:paraId="48BDFB4B" w14:textId="77777777" w:rsidR="001B62C7" w:rsidRPr="00C257AA" w:rsidRDefault="001B62C7"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Depozite închise</w:t>
            </w:r>
          </w:p>
        </w:tc>
        <w:tc>
          <w:tcPr>
            <w:tcW w:w="787" w:type="dxa"/>
            <w:tcBorders>
              <w:top w:val="single" w:sz="4" w:space="0" w:color="auto"/>
              <w:left w:val="single" w:sz="4" w:space="0" w:color="auto"/>
              <w:bottom w:val="single" w:sz="4" w:space="0" w:color="auto"/>
              <w:right w:val="single" w:sz="4" w:space="0" w:color="auto"/>
            </w:tcBorders>
          </w:tcPr>
          <w:p w14:paraId="3B5E3BD2" w14:textId="77777777" w:rsidR="001B62C7" w:rsidRPr="00C257AA" w:rsidRDefault="001B62C7" w:rsidP="00B4532D">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c>
          <w:tcPr>
            <w:tcW w:w="808" w:type="dxa"/>
            <w:tcBorders>
              <w:top w:val="single" w:sz="4" w:space="0" w:color="auto"/>
              <w:left w:val="single" w:sz="4" w:space="0" w:color="auto"/>
              <w:bottom w:val="single" w:sz="4" w:space="0" w:color="auto"/>
              <w:right w:val="single" w:sz="4" w:space="0" w:color="auto"/>
            </w:tcBorders>
          </w:tcPr>
          <w:p w14:paraId="2929BD62"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-15</w:t>
            </w:r>
          </w:p>
        </w:tc>
        <w:tc>
          <w:tcPr>
            <w:tcW w:w="790" w:type="dxa"/>
            <w:tcBorders>
              <w:top w:val="single" w:sz="4" w:space="0" w:color="auto"/>
              <w:left w:val="single" w:sz="4" w:space="0" w:color="auto"/>
              <w:bottom w:val="single" w:sz="4" w:space="0" w:color="auto"/>
              <w:right w:val="single" w:sz="4" w:space="0" w:color="auto"/>
            </w:tcBorders>
          </w:tcPr>
          <w:p w14:paraId="41532720"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w:t>
            </w:r>
          </w:p>
        </w:tc>
        <w:tc>
          <w:tcPr>
            <w:tcW w:w="790" w:type="dxa"/>
            <w:tcBorders>
              <w:top w:val="single" w:sz="4" w:space="0" w:color="auto"/>
              <w:left w:val="single" w:sz="4" w:space="0" w:color="auto"/>
              <w:bottom w:val="single" w:sz="4" w:space="0" w:color="auto"/>
              <w:right w:val="single" w:sz="4" w:space="0" w:color="auto"/>
            </w:tcBorders>
          </w:tcPr>
          <w:p w14:paraId="2E10DE41"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-4</w:t>
            </w:r>
          </w:p>
        </w:tc>
        <w:tc>
          <w:tcPr>
            <w:tcW w:w="790" w:type="dxa"/>
            <w:tcBorders>
              <w:top w:val="single" w:sz="4" w:space="0" w:color="auto"/>
              <w:left w:val="single" w:sz="4" w:space="0" w:color="auto"/>
              <w:bottom w:val="single" w:sz="4" w:space="0" w:color="auto"/>
              <w:right w:val="single" w:sz="4" w:space="0" w:color="auto"/>
            </w:tcBorders>
          </w:tcPr>
          <w:p w14:paraId="582B1F1B"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tcPr>
          <w:p w14:paraId="09553131"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w:t>
            </w:r>
          </w:p>
        </w:tc>
        <w:tc>
          <w:tcPr>
            <w:tcW w:w="810" w:type="dxa"/>
            <w:tcBorders>
              <w:top w:val="single" w:sz="4" w:space="0" w:color="auto"/>
              <w:left w:val="single" w:sz="4" w:space="0" w:color="auto"/>
              <w:bottom w:val="single" w:sz="4" w:space="0" w:color="auto"/>
              <w:right w:val="single" w:sz="4" w:space="0" w:color="auto"/>
            </w:tcBorders>
          </w:tcPr>
          <w:p w14:paraId="244CEB3C"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w:t>
            </w:r>
          </w:p>
        </w:tc>
        <w:tc>
          <w:tcPr>
            <w:tcW w:w="952" w:type="dxa"/>
            <w:tcBorders>
              <w:top w:val="single" w:sz="4" w:space="0" w:color="auto"/>
              <w:left w:val="single" w:sz="4" w:space="0" w:color="auto"/>
              <w:bottom w:val="single" w:sz="4" w:space="0" w:color="auto"/>
              <w:right w:val="single" w:sz="4" w:space="0" w:color="auto"/>
            </w:tcBorders>
          </w:tcPr>
          <w:p w14:paraId="35E92CBF" w14:textId="151D9D28" w:rsidR="001B62C7" w:rsidRPr="00C257AA" w:rsidRDefault="00A52818"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r>
      <w:tr w:rsidR="001B62C7" w:rsidRPr="00C257AA" w14:paraId="4A7F3378" w14:textId="77777777" w:rsidTr="00861B5C">
        <w:trPr>
          <w:trHeight w:val="243"/>
        </w:trPr>
        <w:tc>
          <w:tcPr>
            <w:tcW w:w="787" w:type="dxa"/>
            <w:tcBorders>
              <w:top w:val="single" w:sz="4" w:space="0" w:color="auto"/>
              <w:left w:val="single" w:sz="4" w:space="0" w:color="auto"/>
              <w:bottom w:val="single" w:sz="4" w:space="0" w:color="auto"/>
              <w:right w:val="single" w:sz="4" w:space="0" w:color="auto"/>
            </w:tcBorders>
          </w:tcPr>
          <w:p w14:paraId="6D953049" w14:textId="77777777" w:rsidR="001B62C7" w:rsidRPr="00C257AA" w:rsidRDefault="001B62C7" w:rsidP="00984BB7">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w:t>
            </w:r>
          </w:p>
        </w:tc>
        <w:tc>
          <w:tcPr>
            <w:tcW w:w="2161" w:type="dxa"/>
            <w:tcBorders>
              <w:top w:val="single" w:sz="4" w:space="0" w:color="auto"/>
              <w:left w:val="single" w:sz="4" w:space="0" w:color="auto"/>
              <w:bottom w:val="single" w:sz="4" w:space="0" w:color="auto"/>
              <w:right w:val="single" w:sz="4" w:space="0" w:color="auto"/>
            </w:tcBorders>
          </w:tcPr>
          <w:p w14:paraId="0F6A4A06" w14:textId="77777777" w:rsidR="001B62C7" w:rsidRPr="00C257AA" w:rsidRDefault="001B62C7"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Depozite deschise</w:t>
            </w:r>
          </w:p>
        </w:tc>
        <w:tc>
          <w:tcPr>
            <w:tcW w:w="787" w:type="dxa"/>
            <w:tcBorders>
              <w:top w:val="single" w:sz="4" w:space="0" w:color="auto"/>
              <w:left w:val="single" w:sz="4" w:space="0" w:color="auto"/>
              <w:bottom w:val="single" w:sz="4" w:space="0" w:color="auto"/>
              <w:right w:val="single" w:sz="4" w:space="0" w:color="auto"/>
            </w:tcBorders>
          </w:tcPr>
          <w:p w14:paraId="7BA67210" w14:textId="77777777" w:rsidR="001B62C7" w:rsidRPr="00C257AA" w:rsidRDefault="001B62C7" w:rsidP="00B4532D">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c>
          <w:tcPr>
            <w:tcW w:w="808" w:type="dxa"/>
            <w:tcBorders>
              <w:top w:val="single" w:sz="4" w:space="0" w:color="auto"/>
              <w:left w:val="single" w:sz="4" w:space="0" w:color="auto"/>
              <w:bottom w:val="single" w:sz="4" w:space="0" w:color="auto"/>
              <w:right w:val="single" w:sz="4" w:space="0" w:color="auto"/>
            </w:tcBorders>
          </w:tcPr>
          <w:p w14:paraId="3B72BE42"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10</w:t>
            </w:r>
          </w:p>
        </w:tc>
        <w:tc>
          <w:tcPr>
            <w:tcW w:w="790" w:type="dxa"/>
            <w:tcBorders>
              <w:top w:val="single" w:sz="4" w:space="0" w:color="auto"/>
              <w:left w:val="single" w:sz="4" w:space="0" w:color="auto"/>
              <w:bottom w:val="single" w:sz="4" w:space="0" w:color="auto"/>
              <w:right w:val="single" w:sz="4" w:space="0" w:color="auto"/>
            </w:tcBorders>
          </w:tcPr>
          <w:p w14:paraId="3BF9B9ED"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790" w:type="dxa"/>
            <w:tcBorders>
              <w:top w:val="single" w:sz="4" w:space="0" w:color="auto"/>
              <w:left w:val="single" w:sz="4" w:space="0" w:color="auto"/>
              <w:bottom w:val="single" w:sz="4" w:space="0" w:color="auto"/>
              <w:right w:val="single" w:sz="4" w:space="0" w:color="auto"/>
            </w:tcBorders>
          </w:tcPr>
          <w:p w14:paraId="765E8BAA"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790" w:type="dxa"/>
            <w:tcBorders>
              <w:top w:val="single" w:sz="4" w:space="0" w:color="auto"/>
              <w:left w:val="single" w:sz="4" w:space="0" w:color="auto"/>
              <w:bottom w:val="single" w:sz="4" w:space="0" w:color="auto"/>
              <w:right w:val="single" w:sz="4" w:space="0" w:color="auto"/>
            </w:tcBorders>
          </w:tcPr>
          <w:p w14:paraId="2420FF68"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w:t>
            </w:r>
          </w:p>
        </w:tc>
        <w:tc>
          <w:tcPr>
            <w:tcW w:w="790" w:type="dxa"/>
            <w:tcBorders>
              <w:top w:val="single" w:sz="4" w:space="0" w:color="auto"/>
              <w:left w:val="single" w:sz="4" w:space="0" w:color="auto"/>
              <w:bottom w:val="single" w:sz="4" w:space="0" w:color="auto"/>
              <w:right w:val="single" w:sz="4" w:space="0" w:color="auto"/>
            </w:tcBorders>
          </w:tcPr>
          <w:p w14:paraId="20F2FBFF"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w:t>
            </w:r>
          </w:p>
        </w:tc>
        <w:tc>
          <w:tcPr>
            <w:tcW w:w="810" w:type="dxa"/>
            <w:tcBorders>
              <w:top w:val="single" w:sz="4" w:space="0" w:color="auto"/>
              <w:left w:val="single" w:sz="4" w:space="0" w:color="auto"/>
              <w:bottom w:val="single" w:sz="4" w:space="0" w:color="auto"/>
              <w:right w:val="single" w:sz="4" w:space="0" w:color="auto"/>
            </w:tcBorders>
          </w:tcPr>
          <w:p w14:paraId="24BA167E"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w:t>
            </w:r>
          </w:p>
        </w:tc>
        <w:tc>
          <w:tcPr>
            <w:tcW w:w="952" w:type="dxa"/>
            <w:tcBorders>
              <w:top w:val="single" w:sz="4" w:space="0" w:color="auto"/>
              <w:left w:val="single" w:sz="4" w:space="0" w:color="auto"/>
              <w:bottom w:val="single" w:sz="4" w:space="0" w:color="auto"/>
              <w:right w:val="single" w:sz="4" w:space="0" w:color="auto"/>
            </w:tcBorders>
          </w:tcPr>
          <w:p w14:paraId="11FDA3BD" w14:textId="66242B6C" w:rsidR="001B62C7" w:rsidRPr="00C257AA" w:rsidRDefault="00A52818"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X</w:t>
            </w:r>
          </w:p>
        </w:tc>
      </w:tr>
      <w:tr w:rsidR="001B62C7" w:rsidRPr="00C257AA" w14:paraId="7E800875" w14:textId="77777777" w:rsidTr="00861B5C">
        <w:trPr>
          <w:trHeight w:val="101"/>
        </w:trPr>
        <w:tc>
          <w:tcPr>
            <w:tcW w:w="9469" w:type="dxa"/>
            <w:gridSpan w:val="10"/>
            <w:tcBorders>
              <w:top w:val="single" w:sz="4" w:space="0" w:color="auto"/>
            </w:tcBorders>
          </w:tcPr>
          <w:p w14:paraId="0CE66A13" w14:textId="5EA59B3B" w:rsidR="00FD3844" w:rsidRPr="00C257AA" w:rsidRDefault="001B62C7" w:rsidP="00984BB7">
            <w:pPr>
              <w:spacing w:after="0" w:line="240" w:lineRule="auto"/>
              <w:jc w:val="both"/>
              <w:rPr>
                <w:rFonts w:ascii="Times New Roman" w:hAnsi="Times New Roman" w:cs="Times New Roman"/>
                <w:b/>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3670C1"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Anuarele IPM.</w:t>
            </w:r>
          </w:p>
        </w:tc>
      </w:tr>
    </w:tbl>
    <w:p w14:paraId="10D15B21" w14:textId="70E42689" w:rsidR="001B62C7" w:rsidRPr="00C257AA" w:rsidRDefault="006F6C1A" w:rsidP="00984BB7">
      <w:pPr>
        <w:pStyle w:val="a7"/>
        <w:numPr>
          <w:ilvl w:val="0"/>
          <w:numId w:val="22"/>
        </w:numPr>
        <w:shd w:val="clear" w:color="auto" w:fill="FFFFFF" w:themeFill="background1"/>
        <w:tabs>
          <w:tab w:val="left" w:pos="709"/>
          <w:tab w:val="left" w:pos="851"/>
        </w:tabs>
        <w:spacing w:after="0" w:line="21" w:lineRule="atLeast"/>
        <w:ind w:left="0" w:firstLine="567"/>
        <w:jc w:val="both"/>
        <w:rPr>
          <w:rFonts w:ascii="Times New Roman" w:hAnsi="Times New Roman" w:cs="Times New Roman"/>
          <w:b/>
          <w:sz w:val="24"/>
          <w:szCs w:val="24"/>
          <w:lang w:val="ro-RO"/>
        </w:rPr>
      </w:pPr>
      <w:r w:rsidRPr="00C257AA">
        <w:rPr>
          <w:rFonts w:ascii="Times New Roman" w:hAnsi="Times New Roman" w:cs="Times New Roman"/>
          <w:b/>
          <w:sz w:val="24"/>
          <w:szCs w:val="24"/>
          <w:lang w:val="ro-RO"/>
        </w:rPr>
        <w:t>D</w:t>
      </w:r>
      <w:r w:rsidR="001B62C7" w:rsidRPr="00C257AA">
        <w:rPr>
          <w:rFonts w:ascii="Times New Roman" w:hAnsi="Times New Roman" w:cs="Times New Roman"/>
          <w:b/>
          <w:sz w:val="24"/>
          <w:szCs w:val="24"/>
          <w:lang w:val="ro-RO"/>
        </w:rPr>
        <w:t>in totalul de 1131</w:t>
      </w:r>
      <w:r w:rsidRPr="00C257AA">
        <w:rPr>
          <w:rFonts w:ascii="Times New Roman" w:hAnsi="Times New Roman" w:cs="Times New Roman"/>
          <w:b/>
          <w:sz w:val="24"/>
          <w:szCs w:val="24"/>
          <w:lang w:val="ro-RO"/>
        </w:rPr>
        <w:t>de depozite de deșeuri</w:t>
      </w:r>
      <w:r w:rsidR="0094587E" w:rsidRPr="00C257AA">
        <w:rPr>
          <w:rFonts w:ascii="Times New Roman" w:hAnsi="Times New Roman" w:cs="Times New Roman"/>
          <w:b/>
          <w:sz w:val="24"/>
          <w:szCs w:val="24"/>
          <w:lang w:val="ro-RO"/>
        </w:rPr>
        <w:t>,</w:t>
      </w:r>
      <w:r w:rsidRPr="00C257AA">
        <w:rPr>
          <w:rFonts w:ascii="Times New Roman" w:hAnsi="Times New Roman" w:cs="Times New Roman"/>
          <w:b/>
          <w:sz w:val="24"/>
          <w:szCs w:val="24"/>
          <w:lang w:val="ro-RO"/>
        </w:rPr>
        <w:t xml:space="preserve"> doar 4 sunt autorizate</w:t>
      </w:r>
      <w:r w:rsidR="0094587E" w:rsidRPr="00C257AA">
        <w:rPr>
          <w:rFonts w:ascii="Times New Roman" w:hAnsi="Times New Roman" w:cs="Times New Roman"/>
          <w:b/>
          <w:sz w:val="24"/>
          <w:szCs w:val="24"/>
          <w:lang w:val="ro-RO"/>
        </w:rPr>
        <w:t>.</w:t>
      </w:r>
    </w:p>
    <w:p w14:paraId="4AA1C6BF" w14:textId="1B2864D3" w:rsidR="001B62C7" w:rsidRPr="00C257AA" w:rsidRDefault="006F6C1A" w:rsidP="00B4532D">
      <w:pPr>
        <w:shd w:val="clear" w:color="auto" w:fill="FFFFFF"/>
        <w:spacing w:after="0" w:line="21" w:lineRule="atLeast"/>
        <w:ind w:firstLine="709"/>
        <w:jc w:val="both"/>
        <w:textAlignment w:val="baseline"/>
        <w:rPr>
          <w:rFonts w:ascii="Times New Roman" w:eastAsia="Times New Roman" w:hAnsi="Times New Roman" w:cs="Times New Roman"/>
          <w:color w:val="262626"/>
          <w:sz w:val="24"/>
          <w:szCs w:val="24"/>
          <w:lang w:val="ro-RO"/>
        </w:rPr>
      </w:pPr>
      <w:r w:rsidRPr="00C257AA">
        <w:rPr>
          <w:rFonts w:ascii="Times New Roman" w:eastAsia="Times New Roman" w:hAnsi="Times New Roman" w:cs="Times New Roman"/>
          <w:color w:val="262626"/>
          <w:sz w:val="24"/>
          <w:szCs w:val="24"/>
          <w:lang w:val="ro-RO"/>
        </w:rPr>
        <w:t>Deși, conform prevederilor Legii nr.209/2016</w:t>
      </w:r>
      <w:r w:rsidRPr="00C257AA">
        <w:rPr>
          <w:rStyle w:val="ab"/>
          <w:rFonts w:ascii="Times New Roman" w:eastAsia="Times New Roman" w:hAnsi="Times New Roman" w:cs="Times New Roman"/>
          <w:color w:val="262626"/>
          <w:sz w:val="24"/>
          <w:szCs w:val="24"/>
          <w:lang w:val="ro-RO"/>
        </w:rPr>
        <w:footnoteReference w:id="67"/>
      </w:r>
      <w:r w:rsidRPr="00C257AA">
        <w:rPr>
          <w:rFonts w:ascii="Times New Roman" w:eastAsia="Times New Roman" w:hAnsi="Times New Roman" w:cs="Times New Roman"/>
          <w:color w:val="262626"/>
          <w:sz w:val="24"/>
          <w:szCs w:val="24"/>
          <w:lang w:val="ro-RO"/>
        </w:rPr>
        <w:t xml:space="preserve">, toate depozitele de deșeuri urmează a fi autorizate, pe parcursul mai multor ani, </w:t>
      </w:r>
      <w:r w:rsidR="0094587E" w:rsidRPr="00C257AA">
        <w:rPr>
          <w:rFonts w:ascii="Times New Roman" w:eastAsia="Times New Roman" w:hAnsi="Times New Roman" w:cs="Times New Roman"/>
          <w:color w:val="262626"/>
          <w:sz w:val="24"/>
          <w:szCs w:val="24"/>
          <w:lang w:val="ro-RO"/>
        </w:rPr>
        <w:t>s</w:t>
      </w:r>
      <w:r w:rsidRPr="00C257AA">
        <w:rPr>
          <w:rFonts w:ascii="Times New Roman" w:eastAsia="Times New Roman" w:hAnsi="Times New Roman" w:cs="Times New Roman"/>
          <w:color w:val="262626"/>
          <w:sz w:val="24"/>
          <w:szCs w:val="24"/>
          <w:lang w:val="ro-RO"/>
        </w:rPr>
        <w:t xml:space="preserve">e atesta că </w:t>
      </w:r>
      <w:r w:rsidR="0094587E" w:rsidRPr="00C257AA">
        <w:rPr>
          <w:rFonts w:ascii="Times New Roman" w:eastAsia="Times New Roman" w:hAnsi="Times New Roman" w:cs="Times New Roman"/>
          <w:color w:val="262626"/>
          <w:sz w:val="24"/>
          <w:szCs w:val="24"/>
          <w:lang w:val="ro-RO"/>
        </w:rPr>
        <w:t xml:space="preserve">o </w:t>
      </w:r>
      <w:r w:rsidRPr="00C257AA">
        <w:rPr>
          <w:rFonts w:ascii="Times New Roman" w:eastAsia="Times New Roman" w:hAnsi="Times New Roman" w:cs="Times New Roman"/>
          <w:color w:val="262626"/>
          <w:sz w:val="24"/>
          <w:szCs w:val="24"/>
          <w:lang w:val="ro-RO"/>
        </w:rPr>
        <w:t xml:space="preserve">mare parte </w:t>
      </w:r>
      <w:r w:rsidR="0094587E" w:rsidRPr="00C257AA">
        <w:rPr>
          <w:rFonts w:ascii="Times New Roman" w:eastAsia="Times New Roman" w:hAnsi="Times New Roman" w:cs="Times New Roman"/>
          <w:color w:val="262626"/>
          <w:sz w:val="24"/>
          <w:szCs w:val="24"/>
          <w:lang w:val="ro-RO"/>
        </w:rPr>
        <w:t>din</w:t>
      </w:r>
      <w:r w:rsidRPr="00C257AA">
        <w:rPr>
          <w:rFonts w:ascii="Times New Roman" w:eastAsia="Times New Roman" w:hAnsi="Times New Roman" w:cs="Times New Roman"/>
          <w:color w:val="262626"/>
          <w:sz w:val="24"/>
          <w:szCs w:val="24"/>
          <w:lang w:val="ro-RO"/>
        </w:rPr>
        <w:t xml:space="preserve"> acest</w:t>
      </w:r>
      <w:r w:rsidR="0094587E" w:rsidRPr="00C257AA">
        <w:rPr>
          <w:rFonts w:ascii="Times New Roman" w:eastAsia="Times New Roman" w:hAnsi="Times New Roman" w:cs="Times New Roman"/>
          <w:color w:val="262626"/>
          <w:sz w:val="24"/>
          <w:szCs w:val="24"/>
          <w:lang w:val="ro-RO"/>
        </w:rPr>
        <w:t>ea</w:t>
      </w:r>
      <w:r w:rsidRPr="00C257AA">
        <w:rPr>
          <w:rFonts w:ascii="Times New Roman" w:eastAsia="Times New Roman" w:hAnsi="Times New Roman" w:cs="Times New Roman"/>
          <w:color w:val="262626"/>
          <w:sz w:val="24"/>
          <w:szCs w:val="24"/>
          <w:lang w:val="ro-RO"/>
        </w:rPr>
        <w:t xml:space="preserve"> nu </w:t>
      </w:r>
      <w:r w:rsidR="0094587E" w:rsidRPr="00C257AA">
        <w:rPr>
          <w:rFonts w:ascii="Times New Roman" w:eastAsia="Times New Roman" w:hAnsi="Times New Roman" w:cs="Times New Roman"/>
          <w:color w:val="262626"/>
          <w:sz w:val="24"/>
          <w:szCs w:val="24"/>
          <w:lang w:val="ro-RO"/>
        </w:rPr>
        <w:t>sunt</w:t>
      </w:r>
      <w:r w:rsidRPr="00C257AA">
        <w:rPr>
          <w:rFonts w:ascii="Times New Roman" w:eastAsia="Times New Roman" w:hAnsi="Times New Roman" w:cs="Times New Roman"/>
          <w:color w:val="262626"/>
          <w:sz w:val="24"/>
          <w:szCs w:val="24"/>
          <w:lang w:val="ro-RO"/>
        </w:rPr>
        <w:t xml:space="preserve"> autorizat</w:t>
      </w:r>
      <w:r w:rsidR="0094587E" w:rsidRPr="00C257AA">
        <w:rPr>
          <w:rFonts w:ascii="Times New Roman" w:eastAsia="Times New Roman" w:hAnsi="Times New Roman" w:cs="Times New Roman"/>
          <w:color w:val="262626"/>
          <w:sz w:val="24"/>
          <w:szCs w:val="24"/>
          <w:lang w:val="ro-RO"/>
        </w:rPr>
        <w:t>e</w:t>
      </w:r>
      <w:r w:rsidRPr="00C257AA">
        <w:rPr>
          <w:rFonts w:ascii="Times New Roman" w:eastAsia="Times New Roman" w:hAnsi="Times New Roman" w:cs="Times New Roman"/>
          <w:color w:val="262626"/>
          <w:sz w:val="24"/>
          <w:szCs w:val="24"/>
          <w:lang w:val="ro-RO"/>
        </w:rPr>
        <w:t>. Astfel, 99,6 %</w:t>
      </w:r>
      <w:r w:rsidR="0094587E" w:rsidRPr="00C257AA">
        <w:rPr>
          <w:rFonts w:ascii="Times New Roman" w:eastAsia="Times New Roman" w:hAnsi="Times New Roman" w:cs="Times New Roman"/>
          <w:color w:val="262626"/>
          <w:sz w:val="24"/>
          <w:szCs w:val="24"/>
          <w:lang w:val="ro-RO"/>
        </w:rPr>
        <w:t>,</w:t>
      </w:r>
      <w:r w:rsidRPr="00C257AA">
        <w:rPr>
          <w:rFonts w:ascii="Times New Roman" w:eastAsia="Times New Roman" w:hAnsi="Times New Roman" w:cs="Times New Roman"/>
          <w:color w:val="262626"/>
          <w:sz w:val="24"/>
          <w:szCs w:val="24"/>
          <w:lang w:val="ro-RO"/>
        </w:rPr>
        <w:t xml:space="preserve"> sau 1127 de gunoiști situate în mediul urban și cel rural</w:t>
      </w:r>
      <w:r w:rsidR="0094587E" w:rsidRPr="00C257AA">
        <w:rPr>
          <w:rFonts w:ascii="Times New Roman" w:eastAsia="Times New Roman" w:hAnsi="Times New Roman" w:cs="Times New Roman"/>
          <w:color w:val="262626"/>
          <w:sz w:val="24"/>
          <w:szCs w:val="24"/>
          <w:lang w:val="ro-RO"/>
        </w:rPr>
        <w:t>,</w:t>
      </w:r>
      <w:r w:rsidRPr="00C257AA">
        <w:rPr>
          <w:rFonts w:ascii="Times New Roman" w:eastAsia="Times New Roman" w:hAnsi="Times New Roman" w:cs="Times New Roman"/>
          <w:color w:val="262626"/>
          <w:sz w:val="24"/>
          <w:szCs w:val="24"/>
          <w:lang w:val="ro-RO"/>
        </w:rPr>
        <w:t xml:space="preserve"> nu corespund cerințelor legislației de mediu, adică: nu sunt autorizate, funcționează în lipsa avizului Agenției de Mediu, nefiind creată o infrastructură de depozite de deșeuri clasificate conform categoriilor prevăzute în Directiva comunitară privind depozitele de deșeuri. </w:t>
      </w:r>
      <w:r w:rsidR="001B62C7" w:rsidRPr="00C257AA">
        <w:rPr>
          <w:rFonts w:ascii="Times New Roman" w:eastAsia="Times New Roman" w:hAnsi="Times New Roman" w:cs="Times New Roman"/>
          <w:color w:val="262626"/>
          <w:sz w:val="24"/>
          <w:szCs w:val="24"/>
          <w:lang w:val="ro-RO"/>
        </w:rPr>
        <w:t>Cantitățile enorme de deșeuri eliminate la gunoiști denotă </w:t>
      </w:r>
      <w:r w:rsidR="001B62C7" w:rsidRPr="00C257AA">
        <w:rPr>
          <w:rFonts w:ascii="Times New Roman" w:eastAsia="Times New Roman" w:hAnsi="Times New Roman" w:cs="Times New Roman"/>
          <w:b/>
          <w:bCs/>
          <w:color w:val="262626"/>
          <w:sz w:val="24"/>
          <w:szCs w:val="24"/>
          <w:bdr w:val="none" w:sz="0" w:space="0" w:color="auto" w:frame="1"/>
          <w:lang w:val="ro-RO"/>
        </w:rPr>
        <w:t xml:space="preserve">o situație ecologică alarmantă. </w:t>
      </w:r>
    </w:p>
    <w:p w14:paraId="3B526B59" w14:textId="77777777" w:rsidR="001B62C7" w:rsidRPr="00C257AA" w:rsidRDefault="001B62C7" w:rsidP="00B4532D">
      <w:pPr>
        <w:shd w:val="clear" w:color="auto" w:fill="FFFFFF"/>
        <w:spacing w:after="0" w:line="240" w:lineRule="auto"/>
        <w:jc w:val="right"/>
        <w:textAlignment w:val="baseline"/>
        <w:rPr>
          <w:rFonts w:ascii="Times New Roman" w:eastAsia="Times New Roman" w:hAnsi="Times New Roman" w:cs="Times New Roman"/>
          <w:b/>
          <w:color w:val="262626"/>
          <w:lang w:val="ro-RO"/>
        </w:rPr>
      </w:pPr>
      <w:r w:rsidRPr="00C257AA">
        <w:rPr>
          <w:rFonts w:ascii="Times New Roman" w:eastAsia="Times New Roman" w:hAnsi="Times New Roman" w:cs="Times New Roman"/>
          <w:b/>
          <w:color w:val="262626"/>
          <w:lang w:val="ro-RO"/>
        </w:rPr>
        <w:t xml:space="preserve">Figura nr. </w:t>
      </w:r>
      <w:r w:rsidR="00F47F6C" w:rsidRPr="00C257AA">
        <w:rPr>
          <w:rFonts w:ascii="Times New Roman" w:eastAsia="Times New Roman" w:hAnsi="Times New Roman" w:cs="Times New Roman"/>
          <w:b/>
          <w:color w:val="262626"/>
          <w:lang w:val="ro-RO"/>
        </w:rPr>
        <w:t>7</w:t>
      </w:r>
    </w:p>
    <w:p w14:paraId="63ED06A1" w14:textId="77777777" w:rsidR="001B62C7" w:rsidRPr="00C257AA" w:rsidRDefault="001B62C7" w:rsidP="00B4532D">
      <w:pPr>
        <w:shd w:val="clear" w:color="auto" w:fill="FFFFFF"/>
        <w:spacing w:after="0" w:line="240" w:lineRule="auto"/>
        <w:textAlignment w:val="baseline"/>
        <w:rPr>
          <w:rFonts w:ascii="Times New Roman" w:eastAsia="Times New Roman" w:hAnsi="Times New Roman" w:cs="Times New Roman"/>
          <w:color w:val="262626"/>
          <w:sz w:val="24"/>
          <w:szCs w:val="24"/>
          <w:lang w:val="ro-RO"/>
        </w:rPr>
      </w:pPr>
      <w:r w:rsidRPr="00C257AA">
        <w:rPr>
          <w:rFonts w:ascii="Times New Roman" w:eastAsia="Times New Roman" w:hAnsi="Times New Roman" w:cs="Times New Roman"/>
          <w:noProof/>
          <w:color w:val="262626"/>
          <w:sz w:val="24"/>
          <w:szCs w:val="24"/>
          <w:lang w:val="ru-RU" w:eastAsia="ru-RU"/>
        </w:rPr>
        <w:drawing>
          <wp:inline distT="0" distB="0" distL="0" distR="0" wp14:anchorId="47A895F8" wp14:editId="44504161">
            <wp:extent cx="6155055" cy="1498600"/>
            <wp:effectExtent l="0" t="0" r="0" b="635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242B67" w14:textId="77B0A381" w:rsidR="001B62C7" w:rsidRPr="00C257AA" w:rsidRDefault="001B62C7" w:rsidP="007D5892">
      <w:pPr>
        <w:pStyle w:val="a7"/>
        <w:numPr>
          <w:ilvl w:val="0"/>
          <w:numId w:val="4"/>
        </w:numPr>
        <w:tabs>
          <w:tab w:val="left" w:pos="709"/>
          <w:tab w:val="left" w:pos="851"/>
        </w:tabs>
        <w:spacing w:after="0" w:line="252" w:lineRule="auto"/>
        <w:ind w:left="0" w:firstLine="567"/>
        <w:jc w:val="both"/>
        <w:rPr>
          <w:rFonts w:ascii="Times New Roman" w:hAnsi="Times New Roman" w:cs="Times New Roman"/>
          <w:b/>
          <w:sz w:val="24"/>
          <w:szCs w:val="24"/>
          <w:lang w:val="ro-RO"/>
        </w:rPr>
      </w:pPr>
      <w:r w:rsidRPr="00C257AA">
        <w:rPr>
          <w:rFonts w:ascii="Times New Roman" w:hAnsi="Times New Roman" w:cs="Times New Roman"/>
          <w:b/>
          <w:sz w:val="24"/>
          <w:szCs w:val="24"/>
          <w:lang w:val="ro-RO"/>
        </w:rPr>
        <w:t>Pe parcursul mai multor ani se atestă menținerea fenomenului de creare a gunoișt</w:t>
      </w:r>
      <w:r w:rsidR="0094587E" w:rsidRPr="00C257AA">
        <w:rPr>
          <w:rFonts w:ascii="Times New Roman" w:hAnsi="Times New Roman" w:cs="Times New Roman"/>
          <w:b/>
          <w:sz w:val="24"/>
          <w:szCs w:val="24"/>
          <w:lang w:val="ro-RO"/>
        </w:rPr>
        <w:t>i</w:t>
      </w:r>
      <w:r w:rsidRPr="00C257AA">
        <w:rPr>
          <w:rFonts w:ascii="Times New Roman" w:hAnsi="Times New Roman" w:cs="Times New Roman"/>
          <w:b/>
          <w:sz w:val="24"/>
          <w:szCs w:val="24"/>
          <w:lang w:val="ro-RO"/>
        </w:rPr>
        <w:t>lor stihiinice</w:t>
      </w:r>
      <w:r w:rsidR="0094587E" w:rsidRPr="00C257AA">
        <w:rPr>
          <w:rFonts w:ascii="Times New Roman" w:hAnsi="Times New Roman" w:cs="Times New Roman"/>
          <w:b/>
          <w:sz w:val="24"/>
          <w:szCs w:val="24"/>
          <w:lang w:val="ro-RO"/>
        </w:rPr>
        <w:t>.</w:t>
      </w:r>
      <w:r w:rsidRPr="00C257AA">
        <w:rPr>
          <w:rFonts w:ascii="Times New Roman" w:hAnsi="Times New Roman" w:cs="Times New Roman"/>
          <w:b/>
          <w:sz w:val="24"/>
          <w:szCs w:val="24"/>
          <w:lang w:val="ro-RO"/>
        </w:rPr>
        <w:t xml:space="preserve"> </w:t>
      </w:r>
    </w:p>
    <w:p w14:paraId="61A1CAE2" w14:textId="0D739BB7" w:rsidR="001B62C7" w:rsidRPr="00C257AA" w:rsidRDefault="001B62C7" w:rsidP="007D5892">
      <w:pPr>
        <w:pStyle w:val="Default"/>
        <w:spacing w:line="252" w:lineRule="auto"/>
        <w:ind w:firstLine="720"/>
        <w:jc w:val="both"/>
        <w:rPr>
          <w:color w:val="000000" w:themeColor="text1"/>
          <w:lang w:val="ro-RO"/>
        </w:rPr>
      </w:pPr>
      <w:r w:rsidRPr="00C257AA">
        <w:rPr>
          <w:color w:val="000000" w:themeColor="text1"/>
          <w:lang w:val="ro-RO"/>
        </w:rPr>
        <w:t>În fiecare an, primăvara și toamna, IPM organizează campanii de salubrizare  și amenajare a localităților, fiind identificate gunoiști stihinice, multe din</w:t>
      </w:r>
      <w:r w:rsidR="00E72E4A" w:rsidRPr="00C257AA">
        <w:rPr>
          <w:color w:val="000000" w:themeColor="text1"/>
          <w:lang w:val="ro-RO"/>
        </w:rPr>
        <w:t>tre</w:t>
      </w:r>
      <w:r w:rsidRPr="00C257AA">
        <w:rPr>
          <w:color w:val="000000" w:themeColor="text1"/>
          <w:lang w:val="ro-RO"/>
        </w:rPr>
        <w:t xml:space="preserve"> care sunt lichidate </w:t>
      </w:r>
      <w:r w:rsidR="00746895" w:rsidRPr="00C257AA">
        <w:rPr>
          <w:color w:val="000000" w:themeColor="text1"/>
          <w:lang w:val="ro-RO"/>
        </w:rPr>
        <w:t>în ca</w:t>
      </w:r>
      <w:r w:rsidR="00E72E4A" w:rsidRPr="00C257AA">
        <w:rPr>
          <w:color w:val="000000" w:themeColor="text1"/>
          <w:lang w:val="ro-RO"/>
        </w:rPr>
        <w:t>dr</w:t>
      </w:r>
      <w:r w:rsidR="00746895" w:rsidRPr="00C257AA">
        <w:rPr>
          <w:color w:val="000000" w:themeColor="text1"/>
          <w:lang w:val="ro-RO"/>
        </w:rPr>
        <w:t>ul campaniilor respective</w:t>
      </w:r>
      <w:r w:rsidRPr="00C257AA">
        <w:rPr>
          <w:color w:val="000000" w:themeColor="text1"/>
          <w:lang w:val="ro-RO"/>
        </w:rPr>
        <w:t xml:space="preserve">. Gunoiștile spontane sunt rezultatul lipsei serviciilor speciale de salubrizare și </w:t>
      </w:r>
      <w:r w:rsidR="00E72E4A" w:rsidRPr="00C257AA">
        <w:rPr>
          <w:color w:val="000000" w:themeColor="text1"/>
          <w:lang w:val="ro-RO"/>
        </w:rPr>
        <w:t xml:space="preserve">al </w:t>
      </w:r>
      <w:r w:rsidRPr="00C257AA">
        <w:rPr>
          <w:color w:val="000000" w:themeColor="text1"/>
          <w:lang w:val="ro-RO"/>
        </w:rPr>
        <w:t>dot</w:t>
      </w:r>
      <w:r w:rsidR="00E72E4A" w:rsidRPr="00C257AA">
        <w:rPr>
          <w:color w:val="000000" w:themeColor="text1"/>
          <w:lang w:val="ro-RO"/>
        </w:rPr>
        <w:t xml:space="preserve">ării </w:t>
      </w:r>
      <w:r w:rsidRPr="00C257AA">
        <w:rPr>
          <w:color w:val="000000" w:themeColor="text1"/>
          <w:lang w:val="ro-RO"/>
        </w:rPr>
        <w:t xml:space="preserve"> insuficient</w:t>
      </w:r>
      <w:r w:rsidR="00E72E4A" w:rsidRPr="00C257AA">
        <w:rPr>
          <w:color w:val="000000" w:themeColor="text1"/>
          <w:lang w:val="ro-RO"/>
        </w:rPr>
        <w:t>e</w:t>
      </w:r>
      <w:r w:rsidRPr="00C257AA">
        <w:rPr>
          <w:color w:val="000000" w:themeColor="text1"/>
          <w:lang w:val="ro-RO"/>
        </w:rPr>
        <w:t xml:space="preserve"> a primăriilor cu transport special, fapt ce determină efectuarea salubrizării de către populație în mod arbitrar. Analiza datelor IPM pentru anii 2016-2021 denotă că numărul gunoiștilor stihi</w:t>
      </w:r>
      <w:r w:rsidR="00E72E4A" w:rsidRPr="00C257AA">
        <w:rPr>
          <w:color w:val="000000" w:themeColor="text1"/>
          <w:lang w:val="ro-RO"/>
        </w:rPr>
        <w:t>i</w:t>
      </w:r>
      <w:r w:rsidRPr="00C257AA">
        <w:rPr>
          <w:color w:val="000000" w:themeColor="text1"/>
          <w:lang w:val="ro-RO"/>
        </w:rPr>
        <w:t xml:space="preserve">nice este în creștere </w:t>
      </w:r>
      <w:r w:rsidR="00E72E4A" w:rsidRPr="00C257AA">
        <w:rPr>
          <w:color w:val="000000" w:themeColor="text1"/>
          <w:lang w:val="ro-RO"/>
        </w:rPr>
        <w:t>(</w:t>
      </w:r>
      <w:r w:rsidRPr="00C257AA">
        <w:rPr>
          <w:color w:val="000000" w:themeColor="text1"/>
          <w:lang w:val="ro-RO"/>
        </w:rPr>
        <w:t xml:space="preserve">de la 3200 în </w:t>
      </w:r>
      <w:r w:rsidR="00E72E4A" w:rsidRPr="00C257AA">
        <w:rPr>
          <w:color w:val="000000" w:themeColor="text1"/>
          <w:lang w:val="ro-RO"/>
        </w:rPr>
        <w:t xml:space="preserve">anul </w:t>
      </w:r>
      <w:r w:rsidRPr="00C257AA">
        <w:rPr>
          <w:color w:val="000000" w:themeColor="text1"/>
          <w:lang w:val="ro-RO"/>
        </w:rPr>
        <w:t xml:space="preserve">2016 până la 3813 în </w:t>
      </w:r>
      <w:r w:rsidR="00E72E4A" w:rsidRPr="00C257AA">
        <w:rPr>
          <w:color w:val="000000" w:themeColor="text1"/>
          <w:lang w:val="ro-RO"/>
        </w:rPr>
        <w:t xml:space="preserve">anul </w:t>
      </w:r>
      <w:r w:rsidRPr="00C257AA">
        <w:rPr>
          <w:color w:val="000000" w:themeColor="text1"/>
          <w:lang w:val="ro-RO"/>
        </w:rPr>
        <w:t>2021</w:t>
      </w:r>
      <w:r w:rsidR="00E72E4A" w:rsidRPr="00C257AA">
        <w:rPr>
          <w:color w:val="000000" w:themeColor="text1"/>
          <w:lang w:val="ro-RO"/>
        </w:rPr>
        <w:t>,</w:t>
      </w:r>
      <w:r w:rsidRPr="00C257AA">
        <w:rPr>
          <w:color w:val="000000" w:themeColor="text1"/>
          <w:lang w:val="ro-RO"/>
        </w:rPr>
        <w:t xml:space="preserve"> sau cu 613 unități</w:t>
      </w:r>
      <w:r w:rsidR="00E72E4A" w:rsidRPr="00C257AA">
        <w:rPr>
          <w:color w:val="000000" w:themeColor="text1"/>
          <w:lang w:val="ro-RO"/>
        </w:rPr>
        <w:t xml:space="preserve"> mai mult</w:t>
      </w:r>
      <w:r w:rsidRPr="00C257AA">
        <w:rPr>
          <w:color w:val="000000" w:themeColor="text1"/>
          <w:lang w:val="ro-RO"/>
        </w:rPr>
        <w:t xml:space="preserve">, iar suprafața acestora a crescut de la 386,4 ha în </w:t>
      </w:r>
      <w:r w:rsidR="00E72E4A" w:rsidRPr="00C257AA">
        <w:rPr>
          <w:color w:val="000000" w:themeColor="text1"/>
          <w:lang w:val="ro-RO"/>
        </w:rPr>
        <w:t xml:space="preserve">anul </w:t>
      </w:r>
      <w:r w:rsidRPr="00C257AA">
        <w:rPr>
          <w:color w:val="000000" w:themeColor="text1"/>
          <w:lang w:val="ro-RO"/>
        </w:rPr>
        <w:t xml:space="preserve">2016 până la 1241,2 ha în </w:t>
      </w:r>
      <w:r w:rsidR="00E72E4A" w:rsidRPr="00C257AA">
        <w:rPr>
          <w:color w:val="000000" w:themeColor="text1"/>
          <w:lang w:val="ro-RO"/>
        </w:rPr>
        <w:t xml:space="preserve">anul </w:t>
      </w:r>
      <w:r w:rsidRPr="00C257AA">
        <w:rPr>
          <w:color w:val="000000" w:themeColor="text1"/>
          <w:lang w:val="ro-RO"/>
        </w:rPr>
        <w:t>2021</w:t>
      </w:r>
      <w:r w:rsidR="00E72E4A" w:rsidRPr="00C257AA">
        <w:rPr>
          <w:color w:val="000000" w:themeColor="text1"/>
          <w:lang w:val="ro-RO"/>
        </w:rPr>
        <w:t>,</w:t>
      </w:r>
      <w:r w:rsidRPr="00C257AA">
        <w:rPr>
          <w:color w:val="000000" w:themeColor="text1"/>
          <w:lang w:val="ro-RO"/>
        </w:rPr>
        <w:t xml:space="preserve"> sau </w:t>
      </w:r>
      <w:r w:rsidR="00E72E4A" w:rsidRPr="00C257AA">
        <w:rPr>
          <w:color w:val="000000" w:themeColor="text1"/>
          <w:lang w:val="ro-RO"/>
        </w:rPr>
        <w:t xml:space="preserve">de </w:t>
      </w:r>
      <w:r w:rsidRPr="00C257AA">
        <w:rPr>
          <w:color w:val="000000" w:themeColor="text1"/>
          <w:lang w:val="ro-RO"/>
        </w:rPr>
        <w:t xml:space="preserve">peste 2 ori  (+854,8 ha). Evoluția acțiunilor de salubrizare și a gunoiștilor stihiinice </w:t>
      </w:r>
      <w:r w:rsidR="00E72E4A" w:rsidRPr="00C257AA">
        <w:rPr>
          <w:color w:val="000000" w:themeColor="text1"/>
          <w:lang w:val="ro-RO"/>
        </w:rPr>
        <w:t xml:space="preserve">este </w:t>
      </w:r>
      <w:r w:rsidRPr="00C257AA">
        <w:rPr>
          <w:color w:val="000000" w:themeColor="text1"/>
          <w:lang w:val="ro-RO"/>
        </w:rPr>
        <w:t>prezenta</w:t>
      </w:r>
      <w:r w:rsidR="00E72E4A" w:rsidRPr="00C257AA">
        <w:rPr>
          <w:color w:val="000000" w:themeColor="text1"/>
          <w:lang w:val="ro-RO"/>
        </w:rPr>
        <w:t xml:space="preserve">tă </w:t>
      </w:r>
      <w:r w:rsidRPr="00C257AA">
        <w:rPr>
          <w:color w:val="000000" w:themeColor="text1"/>
          <w:lang w:val="ro-RO"/>
        </w:rPr>
        <w:t xml:space="preserve"> în Anexa nr. </w:t>
      </w:r>
      <w:r w:rsidR="00151780" w:rsidRPr="00C257AA">
        <w:rPr>
          <w:color w:val="000000" w:themeColor="text1"/>
          <w:lang w:val="ro-RO"/>
        </w:rPr>
        <w:t>17</w:t>
      </w:r>
      <w:r w:rsidRPr="00C257AA">
        <w:rPr>
          <w:color w:val="000000" w:themeColor="text1"/>
          <w:lang w:val="ro-RO"/>
        </w:rPr>
        <w:t xml:space="preserve"> la Raport</w:t>
      </w:r>
      <w:r w:rsidR="00E72E4A" w:rsidRPr="00C257AA">
        <w:rPr>
          <w:color w:val="000000" w:themeColor="text1"/>
          <w:lang w:val="ro-RO"/>
        </w:rPr>
        <w:t>ul de audit</w:t>
      </w:r>
      <w:r w:rsidRPr="00C257AA">
        <w:rPr>
          <w:color w:val="000000" w:themeColor="text1"/>
          <w:lang w:val="ro-RO"/>
        </w:rPr>
        <w:t xml:space="preserve">. </w:t>
      </w:r>
    </w:p>
    <w:p w14:paraId="16F13059" w14:textId="7C6B210A" w:rsidR="001B62C7" w:rsidRPr="00C257AA" w:rsidRDefault="001B62C7" w:rsidP="007D5892">
      <w:pPr>
        <w:pStyle w:val="Default"/>
        <w:spacing w:line="252" w:lineRule="auto"/>
        <w:ind w:firstLine="567"/>
        <w:jc w:val="both"/>
        <w:rPr>
          <w:color w:val="000000" w:themeColor="text1"/>
          <w:lang w:val="ro-RO"/>
        </w:rPr>
      </w:pPr>
      <w:r w:rsidRPr="00C257AA">
        <w:rPr>
          <w:color w:val="000000" w:themeColor="text1"/>
          <w:lang w:val="ro-RO"/>
        </w:rPr>
        <w:t>Conform datelor IPM, pe lângă acțiunile de lichidare a gunoiștilor stihiinice</w:t>
      </w:r>
      <w:r w:rsidR="00E72E4A" w:rsidRPr="00C257AA">
        <w:rPr>
          <w:color w:val="000000" w:themeColor="text1"/>
          <w:lang w:val="ro-RO"/>
        </w:rPr>
        <w:t>,</w:t>
      </w:r>
      <w:r w:rsidRPr="00C257AA">
        <w:rPr>
          <w:color w:val="000000" w:themeColor="text1"/>
          <w:lang w:val="ro-RO"/>
        </w:rPr>
        <w:t xml:space="preserve"> au fost organizate și acțiuni de salubrizare a spațiilor verzi, terenurilor agricole, fâșiilor de protecție, terenurilor neproductive și publice.  Totodată</w:t>
      </w:r>
      <w:r w:rsidR="00E72E4A" w:rsidRPr="00C257AA">
        <w:rPr>
          <w:color w:val="000000" w:themeColor="text1"/>
          <w:lang w:val="ro-RO"/>
        </w:rPr>
        <w:t>,</w:t>
      </w:r>
      <w:r w:rsidRPr="00C257AA">
        <w:rPr>
          <w:color w:val="000000" w:themeColor="text1"/>
          <w:lang w:val="ro-RO"/>
        </w:rPr>
        <w:t xml:space="preserve"> pe parcursul campaniilor s-au desfășurat și acțiuni de educație ecologică a populației prin intermediul seminarelor și adunărilor în colective, întrunirilor cu factorii de deci</w:t>
      </w:r>
      <w:r w:rsidRPr="00C257AA">
        <w:rPr>
          <w:color w:val="000000" w:themeColor="text1"/>
          <w:lang w:val="ro-RO"/>
        </w:rPr>
        <w:softHyphen/>
        <w:t>zie. De asemenea</w:t>
      </w:r>
      <w:r w:rsidR="00E72E4A" w:rsidRPr="00C257AA">
        <w:rPr>
          <w:color w:val="000000" w:themeColor="text1"/>
          <w:lang w:val="ro-RO"/>
        </w:rPr>
        <w:t>,</w:t>
      </w:r>
      <w:r w:rsidRPr="00C257AA">
        <w:rPr>
          <w:color w:val="000000" w:themeColor="text1"/>
          <w:lang w:val="ro-RO"/>
        </w:rPr>
        <w:t xml:space="preserve"> în cadrul campaniilor de salubrizare </w:t>
      </w:r>
      <w:r w:rsidR="00E72E4A" w:rsidRPr="00C257AA">
        <w:rPr>
          <w:color w:val="000000" w:themeColor="text1"/>
          <w:lang w:val="ro-RO"/>
        </w:rPr>
        <w:t>s-</w:t>
      </w:r>
      <w:r w:rsidRPr="00C257AA">
        <w:rPr>
          <w:color w:val="000000" w:themeColor="text1"/>
          <w:lang w:val="ro-RO"/>
        </w:rPr>
        <w:t>au în</w:t>
      </w:r>
      <w:r w:rsidR="00E72E4A" w:rsidRPr="00C257AA">
        <w:rPr>
          <w:color w:val="000000" w:themeColor="text1"/>
          <w:lang w:val="ro-RO"/>
        </w:rPr>
        <w:t>tocmit</w:t>
      </w:r>
      <w:r w:rsidRPr="00C257AA">
        <w:rPr>
          <w:color w:val="000000" w:themeColor="text1"/>
          <w:lang w:val="ro-RO"/>
        </w:rPr>
        <w:t xml:space="preserve"> procese</w:t>
      </w:r>
      <w:r w:rsidR="00E72E4A" w:rsidRPr="00C257AA">
        <w:rPr>
          <w:color w:val="000000" w:themeColor="text1"/>
          <w:lang w:val="ro-RO"/>
        </w:rPr>
        <w:t>-</w:t>
      </w:r>
      <w:r w:rsidRPr="00C257AA">
        <w:rPr>
          <w:color w:val="000000" w:themeColor="text1"/>
          <w:lang w:val="ro-RO"/>
        </w:rPr>
        <w:t xml:space="preserve">verbale cu privire la contravenții, fiind aplicate amenzi. Situația </w:t>
      </w:r>
      <w:r w:rsidR="00E72E4A" w:rsidRPr="00C257AA">
        <w:rPr>
          <w:color w:val="000000" w:themeColor="text1"/>
          <w:lang w:val="ro-RO"/>
        </w:rPr>
        <w:t>dată este</w:t>
      </w:r>
      <w:r w:rsidRPr="00C257AA">
        <w:rPr>
          <w:color w:val="000000" w:themeColor="text1"/>
          <w:lang w:val="ro-RO"/>
        </w:rPr>
        <w:t xml:space="preserve"> prez</w:t>
      </w:r>
      <w:r w:rsidR="00E72E4A" w:rsidRPr="00C257AA">
        <w:rPr>
          <w:color w:val="000000" w:themeColor="text1"/>
          <w:lang w:val="ro-RO"/>
        </w:rPr>
        <w:t>enta</w:t>
      </w:r>
      <w:r w:rsidRPr="00C257AA">
        <w:rPr>
          <w:color w:val="000000" w:themeColor="text1"/>
          <w:lang w:val="ro-RO"/>
        </w:rPr>
        <w:t xml:space="preserve">tă în Tabelul </w:t>
      </w:r>
      <w:r w:rsidR="00E72E4A" w:rsidRPr="00C257AA">
        <w:rPr>
          <w:color w:val="000000" w:themeColor="text1"/>
          <w:lang w:val="ro-RO"/>
        </w:rPr>
        <w:t>nr.6</w:t>
      </w:r>
      <w:r w:rsidRPr="00C257AA">
        <w:rPr>
          <w:color w:val="000000" w:themeColor="text1"/>
          <w:lang w:val="ro-RO"/>
        </w:rPr>
        <w:t xml:space="preserve">. </w:t>
      </w:r>
    </w:p>
    <w:tbl>
      <w:tblPr>
        <w:tblW w:w="9382" w:type="dxa"/>
        <w:tblInd w:w="-5" w:type="dxa"/>
        <w:tblLayout w:type="fixed"/>
        <w:tblLook w:val="04A0" w:firstRow="1" w:lastRow="0" w:firstColumn="1" w:lastColumn="0" w:noHBand="0" w:noVBand="1"/>
      </w:tblPr>
      <w:tblGrid>
        <w:gridCol w:w="585"/>
        <w:gridCol w:w="3815"/>
        <w:gridCol w:w="1034"/>
        <w:gridCol w:w="737"/>
        <w:gridCol w:w="838"/>
        <w:gridCol w:w="832"/>
        <w:gridCol w:w="831"/>
        <w:gridCol w:w="710"/>
      </w:tblGrid>
      <w:tr w:rsidR="001B62C7" w:rsidRPr="00C257AA" w14:paraId="2CEBB1F0" w14:textId="77777777" w:rsidTr="007D5892">
        <w:trPr>
          <w:trHeight w:val="523"/>
        </w:trPr>
        <w:tc>
          <w:tcPr>
            <w:tcW w:w="9382" w:type="dxa"/>
            <w:gridSpan w:val="8"/>
            <w:tcBorders>
              <w:bottom w:val="single" w:sz="4" w:space="0" w:color="auto"/>
            </w:tcBorders>
            <w:shd w:val="clear" w:color="auto" w:fill="FFFFFF" w:themeFill="background1"/>
            <w:vAlign w:val="center"/>
            <w:hideMark/>
          </w:tcPr>
          <w:p w14:paraId="3DD87D8E" w14:textId="77777777" w:rsidR="001B62C7" w:rsidRPr="00C257AA" w:rsidRDefault="001B62C7" w:rsidP="007D5892">
            <w:pPr>
              <w:spacing w:after="0" w:line="240" w:lineRule="auto"/>
              <w:jc w:val="right"/>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Tabelul nr.</w:t>
            </w:r>
            <w:r w:rsidR="00F74CFE" w:rsidRPr="00C257AA">
              <w:rPr>
                <w:rFonts w:ascii="Times New Roman" w:eastAsia="Times New Roman" w:hAnsi="Times New Roman" w:cs="Times New Roman"/>
                <w:b/>
                <w:bCs/>
                <w:color w:val="000000"/>
                <w:sz w:val="20"/>
                <w:szCs w:val="20"/>
                <w:lang w:val="ro-RO"/>
              </w:rPr>
              <w:t>6</w:t>
            </w:r>
          </w:p>
          <w:p w14:paraId="35558568" w14:textId="7C2C966A" w:rsidR="001B62C7" w:rsidRPr="00C257AA" w:rsidRDefault="001B62C7" w:rsidP="007D5892">
            <w:pPr>
              <w:spacing w:after="0" w:line="240" w:lineRule="auto"/>
              <w:jc w:val="center"/>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Informație privind numărul de procese</w:t>
            </w:r>
            <w:r w:rsidR="00E72E4A" w:rsidRPr="00C257AA">
              <w:rPr>
                <w:rFonts w:ascii="Times New Roman" w:eastAsia="Times New Roman" w:hAnsi="Times New Roman" w:cs="Times New Roman"/>
                <w:b/>
                <w:bCs/>
                <w:color w:val="000000"/>
                <w:sz w:val="20"/>
                <w:szCs w:val="20"/>
                <w:lang w:val="ro-RO"/>
              </w:rPr>
              <w:t>-</w:t>
            </w:r>
            <w:r w:rsidRPr="00C257AA">
              <w:rPr>
                <w:rFonts w:ascii="Times New Roman" w:eastAsia="Times New Roman" w:hAnsi="Times New Roman" w:cs="Times New Roman"/>
                <w:b/>
                <w:bCs/>
                <w:color w:val="000000"/>
                <w:sz w:val="20"/>
                <w:szCs w:val="20"/>
                <w:lang w:val="ro-RO"/>
              </w:rPr>
              <w:t xml:space="preserve">verbale întocmite și amenzi  calculate și achitate în cadrul </w:t>
            </w:r>
            <w:r w:rsidR="00E72E4A" w:rsidRPr="00C257AA">
              <w:rPr>
                <w:rFonts w:ascii="Times New Roman" w:eastAsia="Times New Roman" w:hAnsi="Times New Roman" w:cs="Times New Roman"/>
                <w:b/>
                <w:bCs/>
                <w:color w:val="000000"/>
                <w:sz w:val="20"/>
                <w:szCs w:val="20"/>
                <w:lang w:val="ro-RO"/>
              </w:rPr>
              <w:t>c</w:t>
            </w:r>
            <w:r w:rsidRPr="00C257AA">
              <w:rPr>
                <w:rFonts w:ascii="Times New Roman" w:eastAsia="Times New Roman" w:hAnsi="Times New Roman" w:cs="Times New Roman"/>
                <w:b/>
                <w:bCs/>
                <w:color w:val="000000"/>
                <w:sz w:val="20"/>
                <w:szCs w:val="20"/>
                <w:lang w:val="ro-RO"/>
              </w:rPr>
              <w:t xml:space="preserve">ampaniilor anuale de salubrizare, </w:t>
            </w:r>
            <w:r w:rsidR="00E72E4A" w:rsidRPr="00C257AA">
              <w:rPr>
                <w:rFonts w:ascii="Times New Roman" w:eastAsia="Times New Roman" w:hAnsi="Times New Roman" w:cs="Times New Roman"/>
                <w:b/>
                <w:bCs/>
                <w:color w:val="000000"/>
                <w:sz w:val="20"/>
                <w:szCs w:val="20"/>
                <w:lang w:val="ro-RO"/>
              </w:rPr>
              <w:t xml:space="preserve">anii </w:t>
            </w:r>
            <w:r w:rsidRPr="00C257AA">
              <w:rPr>
                <w:rFonts w:ascii="Times New Roman" w:eastAsia="Times New Roman" w:hAnsi="Times New Roman" w:cs="Times New Roman"/>
                <w:b/>
                <w:bCs/>
                <w:color w:val="000000"/>
                <w:sz w:val="20"/>
                <w:szCs w:val="20"/>
                <w:lang w:val="ro-RO"/>
              </w:rPr>
              <w:t>2016-2021</w:t>
            </w:r>
          </w:p>
        </w:tc>
      </w:tr>
      <w:tr w:rsidR="001B62C7" w:rsidRPr="00C257AA" w14:paraId="36ACA706" w14:textId="77777777" w:rsidTr="007D5892">
        <w:trPr>
          <w:trHeight w:val="185"/>
        </w:trPr>
        <w:tc>
          <w:tcPr>
            <w:tcW w:w="585"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6915FEC7" w14:textId="77777777" w:rsidR="001B62C7" w:rsidRPr="00C257AA" w:rsidRDefault="001B62C7" w:rsidP="00984BB7">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Nr. d/o</w:t>
            </w:r>
          </w:p>
        </w:tc>
        <w:tc>
          <w:tcPr>
            <w:tcW w:w="3815" w:type="dxa"/>
            <w:tcBorders>
              <w:top w:val="single" w:sz="4" w:space="0" w:color="auto"/>
              <w:left w:val="nil"/>
              <w:bottom w:val="single" w:sz="4" w:space="0" w:color="auto"/>
              <w:right w:val="single" w:sz="4" w:space="0" w:color="auto"/>
            </w:tcBorders>
            <w:shd w:val="clear" w:color="000000" w:fill="9CC2E5"/>
            <w:vAlign w:val="center"/>
            <w:hideMark/>
          </w:tcPr>
          <w:p w14:paraId="0BDC1A26" w14:textId="77777777" w:rsidR="001B62C7" w:rsidRPr="00C257AA" w:rsidRDefault="001B62C7" w:rsidP="00B4532D">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Indicatorii</w:t>
            </w:r>
          </w:p>
        </w:tc>
        <w:tc>
          <w:tcPr>
            <w:tcW w:w="1034" w:type="dxa"/>
            <w:tcBorders>
              <w:top w:val="single" w:sz="4" w:space="0" w:color="auto"/>
              <w:left w:val="nil"/>
              <w:bottom w:val="single" w:sz="4" w:space="0" w:color="auto"/>
              <w:right w:val="single" w:sz="4" w:space="0" w:color="auto"/>
            </w:tcBorders>
            <w:shd w:val="clear" w:color="000000" w:fill="9CC2E5"/>
            <w:vAlign w:val="center"/>
            <w:hideMark/>
          </w:tcPr>
          <w:p w14:paraId="15E3CEF7" w14:textId="77777777" w:rsidR="001B62C7" w:rsidRPr="00C257AA" w:rsidRDefault="001B62C7" w:rsidP="00B4532D">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2016</w:t>
            </w:r>
          </w:p>
        </w:tc>
        <w:tc>
          <w:tcPr>
            <w:tcW w:w="737" w:type="dxa"/>
            <w:tcBorders>
              <w:top w:val="single" w:sz="4" w:space="0" w:color="auto"/>
              <w:left w:val="nil"/>
              <w:bottom w:val="single" w:sz="4" w:space="0" w:color="auto"/>
              <w:right w:val="single" w:sz="4" w:space="0" w:color="auto"/>
            </w:tcBorders>
            <w:shd w:val="clear" w:color="000000" w:fill="9CC2E5"/>
            <w:vAlign w:val="center"/>
            <w:hideMark/>
          </w:tcPr>
          <w:p w14:paraId="5F87A52F" w14:textId="77777777" w:rsidR="001B62C7" w:rsidRPr="00C257AA" w:rsidRDefault="001B62C7" w:rsidP="007D5892">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2017</w:t>
            </w:r>
          </w:p>
        </w:tc>
        <w:tc>
          <w:tcPr>
            <w:tcW w:w="838" w:type="dxa"/>
            <w:tcBorders>
              <w:top w:val="single" w:sz="4" w:space="0" w:color="auto"/>
              <w:left w:val="nil"/>
              <w:bottom w:val="single" w:sz="4" w:space="0" w:color="auto"/>
              <w:right w:val="single" w:sz="4" w:space="0" w:color="auto"/>
            </w:tcBorders>
            <w:shd w:val="clear" w:color="000000" w:fill="9CC2E5"/>
            <w:vAlign w:val="center"/>
            <w:hideMark/>
          </w:tcPr>
          <w:p w14:paraId="71D8D28A" w14:textId="77777777" w:rsidR="001B62C7" w:rsidRPr="00C257AA" w:rsidRDefault="001B62C7" w:rsidP="007D5892">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2018</w:t>
            </w:r>
          </w:p>
        </w:tc>
        <w:tc>
          <w:tcPr>
            <w:tcW w:w="832" w:type="dxa"/>
            <w:tcBorders>
              <w:top w:val="single" w:sz="4" w:space="0" w:color="auto"/>
              <w:left w:val="nil"/>
              <w:bottom w:val="single" w:sz="4" w:space="0" w:color="auto"/>
              <w:right w:val="single" w:sz="4" w:space="0" w:color="auto"/>
            </w:tcBorders>
            <w:shd w:val="clear" w:color="000000" w:fill="9CC2E5"/>
            <w:vAlign w:val="center"/>
            <w:hideMark/>
          </w:tcPr>
          <w:p w14:paraId="2611E980" w14:textId="77777777" w:rsidR="001B62C7" w:rsidRPr="00C257AA" w:rsidRDefault="001B62C7" w:rsidP="007D5892">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2019</w:t>
            </w:r>
          </w:p>
        </w:tc>
        <w:tc>
          <w:tcPr>
            <w:tcW w:w="831" w:type="dxa"/>
            <w:tcBorders>
              <w:top w:val="single" w:sz="4" w:space="0" w:color="auto"/>
              <w:left w:val="nil"/>
              <w:bottom w:val="single" w:sz="4" w:space="0" w:color="auto"/>
              <w:right w:val="single" w:sz="4" w:space="0" w:color="auto"/>
            </w:tcBorders>
            <w:shd w:val="clear" w:color="000000" w:fill="9CC2E5"/>
            <w:vAlign w:val="center"/>
            <w:hideMark/>
          </w:tcPr>
          <w:p w14:paraId="1837A699" w14:textId="77777777" w:rsidR="001B62C7" w:rsidRPr="00C257AA" w:rsidRDefault="001B62C7" w:rsidP="007D5892">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2020</w:t>
            </w:r>
          </w:p>
        </w:tc>
        <w:tc>
          <w:tcPr>
            <w:tcW w:w="709" w:type="dxa"/>
            <w:tcBorders>
              <w:top w:val="single" w:sz="4" w:space="0" w:color="auto"/>
              <w:left w:val="nil"/>
              <w:bottom w:val="single" w:sz="4" w:space="0" w:color="auto"/>
              <w:right w:val="single" w:sz="4" w:space="0" w:color="auto"/>
            </w:tcBorders>
            <w:shd w:val="clear" w:color="000000" w:fill="9CC2E5"/>
            <w:vAlign w:val="center"/>
            <w:hideMark/>
          </w:tcPr>
          <w:p w14:paraId="29FEFFEB" w14:textId="77777777" w:rsidR="001B62C7" w:rsidRPr="00C257AA" w:rsidRDefault="001B62C7" w:rsidP="007D5892">
            <w:pPr>
              <w:spacing w:after="0" w:line="240" w:lineRule="auto"/>
              <w:jc w:val="both"/>
              <w:rPr>
                <w:rFonts w:ascii="Times New Roman" w:eastAsia="Times New Roman" w:hAnsi="Times New Roman" w:cs="Times New Roman"/>
                <w:b/>
                <w:bCs/>
                <w:color w:val="000000"/>
                <w:sz w:val="20"/>
                <w:szCs w:val="20"/>
                <w:lang w:val="ro-RO"/>
              </w:rPr>
            </w:pPr>
            <w:r w:rsidRPr="00C257AA">
              <w:rPr>
                <w:rFonts w:ascii="Times New Roman" w:eastAsia="Times New Roman" w:hAnsi="Times New Roman" w:cs="Times New Roman"/>
                <w:b/>
                <w:bCs/>
                <w:color w:val="000000"/>
                <w:sz w:val="20"/>
                <w:szCs w:val="20"/>
                <w:lang w:val="ro-RO"/>
              </w:rPr>
              <w:t>2021</w:t>
            </w:r>
          </w:p>
        </w:tc>
      </w:tr>
      <w:tr w:rsidR="001B62C7" w:rsidRPr="00C257AA" w14:paraId="3127CF5F" w14:textId="77777777" w:rsidTr="007D5892">
        <w:trPr>
          <w:trHeight w:val="148"/>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890640E"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w:t>
            </w:r>
          </w:p>
        </w:tc>
        <w:tc>
          <w:tcPr>
            <w:tcW w:w="3815" w:type="dxa"/>
            <w:tcBorders>
              <w:top w:val="nil"/>
              <w:left w:val="nil"/>
              <w:bottom w:val="single" w:sz="4" w:space="0" w:color="auto"/>
              <w:right w:val="single" w:sz="4" w:space="0" w:color="auto"/>
            </w:tcBorders>
            <w:shd w:val="clear" w:color="auto" w:fill="auto"/>
            <w:vAlign w:val="center"/>
            <w:hideMark/>
          </w:tcPr>
          <w:p w14:paraId="765B1C83" w14:textId="73151CFF"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Nr. de procese</w:t>
            </w:r>
            <w:r w:rsidR="00E72E4A" w:rsidRPr="00C257AA">
              <w:rPr>
                <w:rFonts w:ascii="Times New Roman" w:eastAsia="Times New Roman" w:hAnsi="Times New Roman" w:cs="Times New Roman"/>
                <w:color w:val="000000"/>
                <w:sz w:val="20"/>
                <w:szCs w:val="20"/>
                <w:lang w:val="ro-RO"/>
              </w:rPr>
              <w:t>-</w:t>
            </w:r>
            <w:r w:rsidRPr="00C257AA">
              <w:rPr>
                <w:rFonts w:ascii="Times New Roman" w:eastAsia="Times New Roman" w:hAnsi="Times New Roman" w:cs="Times New Roman"/>
                <w:color w:val="000000"/>
                <w:sz w:val="20"/>
                <w:szCs w:val="20"/>
                <w:lang w:val="ro-RO"/>
              </w:rPr>
              <w:t>verbale în</w:t>
            </w:r>
            <w:r w:rsidR="00A52818" w:rsidRPr="00C257AA">
              <w:rPr>
                <w:rFonts w:ascii="Times New Roman" w:eastAsia="Times New Roman" w:hAnsi="Times New Roman" w:cs="Times New Roman"/>
                <w:color w:val="000000"/>
                <w:sz w:val="20"/>
                <w:szCs w:val="20"/>
                <w:lang w:val="ro-RO"/>
              </w:rPr>
              <w:t>tocmi</w:t>
            </w:r>
            <w:r w:rsidRPr="00C257AA">
              <w:rPr>
                <w:rFonts w:ascii="Times New Roman" w:eastAsia="Times New Roman" w:hAnsi="Times New Roman" w:cs="Times New Roman"/>
                <w:color w:val="000000"/>
                <w:sz w:val="20"/>
                <w:szCs w:val="20"/>
                <w:lang w:val="ro-RO"/>
              </w:rPr>
              <w:t>te</w:t>
            </w:r>
          </w:p>
        </w:tc>
        <w:tc>
          <w:tcPr>
            <w:tcW w:w="1034" w:type="dxa"/>
            <w:tcBorders>
              <w:top w:val="nil"/>
              <w:left w:val="nil"/>
              <w:bottom w:val="single" w:sz="4" w:space="0" w:color="auto"/>
              <w:right w:val="single" w:sz="4" w:space="0" w:color="auto"/>
            </w:tcBorders>
            <w:shd w:val="clear" w:color="auto" w:fill="auto"/>
            <w:vAlign w:val="center"/>
            <w:hideMark/>
          </w:tcPr>
          <w:p w14:paraId="2061CCF8"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2891</w:t>
            </w:r>
          </w:p>
        </w:tc>
        <w:tc>
          <w:tcPr>
            <w:tcW w:w="737" w:type="dxa"/>
            <w:tcBorders>
              <w:top w:val="nil"/>
              <w:left w:val="nil"/>
              <w:bottom w:val="single" w:sz="4" w:space="0" w:color="auto"/>
              <w:right w:val="single" w:sz="4" w:space="0" w:color="auto"/>
            </w:tcBorders>
            <w:shd w:val="clear" w:color="auto" w:fill="auto"/>
            <w:vAlign w:val="center"/>
            <w:hideMark/>
          </w:tcPr>
          <w:p w14:paraId="630117D7"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489</w:t>
            </w:r>
          </w:p>
        </w:tc>
        <w:tc>
          <w:tcPr>
            <w:tcW w:w="838" w:type="dxa"/>
            <w:tcBorders>
              <w:top w:val="nil"/>
              <w:left w:val="nil"/>
              <w:bottom w:val="single" w:sz="4" w:space="0" w:color="auto"/>
              <w:right w:val="single" w:sz="4" w:space="0" w:color="auto"/>
            </w:tcBorders>
            <w:shd w:val="clear" w:color="auto" w:fill="auto"/>
            <w:vAlign w:val="center"/>
            <w:hideMark/>
          </w:tcPr>
          <w:p w14:paraId="3BFC7377"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1229</w:t>
            </w:r>
          </w:p>
        </w:tc>
        <w:tc>
          <w:tcPr>
            <w:tcW w:w="832" w:type="dxa"/>
            <w:tcBorders>
              <w:top w:val="nil"/>
              <w:left w:val="nil"/>
              <w:bottom w:val="single" w:sz="4" w:space="0" w:color="auto"/>
              <w:right w:val="single" w:sz="4" w:space="0" w:color="auto"/>
            </w:tcBorders>
            <w:shd w:val="clear" w:color="auto" w:fill="auto"/>
            <w:vAlign w:val="center"/>
            <w:hideMark/>
          </w:tcPr>
          <w:p w14:paraId="5EE66655"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489</w:t>
            </w:r>
          </w:p>
        </w:tc>
        <w:tc>
          <w:tcPr>
            <w:tcW w:w="831" w:type="dxa"/>
            <w:tcBorders>
              <w:top w:val="nil"/>
              <w:left w:val="nil"/>
              <w:bottom w:val="single" w:sz="4" w:space="0" w:color="auto"/>
              <w:right w:val="single" w:sz="4" w:space="0" w:color="auto"/>
            </w:tcBorders>
            <w:shd w:val="clear" w:color="auto" w:fill="auto"/>
            <w:vAlign w:val="center"/>
            <w:hideMark/>
          </w:tcPr>
          <w:p w14:paraId="47F0BD5F"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789</w:t>
            </w:r>
          </w:p>
        </w:tc>
        <w:tc>
          <w:tcPr>
            <w:tcW w:w="709" w:type="dxa"/>
            <w:tcBorders>
              <w:top w:val="nil"/>
              <w:left w:val="nil"/>
              <w:bottom w:val="single" w:sz="4" w:space="0" w:color="auto"/>
              <w:right w:val="single" w:sz="4" w:space="0" w:color="auto"/>
            </w:tcBorders>
            <w:shd w:val="clear" w:color="auto" w:fill="auto"/>
            <w:vAlign w:val="center"/>
            <w:hideMark/>
          </w:tcPr>
          <w:p w14:paraId="799DADF7"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469</w:t>
            </w:r>
          </w:p>
        </w:tc>
      </w:tr>
      <w:tr w:rsidR="001B62C7" w:rsidRPr="00C257AA" w14:paraId="189A56ED" w14:textId="77777777" w:rsidTr="007D5892">
        <w:trPr>
          <w:trHeight w:val="181"/>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F4B460D"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2</w:t>
            </w:r>
          </w:p>
        </w:tc>
        <w:tc>
          <w:tcPr>
            <w:tcW w:w="3815" w:type="dxa"/>
            <w:tcBorders>
              <w:top w:val="nil"/>
              <w:left w:val="nil"/>
              <w:bottom w:val="single" w:sz="4" w:space="0" w:color="auto"/>
              <w:right w:val="single" w:sz="4" w:space="0" w:color="auto"/>
            </w:tcBorders>
            <w:shd w:val="clear" w:color="auto" w:fill="auto"/>
            <w:vAlign w:val="center"/>
            <w:hideMark/>
          </w:tcPr>
          <w:p w14:paraId="65CB590E" w14:textId="77777777"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Amenzi calculate, mii lei</w:t>
            </w:r>
          </w:p>
        </w:tc>
        <w:tc>
          <w:tcPr>
            <w:tcW w:w="1034" w:type="dxa"/>
            <w:tcBorders>
              <w:top w:val="nil"/>
              <w:left w:val="nil"/>
              <w:bottom w:val="single" w:sz="4" w:space="0" w:color="auto"/>
              <w:right w:val="single" w:sz="4" w:space="0" w:color="auto"/>
            </w:tcBorders>
            <w:shd w:val="clear" w:color="auto" w:fill="auto"/>
            <w:vAlign w:val="center"/>
            <w:hideMark/>
          </w:tcPr>
          <w:p w14:paraId="45246359"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1.509,1</w:t>
            </w:r>
          </w:p>
        </w:tc>
        <w:tc>
          <w:tcPr>
            <w:tcW w:w="737" w:type="dxa"/>
            <w:tcBorders>
              <w:top w:val="nil"/>
              <w:left w:val="nil"/>
              <w:bottom w:val="single" w:sz="4" w:space="0" w:color="auto"/>
              <w:right w:val="single" w:sz="4" w:space="0" w:color="auto"/>
            </w:tcBorders>
            <w:shd w:val="clear" w:color="auto" w:fill="auto"/>
            <w:vAlign w:val="center"/>
            <w:hideMark/>
          </w:tcPr>
          <w:p w14:paraId="20043170"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342,5</w:t>
            </w:r>
          </w:p>
        </w:tc>
        <w:tc>
          <w:tcPr>
            <w:tcW w:w="838" w:type="dxa"/>
            <w:tcBorders>
              <w:top w:val="nil"/>
              <w:left w:val="nil"/>
              <w:bottom w:val="single" w:sz="4" w:space="0" w:color="auto"/>
              <w:right w:val="single" w:sz="4" w:space="0" w:color="auto"/>
            </w:tcBorders>
            <w:shd w:val="clear" w:color="auto" w:fill="auto"/>
            <w:vAlign w:val="center"/>
            <w:hideMark/>
          </w:tcPr>
          <w:p w14:paraId="5BE962F0"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895,0</w:t>
            </w:r>
          </w:p>
        </w:tc>
        <w:tc>
          <w:tcPr>
            <w:tcW w:w="832" w:type="dxa"/>
            <w:tcBorders>
              <w:top w:val="nil"/>
              <w:left w:val="nil"/>
              <w:bottom w:val="single" w:sz="4" w:space="0" w:color="auto"/>
              <w:right w:val="single" w:sz="4" w:space="0" w:color="auto"/>
            </w:tcBorders>
            <w:shd w:val="clear" w:color="auto" w:fill="auto"/>
            <w:vAlign w:val="center"/>
            <w:hideMark/>
          </w:tcPr>
          <w:p w14:paraId="23857572"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388,6</w:t>
            </w:r>
          </w:p>
        </w:tc>
        <w:tc>
          <w:tcPr>
            <w:tcW w:w="831" w:type="dxa"/>
            <w:tcBorders>
              <w:top w:val="nil"/>
              <w:left w:val="nil"/>
              <w:bottom w:val="single" w:sz="4" w:space="0" w:color="auto"/>
              <w:right w:val="single" w:sz="4" w:space="0" w:color="auto"/>
            </w:tcBorders>
            <w:shd w:val="clear" w:color="auto" w:fill="auto"/>
            <w:vAlign w:val="center"/>
            <w:hideMark/>
          </w:tcPr>
          <w:p w14:paraId="51F74B3D"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686,6</w:t>
            </w:r>
          </w:p>
        </w:tc>
        <w:tc>
          <w:tcPr>
            <w:tcW w:w="709" w:type="dxa"/>
            <w:tcBorders>
              <w:top w:val="nil"/>
              <w:left w:val="nil"/>
              <w:bottom w:val="single" w:sz="4" w:space="0" w:color="auto"/>
              <w:right w:val="single" w:sz="4" w:space="0" w:color="auto"/>
            </w:tcBorders>
            <w:shd w:val="clear" w:color="auto" w:fill="auto"/>
            <w:vAlign w:val="center"/>
            <w:hideMark/>
          </w:tcPr>
          <w:p w14:paraId="170E3F2D"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345,4</w:t>
            </w:r>
          </w:p>
        </w:tc>
      </w:tr>
      <w:tr w:rsidR="001B62C7" w:rsidRPr="00C257AA" w14:paraId="7947252A" w14:textId="77777777" w:rsidTr="007D5892">
        <w:trPr>
          <w:trHeight w:val="82"/>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40570B3"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w:t>
            </w:r>
          </w:p>
        </w:tc>
        <w:tc>
          <w:tcPr>
            <w:tcW w:w="3815" w:type="dxa"/>
            <w:tcBorders>
              <w:top w:val="nil"/>
              <w:left w:val="nil"/>
              <w:bottom w:val="single" w:sz="4" w:space="0" w:color="auto"/>
              <w:right w:val="single" w:sz="4" w:space="0" w:color="auto"/>
            </w:tcBorders>
            <w:shd w:val="clear" w:color="auto" w:fill="auto"/>
            <w:vAlign w:val="center"/>
            <w:hideMark/>
          </w:tcPr>
          <w:p w14:paraId="0FC1827C" w14:textId="77777777"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Amenzi achitate, mii lei</w:t>
            </w:r>
          </w:p>
        </w:tc>
        <w:tc>
          <w:tcPr>
            <w:tcW w:w="1034" w:type="dxa"/>
            <w:tcBorders>
              <w:top w:val="nil"/>
              <w:left w:val="nil"/>
              <w:bottom w:val="single" w:sz="4" w:space="0" w:color="auto"/>
              <w:right w:val="single" w:sz="4" w:space="0" w:color="auto"/>
            </w:tcBorders>
            <w:shd w:val="clear" w:color="auto" w:fill="auto"/>
            <w:vAlign w:val="center"/>
            <w:hideMark/>
          </w:tcPr>
          <w:p w14:paraId="0DB7817A"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716,6</w:t>
            </w:r>
          </w:p>
        </w:tc>
        <w:tc>
          <w:tcPr>
            <w:tcW w:w="737" w:type="dxa"/>
            <w:tcBorders>
              <w:top w:val="nil"/>
              <w:left w:val="nil"/>
              <w:bottom w:val="single" w:sz="4" w:space="0" w:color="auto"/>
              <w:right w:val="single" w:sz="4" w:space="0" w:color="auto"/>
            </w:tcBorders>
            <w:shd w:val="clear" w:color="auto" w:fill="auto"/>
            <w:vAlign w:val="center"/>
            <w:hideMark/>
          </w:tcPr>
          <w:p w14:paraId="53EEE229"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154,5</w:t>
            </w:r>
          </w:p>
        </w:tc>
        <w:tc>
          <w:tcPr>
            <w:tcW w:w="838" w:type="dxa"/>
            <w:tcBorders>
              <w:top w:val="nil"/>
              <w:left w:val="nil"/>
              <w:bottom w:val="single" w:sz="4" w:space="0" w:color="auto"/>
              <w:right w:val="single" w:sz="4" w:space="0" w:color="auto"/>
            </w:tcBorders>
            <w:shd w:val="clear" w:color="auto" w:fill="auto"/>
            <w:vAlign w:val="center"/>
            <w:hideMark/>
          </w:tcPr>
          <w:p w14:paraId="0E672B9E"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421,0</w:t>
            </w:r>
          </w:p>
        </w:tc>
        <w:tc>
          <w:tcPr>
            <w:tcW w:w="832" w:type="dxa"/>
            <w:tcBorders>
              <w:top w:val="nil"/>
              <w:left w:val="nil"/>
              <w:bottom w:val="single" w:sz="4" w:space="0" w:color="auto"/>
              <w:right w:val="single" w:sz="4" w:space="0" w:color="auto"/>
            </w:tcBorders>
            <w:shd w:val="clear" w:color="auto" w:fill="auto"/>
            <w:vAlign w:val="center"/>
            <w:hideMark/>
          </w:tcPr>
          <w:p w14:paraId="27011561"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171,7</w:t>
            </w:r>
          </w:p>
        </w:tc>
        <w:tc>
          <w:tcPr>
            <w:tcW w:w="831" w:type="dxa"/>
            <w:tcBorders>
              <w:top w:val="nil"/>
              <w:left w:val="nil"/>
              <w:bottom w:val="single" w:sz="4" w:space="0" w:color="auto"/>
              <w:right w:val="single" w:sz="4" w:space="0" w:color="auto"/>
            </w:tcBorders>
            <w:shd w:val="clear" w:color="auto" w:fill="auto"/>
            <w:vAlign w:val="center"/>
            <w:hideMark/>
          </w:tcPr>
          <w:p w14:paraId="6F9E00EE"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381,3</w:t>
            </w:r>
          </w:p>
        </w:tc>
        <w:tc>
          <w:tcPr>
            <w:tcW w:w="709" w:type="dxa"/>
            <w:tcBorders>
              <w:top w:val="nil"/>
              <w:left w:val="nil"/>
              <w:bottom w:val="single" w:sz="4" w:space="0" w:color="auto"/>
              <w:right w:val="single" w:sz="4" w:space="0" w:color="auto"/>
            </w:tcBorders>
            <w:shd w:val="clear" w:color="auto" w:fill="auto"/>
            <w:vAlign w:val="center"/>
            <w:hideMark/>
          </w:tcPr>
          <w:p w14:paraId="1B968A5F"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151,2</w:t>
            </w:r>
          </w:p>
        </w:tc>
      </w:tr>
      <w:tr w:rsidR="001B62C7" w:rsidRPr="00C257AA" w14:paraId="230B28C4" w14:textId="77777777" w:rsidTr="007D5892">
        <w:trPr>
          <w:trHeight w:val="276"/>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969C77A"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3.1</w:t>
            </w:r>
          </w:p>
        </w:tc>
        <w:tc>
          <w:tcPr>
            <w:tcW w:w="3815" w:type="dxa"/>
            <w:tcBorders>
              <w:top w:val="nil"/>
              <w:left w:val="nil"/>
              <w:bottom w:val="single" w:sz="4" w:space="0" w:color="auto"/>
              <w:right w:val="single" w:sz="4" w:space="0" w:color="auto"/>
            </w:tcBorders>
            <w:shd w:val="clear" w:color="auto" w:fill="auto"/>
            <w:vAlign w:val="center"/>
            <w:hideMark/>
          </w:tcPr>
          <w:p w14:paraId="2A1659AE" w14:textId="073E3C61"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Din care</w:t>
            </w:r>
            <w:r w:rsidR="00A52818" w:rsidRPr="00C257AA">
              <w:rPr>
                <w:rFonts w:ascii="Times New Roman" w:eastAsia="Times New Roman" w:hAnsi="Times New Roman" w:cs="Times New Roman"/>
                <w:color w:val="000000"/>
                <w:sz w:val="20"/>
                <w:szCs w:val="20"/>
                <w:lang w:val="ro-RO"/>
              </w:rPr>
              <w:t>,</w:t>
            </w:r>
            <w:r w:rsidRPr="00C257AA">
              <w:rPr>
                <w:rFonts w:ascii="Times New Roman" w:eastAsia="Times New Roman" w:hAnsi="Times New Roman" w:cs="Times New Roman"/>
                <w:color w:val="000000"/>
                <w:sz w:val="20"/>
                <w:szCs w:val="20"/>
                <w:lang w:val="ro-RO"/>
              </w:rPr>
              <w:t xml:space="preserve"> spre achitate în primele 72 de ore, mii lei</w:t>
            </w:r>
          </w:p>
        </w:tc>
        <w:tc>
          <w:tcPr>
            <w:tcW w:w="1034" w:type="dxa"/>
            <w:tcBorders>
              <w:top w:val="nil"/>
              <w:left w:val="nil"/>
              <w:bottom w:val="single" w:sz="4" w:space="0" w:color="auto"/>
              <w:right w:val="single" w:sz="4" w:space="0" w:color="auto"/>
            </w:tcBorders>
            <w:shd w:val="clear" w:color="auto" w:fill="auto"/>
            <w:vAlign w:val="center"/>
            <w:hideMark/>
          </w:tcPr>
          <w:p w14:paraId="367B3131"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754,6</w:t>
            </w:r>
          </w:p>
        </w:tc>
        <w:tc>
          <w:tcPr>
            <w:tcW w:w="737" w:type="dxa"/>
            <w:tcBorders>
              <w:top w:val="nil"/>
              <w:left w:val="nil"/>
              <w:bottom w:val="single" w:sz="4" w:space="0" w:color="auto"/>
              <w:right w:val="single" w:sz="4" w:space="0" w:color="auto"/>
            </w:tcBorders>
            <w:shd w:val="clear" w:color="auto" w:fill="auto"/>
            <w:vAlign w:val="center"/>
            <w:hideMark/>
          </w:tcPr>
          <w:p w14:paraId="2F1AFB7F"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171,3</w:t>
            </w:r>
          </w:p>
        </w:tc>
        <w:tc>
          <w:tcPr>
            <w:tcW w:w="838" w:type="dxa"/>
            <w:tcBorders>
              <w:top w:val="nil"/>
              <w:left w:val="nil"/>
              <w:bottom w:val="single" w:sz="4" w:space="0" w:color="auto"/>
              <w:right w:val="single" w:sz="4" w:space="0" w:color="auto"/>
            </w:tcBorders>
            <w:shd w:val="clear" w:color="auto" w:fill="auto"/>
            <w:vAlign w:val="center"/>
            <w:hideMark/>
          </w:tcPr>
          <w:p w14:paraId="392EF0AF"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447,5</w:t>
            </w:r>
          </w:p>
        </w:tc>
        <w:tc>
          <w:tcPr>
            <w:tcW w:w="832" w:type="dxa"/>
            <w:tcBorders>
              <w:top w:val="nil"/>
              <w:left w:val="nil"/>
              <w:bottom w:val="single" w:sz="4" w:space="0" w:color="auto"/>
              <w:right w:val="single" w:sz="4" w:space="0" w:color="auto"/>
            </w:tcBorders>
            <w:shd w:val="clear" w:color="auto" w:fill="auto"/>
            <w:vAlign w:val="center"/>
            <w:hideMark/>
          </w:tcPr>
          <w:p w14:paraId="58D4303B"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194,3</w:t>
            </w:r>
          </w:p>
        </w:tc>
        <w:tc>
          <w:tcPr>
            <w:tcW w:w="831" w:type="dxa"/>
            <w:tcBorders>
              <w:top w:val="nil"/>
              <w:left w:val="nil"/>
              <w:bottom w:val="single" w:sz="4" w:space="0" w:color="auto"/>
              <w:right w:val="single" w:sz="4" w:space="0" w:color="auto"/>
            </w:tcBorders>
            <w:shd w:val="clear" w:color="auto" w:fill="auto"/>
            <w:vAlign w:val="center"/>
            <w:hideMark/>
          </w:tcPr>
          <w:p w14:paraId="5F4B2C49"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343,3</w:t>
            </w:r>
          </w:p>
        </w:tc>
        <w:tc>
          <w:tcPr>
            <w:tcW w:w="709" w:type="dxa"/>
            <w:tcBorders>
              <w:top w:val="nil"/>
              <w:left w:val="nil"/>
              <w:bottom w:val="single" w:sz="4" w:space="0" w:color="auto"/>
              <w:right w:val="single" w:sz="4" w:space="0" w:color="auto"/>
            </w:tcBorders>
            <w:shd w:val="clear" w:color="auto" w:fill="auto"/>
            <w:vAlign w:val="center"/>
            <w:hideMark/>
          </w:tcPr>
          <w:p w14:paraId="61EED917"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172,7</w:t>
            </w:r>
          </w:p>
        </w:tc>
      </w:tr>
      <w:tr w:rsidR="001B62C7" w:rsidRPr="00C257AA" w14:paraId="76CA6690" w14:textId="77777777" w:rsidTr="007D5892">
        <w:trPr>
          <w:trHeight w:val="22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E279FC5"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w:t>
            </w:r>
          </w:p>
        </w:tc>
        <w:tc>
          <w:tcPr>
            <w:tcW w:w="3815" w:type="dxa"/>
            <w:tcBorders>
              <w:top w:val="nil"/>
              <w:left w:val="nil"/>
              <w:bottom w:val="single" w:sz="4" w:space="0" w:color="auto"/>
              <w:right w:val="single" w:sz="4" w:space="0" w:color="auto"/>
            </w:tcBorders>
            <w:shd w:val="clear" w:color="auto" w:fill="auto"/>
            <w:vAlign w:val="center"/>
            <w:hideMark/>
          </w:tcPr>
          <w:p w14:paraId="51294E17" w14:textId="0C06579A"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 xml:space="preserve">Estimat </w:t>
            </w:r>
            <w:r w:rsidR="00A52818" w:rsidRPr="00C257AA">
              <w:rPr>
                <w:rFonts w:ascii="Times New Roman" w:eastAsia="Times New Roman" w:hAnsi="Times New Roman" w:cs="Times New Roman"/>
                <w:color w:val="000000"/>
                <w:sz w:val="20"/>
                <w:szCs w:val="20"/>
                <w:lang w:val="ro-RO"/>
              </w:rPr>
              <w:t>a</w:t>
            </w:r>
            <w:r w:rsidRPr="00C257AA">
              <w:rPr>
                <w:rFonts w:ascii="Times New Roman" w:eastAsia="Times New Roman" w:hAnsi="Times New Roman" w:cs="Times New Roman"/>
                <w:color w:val="000000"/>
                <w:sz w:val="20"/>
                <w:szCs w:val="20"/>
                <w:lang w:val="ro-RO"/>
              </w:rPr>
              <w:t>nulate 50% ca urmare achitării în primele 72 de ore, mii lei</w:t>
            </w:r>
          </w:p>
        </w:tc>
        <w:tc>
          <w:tcPr>
            <w:tcW w:w="1034" w:type="dxa"/>
            <w:tcBorders>
              <w:top w:val="nil"/>
              <w:left w:val="nil"/>
              <w:bottom w:val="single" w:sz="4" w:space="0" w:color="auto"/>
              <w:right w:val="single" w:sz="4" w:space="0" w:color="auto"/>
            </w:tcBorders>
            <w:shd w:val="clear" w:color="auto" w:fill="auto"/>
            <w:vAlign w:val="center"/>
            <w:hideMark/>
          </w:tcPr>
          <w:p w14:paraId="38A59635"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716,6</w:t>
            </w:r>
          </w:p>
        </w:tc>
        <w:tc>
          <w:tcPr>
            <w:tcW w:w="737" w:type="dxa"/>
            <w:tcBorders>
              <w:top w:val="nil"/>
              <w:left w:val="nil"/>
              <w:bottom w:val="single" w:sz="4" w:space="0" w:color="auto"/>
              <w:right w:val="single" w:sz="4" w:space="0" w:color="auto"/>
            </w:tcBorders>
            <w:shd w:val="clear" w:color="auto" w:fill="auto"/>
            <w:vAlign w:val="center"/>
            <w:hideMark/>
          </w:tcPr>
          <w:p w14:paraId="43803E87"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154,5</w:t>
            </w:r>
          </w:p>
        </w:tc>
        <w:tc>
          <w:tcPr>
            <w:tcW w:w="838" w:type="dxa"/>
            <w:tcBorders>
              <w:top w:val="nil"/>
              <w:left w:val="nil"/>
              <w:bottom w:val="single" w:sz="4" w:space="0" w:color="auto"/>
              <w:right w:val="single" w:sz="4" w:space="0" w:color="auto"/>
            </w:tcBorders>
            <w:shd w:val="clear" w:color="auto" w:fill="auto"/>
            <w:vAlign w:val="center"/>
            <w:hideMark/>
          </w:tcPr>
          <w:p w14:paraId="29EBA1A1"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421,0</w:t>
            </w:r>
          </w:p>
        </w:tc>
        <w:tc>
          <w:tcPr>
            <w:tcW w:w="832" w:type="dxa"/>
            <w:tcBorders>
              <w:top w:val="nil"/>
              <w:left w:val="nil"/>
              <w:bottom w:val="single" w:sz="4" w:space="0" w:color="auto"/>
              <w:right w:val="single" w:sz="4" w:space="0" w:color="auto"/>
            </w:tcBorders>
            <w:shd w:val="clear" w:color="auto" w:fill="auto"/>
            <w:vAlign w:val="center"/>
            <w:hideMark/>
          </w:tcPr>
          <w:p w14:paraId="4FA45622"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171,7</w:t>
            </w:r>
          </w:p>
        </w:tc>
        <w:tc>
          <w:tcPr>
            <w:tcW w:w="831" w:type="dxa"/>
            <w:tcBorders>
              <w:top w:val="nil"/>
              <w:left w:val="nil"/>
              <w:bottom w:val="single" w:sz="4" w:space="0" w:color="auto"/>
              <w:right w:val="single" w:sz="4" w:space="0" w:color="auto"/>
            </w:tcBorders>
            <w:shd w:val="clear" w:color="auto" w:fill="auto"/>
            <w:vAlign w:val="center"/>
            <w:hideMark/>
          </w:tcPr>
          <w:p w14:paraId="6E893C7A"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343,3</w:t>
            </w:r>
          </w:p>
        </w:tc>
        <w:tc>
          <w:tcPr>
            <w:tcW w:w="709" w:type="dxa"/>
            <w:tcBorders>
              <w:top w:val="nil"/>
              <w:left w:val="nil"/>
              <w:bottom w:val="single" w:sz="4" w:space="0" w:color="auto"/>
              <w:right w:val="single" w:sz="4" w:space="0" w:color="auto"/>
            </w:tcBorders>
            <w:shd w:val="clear" w:color="auto" w:fill="auto"/>
            <w:vAlign w:val="center"/>
            <w:hideMark/>
          </w:tcPr>
          <w:p w14:paraId="21E20444"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151,2</w:t>
            </w:r>
          </w:p>
        </w:tc>
      </w:tr>
      <w:tr w:rsidR="001B62C7" w:rsidRPr="00C257AA" w14:paraId="7F5424C6" w14:textId="77777777" w:rsidTr="007D5892">
        <w:trPr>
          <w:trHeight w:val="54"/>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DCD958D"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5</w:t>
            </w:r>
          </w:p>
        </w:tc>
        <w:tc>
          <w:tcPr>
            <w:tcW w:w="3815" w:type="dxa"/>
            <w:tcBorders>
              <w:top w:val="nil"/>
              <w:left w:val="nil"/>
              <w:bottom w:val="single" w:sz="4" w:space="0" w:color="auto"/>
              <w:right w:val="single" w:sz="4" w:space="0" w:color="auto"/>
            </w:tcBorders>
            <w:shd w:val="clear" w:color="auto" w:fill="auto"/>
            <w:vAlign w:val="center"/>
            <w:hideMark/>
          </w:tcPr>
          <w:p w14:paraId="62EF2A25" w14:textId="77777777"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Restanțe față de buget, mii lei</w:t>
            </w:r>
          </w:p>
          <w:p w14:paraId="0C30CB2D" w14:textId="77777777"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 xml:space="preserve"> (calcul estimativ</w:t>
            </w:r>
            <w:r w:rsidRPr="00C257AA">
              <w:rPr>
                <w:rStyle w:val="ab"/>
                <w:rFonts w:ascii="Times New Roman" w:eastAsia="Times New Roman" w:hAnsi="Times New Roman" w:cs="Times New Roman"/>
                <w:color w:val="000000"/>
                <w:sz w:val="20"/>
                <w:szCs w:val="20"/>
                <w:lang w:val="ro-RO"/>
              </w:rPr>
              <w:footnoteReference w:id="68"/>
            </w:r>
            <w:r w:rsidRPr="00C257AA">
              <w:rPr>
                <w:rFonts w:ascii="Times New Roman" w:eastAsia="Times New Roman" w:hAnsi="Times New Roman" w:cs="Times New Roman"/>
                <w:color w:val="000000"/>
                <w:sz w:val="20"/>
                <w:szCs w:val="20"/>
                <w:lang w:val="ro-RO"/>
              </w:rPr>
              <w:t>)</w:t>
            </w:r>
          </w:p>
        </w:tc>
        <w:tc>
          <w:tcPr>
            <w:tcW w:w="1034" w:type="dxa"/>
            <w:tcBorders>
              <w:top w:val="nil"/>
              <w:left w:val="nil"/>
              <w:bottom w:val="single" w:sz="4" w:space="0" w:color="auto"/>
              <w:right w:val="single" w:sz="4" w:space="0" w:color="auto"/>
            </w:tcBorders>
            <w:shd w:val="clear" w:color="auto" w:fill="auto"/>
            <w:vAlign w:val="center"/>
            <w:hideMark/>
          </w:tcPr>
          <w:p w14:paraId="46EF28E2"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75,9</w:t>
            </w:r>
          </w:p>
        </w:tc>
        <w:tc>
          <w:tcPr>
            <w:tcW w:w="737" w:type="dxa"/>
            <w:tcBorders>
              <w:top w:val="nil"/>
              <w:left w:val="nil"/>
              <w:bottom w:val="single" w:sz="4" w:space="0" w:color="auto"/>
              <w:right w:val="single" w:sz="4" w:space="0" w:color="auto"/>
            </w:tcBorders>
            <w:shd w:val="clear" w:color="auto" w:fill="auto"/>
            <w:vAlign w:val="center"/>
            <w:hideMark/>
          </w:tcPr>
          <w:p w14:paraId="60002E08"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33,5</w:t>
            </w:r>
          </w:p>
        </w:tc>
        <w:tc>
          <w:tcPr>
            <w:tcW w:w="838" w:type="dxa"/>
            <w:tcBorders>
              <w:top w:val="nil"/>
              <w:left w:val="nil"/>
              <w:bottom w:val="single" w:sz="4" w:space="0" w:color="auto"/>
              <w:right w:val="single" w:sz="4" w:space="0" w:color="auto"/>
            </w:tcBorders>
            <w:shd w:val="clear" w:color="auto" w:fill="auto"/>
            <w:vAlign w:val="center"/>
            <w:hideMark/>
          </w:tcPr>
          <w:p w14:paraId="01F2D123"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53,0</w:t>
            </w:r>
          </w:p>
        </w:tc>
        <w:tc>
          <w:tcPr>
            <w:tcW w:w="832" w:type="dxa"/>
            <w:tcBorders>
              <w:top w:val="nil"/>
              <w:left w:val="nil"/>
              <w:bottom w:val="single" w:sz="4" w:space="0" w:color="auto"/>
              <w:right w:val="single" w:sz="4" w:space="0" w:color="auto"/>
            </w:tcBorders>
            <w:shd w:val="clear" w:color="auto" w:fill="auto"/>
            <w:vAlign w:val="center"/>
            <w:hideMark/>
          </w:tcPr>
          <w:p w14:paraId="5B4DD23A"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45,2</w:t>
            </w:r>
          </w:p>
        </w:tc>
        <w:tc>
          <w:tcPr>
            <w:tcW w:w="831" w:type="dxa"/>
            <w:tcBorders>
              <w:top w:val="nil"/>
              <w:left w:val="nil"/>
              <w:bottom w:val="single" w:sz="4" w:space="0" w:color="auto"/>
              <w:right w:val="single" w:sz="4" w:space="0" w:color="auto"/>
            </w:tcBorders>
            <w:shd w:val="clear" w:color="auto" w:fill="auto"/>
            <w:vAlign w:val="center"/>
            <w:hideMark/>
          </w:tcPr>
          <w:p w14:paraId="5386E2D9"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FF0000"/>
                <w:sz w:val="20"/>
                <w:szCs w:val="20"/>
                <w:lang w:val="ro-RO"/>
              </w:rPr>
              <w:t>-38,0</w:t>
            </w:r>
            <w:r w:rsidRPr="00C257AA">
              <w:rPr>
                <w:rStyle w:val="ab"/>
                <w:rFonts w:ascii="Times New Roman" w:eastAsia="Times New Roman" w:hAnsi="Times New Roman" w:cs="Times New Roman"/>
                <w:color w:val="FF0000"/>
                <w:sz w:val="20"/>
                <w:szCs w:val="20"/>
                <w:lang w:val="ro-RO"/>
              </w:rPr>
              <w:footnoteReference w:id="69"/>
            </w:r>
          </w:p>
        </w:tc>
        <w:tc>
          <w:tcPr>
            <w:tcW w:w="709" w:type="dxa"/>
            <w:tcBorders>
              <w:top w:val="nil"/>
              <w:left w:val="nil"/>
              <w:bottom w:val="single" w:sz="4" w:space="0" w:color="auto"/>
              <w:right w:val="single" w:sz="4" w:space="0" w:color="auto"/>
            </w:tcBorders>
            <w:shd w:val="clear" w:color="auto" w:fill="auto"/>
            <w:vAlign w:val="center"/>
            <w:hideMark/>
          </w:tcPr>
          <w:p w14:paraId="78B97F43"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43,0</w:t>
            </w:r>
          </w:p>
        </w:tc>
      </w:tr>
      <w:tr w:rsidR="001B62C7" w:rsidRPr="00C257AA" w14:paraId="0471F5D1" w14:textId="77777777" w:rsidTr="007D5892">
        <w:trPr>
          <w:trHeight w:val="54"/>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3AE73" w14:textId="77777777" w:rsidR="001B62C7" w:rsidRPr="00C257AA" w:rsidRDefault="001B62C7" w:rsidP="00984BB7">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6</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14:paraId="4018489F" w14:textId="77777777" w:rsidR="001B62C7" w:rsidRPr="00C257AA" w:rsidRDefault="001B62C7" w:rsidP="00B4532D">
            <w:pPr>
              <w:spacing w:after="0" w:line="240" w:lineRule="auto"/>
              <w:jc w:val="both"/>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 xml:space="preserve">Prejudiciu calculat și înaintat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7EA6C33D" w14:textId="77777777" w:rsidR="001B62C7" w:rsidRPr="00C257AA" w:rsidRDefault="001B62C7" w:rsidP="00B4532D">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x</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E9D064D"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x</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49079DA6"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466,6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437D5CD"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2,1</w:t>
            </w:r>
          </w:p>
        </w:tc>
        <w:tc>
          <w:tcPr>
            <w:tcW w:w="831" w:type="dxa"/>
            <w:tcBorders>
              <w:top w:val="single" w:sz="4" w:space="0" w:color="auto"/>
              <w:left w:val="nil"/>
              <w:bottom w:val="single" w:sz="4" w:space="0" w:color="auto"/>
              <w:right w:val="single" w:sz="4" w:space="0" w:color="auto"/>
            </w:tcBorders>
            <w:shd w:val="clear" w:color="auto" w:fill="auto"/>
            <w:vAlign w:val="center"/>
            <w:hideMark/>
          </w:tcPr>
          <w:p w14:paraId="2D11F3EA" w14:textId="77777777" w:rsidR="001B62C7" w:rsidRPr="00C257AA" w:rsidRDefault="001B62C7"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22,5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C714B4" w14:textId="528E3383" w:rsidR="001B62C7" w:rsidRPr="00C257AA" w:rsidRDefault="00E72E4A" w:rsidP="007D5892">
            <w:pPr>
              <w:spacing w:after="0" w:line="240" w:lineRule="auto"/>
              <w:jc w:val="right"/>
              <w:rPr>
                <w:rFonts w:ascii="Times New Roman" w:eastAsia="Times New Roman" w:hAnsi="Times New Roman" w:cs="Times New Roman"/>
                <w:color w:val="000000"/>
                <w:sz w:val="20"/>
                <w:szCs w:val="20"/>
                <w:lang w:val="ro-RO"/>
              </w:rPr>
            </w:pPr>
            <w:r w:rsidRPr="00C257AA">
              <w:rPr>
                <w:rFonts w:ascii="Times New Roman" w:eastAsia="Times New Roman" w:hAnsi="Times New Roman" w:cs="Times New Roman"/>
                <w:color w:val="000000"/>
                <w:sz w:val="20"/>
                <w:szCs w:val="20"/>
                <w:lang w:val="ro-RO"/>
              </w:rPr>
              <w:t>X</w:t>
            </w:r>
          </w:p>
        </w:tc>
      </w:tr>
      <w:tr w:rsidR="001B62C7" w:rsidRPr="00C257AA" w14:paraId="6BE7DDF6" w14:textId="77777777" w:rsidTr="007D5892">
        <w:trPr>
          <w:trHeight w:val="287"/>
        </w:trPr>
        <w:tc>
          <w:tcPr>
            <w:tcW w:w="9382" w:type="dxa"/>
            <w:gridSpan w:val="8"/>
            <w:tcBorders>
              <w:top w:val="single" w:sz="4" w:space="0" w:color="auto"/>
            </w:tcBorders>
            <w:shd w:val="clear" w:color="auto" w:fill="auto"/>
            <w:vAlign w:val="center"/>
          </w:tcPr>
          <w:p w14:paraId="22EFFDC9" w14:textId="77777777" w:rsidR="001B62C7" w:rsidRPr="00C257AA" w:rsidRDefault="001B62C7" w:rsidP="00984BB7">
            <w:pPr>
              <w:spacing w:after="0" w:line="240" w:lineRule="auto"/>
              <w:jc w:val="both"/>
              <w:rPr>
                <w:rFonts w:ascii="Times New Roman" w:eastAsia="Times New Roman" w:hAnsi="Times New Roman" w:cs="Times New Roman"/>
                <w:i/>
                <w:color w:val="000000"/>
                <w:sz w:val="20"/>
                <w:szCs w:val="20"/>
                <w:lang w:val="ro-RO"/>
              </w:rPr>
            </w:pPr>
            <w:r w:rsidRPr="00C257AA">
              <w:rPr>
                <w:rFonts w:ascii="Times New Roman" w:hAnsi="Times New Roman" w:cs="Times New Roman"/>
                <w:b/>
                <w:i/>
                <w:color w:val="000000" w:themeColor="text1"/>
                <w:sz w:val="20"/>
                <w:szCs w:val="20"/>
                <w:lang w:val="ro-RO"/>
              </w:rPr>
              <w:t>Sursa:</w:t>
            </w:r>
            <w:r w:rsidRPr="00C257AA">
              <w:rPr>
                <w:rFonts w:ascii="Times New Roman" w:hAnsi="Times New Roman" w:cs="Times New Roman"/>
                <w:i/>
                <w:color w:val="000000" w:themeColor="text1"/>
                <w:sz w:val="20"/>
                <w:szCs w:val="20"/>
                <w:lang w:val="ro-RO"/>
              </w:rPr>
              <w:t xml:space="preserve"> Anuare IPM.</w:t>
            </w:r>
          </w:p>
        </w:tc>
      </w:tr>
    </w:tbl>
    <w:p w14:paraId="393B0D52" w14:textId="0450B560" w:rsidR="001B62C7" w:rsidRPr="00C257AA" w:rsidRDefault="001B62C7" w:rsidP="00984BB7">
      <w:pPr>
        <w:pStyle w:val="a7"/>
        <w:numPr>
          <w:ilvl w:val="0"/>
          <w:numId w:val="4"/>
        </w:numPr>
        <w:spacing w:after="0" w:line="252" w:lineRule="auto"/>
        <w:ind w:left="0" w:firstLine="426"/>
        <w:jc w:val="both"/>
        <w:rPr>
          <w:rFonts w:ascii="Times New Roman" w:hAnsi="Times New Roman" w:cs="Times New Roman"/>
          <w:b/>
          <w:sz w:val="24"/>
          <w:szCs w:val="24"/>
          <w:lang w:val="ro-RO"/>
        </w:rPr>
      </w:pPr>
      <w:r w:rsidRPr="00C257AA">
        <w:rPr>
          <w:rFonts w:ascii="Times New Roman" w:hAnsi="Times New Roman" w:cs="Times New Roman"/>
          <w:b/>
          <w:sz w:val="24"/>
          <w:szCs w:val="24"/>
          <w:lang w:val="ro-RO"/>
        </w:rPr>
        <w:t xml:space="preserve">163 de depozite de deșeuri municipale sunt amplasate neregulamentar în zonele de protecție a corpurilor de apă, iar 287 </w:t>
      </w:r>
      <w:r w:rsidR="00A52818" w:rsidRPr="00C257AA">
        <w:rPr>
          <w:rFonts w:ascii="Times New Roman" w:hAnsi="Times New Roman" w:cs="Times New Roman"/>
          <w:b/>
          <w:sz w:val="24"/>
          <w:szCs w:val="24"/>
          <w:lang w:val="ro-RO"/>
        </w:rPr>
        <w:t xml:space="preserve">- </w:t>
      </w:r>
      <w:r w:rsidRPr="00C257AA">
        <w:rPr>
          <w:rFonts w:ascii="Times New Roman" w:hAnsi="Times New Roman" w:cs="Times New Roman"/>
          <w:b/>
          <w:sz w:val="24"/>
          <w:szCs w:val="24"/>
          <w:lang w:val="ro-RO"/>
        </w:rPr>
        <w:t xml:space="preserve"> la o distanță mai mică de 500 m față de sectorul locativ</w:t>
      </w:r>
      <w:r w:rsidR="00A52818" w:rsidRPr="00C257AA">
        <w:rPr>
          <w:rFonts w:ascii="Times New Roman" w:hAnsi="Times New Roman" w:cs="Times New Roman"/>
          <w:b/>
          <w:sz w:val="24"/>
          <w:szCs w:val="24"/>
          <w:lang w:val="ro-RO"/>
        </w:rPr>
        <w:t>.</w:t>
      </w:r>
    </w:p>
    <w:p w14:paraId="297ACC72" w14:textId="51FAB6F4" w:rsidR="001B62C7" w:rsidRPr="00C257AA" w:rsidRDefault="00067612" w:rsidP="00B4532D">
      <w:pPr>
        <w:tabs>
          <w:tab w:val="left" w:pos="851"/>
        </w:tabs>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w:t>
      </w:r>
      <w:r w:rsidR="001B62C7" w:rsidRPr="00C257AA">
        <w:rPr>
          <w:rFonts w:ascii="Times New Roman" w:hAnsi="Times New Roman" w:cs="Times New Roman"/>
          <w:color w:val="000000" w:themeColor="text1"/>
          <w:sz w:val="24"/>
          <w:szCs w:val="24"/>
          <w:lang w:val="ro-RO"/>
        </w:rPr>
        <w:t>normel</w:t>
      </w:r>
      <w:r w:rsidRPr="00C257AA">
        <w:rPr>
          <w:rFonts w:ascii="Times New Roman" w:hAnsi="Times New Roman" w:cs="Times New Roman"/>
          <w:color w:val="000000" w:themeColor="text1"/>
          <w:sz w:val="24"/>
          <w:szCs w:val="24"/>
          <w:lang w:val="ro-RO"/>
        </w:rPr>
        <w:t>or</w:t>
      </w:r>
      <w:r w:rsidR="001B62C7" w:rsidRPr="00C257AA">
        <w:rPr>
          <w:rFonts w:ascii="Times New Roman" w:hAnsi="Times New Roman" w:cs="Times New Roman"/>
          <w:color w:val="000000" w:themeColor="text1"/>
          <w:sz w:val="24"/>
          <w:szCs w:val="24"/>
          <w:lang w:val="ro-RO"/>
        </w:rPr>
        <w:t xml:space="preserve"> legale</w:t>
      </w:r>
      <w:r w:rsidR="001B62C7" w:rsidRPr="00C257AA">
        <w:rPr>
          <w:rStyle w:val="ab"/>
          <w:rFonts w:ascii="Times New Roman" w:hAnsi="Times New Roman" w:cs="Times New Roman"/>
          <w:color w:val="000000" w:themeColor="text1"/>
          <w:sz w:val="24"/>
          <w:szCs w:val="24"/>
          <w:lang w:val="ro-RO"/>
        </w:rPr>
        <w:footnoteReference w:id="70"/>
      </w:r>
      <w:r w:rsidR="001B62C7" w:rsidRPr="00C257AA">
        <w:rPr>
          <w:rFonts w:ascii="Times New Roman" w:hAnsi="Times New Roman" w:cs="Times New Roman"/>
          <w:color w:val="000000" w:themeColor="text1"/>
          <w:sz w:val="24"/>
          <w:szCs w:val="24"/>
          <w:lang w:val="ro-RO"/>
        </w:rPr>
        <w:t>, depozitarea deșeurilor municipale poate fi efectuată doar în locurile special amenajate</w:t>
      </w:r>
      <w:r w:rsidR="00A52818"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ținând cont de documentația de urbanism, pe terenuri care fac parte din bunurile de domeniul public al statului, nu sunt cu destinație agricolă, neîmpădurite, cu o bonitate scăzută, cu gradul de evaluare a fertilității naturale mai mic de 40. Totodată, pentru depozitarea deșeurilor menajere și de producție</w:t>
      </w:r>
      <w:r w:rsidR="004A22FD"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nu este permisă repartizarea terenurilor care fac parte din zonele și fâșiile de protecție a apelor râurilor și bazinelor de apă</w:t>
      </w:r>
      <w:r w:rsidR="001B62C7" w:rsidRPr="00C257AA">
        <w:rPr>
          <w:rStyle w:val="ab"/>
          <w:rFonts w:ascii="Times New Roman" w:hAnsi="Times New Roman" w:cs="Times New Roman"/>
          <w:color w:val="000000" w:themeColor="text1"/>
          <w:sz w:val="24"/>
          <w:szCs w:val="24"/>
          <w:lang w:val="ro-RO"/>
        </w:rPr>
        <w:footnoteReference w:id="71"/>
      </w:r>
      <w:r w:rsidR="001B62C7" w:rsidRPr="00C257AA">
        <w:rPr>
          <w:rFonts w:ascii="Times New Roman" w:hAnsi="Times New Roman" w:cs="Times New Roman"/>
          <w:color w:val="000000" w:themeColor="text1"/>
          <w:sz w:val="24"/>
          <w:szCs w:val="24"/>
          <w:lang w:val="ro-RO"/>
        </w:rPr>
        <w:t>.</w:t>
      </w:r>
    </w:p>
    <w:p w14:paraId="6701FA18" w14:textId="12BDA015" w:rsidR="00FD3844" w:rsidRPr="00C257AA" w:rsidRDefault="001B62C7" w:rsidP="00B4532D">
      <w:pPr>
        <w:shd w:val="clear" w:color="auto" w:fill="FFFFFF"/>
        <w:spacing w:after="0" w:line="252" w:lineRule="auto"/>
        <w:ind w:firstLine="720"/>
        <w:jc w:val="both"/>
        <w:rPr>
          <w:rFonts w:ascii="Times New Roman" w:hAnsi="Times New Roman" w:cs="Times New Roman"/>
          <w:b/>
          <w:color w:val="000000" w:themeColor="text1"/>
          <w:lang w:val="ro-RO"/>
        </w:rPr>
      </w:pPr>
      <w:r w:rsidRPr="00C257AA">
        <w:rPr>
          <w:rFonts w:ascii="Times New Roman" w:hAnsi="Times New Roman" w:cs="Times New Roman"/>
          <w:color w:val="000000" w:themeColor="text1"/>
          <w:sz w:val="24"/>
          <w:szCs w:val="24"/>
          <w:lang w:val="ro-RO"/>
        </w:rPr>
        <w:t>În pofida interdicțiilor normative exprese, conform informațiilor IPM, în zonele de protecție a corpului de apă sunt amplasate cel puțin 164 de depozite de deșeuri, amplasamentul lor fiind  permis prin deciziile APL</w:t>
      </w:r>
      <w:r w:rsidR="004A22FD" w:rsidRPr="00C257AA">
        <w:rPr>
          <w:rFonts w:ascii="Times New Roman" w:hAnsi="Times New Roman" w:cs="Times New Roman"/>
          <w:color w:val="000000" w:themeColor="text1"/>
          <w:sz w:val="24"/>
          <w:szCs w:val="24"/>
          <w:lang w:val="ro-RO"/>
        </w:rPr>
        <w:t>. C</w:t>
      </w:r>
      <w:r w:rsidRPr="00C257AA">
        <w:rPr>
          <w:rFonts w:ascii="Times New Roman" w:hAnsi="Times New Roman" w:cs="Times New Roman"/>
          <w:color w:val="000000" w:themeColor="text1"/>
          <w:sz w:val="24"/>
          <w:szCs w:val="24"/>
          <w:lang w:val="ro-RO"/>
        </w:rPr>
        <w:t>ele mai multe depozite amplasate neregulamentar în zonele de protecție a corpului de apă sunt  în r</w:t>
      </w:r>
      <w:r w:rsidR="004A22FD" w:rsidRPr="00C257AA">
        <w:rPr>
          <w:rFonts w:ascii="Times New Roman" w:hAnsi="Times New Roman" w:cs="Times New Roman"/>
          <w:color w:val="000000" w:themeColor="text1"/>
          <w:sz w:val="24"/>
          <w:szCs w:val="24"/>
          <w:lang w:val="ro-RO"/>
        </w:rPr>
        <w:t>-nele:</w:t>
      </w:r>
      <w:r w:rsidRPr="00C257AA">
        <w:rPr>
          <w:rFonts w:ascii="Times New Roman" w:hAnsi="Times New Roman" w:cs="Times New Roman"/>
          <w:color w:val="000000" w:themeColor="text1"/>
          <w:sz w:val="24"/>
          <w:szCs w:val="24"/>
          <w:lang w:val="ro-RO"/>
        </w:rPr>
        <w:t xml:space="preserve"> Fălești – 21 unități, Leova – 17 unități, Briceni – 11 unități</w:t>
      </w:r>
      <w:r w:rsidR="004A22FD"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 Râșcani – 11 unități. </w:t>
      </w:r>
    </w:p>
    <w:p w14:paraId="3E40A6F3" w14:textId="59B216ED" w:rsidR="001B62C7" w:rsidRPr="00C257AA" w:rsidRDefault="001B62C7" w:rsidP="0045045E">
      <w:pPr>
        <w:shd w:val="clear" w:color="auto" w:fill="FFFFFF" w:themeFill="background1"/>
        <w:spacing w:after="0"/>
        <w:jc w:val="right"/>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0"/>
          <w:szCs w:val="20"/>
          <w:lang w:val="ro-RO"/>
        </w:rPr>
        <w:t xml:space="preserve">Figura nr. </w:t>
      </w:r>
      <w:r w:rsidR="00F74CFE" w:rsidRPr="00C257AA">
        <w:rPr>
          <w:rFonts w:ascii="Times New Roman" w:hAnsi="Times New Roman" w:cs="Times New Roman"/>
          <w:b/>
          <w:color w:val="000000" w:themeColor="text1"/>
          <w:sz w:val="20"/>
          <w:szCs w:val="20"/>
          <w:lang w:val="ro-RO"/>
        </w:rPr>
        <w:t>8</w:t>
      </w:r>
      <w:r w:rsidRPr="00C257AA">
        <w:rPr>
          <w:rFonts w:asciiTheme="majorHAnsi" w:eastAsia="Times New Roman" w:hAnsiTheme="majorHAnsi" w:cstheme="majorHAnsi"/>
          <w:b/>
          <w:bCs/>
          <w:noProof/>
          <w:color w:val="FF0000"/>
          <w:sz w:val="24"/>
          <w:szCs w:val="24"/>
          <w:lang w:val="ru-RU" w:eastAsia="ru-RU"/>
        </w:rPr>
        <w:drawing>
          <wp:inline distT="0" distB="0" distL="0" distR="0" wp14:anchorId="4B7F69C4" wp14:editId="0C161180">
            <wp:extent cx="5922010" cy="1712794"/>
            <wp:effectExtent l="0" t="0" r="2540" b="1905"/>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517D6F" w14:textId="0FB2FD74" w:rsidR="001B62C7" w:rsidRPr="00C257AA" w:rsidRDefault="001B62C7" w:rsidP="007D5892">
      <w:pPr>
        <w:shd w:val="clear" w:color="auto" w:fill="FFFFFF" w:themeFill="background1"/>
        <w:spacing w:after="0"/>
        <w:jc w:val="both"/>
        <w:rPr>
          <w:rFonts w:ascii="Times New Roman" w:hAnsi="Times New Roman" w:cs="Times New Roman"/>
          <w:i/>
          <w:color w:val="000000" w:themeColor="text1"/>
          <w:sz w:val="20"/>
          <w:szCs w:val="20"/>
          <w:lang w:val="ro-RO"/>
        </w:rPr>
      </w:pP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b/>
          <w:color w:val="000000" w:themeColor="text1"/>
          <w:sz w:val="20"/>
          <w:szCs w:val="20"/>
          <w:lang w:val="ro-RO"/>
        </w:rPr>
        <w:t>Surs</w:t>
      </w:r>
      <w:r w:rsidR="004A22FD"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Anuarul 2021 IPM</w:t>
      </w:r>
      <w:r w:rsidR="004A22FD" w:rsidRPr="00C257AA">
        <w:rPr>
          <w:rFonts w:ascii="Times New Roman" w:hAnsi="Times New Roman" w:cs="Times New Roman"/>
          <w:i/>
          <w:color w:val="000000" w:themeColor="text1"/>
          <w:sz w:val="20"/>
          <w:szCs w:val="20"/>
          <w:lang w:val="ro-RO"/>
        </w:rPr>
        <w:t>.</w:t>
      </w:r>
    </w:p>
    <w:p w14:paraId="3E45FE44" w14:textId="4BD45CE3" w:rsidR="001B62C7" w:rsidRPr="00C257AA" w:rsidRDefault="001B62C7" w:rsidP="007D5892">
      <w:pPr>
        <w:pStyle w:val="a7"/>
        <w:numPr>
          <w:ilvl w:val="0"/>
          <w:numId w:val="4"/>
        </w:numPr>
        <w:shd w:val="clear" w:color="auto" w:fill="FFFFFF"/>
        <w:tabs>
          <w:tab w:val="left" w:pos="851"/>
        </w:tabs>
        <w:spacing w:after="0" w:line="252" w:lineRule="auto"/>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Totodată, potrivit Normelor sanitare de proiectare a întreprinderilor industriale</w:t>
      </w:r>
      <w:r w:rsidRPr="00C257AA">
        <w:rPr>
          <w:rStyle w:val="ab"/>
          <w:rFonts w:ascii="Times New Roman" w:hAnsi="Times New Roman" w:cs="Times New Roman"/>
          <w:color w:val="000000" w:themeColor="text1"/>
          <w:sz w:val="24"/>
          <w:szCs w:val="24"/>
          <w:lang w:val="ro-RO"/>
        </w:rPr>
        <w:footnoteReference w:id="72"/>
      </w:r>
      <w:r w:rsidRPr="00C257AA">
        <w:rPr>
          <w:rFonts w:ascii="Times New Roman" w:hAnsi="Times New Roman" w:cs="Times New Roman"/>
          <w:color w:val="000000" w:themeColor="text1"/>
          <w:sz w:val="24"/>
          <w:szCs w:val="24"/>
          <w:lang w:val="ro-RO"/>
        </w:rPr>
        <w:t>, la amplasarea depozitelor trebuie să fie respectată condiția de creare a zonelor de protecție sanitară</w:t>
      </w:r>
      <w:r w:rsidR="004A22FD"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precum și distanța de cel puțin 500 m de la sectorul locativ. Conform datelor IPM, 287 de depozite de deșeuri din cele 1131 sunt amplasate la o distanță mai mică decât normele legale. Potrivit informațiilor IPM, cele mai multe depozite amplasate la mai puțin de 500 de metri de sectorul locativ se află în r</w:t>
      </w:r>
      <w:r w:rsidR="004A22FD" w:rsidRPr="00C257AA">
        <w:rPr>
          <w:rFonts w:ascii="Times New Roman" w:hAnsi="Times New Roman" w:cs="Times New Roman"/>
          <w:color w:val="000000" w:themeColor="text1"/>
          <w:sz w:val="24"/>
          <w:szCs w:val="24"/>
          <w:lang w:val="ro-RO"/>
        </w:rPr>
        <w:t>-nele:</w:t>
      </w:r>
      <w:r w:rsidRPr="00C257AA">
        <w:rPr>
          <w:rFonts w:ascii="Times New Roman" w:hAnsi="Times New Roman" w:cs="Times New Roman"/>
          <w:color w:val="000000" w:themeColor="text1"/>
          <w:sz w:val="24"/>
          <w:szCs w:val="24"/>
          <w:lang w:val="ro-RO"/>
        </w:rPr>
        <w:t xml:space="preserve"> Leova – 26 de depozite, Fălești – 22 de depozite, Dondușeni – 20 de depozite, din totalul de 37 APL.</w:t>
      </w:r>
    </w:p>
    <w:p w14:paraId="59AA9378"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43112086"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7D5CB11B"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60CBF5EA"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4D715803"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124D6BFD" w14:textId="77777777" w:rsidR="0037640F" w:rsidRPr="00C257AA" w:rsidRDefault="0037640F"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p>
    <w:p w14:paraId="1E38429C" w14:textId="452E0A49" w:rsidR="001B62C7" w:rsidRPr="00C257AA" w:rsidRDefault="001B62C7" w:rsidP="007D5892">
      <w:pPr>
        <w:pStyle w:val="a7"/>
        <w:shd w:val="clear" w:color="auto" w:fill="FFFFFF" w:themeFill="background1"/>
        <w:spacing w:after="0"/>
        <w:ind w:left="0"/>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Figura nr. </w:t>
      </w:r>
      <w:r w:rsidR="00D63DF7" w:rsidRPr="00C257AA">
        <w:rPr>
          <w:rFonts w:ascii="Times New Roman" w:hAnsi="Times New Roman" w:cs="Times New Roman"/>
          <w:b/>
          <w:color w:val="000000" w:themeColor="text1"/>
          <w:sz w:val="20"/>
          <w:szCs w:val="20"/>
          <w:lang w:val="ro-RO"/>
        </w:rPr>
        <w:t>9</w:t>
      </w:r>
    </w:p>
    <w:p w14:paraId="6F600E38" w14:textId="77777777" w:rsidR="001B62C7" w:rsidRPr="00C257AA" w:rsidRDefault="001B62C7" w:rsidP="007D5892">
      <w:pPr>
        <w:pStyle w:val="a7"/>
        <w:shd w:val="clear" w:color="auto" w:fill="FFFFFF" w:themeFill="background1"/>
        <w:spacing w:after="0"/>
        <w:ind w:left="0"/>
        <w:jc w:val="both"/>
        <w:rPr>
          <w:rFonts w:ascii="Times New Roman" w:hAnsi="Times New Roman" w:cs="Times New Roman"/>
          <w:color w:val="000000" w:themeColor="text1"/>
          <w:sz w:val="24"/>
          <w:szCs w:val="24"/>
          <w:lang w:val="ro-RO"/>
        </w:rPr>
      </w:pPr>
      <w:r w:rsidRPr="00C257AA">
        <w:rPr>
          <w:noProof/>
          <w:lang w:val="ru-RU" w:eastAsia="ru-RU"/>
        </w:rPr>
        <w:drawing>
          <wp:inline distT="0" distB="0" distL="0" distR="0" wp14:anchorId="6C60FE0E" wp14:editId="2D04C7E2">
            <wp:extent cx="5900420" cy="1751751"/>
            <wp:effectExtent l="0" t="0" r="5080" b="127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0E7959" w14:textId="2CFC5625" w:rsidR="001B62C7" w:rsidRPr="00C257AA" w:rsidRDefault="001B62C7" w:rsidP="007D5892">
      <w:pPr>
        <w:shd w:val="clear" w:color="auto" w:fill="FFFFFF" w:themeFill="background1"/>
        <w:spacing w:after="0"/>
        <w:jc w:val="both"/>
        <w:rPr>
          <w:rFonts w:ascii="Times New Roman" w:hAnsi="Times New Roman" w:cs="Times New Roman"/>
          <w:b/>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247727"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Anuarul 2021 IPM.</w:t>
      </w:r>
    </w:p>
    <w:p w14:paraId="6D5220AC" w14:textId="77777777" w:rsidR="001B62C7" w:rsidRPr="00C257AA" w:rsidRDefault="001B62C7" w:rsidP="007D5892">
      <w:pPr>
        <w:shd w:val="clear" w:color="auto" w:fill="FFFFFF"/>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Apropierea depozitelor de deșeuri de localități este condiționată de faptul că majoritatea depozitelor de deșeuri au fost construite în perioada sovietică, atunci fiind amplasate în afara localităților.</w:t>
      </w:r>
    </w:p>
    <w:p w14:paraId="02BC626B" w14:textId="67818F92" w:rsidR="001B62C7" w:rsidRPr="00C257AA" w:rsidRDefault="001B62C7" w:rsidP="007D5892">
      <w:pPr>
        <w:shd w:val="clear" w:color="auto" w:fill="FFFFFF"/>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Dat</w:t>
      </w:r>
      <w:r w:rsidR="00247727"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fiind dezvoltarea social</w:t>
      </w:r>
      <w:r w:rsidR="0024772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economică a localităților și extinderea acestora, se constată că localitățile se apropie de depozitele de gunoi, cu consimțământul APL, care eliberează actele permisive pentru construcția și dezvoltarea localităților, locuitorii devenind „vecini” ai depozitelor de deșeuri. </w:t>
      </w:r>
    </w:p>
    <w:p w14:paraId="10186722" w14:textId="47A5122D" w:rsidR="001B62C7" w:rsidRPr="00C257AA" w:rsidRDefault="001B62C7" w:rsidP="002702D7">
      <w:pPr>
        <w:spacing w:after="0" w:line="21" w:lineRule="atLeast"/>
        <w:jc w:val="both"/>
        <w:rPr>
          <w:rFonts w:ascii="Times New Roman" w:hAnsi="Times New Roman" w:cs="Times New Roman"/>
          <w:b/>
          <w:color w:val="0070C0"/>
          <w:sz w:val="24"/>
          <w:szCs w:val="24"/>
          <w:lang w:val="ro-RO"/>
        </w:rPr>
      </w:pPr>
      <w:bookmarkStart w:id="37" w:name="_Toc155008548"/>
      <w:r w:rsidRPr="00C257AA">
        <w:rPr>
          <w:rFonts w:ascii="Times New Roman" w:hAnsi="Times New Roman" w:cs="Times New Roman"/>
          <w:b/>
          <w:color w:val="0070C0"/>
          <w:sz w:val="24"/>
          <w:szCs w:val="24"/>
          <w:lang w:val="ro-RO"/>
        </w:rPr>
        <w:t>4.3.2</w:t>
      </w:r>
      <w:r w:rsidR="00247727"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Tergiversarea întreprinderii măsurilor de reglementare și organizare a procesului de depozitare coordonată a deșeurilor a determinat colectarea deșeurilor în depozite </w:t>
      </w:r>
      <w:r w:rsidR="00247727" w:rsidRPr="00C257AA">
        <w:rPr>
          <w:rFonts w:ascii="Times New Roman" w:hAnsi="Times New Roman" w:cs="Times New Roman"/>
          <w:b/>
          <w:color w:val="0070C0"/>
          <w:sz w:val="24"/>
          <w:szCs w:val="24"/>
          <w:lang w:val="ro-RO"/>
        </w:rPr>
        <w:t>aflate</w:t>
      </w:r>
      <w:r w:rsidRPr="00C257AA">
        <w:rPr>
          <w:rFonts w:ascii="Times New Roman" w:hAnsi="Times New Roman" w:cs="Times New Roman"/>
          <w:b/>
          <w:color w:val="0070C0"/>
          <w:sz w:val="24"/>
          <w:szCs w:val="24"/>
          <w:lang w:val="ro-RO"/>
        </w:rPr>
        <w:t xml:space="preserve"> la limita de acumulare și </w:t>
      </w:r>
      <w:r w:rsidR="00247727" w:rsidRPr="00C257AA">
        <w:rPr>
          <w:rFonts w:ascii="Times New Roman" w:hAnsi="Times New Roman" w:cs="Times New Roman"/>
          <w:b/>
          <w:color w:val="0070C0"/>
          <w:sz w:val="24"/>
          <w:szCs w:val="24"/>
          <w:lang w:val="ro-RO"/>
        </w:rPr>
        <w:t>ne</w:t>
      </w:r>
      <w:r w:rsidRPr="00C257AA">
        <w:rPr>
          <w:rFonts w:ascii="Times New Roman" w:hAnsi="Times New Roman" w:cs="Times New Roman"/>
          <w:b/>
          <w:color w:val="0070C0"/>
          <w:sz w:val="24"/>
          <w:szCs w:val="24"/>
          <w:lang w:val="ro-RO"/>
        </w:rPr>
        <w:t>monitoriz</w:t>
      </w:r>
      <w:r w:rsidR="00247727" w:rsidRPr="00C257AA">
        <w:rPr>
          <w:rFonts w:ascii="Times New Roman" w:hAnsi="Times New Roman" w:cs="Times New Roman"/>
          <w:b/>
          <w:color w:val="0070C0"/>
          <w:sz w:val="24"/>
          <w:szCs w:val="24"/>
          <w:lang w:val="ro-RO"/>
        </w:rPr>
        <w:t>area</w:t>
      </w:r>
      <w:r w:rsidRPr="00C257AA">
        <w:rPr>
          <w:rFonts w:ascii="Times New Roman" w:hAnsi="Times New Roman" w:cs="Times New Roman"/>
          <w:b/>
          <w:color w:val="0070C0"/>
          <w:sz w:val="24"/>
          <w:szCs w:val="24"/>
          <w:lang w:val="ro-RO"/>
        </w:rPr>
        <w:t xml:space="preserve"> adecvat</w:t>
      </w:r>
      <w:r w:rsidR="00247727" w:rsidRPr="00C257AA">
        <w:rPr>
          <w:rFonts w:ascii="Times New Roman" w:hAnsi="Times New Roman" w:cs="Times New Roman"/>
          <w:b/>
          <w:color w:val="0070C0"/>
          <w:sz w:val="24"/>
          <w:szCs w:val="24"/>
          <w:lang w:val="ro-RO"/>
        </w:rPr>
        <w:t>ă</w:t>
      </w:r>
      <w:r w:rsidRPr="00C257AA">
        <w:rPr>
          <w:rFonts w:ascii="Times New Roman" w:hAnsi="Times New Roman" w:cs="Times New Roman"/>
          <w:b/>
          <w:color w:val="0070C0"/>
          <w:sz w:val="24"/>
          <w:szCs w:val="24"/>
          <w:lang w:val="ro-RO"/>
        </w:rPr>
        <w:t xml:space="preserve"> a depozitelor lichidate</w:t>
      </w:r>
      <w:bookmarkEnd w:id="37"/>
      <w:r w:rsidR="00247727" w:rsidRPr="00C257AA">
        <w:rPr>
          <w:rFonts w:ascii="Times New Roman" w:hAnsi="Times New Roman" w:cs="Times New Roman"/>
          <w:b/>
          <w:color w:val="0070C0"/>
          <w:sz w:val="24"/>
          <w:szCs w:val="24"/>
          <w:lang w:val="ro-RO"/>
        </w:rPr>
        <w:t>.</w:t>
      </w:r>
    </w:p>
    <w:p w14:paraId="1339490A" w14:textId="6E38B3B4" w:rsidR="001B62C7" w:rsidRPr="00C257AA" w:rsidRDefault="001B62C7" w:rsidP="00DB7776">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conformitate cu prevederile art. 11 din Legea </w:t>
      </w:r>
      <w:r w:rsidR="00AA0C6B"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w:t>
      </w:r>
      <w:r w:rsidR="00AA0C6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2016</w:t>
      </w:r>
      <w:r w:rsidR="0024772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autoritățile publice locale sunt responsabile de amenajarea unor spații speciale </w:t>
      </w:r>
      <w:r w:rsidR="00247727"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z w:val="24"/>
          <w:szCs w:val="24"/>
          <w:lang w:val="ro-RO"/>
        </w:rPr>
        <w:t xml:space="preserve"> depozitare</w:t>
      </w:r>
      <w:r w:rsidR="00247727"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 deșeurilor colectate separat, dimensionate corespunzător, pentru a asigura protecția mediului și a sănătății populației</w:t>
      </w:r>
      <w:r w:rsidR="0024772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precum și </w:t>
      </w:r>
      <w:r w:rsidR="00247727"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depozitare</w:t>
      </w:r>
      <w:r w:rsidR="00247727"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 deșeurilor municipale doar în locurile special amenajate în corespundere cu documentația de urbanism.</w:t>
      </w:r>
    </w:p>
    <w:p w14:paraId="17B3CC44" w14:textId="4E96E1FB" w:rsidR="001B62C7" w:rsidRPr="00C257AA" w:rsidRDefault="00AA0C6B" w:rsidP="0033434C">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menționat că, deși</w:t>
      </w:r>
      <w:r w:rsidR="001B62C7" w:rsidRPr="00C257AA">
        <w:rPr>
          <w:rFonts w:ascii="Times New Roman" w:hAnsi="Times New Roman" w:cs="Times New Roman"/>
          <w:color w:val="000000" w:themeColor="text1"/>
          <w:sz w:val="24"/>
          <w:szCs w:val="24"/>
          <w:lang w:val="ro-RO"/>
        </w:rPr>
        <w:t xml:space="preserve"> Leg</w:t>
      </w:r>
      <w:r w:rsidRPr="00C257AA">
        <w:rPr>
          <w:rFonts w:ascii="Times New Roman" w:hAnsi="Times New Roman" w:cs="Times New Roman"/>
          <w:color w:val="000000" w:themeColor="text1"/>
          <w:sz w:val="24"/>
          <w:szCs w:val="24"/>
          <w:lang w:val="ro-RO"/>
        </w:rPr>
        <w:t>ea</w:t>
      </w:r>
      <w:r w:rsidR="001B62C7" w:rsidRPr="00C257AA">
        <w:rPr>
          <w:rFonts w:ascii="Times New Roman" w:hAnsi="Times New Roman" w:cs="Times New Roman"/>
          <w:color w:val="000000" w:themeColor="text1"/>
          <w:sz w:val="24"/>
          <w:szCs w:val="24"/>
          <w:lang w:val="ro-RO"/>
        </w:rPr>
        <w:t xml:space="preserve"> privind deșeurile </w:t>
      </w:r>
      <w:r w:rsidRPr="00C257AA">
        <w:rPr>
          <w:rFonts w:ascii="Times New Roman" w:hAnsi="Times New Roman" w:cs="Times New Roman"/>
          <w:color w:val="000000" w:themeColor="text1"/>
          <w:sz w:val="24"/>
          <w:szCs w:val="24"/>
          <w:lang w:val="ro-RO"/>
        </w:rPr>
        <w:t xml:space="preserve">reglementează la general </w:t>
      </w:r>
      <w:r w:rsidR="001B62C7" w:rsidRPr="00C257AA">
        <w:rPr>
          <w:rFonts w:ascii="Times New Roman" w:hAnsi="Times New Roman" w:cs="Times New Roman"/>
          <w:color w:val="000000" w:themeColor="text1"/>
          <w:sz w:val="24"/>
          <w:szCs w:val="24"/>
          <w:lang w:val="ro-RO"/>
        </w:rPr>
        <w:t xml:space="preserve">normele de „proiectare, construcție, exploatare și închidere a depozitului”, </w:t>
      </w:r>
      <w:r w:rsidR="00E9070C" w:rsidRPr="00C257AA">
        <w:rPr>
          <w:rFonts w:ascii="Times New Roman" w:hAnsi="Times New Roman" w:cs="Times New Roman"/>
          <w:color w:val="000000" w:themeColor="text1"/>
          <w:sz w:val="24"/>
          <w:szCs w:val="24"/>
          <w:lang w:val="ro-RO"/>
        </w:rPr>
        <w:t xml:space="preserve"> urmâ</w:t>
      </w:r>
      <w:r w:rsidRPr="00C257AA">
        <w:rPr>
          <w:rFonts w:ascii="Times New Roman" w:hAnsi="Times New Roman" w:cs="Times New Roman"/>
          <w:color w:val="000000" w:themeColor="text1"/>
          <w:sz w:val="24"/>
          <w:szCs w:val="24"/>
          <w:lang w:val="ro-RO"/>
        </w:rPr>
        <w:t>nd a fi elaborate acte normative subsidiare</w:t>
      </w:r>
      <w:r w:rsidR="00E9070C" w:rsidRPr="00C257AA">
        <w:rPr>
          <w:rFonts w:ascii="Times New Roman" w:hAnsi="Times New Roman" w:cs="Times New Roman"/>
          <w:color w:val="000000" w:themeColor="text1"/>
          <w:sz w:val="24"/>
          <w:szCs w:val="24"/>
          <w:lang w:val="ro-RO"/>
        </w:rPr>
        <w:t>, care ar reglementa a</w:t>
      </w:r>
      <w:r w:rsidRPr="00C257AA">
        <w:rPr>
          <w:rFonts w:ascii="Times New Roman" w:hAnsi="Times New Roman" w:cs="Times New Roman"/>
          <w:color w:val="000000" w:themeColor="text1"/>
          <w:sz w:val="24"/>
          <w:szCs w:val="24"/>
          <w:lang w:val="ro-RO"/>
        </w:rPr>
        <w:t>ceste activități</w:t>
      </w:r>
      <w:r w:rsidR="00A356A0" w:rsidRPr="00C257AA">
        <w:rPr>
          <w:rFonts w:ascii="Times New Roman" w:hAnsi="Times New Roman" w:cs="Times New Roman"/>
          <w:color w:val="000000" w:themeColor="text1"/>
          <w:sz w:val="24"/>
          <w:szCs w:val="24"/>
          <w:lang w:val="ro-RO"/>
        </w:rPr>
        <w:t xml:space="preserve">, la moment </w:t>
      </w:r>
      <w:r w:rsidRPr="00C257AA">
        <w:rPr>
          <w:rFonts w:ascii="Times New Roman" w:hAnsi="Times New Roman" w:cs="Times New Roman"/>
          <w:color w:val="000000" w:themeColor="text1"/>
          <w:sz w:val="24"/>
          <w:szCs w:val="24"/>
          <w:lang w:val="ro-RO"/>
        </w:rPr>
        <w:t>aceste</w:t>
      </w:r>
      <w:r w:rsidR="00A356A0" w:rsidRPr="00C257AA">
        <w:rPr>
          <w:rFonts w:ascii="Times New Roman" w:hAnsi="Times New Roman" w:cs="Times New Roman"/>
          <w:color w:val="000000" w:themeColor="text1"/>
          <w:sz w:val="24"/>
          <w:szCs w:val="24"/>
          <w:lang w:val="ro-RO"/>
        </w:rPr>
        <w:t xml:space="preserve"> reglementări </w:t>
      </w:r>
      <w:r w:rsidRPr="00C257AA">
        <w:rPr>
          <w:rFonts w:ascii="Times New Roman" w:hAnsi="Times New Roman" w:cs="Times New Roman"/>
          <w:color w:val="000000" w:themeColor="text1"/>
          <w:sz w:val="24"/>
          <w:szCs w:val="24"/>
          <w:lang w:val="ro-RO"/>
        </w:rPr>
        <w:t xml:space="preserve"> nu sunt elaborate</w:t>
      </w:r>
      <w:r w:rsidR="00DF58C7" w:rsidRPr="00C257AA">
        <w:rPr>
          <w:rFonts w:ascii="Times New Roman" w:hAnsi="Times New Roman" w:cs="Times New Roman"/>
          <w:color w:val="000000" w:themeColor="text1"/>
          <w:sz w:val="24"/>
          <w:szCs w:val="24"/>
          <w:lang w:val="ro-RO"/>
        </w:rPr>
        <w:t>, p</w:t>
      </w:r>
      <w:r w:rsidR="00A356A0" w:rsidRPr="00C257AA">
        <w:rPr>
          <w:rFonts w:ascii="Times New Roman" w:hAnsi="Times New Roman" w:cs="Times New Roman"/>
          <w:color w:val="000000" w:themeColor="text1"/>
          <w:sz w:val="24"/>
          <w:szCs w:val="24"/>
          <w:lang w:val="ro-RO"/>
        </w:rPr>
        <w:t>rincipala cauză fiind i</w:t>
      </w:r>
      <w:r w:rsidR="001B62C7" w:rsidRPr="00C257AA">
        <w:rPr>
          <w:rFonts w:ascii="Times New Roman" w:hAnsi="Times New Roman" w:cs="Times New Roman"/>
          <w:color w:val="000000" w:themeColor="text1"/>
          <w:sz w:val="24"/>
          <w:szCs w:val="24"/>
          <w:lang w:val="ro-RO"/>
        </w:rPr>
        <w:t>mplementarea lentă a Strategiei de gestionare a deșeurilor</w:t>
      </w:r>
      <w:r w:rsidR="001B62C7" w:rsidRPr="00C257AA">
        <w:rPr>
          <w:rStyle w:val="ab"/>
          <w:rFonts w:ascii="Times New Roman" w:hAnsi="Times New Roman" w:cs="Times New Roman"/>
          <w:color w:val="000000" w:themeColor="text1"/>
          <w:sz w:val="24"/>
          <w:szCs w:val="24"/>
          <w:lang w:val="ro-RO"/>
        </w:rPr>
        <w:footnoteReference w:id="73"/>
      </w:r>
      <w:r w:rsidR="001B62C7" w:rsidRPr="00C257AA">
        <w:rPr>
          <w:rFonts w:ascii="Times New Roman" w:hAnsi="Times New Roman" w:cs="Times New Roman"/>
          <w:color w:val="000000" w:themeColor="text1"/>
          <w:sz w:val="24"/>
          <w:szCs w:val="24"/>
          <w:lang w:val="ro-RO"/>
        </w:rPr>
        <w:t xml:space="preserve">, </w:t>
      </w:r>
      <w:r w:rsidR="00A356A0" w:rsidRPr="00C257AA">
        <w:rPr>
          <w:rFonts w:ascii="Times New Roman" w:hAnsi="Times New Roman" w:cs="Times New Roman"/>
          <w:color w:val="000000" w:themeColor="text1"/>
          <w:sz w:val="24"/>
          <w:szCs w:val="24"/>
          <w:lang w:val="ro-RO"/>
        </w:rPr>
        <w:t>ceea ce</w:t>
      </w:r>
      <w:r w:rsidR="00DF58C7"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pe parcursul a mai bine de 8 ani</w:t>
      </w:r>
      <w:r w:rsidR="00DF58C7" w:rsidRPr="00C257AA">
        <w:rPr>
          <w:rFonts w:ascii="Times New Roman" w:hAnsi="Times New Roman" w:cs="Times New Roman"/>
          <w:color w:val="000000" w:themeColor="text1"/>
          <w:sz w:val="24"/>
          <w:szCs w:val="24"/>
          <w:lang w:val="ro-RO"/>
        </w:rPr>
        <w:t>,</w:t>
      </w:r>
      <w:r w:rsidR="00A356A0" w:rsidRPr="00C257AA">
        <w:rPr>
          <w:rFonts w:ascii="Times New Roman" w:hAnsi="Times New Roman" w:cs="Times New Roman"/>
          <w:color w:val="000000" w:themeColor="text1"/>
          <w:sz w:val="24"/>
          <w:szCs w:val="24"/>
          <w:lang w:val="ro-RO"/>
        </w:rPr>
        <w:t xml:space="preserve"> a creat</w:t>
      </w:r>
      <w:r w:rsidR="001B62C7" w:rsidRPr="00C257AA">
        <w:rPr>
          <w:rFonts w:ascii="Times New Roman" w:hAnsi="Times New Roman" w:cs="Times New Roman"/>
          <w:color w:val="000000" w:themeColor="text1"/>
          <w:sz w:val="24"/>
          <w:szCs w:val="24"/>
          <w:lang w:val="ro-RO"/>
        </w:rPr>
        <w:t xml:space="preserve"> o lacună legislativă, </w:t>
      </w:r>
      <w:r w:rsidR="006C7F11" w:rsidRPr="00C257AA">
        <w:rPr>
          <w:rFonts w:ascii="Times New Roman" w:hAnsi="Times New Roman" w:cs="Times New Roman"/>
          <w:color w:val="000000" w:themeColor="text1"/>
          <w:sz w:val="24"/>
          <w:szCs w:val="24"/>
          <w:lang w:val="ro-RO"/>
        </w:rPr>
        <w:t>limitâ</w:t>
      </w:r>
      <w:r w:rsidR="00A356A0" w:rsidRPr="00C257AA">
        <w:rPr>
          <w:rFonts w:ascii="Times New Roman" w:hAnsi="Times New Roman" w:cs="Times New Roman"/>
          <w:color w:val="000000" w:themeColor="text1"/>
          <w:sz w:val="24"/>
          <w:szCs w:val="24"/>
          <w:lang w:val="ro-RO"/>
        </w:rPr>
        <w:t xml:space="preserve">nd și </w:t>
      </w:r>
      <w:r w:rsidR="001B62C7" w:rsidRPr="00C257AA">
        <w:rPr>
          <w:rFonts w:ascii="Times New Roman" w:hAnsi="Times New Roman" w:cs="Times New Roman"/>
          <w:color w:val="000000" w:themeColor="text1"/>
          <w:sz w:val="24"/>
          <w:szCs w:val="24"/>
          <w:lang w:val="ro-RO"/>
        </w:rPr>
        <w:t xml:space="preserve">stopând de jure capacitatea autorităților de a gestiona procesul de amenajare și exploatare conformă a depozitelor de deșeuri. </w:t>
      </w:r>
    </w:p>
    <w:p w14:paraId="67B0190E" w14:textId="74DC769A" w:rsidR="00F57237" w:rsidRPr="00C257AA" w:rsidRDefault="001B62C7" w:rsidP="0033434C">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Astfel, lipsa reglementărilor</w:t>
      </w:r>
      <w:r w:rsidR="00A356A0" w:rsidRPr="00C257AA">
        <w:rPr>
          <w:rFonts w:ascii="Times New Roman" w:hAnsi="Times New Roman" w:cs="Times New Roman"/>
          <w:color w:val="000000" w:themeColor="text1"/>
          <w:sz w:val="24"/>
          <w:szCs w:val="24"/>
          <w:lang w:val="ro-RO"/>
        </w:rPr>
        <w:t xml:space="preserve"> </w:t>
      </w:r>
      <w:r w:rsidR="00DF58C7" w:rsidRPr="00C257AA">
        <w:rPr>
          <w:rFonts w:ascii="Times New Roman" w:hAnsi="Times New Roman" w:cs="Times New Roman"/>
          <w:color w:val="000000" w:themeColor="text1"/>
          <w:sz w:val="24"/>
          <w:szCs w:val="24"/>
          <w:lang w:val="ro-RO"/>
        </w:rPr>
        <w:t>refer</w:t>
      </w:r>
      <w:r w:rsidR="00A356A0" w:rsidRPr="00C257AA">
        <w:rPr>
          <w:rFonts w:ascii="Times New Roman" w:hAnsi="Times New Roman" w:cs="Times New Roman"/>
          <w:color w:val="000000" w:themeColor="text1"/>
          <w:sz w:val="24"/>
          <w:szCs w:val="24"/>
          <w:lang w:val="ro-RO"/>
        </w:rPr>
        <w:t xml:space="preserve">itor la cerințele tehnice de </w:t>
      </w:r>
      <w:r w:rsidR="00F57237" w:rsidRPr="00C257AA">
        <w:rPr>
          <w:rFonts w:ascii="Times New Roman" w:hAnsi="Times New Roman" w:cs="Times New Roman"/>
          <w:color w:val="000000" w:themeColor="text1"/>
          <w:sz w:val="24"/>
          <w:szCs w:val="24"/>
          <w:lang w:val="ro-RO"/>
        </w:rPr>
        <w:t xml:space="preserve">organizare și </w:t>
      </w:r>
      <w:r w:rsidR="00A356A0" w:rsidRPr="00C257AA">
        <w:rPr>
          <w:rFonts w:ascii="Times New Roman" w:hAnsi="Times New Roman" w:cs="Times New Roman"/>
          <w:color w:val="000000" w:themeColor="text1"/>
          <w:sz w:val="24"/>
          <w:szCs w:val="24"/>
          <w:lang w:val="ro-RO"/>
        </w:rPr>
        <w:t>creare a depozitelor de deșeuri duce la materializarea cu o probabilitate majoră a  riscurilor de neconformitate</w:t>
      </w:r>
      <w:r w:rsidR="00DF58C7" w:rsidRPr="00C257AA">
        <w:rPr>
          <w:rFonts w:ascii="Times New Roman" w:hAnsi="Times New Roman" w:cs="Times New Roman"/>
          <w:color w:val="000000" w:themeColor="text1"/>
          <w:sz w:val="24"/>
          <w:szCs w:val="24"/>
          <w:lang w:val="ro-RO"/>
        </w:rPr>
        <w:t>,</w:t>
      </w:r>
      <w:r w:rsidR="00A356A0" w:rsidRPr="00C257AA">
        <w:rPr>
          <w:rFonts w:ascii="Times New Roman" w:hAnsi="Times New Roman" w:cs="Times New Roman"/>
          <w:color w:val="000000" w:themeColor="text1"/>
          <w:sz w:val="24"/>
          <w:szCs w:val="24"/>
          <w:lang w:val="ro-RO"/>
        </w:rPr>
        <w:t xml:space="preserve"> cu impact semnificativ asu</w:t>
      </w:r>
      <w:r w:rsidRPr="00C257AA">
        <w:rPr>
          <w:rFonts w:ascii="Times New Roman" w:hAnsi="Times New Roman" w:cs="Times New Roman"/>
          <w:color w:val="000000" w:themeColor="text1"/>
          <w:sz w:val="24"/>
          <w:szCs w:val="24"/>
          <w:lang w:val="ro-RO"/>
        </w:rPr>
        <w:t xml:space="preserve">pra </w:t>
      </w:r>
      <w:r w:rsidR="00F57237" w:rsidRPr="00C257AA">
        <w:rPr>
          <w:rFonts w:ascii="Times New Roman" w:hAnsi="Times New Roman" w:cs="Times New Roman"/>
          <w:color w:val="000000" w:themeColor="text1"/>
          <w:sz w:val="24"/>
          <w:szCs w:val="24"/>
          <w:lang w:val="ro-RO"/>
        </w:rPr>
        <w:t>mediului și sănătății oamenilor.</w:t>
      </w:r>
      <w:r w:rsidRPr="00C257AA">
        <w:rPr>
          <w:rFonts w:ascii="Times New Roman" w:hAnsi="Times New Roman" w:cs="Times New Roman"/>
          <w:color w:val="000000" w:themeColor="text1"/>
          <w:sz w:val="24"/>
          <w:szCs w:val="24"/>
          <w:lang w:val="ro-RO"/>
        </w:rPr>
        <w:t xml:space="preserve"> </w:t>
      </w:r>
    </w:p>
    <w:p w14:paraId="69BE0B72" w14:textId="56AD36B7" w:rsidR="001B62C7" w:rsidRPr="00C257AA" w:rsidRDefault="007D5892" w:rsidP="0033434C">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w:drawing>
          <wp:anchor distT="0" distB="0" distL="114300" distR="114300" simplePos="0" relativeHeight="251662336" behindDoc="0" locked="0" layoutInCell="1" allowOverlap="1" wp14:anchorId="1FF20A91" wp14:editId="44D41F50">
            <wp:simplePos x="0" y="0"/>
            <wp:positionH relativeFrom="column">
              <wp:posOffset>9525</wp:posOffset>
            </wp:positionH>
            <wp:positionV relativeFrom="paragraph">
              <wp:posOffset>467995</wp:posOffset>
            </wp:positionV>
            <wp:extent cx="5957570" cy="1504950"/>
            <wp:effectExtent l="0" t="0" r="5080" b="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00CC5147" w:rsidRPr="00C257AA">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70528" behindDoc="0" locked="0" layoutInCell="1" allowOverlap="1" wp14:anchorId="1A224336" wp14:editId="5ECA6F8C">
                <wp:simplePos x="0" y="0"/>
                <wp:positionH relativeFrom="column">
                  <wp:posOffset>47625</wp:posOffset>
                </wp:positionH>
                <wp:positionV relativeFrom="paragraph">
                  <wp:posOffset>1624330</wp:posOffset>
                </wp:positionV>
                <wp:extent cx="1252220" cy="353695"/>
                <wp:effectExtent l="0" t="0" r="0" b="0"/>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C62B" w14:textId="7787C872" w:rsidR="00E0268D" w:rsidRPr="00801478" w:rsidRDefault="00E0268D">
                            <w:pPr>
                              <w:rPr>
                                <w:rFonts w:ascii="Times New Roman" w:hAnsi="Times New Roman" w:cs="Times New Roman"/>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24336" id="Rectangle 36" o:spid="_x0000_s1041" style="position:absolute;left:0;text-align:left;margin-left:3.75pt;margin-top:127.9pt;width:98.6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oatw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" filled="f" stroked="f">
                <v:textbox>
                  <w:txbxContent>
                    <w:p w14:paraId="797FC62B" w14:textId="7787C872" w:rsidR="00E0268D" w:rsidRPr="00801478" w:rsidRDefault="00E0268D">
                      <w:pPr>
                        <w:rPr>
                          <w:rFonts w:ascii="Times New Roman" w:hAnsi="Times New Roman" w:cs="Times New Roman"/>
                          <w:i/>
                          <w:sz w:val="20"/>
                          <w:szCs w:val="20"/>
                        </w:rPr>
                      </w:pPr>
                    </w:p>
                  </w:txbxContent>
                </v:textbox>
              </v:rect>
            </w:pict>
          </mc:Fallback>
        </mc:AlternateContent>
      </w:r>
      <w:r w:rsidR="00CC5147" w:rsidRPr="00C257AA">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68480" behindDoc="0" locked="0" layoutInCell="1" allowOverlap="1" wp14:anchorId="2F791B80" wp14:editId="2F5D4522">
                <wp:simplePos x="0" y="0"/>
                <wp:positionH relativeFrom="column">
                  <wp:posOffset>932180</wp:posOffset>
                </wp:positionH>
                <wp:positionV relativeFrom="paragraph">
                  <wp:posOffset>1238250</wp:posOffset>
                </wp:positionV>
                <wp:extent cx="443865" cy="259080"/>
                <wp:effectExtent l="0" t="0" r="0" b="0"/>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2D73" w14:textId="77777777" w:rsidR="00E0268D" w:rsidRPr="00C3743A" w:rsidRDefault="00E0268D">
                            <w:pPr>
                              <w:rPr>
                                <w:rFonts w:ascii="Times New Roman" w:hAnsi="Times New Roman" w:cs="Times New Roman"/>
                                <w:b/>
                                <w:color w:val="000000" w:themeColor="text1"/>
                                <w:sz w:val="20"/>
                                <w:szCs w:val="20"/>
                              </w:rPr>
                            </w:pPr>
                            <w:r w:rsidRPr="00C3743A">
                              <w:rPr>
                                <w:rFonts w:ascii="Times New Roman" w:hAnsi="Times New Roman" w:cs="Times New Roman"/>
                                <w:b/>
                                <w:color w:val="000000" w:themeColor="text1"/>
                                <w:sz w:val="20"/>
                                <w:szCs w:val="20"/>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1B80" id="Rectangle 35" o:spid="_x0000_s1042" style="position:absolute;left:0;text-align:left;margin-left:73.4pt;margin-top:97.5pt;width:34.95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6ruAIAALg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" filled="f" stroked="f">
                <v:textbox>
                  <w:txbxContent>
                    <w:p w14:paraId="49072D73" w14:textId="77777777" w:rsidR="00E0268D" w:rsidRPr="00C3743A" w:rsidRDefault="00E0268D">
                      <w:pPr>
                        <w:rPr>
                          <w:rFonts w:ascii="Times New Roman" w:hAnsi="Times New Roman" w:cs="Times New Roman"/>
                          <w:b/>
                          <w:color w:val="000000" w:themeColor="text1"/>
                          <w:sz w:val="20"/>
                          <w:szCs w:val="20"/>
                        </w:rPr>
                      </w:pPr>
                      <w:r w:rsidRPr="00C3743A">
                        <w:rPr>
                          <w:rFonts w:ascii="Times New Roman" w:hAnsi="Times New Roman" w:cs="Times New Roman"/>
                          <w:b/>
                          <w:color w:val="000000" w:themeColor="text1"/>
                          <w:sz w:val="20"/>
                          <w:szCs w:val="20"/>
                        </w:rPr>
                        <w:t>0,00</w:t>
                      </w:r>
                    </w:p>
                  </w:txbxContent>
                </v:textbox>
              </v:rect>
            </w:pict>
          </mc:Fallback>
        </mc:AlternateContent>
      </w:r>
      <w:r w:rsidR="00B21535" w:rsidRPr="00C257AA">
        <w:rPr>
          <w:rFonts w:ascii="Times New Roman" w:hAnsi="Times New Roman" w:cs="Times New Roman"/>
          <w:color w:val="000000" w:themeColor="text1"/>
          <w:sz w:val="24"/>
          <w:szCs w:val="24"/>
          <w:lang w:val="ro-RO"/>
        </w:rPr>
        <w:t>C</w:t>
      </w:r>
      <w:r w:rsidR="001B62C7" w:rsidRPr="00C257AA">
        <w:rPr>
          <w:rFonts w:ascii="Times New Roman" w:hAnsi="Times New Roman" w:cs="Times New Roman"/>
          <w:color w:val="000000" w:themeColor="text1"/>
          <w:sz w:val="24"/>
          <w:szCs w:val="24"/>
          <w:lang w:val="ro-RO"/>
        </w:rPr>
        <w:t>antitatea deșeuri</w:t>
      </w:r>
      <w:r w:rsidR="00B21535" w:rsidRPr="00C257AA">
        <w:rPr>
          <w:rFonts w:ascii="Times New Roman" w:hAnsi="Times New Roman" w:cs="Times New Roman"/>
          <w:color w:val="000000" w:themeColor="text1"/>
          <w:sz w:val="24"/>
          <w:szCs w:val="24"/>
          <w:lang w:val="ro-RO"/>
        </w:rPr>
        <w:t>lor colectate es</w:t>
      </w:r>
      <w:r w:rsidR="00D63DF7" w:rsidRPr="00C257AA">
        <w:rPr>
          <w:rFonts w:ascii="Times New Roman" w:hAnsi="Times New Roman" w:cs="Times New Roman"/>
          <w:color w:val="000000" w:themeColor="text1"/>
          <w:sz w:val="24"/>
          <w:szCs w:val="24"/>
          <w:lang w:val="ro-RO"/>
        </w:rPr>
        <w:t>te una semnificativă, înregistrâ</w:t>
      </w:r>
      <w:r w:rsidR="00B21535" w:rsidRPr="00C257AA">
        <w:rPr>
          <w:rFonts w:ascii="Times New Roman" w:hAnsi="Times New Roman" w:cs="Times New Roman"/>
          <w:color w:val="000000" w:themeColor="text1"/>
          <w:sz w:val="24"/>
          <w:szCs w:val="24"/>
          <w:lang w:val="ro-RO"/>
        </w:rPr>
        <w:t>nd creșterea de la an la an</w:t>
      </w:r>
      <w:r w:rsidR="00DF58C7" w:rsidRPr="00C257AA">
        <w:rPr>
          <w:rFonts w:ascii="Times New Roman" w:hAnsi="Times New Roman" w:cs="Times New Roman"/>
          <w:color w:val="000000" w:themeColor="text1"/>
          <w:sz w:val="24"/>
          <w:szCs w:val="24"/>
          <w:lang w:val="ro-RO"/>
        </w:rPr>
        <w:t xml:space="preserve"> (v</w:t>
      </w:r>
      <w:r w:rsidR="00B21535" w:rsidRPr="00C257AA">
        <w:rPr>
          <w:rFonts w:ascii="Times New Roman" w:hAnsi="Times New Roman" w:cs="Times New Roman"/>
          <w:color w:val="000000" w:themeColor="text1"/>
          <w:sz w:val="24"/>
          <w:szCs w:val="24"/>
          <w:lang w:val="ro-RO"/>
        </w:rPr>
        <w:t>ezi</w:t>
      </w:r>
      <w:r w:rsidR="001B62C7" w:rsidRPr="00C257AA">
        <w:rPr>
          <w:rFonts w:ascii="Times New Roman" w:hAnsi="Times New Roman" w:cs="Times New Roman"/>
          <w:color w:val="000000" w:themeColor="text1"/>
          <w:sz w:val="24"/>
          <w:szCs w:val="24"/>
          <w:lang w:val="ro-RO"/>
        </w:rPr>
        <w:t xml:space="preserve"> Figura nr. 1</w:t>
      </w:r>
      <w:r w:rsidR="00F2226F" w:rsidRPr="00C257AA">
        <w:rPr>
          <w:rFonts w:ascii="Times New Roman" w:hAnsi="Times New Roman" w:cs="Times New Roman"/>
          <w:color w:val="000000" w:themeColor="text1"/>
          <w:sz w:val="24"/>
          <w:szCs w:val="24"/>
          <w:lang w:val="ro-RO"/>
        </w:rPr>
        <w:t>0</w:t>
      </w:r>
      <w:r w:rsidR="00DF58C7" w:rsidRPr="00C257AA">
        <w:rPr>
          <w:rFonts w:ascii="Times New Roman" w:hAnsi="Times New Roman" w:cs="Times New Roman"/>
          <w:color w:val="000000" w:themeColor="text1"/>
          <w:sz w:val="24"/>
          <w:szCs w:val="24"/>
          <w:lang w:val="ro-RO"/>
        </w:rPr>
        <w:t>).</w:t>
      </w:r>
    </w:p>
    <w:p w14:paraId="29E8D6D1" w14:textId="184C78B8" w:rsidR="00DF58C7" w:rsidRPr="00C257AA" w:rsidRDefault="00DF58C7" w:rsidP="005D51A7">
      <w:pPr>
        <w:rPr>
          <w:rFonts w:ascii="Times New Roman" w:hAnsi="Times New Roman" w:cs="Times New Roman"/>
          <w:i/>
          <w:sz w:val="20"/>
          <w:szCs w:val="20"/>
        </w:rPr>
      </w:pPr>
      <w:r w:rsidRPr="00C257AA">
        <w:rPr>
          <w:rFonts w:ascii="Times New Roman" w:hAnsi="Times New Roman" w:cs="Times New Roman"/>
          <w:b/>
          <w:sz w:val="20"/>
          <w:szCs w:val="20"/>
        </w:rPr>
        <w:t>Sursă:</w:t>
      </w:r>
      <w:r w:rsidRPr="00C257AA">
        <w:rPr>
          <w:rFonts w:ascii="Times New Roman" w:hAnsi="Times New Roman" w:cs="Times New Roman"/>
          <w:i/>
          <w:sz w:val="20"/>
          <w:szCs w:val="20"/>
        </w:rPr>
        <w:t xml:space="preserve"> Anuarul IPM.</w:t>
      </w:r>
    </w:p>
    <w:p w14:paraId="24ABC10A" w14:textId="07733BC7" w:rsidR="0045045E" w:rsidRPr="00C257AA" w:rsidRDefault="001B62C7" w:rsidP="005D51A7">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În același timp</w:t>
      </w:r>
      <w:r w:rsidR="00DF58C7"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b/>
          <w:color w:val="000000" w:themeColor="text1"/>
          <w:sz w:val="24"/>
          <w:szCs w:val="24"/>
          <w:lang w:val="ro-RO"/>
        </w:rPr>
        <w:t xml:space="preserve"> se </w:t>
      </w:r>
      <w:r w:rsidR="00F25FAD" w:rsidRPr="00C257AA">
        <w:rPr>
          <w:rFonts w:ascii="Times New Roman" w:hAnsi="Times New Roman" w:cs="Times New Roman"/>
          <w:b/>
          <w:color w:val="000000" w:themeColor="text1"/>
          <w:sz w:val="24"/>
          <w:szCs w:val="24"/>
          <w:lang w:val="ro-RO"/>
        </w:rPr>
        <w:t>atestă</w:t>
      </w:r>
      <w:r w:rsidRPr="00C257AA">
        <w:rPr>
          <w:rFonts w:ascii="Times New Roman" w:hAnsi="Times New Roman" w:cs="Times New Roman"/>
          <w:b/>
          <w:color w:val="000000" w:themeColor="text1"/>
          <w:sz w:val="24"/>
          <w:szCs w:val="24"/>
          <w:lang w:val="ro-RO"/>
        </w:rPr>
        <w:t xml:space="preserve"> că nici AM, nici IPM nu dețin informații depline privind gradul de umplere a depozitelor de deșeuri din țar</w:t>
      </w:r>
      <w:r w:rsidR="00DF58C7" w:rsidRPr="00C257AA">
        <w:rPr>
          <w:rFonts w:ascii="Times New Roman" w:hAnsi="Times New Roman" w:cs="Times New Roman"/>
          <w:b/>
          <w:color w:val="000000" w:themeColor="text1"/>
          <w:sz w:val="24"/>
          <w:szCs w:val="24"/>
          <w:lang w:val="ro-RO"/>
        </w:rPr>
        <w:t>ă</w:t>
      </w:r>
      <w:r w:rsidR="00F25FAD" w:rsidRPr="00C257AA">
        <w:rPr>
          <w:rFonts w:ascii="Times New Roman" w:hAnsi="Times New Roman" w:cs="Times New Roman"/>
          <w:color w:val="000000" w:themeColor="text1"/>
          <w:sz w:val="24"/>
          <w:szCs w:val="24"/>
          <w:lang w:val="ro-RO"/>
        </w:rPr>
        <w:t xml:space="preserve">. </w:t>
      </w:r>
      <w:r w:rsidR="0043248B" w:rsidRPr="00C257AA">
        <w:rPr>
          <w:rFonts w:ascii="Times New Roman" w:hAnsi="Times New Roman" w:cs="Times New Roman"/>
          <w:color w:val="000000" w:themeColor="text1"/>
          <w:sz w:val="24"/>
          <w:szCs w:val="24"/>
          <w:lang w:val="ro-RO"/>
        </w:rPr>
        <w:t>Astfel, deși  SIA MD</w:t>
      </w:r>
      <w:r w:rsidR="00DF58C7" w:rsidRPr="00C257AA">
        <w:rPr>
          <w:rFonts w:ascii="Times New Roman" w:hAnsi="Times New Roman" w:cs="Times New Roman"/>
          <w:color w:val="000000" w:themeColor="text1"/>
          <w:sz w:val="24"/>
          <w:szCs w:val="24"/>
          <w:lang w:val="ro-RO"/>
        </w:rPr>
        <w:t>,</w:t>
      </w:r>
      <w:r w:rsidR="0043248B" w:rsidRPr="00C257AA">
        <w:rPr>
          <w:rFonts w:ascii="Times New Roman" w:hAnsi="Times New Roman" w:cs="Times New Roman"/>
          <w:color w:val="000000" w:themeColor="text1"/>
          <w:sz w:val="24"/>
          <w:szCs w:val="24"/>
          <w:lang w:val="ro-RO"/>
        </w:rPr>
        <w:t xml:space="preserve"> conform cadrului regulator</w:t>
      </w:r>
      <w:r w:rsidR="0043248B" w:rsidRPr="00C257AA">
        <w:rPr>
          <w:rStyle w:val="ab"/>
          <w:rFonts w:ascii="Times New Roman" w:hAnsi="Times New Roman" w:cs="Times New Roman"/>
          <w:color w:val="000000" w:themeColor="text1"/>
          <w:sz w:val="24"/>
          <w:szCs w:val="24"/>
          <w:lang w:val="ro-RO"/>
        </w:rPr>
        <w:footnoteReference w:id="74"/>
      </w:r>
      <w:r w:rsidR="00DF58C7" w:rsidRPr="00C257AA">
        <w:rPr>
          <w:rFonts w:ascii="Times New Roman" w:hAnsi="Times New Roman" w:cs="Times New Roman"/>
          <w:color w:val="000000" w:themeColor="text1"/>
          <w:sz w:val="24"/>
          <w:szCs w:val="24"/>
          <w:lang w:val="ro-RO"/>
        </w:rPr>
        <w:t>,</w:t>
      </w:r>
      <w:r w:rsidR="0043248B" w:rsidRPr="00C257AA">
        <w:rPr>
          <w:rFonts w:ascii="Times New Roman" w:hAnsi="Times New Roman" w:cs="Times New Roman"/>
          <w:color w:val="000000" w:themeColor="text1"/>
          <w:sz w:val="24"/>
          <w:szCs w:val="24"/>
          <w:lang w:val="ro-RO"/>
        </w:rPr>
        <w:t xml:space="preserve"> este</w:t>
      </w:r>
      <w:r w:rsidRPr="00C257AA">
        <w:rPr>
          <w:rFonts w:ascii="Times New Roman" w:hAnsi="Times New Roman" w:cs="Times New Roman"/>
          <w:color w:val="000000" w:themeColor="text1"/>
          <w:sz w:val="24"/>
          <w:szCs w:val="24"/>
          <w:lang w:val="ro-RO"/>
        </w:rPr>
        <w:t xml:space="preserve"> </w:t>
      </w:r>
      <w:r w:rsidR="0043248B" w:rsidRPr="00C257AA">
        <w:rPr>
          <w:rFonts w:ascii="Times New Roman" w:hAnsi="Times New Roman" w:cs="Times New Roman"/>
          <w:color w:val="000000" w:themeColor="text1"/>
          <w:sz w:val="24"/>
          <w:szCs w:val="24"/>
          <w:lang w:val="ro-RO"/>
        </w:rPr>
        <w:t xml:space="preserve">unica sursă de date aferente gestionării deșeurilor, în prezent </w:t>
      </w:r>
      <w:r w:rsidRPr="00C257AA">
        <w:rPr>
          <w:rFonts w:ascii="Times New Roman" w:hAnsi="Times New Roman" w:cs="Times New Roman"/>
          <w:color w:val="000000" w:themeColor="text1"/>
          <w:sz w:val="24"/>
          <w:szCs w:val="24"/>
          <w:lang w:val="ro-RO"/>
        </w:rPr>
        <w:t xml:space="preserve">nu există mecanisme exacte de monitorizare a unor indicatori, precum tipul depozitului, tipurile de deșeuri depozitate, capacitatea </w:t>
      </w:r>
      <w:r w:rsidR="0043248B" w:rsidRPr="00C257AA">
        <w:rPr>
          <w:rFonts w:ascii="Times New Roman" w:hAnsi="Times New Roman" w:cs="Times New Roman"/>
          <w:color w:val="000000" w:themeColor="text1"/>
          <w:sz w:val="24"/>
          <w:szCs w:val="24"/>
          <w:lang w:val="ro-RO"/>
        </w:rPr>
        <w:t xml:space="preserve">de împlere a </w:t>
      </w:r>
      <w:r w:rsidRPr="00C257AA">
        <w:rPr>
          <w:rFonts w:ascii="Times New Roman" w:hAnsi="Times New Roman" w:cs="Times New Roman"/>
          <w:color w:val="000000" w:themeColor="text1"/>
          <w:sz w:val="24"/>
          <w:szCs w:val="24"/>
          <w:lang w:val="ro-RO"/>
        </w:rPr>
        <w:t>depozitului, suprafața depozitelor, durata de exploatare etc.</w:t>
      </w:r>
      <w:r w:rsidR="0043248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Or, potrivit informațiilor disponibile pentru anul 2020, din totalul </w:t>
      </w:r>
      <w:r w:rsidR="00DF58C7"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z w:val="24"/>
          <w:szCs w:val="24"/>
          <w:lang w:val="ro-RO"/>
        </w:rPr>
        <w:t xml:space="preserve"> 1136 de depozite de deșeuri, gradul de umplere era cunoscut doar </w:t>
      </w:r>
      <w:r w:rsidR="0043248B" w:rsidRPr="00C257AA">
        <w:rPr>
          <w:rFonts w:ascii="Times New Roman" w:hAnsi="Times New Roman" w:cs="Times New Roman"/>
          <w:color w:val="000000" w:themeColor="text1"/>
          <w:sz w:val="24"/>
          <w:szCs w:val="24"/>
          <w:lang w:val="ro-RO"/>
        </w:rPr>
        <w:t xml:space="preserve">pentru </w:t>
      </w:r>
      <w:r w:rsidRPr="00C257AA">
        <w:rPr>
          <w:rFonts w:ascii="Times New Roman" w:hAnsi="Times New Roman" w:cs="Times New Roman"/>
          <w:color w:val="000000" w:themeColor="text1"/>
          <w:sz w:val="24"/>
          <w:szCs w:val="24"/>
          <w:lang w:val="ro-RO"/>
        </w:rPr>
        <w:t>403 depozite, ceea ce reprezintă 35,5% din total, iar pentru 125 de depozite din cele monitorizate de către IPM, gradul de umplere</w:t>
      </w:r>
      <w:r w:rsidR="0043248B" w:rsidRPr="00C257AA">
        <w:rPr>
          <w:rFonts w:ascii="Times New Roman" w:hAnsi="Times New Roman" w:cs="Times New Roman"/>
          <w:color w:val="000000" w:themeColor="text1"/>
          <w:sz w:val="24"/>
          <w:szCs w:val="24"/>
          <w:lang w:val="ro-RO"/>
        </w:rPr>
        <w:t xml:space="preserve"> este</w:t>
      </w:r>
      <w:r w:rsidRPr="00C257AA">
        <w:rPr>
          <w:rFonts w:ascii="Times New Roman" w:hAnsi="Times New Roman" w:cs="Times New Roman"/>
          <w:color w:val="000000" w:themeColor="text1"/>
          <w:sz w:val="24"/>
          <w:szCs w:val="24"/>
          <w:lang w:val="ro-RO"/>
        </w:rPr>
        <w:t xml:space="preserve"> de 80% - 90%. Cele mai multe depozite de deșeuri care au depășit gradul de umplere se află în raionul Orhei, unde din 56 de depozite de deșeuri, 6%  au un grad de umplere de 90</w:t>
      </w:r>
      <w:r w:rsidR="001D07C6"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Totodată</w:t>
      </w:r>
      <w:r w:rsidR="006714EC"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datele </w:t>
      </w:r>
      <w:r w:rsidR="006714EC" w:rsidRPr="00C257AA">
        <w:rPr>
          <w:rFonts w:ascii="Times New Roman" w:hAnsi="Times New Roman" w:cs="Times New Roman"/>
          <w:color w:val="000000" w:themeColor="text1"/>
          <w:sz w:val="24"/>
          <w:szCs w:val="24"/>
          <w:lang w:val="ro-RO"/>
        </w:rPr>
        <w:t>deținute</w:t>
      </w:r>
      <w:r w:rsidRPr="00C257AA">
        <w:rPr>
          <w:rFonts w:ascii="Times New Roman" w:hAnsi="Times New Roman" w:cs="Times New Roman"/>
          <w:color w:val="000000" w:themeColor="text1"/>
          <w:sz w:val="24"/>
          <w:szCs w:val="24"/>
          <w:lang w:val="ro-RO"/>
        </w:rPr>
        <w:t xml:space="preserve"> de către IPM nu reflectă adevărata amploare a fenomenului depozitelor de deșeuri municipale, </w:t>
      </w:r>
      <w:r w:rsidR="001D07C6" w:rsidRPr="00C257AA">
        <w:rPr>
          <w:rFonts w:ascii="Times New Roman" w:hAnsi="Times New Roman" w:cs="Times New Roman"/>
          <w:color w:val="000000" w:themeColor="text1"/>
          <w:sz w:val="24"/>
          <w:szCs w:val="24"/>
          <w:lang w:val="ro-RO"/>
        </w:rPr>
        <w:t>dat fiind</w:t>
      </w:r>
      <w:r w:rsidRPr="00C257AA">
        <w:rPr>
          <w:rFonts w:ascii="Times New Roman" w:hAnsi="Times New Roman" w:cs="Times New Roman"/>
          <w:color w:val="000000" w:themeColor="text1"/>
          <w:sz w:val="24"/>
          <w:szCs w:val="24"/>
          <w:lang w:val="ro-RO"/>
        </w:rPr>
        <w:t xml:space="preserve"> </w:t>
      </w:r>
      <w:r w:rsidR="001D07C6" w:rsidRPr="00C257AA">
        <w:rPr>
          <w:rFonts w:ascii="Times New Roman" w:hAnsi="Times New Roman" w:cs="Times New Roman"/>
          <w:color w:val="000000" w:themeColor="text1"/>
          <w:sz w:val="24"/>
          <w:szCs w:val="24"/>
          <w:lang w:val="ro-RO"/>
        </w:rPr>
        <w:t xml:space="preserve">faptul </w:t>
      </w:r>
      <w:r w:rsidRPr="00C257AA">
        <w:rPr>
          <w:rFonts w:ascii="Times New Roman" w:hAnsi="Times New Roman" w:cs="Times New Roman"/>
          <w:color w:val="000000" w:themeColor="text1"/>
          <w:sz w:val="24"/>
          <w:szCs w:val="24"/>
          <w:lang w:val="ro-RO"/>
        </w:rPr>
        <w:t>că pentru 11 raioane</w:t>
      </w:r>
      <w:r w:rsidR="001D07C6"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din </w:t>
      </w:r>
      <w:r w:rsidR="006714EC" w:rsidRPr="00C257AA">
        <w:rPr>
          <w:rFonts w:ascii="Times New Roman" w:hAnsi="Times New Roman" w:cs="Times New Roman"/>
          <w:color w:val="000000" w:themeColor="text1"/>
          <w:sz w:val="24"/>
          <w:szCs w:val="24"/>
          <w:lang w:val="ro-RO"/>
        </w:rPr>
        <w:t>totalul de</w:t>
      </w:r>
      <w:r w:rsidRPr="00C257AA">
        <w:rPr>
          <w:rFonts w:ascii="Times New Roman" w:hAnsi="Times New Roman" w:cs="Times New Roman"/>
          <w:color w:val="000000" w:themeColor="text1"/>
          <w:sz w:val="24"/>
          <w:szCs w:val="24"/>
          <w:lang w:val="ro-RO"/>
        </w:rPr>
        <w:t xml:space="preserve"> 37 de UTA</w:t>
      </w:r>
      <w:r w:rsidR="006714EC" w:rsidRPr="00C257AA">
        <w:rPr>
          <w:rFonts w:ascii="Times New Roman" w:hAnsi="Times New Roman" w:cs="Times New Roman"/>
          <w:color w:val="000000" w:themeColor="text1"/>
          <w:sz w:val="24"/>
          <w:szCs w:val="24"/>
          <w:lang w:val="ro-RO"/>
        </w:rPr>
        <w:t xml:space="preserve">, nimeni </w:t>
      </w:r>
      <w:r w:rsidRPr="00C257AA">
        <w:rPr>
          <w:rFonts w:ascii="Times New Roman" w:hAnsi="Times New Roman" w:cs="Times New Roman"/>
          <w:color w:val="000000" w:themeColor="text1"/>
          <w:sz w:val="24"/>
          <w:szCs w:val="24"/>
          <w:lang w:val="ro-RO"/>
        </w:rPr>
        <w:t xml:space="preserve"> nu </w:t>
      </w:r>
      <w:r w:rsidR="006714EC" w:rsidRPr="00C257AA">
        <w:rPr>
          <w:rFonts w:ascii="Times New Roman" w:hAnsi="Times New Roman" w:cs="Times New Roman"/>
          <w:color w:val="000000" w:themeColor="text1"/>
          <w:sz w:val="24"/>
          <w:szCs w:val="24"/>
          <w:lang w:val="ro-RO"/>
        </w:rPr>
        <w:t>deține</w:t>
      </w:r>
      <w:r w:rsidRPr="00C257AA">
        <w:rPr>
          <w:rFonts w:ascii="Times New Roman" w:hAnsi="Times New Roman" w:cs="Times New Roman"/>
          <w:color w:val="000000" w:themeColor="text1"/>
          <w:sz w:val="24"/>
          <w:szCs w:val="24"/>
          <w:lang w:val="ro-RO"/>
        </w:rPr>
        <w:t xml:space="preserve"> date cu privire la gradul de umplere</w:t>
      </w:r>
      <w:r w:rsidR="001D07C6" w:rsidRPr="00C257AA">
        <w:rPr>
          <w:rFonts w:ascii="Times New Roman" w:hAnsi="Times New Roman" w:cs="Times New Roman"/>
          <w:color w:val="000000" w:themeColor="text1"/>
          <w:sz w:val="24"/>
          <w:szCs w:val="24"/>
          <w:lang w:val="ro-RO"/>
        </w:rPr>
        <w:t xml:space="preserve"> a depozitelor de deșeuri</w:t>
      </w:r>
      <w:r w:rsidRPr="00C257AA">
        <w:rPr>
          <w:rFonts w:ascii="Times New Roman" w:hAnsi="Times New Roman" w:cs="Times New Roman"/>
          <w:color w:val="000000" w:themeColor="text1"/>
          <w:sz w:val="24"/>
          <w:szCs w:val="24"/>
          <w:lang w:val="ro-RO"/>
        </w:rPr>
        <w:t>.</w:t>
      </w:r>
      <w:r w:rsidR="001D07C6"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Or, doar în municipiul Edineț există 3 depozite de deșeuri, unul dintre care este amplasat  în imediata apropiere a municipiului, pe o</w:t>
      </w:r>
      <w:r w:rsidR="006714EC" w:rsidRPr="00C257AA">
        <w:rPr>
          <w:rFonts w:ascii="Times New Roman" w:hAnsi="Times New Roman" w:cs="Times New Roman"/>
          <w:color w:val="000000" w:themeColor="text1"/>
          <w:sz w:val="24"/>
          <w:szCs w:val="24"/>
          <w:lang w:val="ro-RO"/>
        </w:rPr>
        <w:t xml:space="preserve"> suprafață de 4,16 ha, fiind exploatat din anul 1951 și supraîncărcat cu deșeuri.</w:t>
      </w:r>
    </w:p>
    <w:tbl>
      <w:tblPr>
        <w:tblpPr w:leftFromText="180" w:rightFromText="180" w:vertAnchor="text" w:horzAnchor="margin" w:tblpY="85"/>
        <w:tblW w:w="0" w:type="auto"/>
        <w:tblLook w:val="04A0" w:firstRow="1" w:lastRow="0" w:firstColumn="1" w:lastColumn="0" w:noHBand="0" w:noVBand="1"/>
      </w:tblPr>
      <w:tblGrid>
        <w:gridCol w:w="4540"/>
        <w:gridCol w:w="4588"/>
      </w:tblGrid>
      <w:tr w:rsidR="00F1751B" w:rsidRPr="00C257AA" w14:paraId="4D50AC9A" w14:textId="77777777" w:rsidTr="00F1751B">
        <w:trPr>
          <w:trHeight w:val="375"/>
        </w:trPr>
        <w:tc>
          <w:tcPr>
            <w:tcW w:w="9542" w:type="dxa"/>
            <w:gridSpan w:val="2"/>
          </w:tcPr>
          <w:p w14:paraId="71A32FD0" w14:textId="00E479AF" w:rsidR="00F1751B" w:rsidRPr="00C257AA" w:rsidRDefault="00F1751B" w:rsidP="00570BD6">
            <w:pPr>
              <w:spacing w:after="0" w:line="21" w:lineRule="atLeast"/>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Imagin</w:t>
            </w:r>
            <w:r w:rsidR="00DF58C7" w:rsidRPr="00C257AA">
              <w:rPr>
                <w:rFonts w:ascii="Times New Roman" w:hAnsi="Times New Roman" w:cs="Times New Roman"/>
                <w:b/>
                <w:color w:val="000000" w:themeColor="text1"/>
                <w:sz w:val="20"/>
                <w:szCs w:val="20"/>
                <w:lang w:val="ro-RO"/>
              </w:rPr>
              <w:t>ile</w:t>
            </w:r>
            <w:r w:rsidRPr="00C257AA">
              <w:rPr>
                <w:rFonts w:ascii="Times New Roman" w:hAnsi="Times New Roman" w:cs="Times New Roman"/>
                <w:b/>
                <w:color w:val="000000" w:themeColor="text1"/>
                <w:sz w:val="20"/>
                <w:szCs w:val="20"/>
                <w:lang w:val="ro-RO"/>
              </w:rPr>
              <w:t xml:space="preserve"> nr. 1, nr. 2</w:t>
            </w:r>
          </w:p>
          <w:p w14:paraId="1C6E44C3" w14:textId="77777777" w:rsidR="00F1751B" w:rsidRPr="00C257AA" w:rsidRDefault="00F1751B" w:rsidP="0082108F">
            <w:pPr>
              <w:spacing w:after="0" w:line="21" w:lineRule="atLeast"/>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Depozitul de deșeuri din mun. Edineț (data 18.10.2023)</w:t>
            </w:r>
          </w:p>
        </w:tc>
      </w:tr>
      <w:tr w:rsidR="00F1751B" w:rsidRPr="00C257AA" w14:paraId="61A6066F" w14:textId="77777777" w:rsidTr="00F1751B">
        <w:trPr>
          <w:trHeight w:val="2269"/>
        </w:trPr>
        <w:tc>
          <w:tcPr>
            <w:tcW w:w="4740" w:type="dxa"/>
          </w:tcPr>
          <w:p w14:paraId="2AFA7FE4" w14:textId="77777777" w:rsidR="00F1751B" w:rsidRPr="00C257AA" w:rsidRDefault="00F1751B" w:rsidP="00984BB7">
            <w:pPr>
              <w:spacing w:after="0" w:line="21" w:lineRule="atLeast"/>
              <w:rPr>
                <w:rFonts w:ascii="Times New Roman" w:hAnsi="Times New Roman" w:cs="Times New Roman"/>
                <w:color w:val="000000" w:themeColor="text1"/>
                <w:sz w:val="20"/>
                <w:szCs w:val="20"/>
                <w:lang w:val="ro-RO"/>
              </w:rPr>
            </w:pPr>
            <w:r w:rsidRPr="00C257AA">
              <w:rPr>
                <w:rFonts w:ascii="Times New Roman" w:hAnsi="Times New Roman" w:cs="Times New Roman"/>
                <w:noProof/>
                <w:color w:val="000000" w:themeColor="text1"/>
                <w:sz w:val="20"/>
                <w:szCs w:val="20"/>
                <w:lang w:val="ru-RU" w:eastAsia="ru-RU"/>
              </w:rPr>
              <w:drawing>
                <wp:anchor distT="0" distB="0" distL="114300" distR="114300" simplePos="0" relativeHeight="251663360" behindDoc="0" locked="0" layoutInCell="1" allowOverlap="1" wp14:anchorId="4F125CD0" wp14:editId="0E7F8303">
                  <wp:simplePos x="0" y="0"/>
                  <wp:positionH relativeFrom="column">
                    <wp:posOffset>297815</wp:posOffset>
                  </wp:positionH>
                  <wp:positionV relativeFrom="paragraph">
                    <wp:posOffset>-635</wp:posOffset>
                  </wp:positionV>
                  <wp:extent cx="2171700" cy="12706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ozit de deșeuri Edineț_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270635"/>
                          </a:xfrm>
                          <a:prstGeom prst="rect">
                            <a:avLst/>
                          </a:prstGeom>
                        </pic:spPr>
                      </pic:pic>
                    </a:graphicData>
                  </a:graphic>
                </wp:anchor>
              </w:drawing>
            </w:r>
          </w:p>
        </w:tc>
        <w:tc>
          <w:tcPr>
            <w:tcW w:w="4802" w:type="dxa"/>
          </w:tcPr>
          <w:p w14:paraId="67090F8A" w14:textId="77777777" w:rsidR="00F1751B" w:rsidRPr="00C257AA" w:rsidRDefault="00F1751B" w:rsidP="00B4532D">
            <w:pPr>
              <w:spacing w:after="0" w:line="21" w:lineRule="atLeast"/>
              <w:rPr>
                <w:rFonts w:ascii="Times New Roman" w:hAnsi="Times New Roman" w:cs="Times New Roman"/>
                <w:color w:val="000000" w:themeColor="text1"/>
                <w:sz w:val="20"/>
                <w:szCs w:val="20"/>
                <w:lang w:val="ro-RO"/>
              </w:rPr>
            </w:pPr>
            <w:r w:rsidRPr="00C257AA">
              <w:rPr>
                <w:rFonts w:ascii="Times New Roman" w:hAnsi="Times New Roman" w:cs="Times New Roman"/>
                <w:b/>
                <w:noProof/>
                <w:color w:val="000000" w:themeColor="text1"/>
                <w:sz w:val="20"/>
                <w:szCs w:val="20"/>
                <w:lang w:val="ru-RU" w:eastAsia="ru-RU"/>
              </w:rPr>
              <w:drawing>
                <wp:anchor distT="0" distB="0" distL="114300" distR="114300" simplePos="0" relativeHeight="251665408" behindDoc="0" locked="0" layoutInCell="1" allowOverlap="1" wp14:anchorId="4CD1CFB3" wp14:editId="2819D60D">
                  <wp:simplePos x="0" y="0"/>
                  <wp:positionH relativeFrom="column">
                    <wp:posOffset>24765</wp:posOffset>
                  </wp:positionH>
                  <wp:positionV relativeFrom="paragraph">
                    <wp:posOffset>-6725285</wp:posOffset>
                  </wp:positionV>
                  <wp:extent cx="2165350" cy="12211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zit de deșeuri Edineț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5350" cy="1221105"/>
                          </a:xfrm>
                          <a:prstGeom prst="rect">
                            <a:avLst/>
                          </a:prstGeom>
                        </pic:spPr>
                      </pic:pic>
                    </a:graphicData>
                  </a:graphic>
                </wp:anchor>
              </w:drawing>
            </w:r>
          </w:p>
        </w:tc>
      </w:tr>
      <w:tr w:rsidR="00F1751B" w:rsidRPr="00C257AA" w14:paraId="104CB8A7" w14:textId="77777777" w:rsidTr="00F1751B">
        <w:trPr>
          <w:trHeight w:val="54"/>
        </w:trPr>
        <w:tc>
          <w:tcPr>
            <w:tcW w:w="9542" w:type="dxa"/>
            <w:gridSpan w:val="2"/>
          </w:tcPr>
          <w:p w14:paraId="3951C058" w14:textId="581CF0A9" w:rsidR="00F1751B" w:rsidRPr="00C257AA" w:rsidRDefault="00F1751B" w:rsidP="00984BB7">
            <w:pPr>
              <w:spacing w:after="0" w:line="21" w:lineRule="atLeast"/>
              <w:rPr>
                <w:rFonts w:ascii="Times New Roman" w:hAnsi="Times New Roman" w:cs="Times New Roman"/>
                <w:b/>
                <w:i/>
                <w:noProof/>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DF58C7" w:rsidRPr="00C257AA">
              <w:rPr>
                <w:rFonts w:ascii="Times New Roman" w:hAnsi="Times New Roman" w:cs="Times New Roman"/>
                <w:b/>
                <w:i/>
                <w:color w:val="000000" w:themeColor="text1"/>
                <w:sz w:val="20"/>
                <w:szCs w:val="20"/>
                <w:lang w:val="ro-RO"/>
              </w:rPr>
              <w:t>ă</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Îmagini realizate de către echipa de audit</w:t>
            </w:r>
            <w:r w:rsidR="00DF58C7" w:rsidRPr="00C257AA">
              <w:rPr>
                <w:rFonts w:ascii="Times New Roman" w:hAnsi="Times New Roman" w:cs="Times New Roman"/>
                <w:i/>
                <w:color w:val="000000" w:themeColor="text1"/>
                <w:sz w:val="20"/>
                <w:szCs w:val="20"/>
                <w:lang w:val="ro-RO"/>
              </w:rPr>
              <w:t>.</w:t>
            </w:r>
            <w:r w:rsidRPr="00C257AA">
              <w:rPr>
                <w:rFonts w:ascii="Times New Roman" w:hAnsi="Times New Roman" w:cs="Times New Roman"/>
                <w:i/>
                <w:color w:val="000000" w:themeColor="text1"/>
                <w:sz w:val="20"/>
                <w:szCs w:val="20"/>
                <w:lang w:val="ro-RO"/>
              </w:rPr>
              <w:t xml:space="preserve"> </w:t>
            </w:r>
          </w:p>
        </w:tc>
      </w:tr>
    </w:tbl>
    <w:p w14:paraId="6A54997C" w14:textId="77777777" w:rsidR="006714EC" w:rsidRPr="00C257AA" w:rsidRDefault="006714EC" w:rsidP="00984BB7">
      <w:pPr>
        <w:spacing w:after="0" w:line="21" w:lineRule="atLeast"/>
        <w:ind w:firstLine="709"/>
        <w:jc w:val="both"/>
        <w:rPr>
          <w:rFonts w:ascii="Times New Roman" w:hAnsi="Times New Roman" w:cs="Times New Roman"/>
          <w:color w:val="000000" w:themeColor="text1"/>
          <w:sz w:val="24"/>
          <w:szCs w:val="24"/>
          <w:lang w:val="ro-RO"/>
        </w:rPr>
      </w:pPr>
    </w:p>
    <w:p w14:paraId="4A911A70" w14:textId="6488C988" w:rsidR="001B62C7" w:rsidRPr="00C257AA" w:rsidRDefault="001B62C7"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Informația cu privire la gradul de umplere a depozitelor de gunoi pe APL pentru anul 2020 este prezentată în Anexa nr. </w:t>
      </w:r>
      <w:r w:rsidR="008E744C" w:rsidRPr="00C257AA">
        <w:rPr>
          <w:rFonts w:ascii="Times New Roman" w:hAnsi="Times New Roman" w:cs="Times New Roman"/>
          <w:color w:val="000000" w:themeColor="text1"/>
          <w:sz w:val="24"/>
          <w:szCs w:val="24"/>
          <w:lang w:val="ro-RO"/>
        </w:rPr>
        <w:t>18</w:t>
      </w:r>
      <w:r w:rsidR="001D07C6" w:rsidRPr="00C257AA">
        <w:rPr>
          <w:rFonts w:ascii="Times New Roman" w:hAnsi="Times New Roman" w:cs="Times New Roman"/>
          <w:color w:val="000000" w:themeColor="text1"/>
          <w:sz w:val="24"/>
          <w:szCs w:val="24"/>
          <w:lang w:val="ro-RO"/>
        </w:rPr>
        <w:t xml:space="preserve"> la Raportul de audit</w:t>
      </w:r>
      <w:r w:rsidR="009B06A2" w:rsidRPr="00C257AA">
        <w:rPr>
          <w:rFonts w:ascii="Times New Roman" w:hAnsi="Times New Roman" w:cs="Times New Roman"/>
          <w:color w:val="000000" w:themeColor="text1"/>
          <w:sz w:val="24"/>
          <w:szCs w:val="24"/>
          <w:lang w:val="ro-RO"/>
        </w:rPr>
        <w:t>.</w:t>
      </w:r>
    </w:p>
    <w:p w14:paraId="3BB02636" w14:textId="6949652D" w:rsidR="008E2B4F" w:rsidRPr="00C257AA" w:rsidRDefault="00D552B9"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De menționat că, </w:t>
      </w:r>
      <w:r w:rsidR="001B62C7" w:rsidRPr="00C257AA">
        <w:rPr>
          <w:rFonts w:ascii="Times New Roman" w:hAnsi="Times New Roman" w:cs="Times New Roman"/>
          <w:color w:val="000000" w:themeColor="text1"/>
          <w:sz w:val="24"/>
          <w:szCs w:val="24"/>
          <w:lang w:val="ro-RO"/>
        </w:rPr>
        <w:t>la 29.11.2023, Guvernul a aprobat</w:t>
      </w:r>
      <w:r w:rsidR="001B62C7" w:rsidRPr="00C257AA">
        <w:rPr>
          <w:rStyle w:val="ab"/>
          <w:rFonts w:ascii="Times New Roman" w:hAnsi="Times New Roman" w:cs="Times New Roman"/>
          <w:color w:val="000000" w:themeColor="text1"/>
          <w:sz w:val="24"/>
          <w:szCs w:val="24"/>
          <w:lang w:val="ro-RO"/>
        </w:rPr>
        <w:footnoteReference w:id="75"/>
      </w:r>
      <w:r w:rsidR="001B62C7" w:rsidRPr="00C257AA">
        <w:rPr>
          <w:rFonts w:ascii="Times New Roman" w:hAnsi="Times New Roman" w:cs="Times New Roman"/>
          <w:color w:val="000000" w:themeColor="text1"/>
          <w:sz w:val="24"/>
          <w:szCs w:val="24"/>
          <w:lang w:val="ro-RO"/>
        </w:rPr>
        <w:t xml:space="preserve"> Regulamentul privind depozitarea deșeurilor, iar prin pct. 3 din Hotărâre</w:t>
      </w:r>
      <w:r w:rsidRPr="00C257AA">
        <w:rPr>
          <w:rFonts w:ascii="Times New Roman" w:hAnsi="Times New Roman" w:cs="Times New Roman"/>
          <w:color w:val="000000" w:themeColor="text1"/>
          <w:sz w:val="24"/>
          <w:szCs w:val="24"/>
          <w:lang w:val="ro-RO"/>
        </w:rPr>
        <w:t>a respectivă</w:t>
      </w:r>
      <w:r w:rsidR="001B62C7" w:rsidRPr="00C257AA">
        <w:rPr>
          <w:rFonts w:ascii="Times New Roman" w:hAnsi="Times New Roman" w:cs="Times New Roman"/>
          <w:color w:val="000000" w:themeColor="text1"/>
          <w:sz w:val="24"/>
          <w:szCs w:val="24"/>
          <w:lang w:val="ro-RO"/>
        </w:rPr>
        <w:t>, Ministerul Infrastructurii și Dezvoltării Regionale trebuie, în termen de 6 luni, să elaboreze și să aprobe norme tehnice pentru proiectarea</w:t>
      </w:r>
      <w:r w:rsidR="001D07C6"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construcția și exploatarea depozitelor de deșeuri. </w:t>
      </w:r>
    </w:p>
    <w:p w14:paraId="6FB6B231" w14:textId="0B132AC4" w:rsidR="001B62C7" w:rsidRPr="00C257AA" w:rsidRDefault="008E2B4F"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Totodată, </w:t>
      </w:r>
      <w:r w:rsidR="00D552B9" w:rsidRPr="00C257AA">
        <w:rPr>
          <w:rFonts w:ascii="Times New Roman" w:hAnsi="Times New Roman" w:cs="Times New Roman"/>
          <w:color w:val="000000" w:themeColor="text1"/>
          <w:sz w:val="24"/>
          <w:szCs w:val="24"/>
          <w:lang w:val="ro-RO"/>
        </w:rPr>
        <w:t xml:space="preserve">deși </w:t>
      </w:r>
      <w:r w:rsidRPr="00C257AA">
        <w:rPr>
          <w:rFonts w:ascii="Times New Roman" w:hAnsi="Times New Roman" w:cs="Times New Roman"/>
          <w:color w:val="000000" w:themeColor="text1"/>
          <w:sz w:val="24"/>
          <w:szCs w:val="24"/>
          <w:lang w:val="ro-RO"/>
        </w:rPr>
        <w:t xml:space="preserve">autoritățile cunosc problema </w:t>
      </w:r>
      <w:r w:rsidR="001D07C6" w:rsidRPr="00C257AA">
        <w:rPr>
          <w:rFonts w:ascii="Times New Roman" w:hAnsi="Times New Roman" w:cs="Times New Roman"/>
          <w:color w:val="000000" w:themeColor="text1"/>
          <w:sz w:val="24"/>
          <w:szCs w:val="24"/>
          <w:lang w:val="ro-RO"/>
        </w:rPr>
        <w:t>privind</w:t>
      </w:r>
      <w:r w:rsidRPr="00C257AA">
        <w:rPr>
          <w:rFonts w:ascii="Times New Roman" w:hAnsi="Times New Roman" w:cs="Times New Roman"/>
          <w:color w:val="000000" w:themeColor="text1"/>
          <w:sz w:val="24"/>
          <w:szCs w:val="24"/>
          <w:lang w:val="ro-RO"/>
        </w:rPr>
        <w:t xml:space="preserve"> autorizarea depozitelor de deșeuri con</w:t>
      </w:r>
      <w:r w:rsidR="001110BF" w:rsidRPr="00C257AA">
        <w:rPr>
          <w:rFonts w:ascii="Times New Roman" w:hAnsi="Times New Roman" w:cs="Times New Roman"/>
          <w:color w:val="000000" w:themeColor="text1"/>
          <w:sz w:val="24"/>
          <w:szCs w:val="24"/>
          <w:lang w:val="ro-RO"/>
        </w:rPr>
        <w:t>struite în</w:t>
      </w:r>
      <w:r w:rsidR="001D07C6" w:rsidRPr="00C257AA">
        <w:rPr>
          <w:rFonts w:ascii="Times New Roman" w:hAnsi="Times New Roman" w:cs="Times New Roman"/>
          <w:color w:val="000000" w:themeColor="text1"/>
          <w:sz w:val="24"/>
          <w:szCs w:val="24"/>
          <w:lang w:val="ro-RO"/>
        </w:rPr>
        <w:t xml:space="preserve"> perioada</w:t>
      </w:r>
      <w:r w:rsidR="001110BF" w:rsidRPr="00C257AA">
        <w:rPr>
          <w:rFonts w:ascii="Times New Roman" w:hAnsi="Times New Roman" w:cs="Times New Roman"/>
          <w:color w:val="000000" w:themeColor="text1"/>
          <w:sz w:val="24"/>
          <w:szCs w:val="24"/>
          <w:lang w:val="ro-RO"/>
        </w:rPr>
        <w:t xml:space="preserve"> sovietică și g</w:t>
      </w:r>
      <w:r w:rsidRPr="00C257AA">
        <w:rPr>
          <w:rFonts w:ascii="Times New Roman" w:hAnsi="Times New Roman" w:cs="Times New Roman"/>
          <w:color w:val="000000" w:themeColor="text1"/>
          <w:sz w:val="24"/>
          <w:szCs w:val="24"/>
          <w:lang w:val="ro-RO"/>
        </w:rPr>
        <w:t>estionate p</w:t>
      </w:r>
      <w:r w:rsidR="001110BF" w:rsidRPr="00C257AA">
        <w:rPr>
          <w:rFonts w:ascii="Times New Roman" w:hAnsi="Times New Roman" w:cs="Times New Roman"/>
          <w:color w:val="000000" w:themeColor="text1"/>
          <w:sz w:val="24"/>
          <w:szCs w:val="24"/>
          <w:lang w:val="ro-RO"/>
        </w:rPr>
        <w:t>â</w:t>
      </w:r>
      <w:r w:rsidRPr="00C257AA">
        <w:rPr>
          <w:rFonts w:ascii="Times New Roman" w:hAnsi="Times New Roman" w:cs="Times New Roman"/>
          <w:color w:val="000000" w:themeColor="text1"/>
          <w:sz w:val="24"/>
          <w:szCs w:val="24"/>
          <w:lang w:val="ro-RO"/>
        </w:rPr>
        <w:t xml:space="preserve">nă în prezent,  nici cadrul normativ actual, nici Regulamentul nou privind depozitarea deșeurilor nu </w:t>
      </w:r>
      <w:r w:rsidR="001B62C7" w:rsidRPr="00C257AA">
        <w:rPr>
          <w:rFonts w:ascii="Times New Roman" w:hAnsi="Times New Roman" w:cs="Times New Roman"/>
          <w:color w:val="000000" w:themeColor="text1"/>
          <w:sz w:val="24"/>
          <w:szCs w:val="24"/>
          <w:lang w:val="ro-RO"/>
        </w:rPr>
        <w:t>au prevăzut un mecanism de autorizare limitată</w:t>
      </w:r>
      <w:r w:rsidRPr="00C257AA">
        <w:rPr>
          <w:rFonts w:ascii="Times New Roman" w:hAnsi="Times New Roman" w:cs="Times New Roman"/>
          <w:color w:val="000000" w:themeColor="text1"/>
          <w:sz w:val="24"/>
          <w:szCs w:val="24"/>
          <w:lang w:val="ro-RO"/>
        </w:rPr>
        <w:t xml:space="preserve"> (temporară)</w:t>
      </w:r>
      <w:r w:rsidR="001B62C7" w:rsidRPr="00C257AA">
        <w:rPr>
          <w:rFonts w:ascii="Times New Roman" w:hAnsi="Times New Roman" w:cs="Times New Roman"/>
          <w:color w:val="000000" w:themeColor="text1"/>
          <w:sz w:val="24"/>
          <w:szCs w:val="24"/>
          <w:lang w:val="ro-RO"/>
        </w:rPr>
        <w:t xml:space="preserve"> a depozitelor deja gestionate</w:t>
      </w:r>
      <w:r w:rsidRPr="00C257AA">
        <w:rPr>
          <w:rFonts w:ascii="Times New Roman" w:hAnsi="Times New Roman" w:cs="Times New Roman"/>
          <w:color w:val="000000" w:themeColor="text1"/>
          <w:sz w:val="24"/>
          <w:szCs w:val="24"/>
          <w:lang w:val="ro-RO"/>
        </w:rPr>
        <w:t xml:space="preserve"> pe parcursul mai mult</w:t>
      </w:r>
      <w:r w:rsidR="001D07C6" w:rsidRPr="00C257AA">
        <w:rPr>
          <w:rFonts w:ascii="Times New Roman" w:hAnsi="Times New Roman" w:cs="Times New Roman"/>
          <w:color w:val="000000" w:themeColor="text1"/>
          <w:sz w:val="24"/>
          <w:szCs w:val="24"/>
          <w:lang w:val="ro-RO"/>
        </w:rPr>
        <w:t>or</w:t>
      </w:r>
      <w:r w:rsidRPr="00C257AA">
        <w:rPr>
          <w:rFonts w:ascii="Times New Roman" w:hAnsi="Times New Roman" w:cs="Times New Roman"/>
          <w:color w:val="000000" w:themeColor="text1"/>
          <w:sz w:val="24"/>
          <w:szCs w:val="24"/>
          <w:lang w:val="ro-RO"/>
        </w:rPr>
        <w:t xml:space="preserve"> decenii. Autorizarea lor limitată </w:t>
      </w:r>
      <w:r w:rsidR="001B62C7" w:rsidRPr="00C257AA">
        <w:rPr>
          <w:rFonts w:ascii="Times New Roman" w:hAnsi="Times New Roman" w:cs="Times New Roman"/>
          <w:color w:val="000000" w:themeColor="text1"/>
          <w:sz w:val="24"/>
          <w:szCs w:val="24"/>
          <w:lang w:val="ro-RO"/>
        </w:rPr>
        <w:t xml:space="preserve"> ar asigura o evidență a lor</w:t>
      </w:r>
      <w:r w:rsidR="00986A4E"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și </w:t>
      </w:r>
      <w:r w:rsidR="00986A4E" w:rsidRPr="00C257AA">
        <w:rPr>
          <w:rFonts w:ascii="Times New Roman" w:hAnsi="Times New Roman" w:cs="Times New Roman"/>
          <w:color w:val="000000" w:themeColor="text1"/>
          <w:sz w:val="24"/>
          <w:szCs w:val="24"/>
          <w:lang w:val="ro-RO"/>
        </w:rPr>
        <w:t>ar</w:t>
      </w:r>
      <w:r w:rsidRPr="00C257AA">
        <w:rPr>
          <w:rFonts w:ascii="Times New Roman" w:hAnsi="Times New Roman" w:cs="Times New Roman"/>
          <w:color w:val="000000" w:themeColor="text1"/>
          <w:sz w:val="24"/>
          <w:szCs w:val="24"/>
          <w:lang w:val="ro-RO"/>
        </w:rPr>
        <w:t xml:space="preserve"> responsabiliza gestionarii acestora </w:t>
      </w:r>
      <w:r w:rsidR="00582F25" w:rsidRPr="00C257AA">
        <w:rPr>
          <w:rFonts w:ascii="Times New Roman" w:hAnsi="Times New Roman" w:cs="Times New Roman"/>
          <w:color w:val="000000" w:themeColor="text1"/>
          <w:sz w:val="24"/>
          <w:szCs w:val="24"/>
          <w:lang w:val="ro-RO"/>
        </w:rPr>
        <w:t>ș</w:t>
      </w:r>
      <w:r w:rsidRPr="00C257AA">
        <w:rPr>
          <w:rFonts w:ascii="Times New Roman" w:hAnsi="Times New Roman" w:cs="Times New Roman"/>
          <w:color w:val="000000" w:themeColor="text1"/>
          <w:sz w:val="24"/>
          <w:szCs w:val="24"/>
          <w:lang w:val="ro-RO"/>
        </w:rPr>
        <w:t>i APL, în cali</w:t>
      </w:r>
      <w:r w:rsidR="001110BF" w:rsidRPr="00C257AA">
        <w:rPr>
          <w:rFonts w:ascii="Times New Roman" w:hAnsi="Times New Roman" w:cs="Times New Roman"/>
          <w:color w:val="000000" w:themeColor="text1"/>
          <w:sz w:val="24"/>
          <w:szCs w:val="24"/>
          <w:lang w:val="ro-RO"/>
        </w:rPr>
        <w:t>tate de fondatori ai întreprind</w:t>
      </w:r>
      <w:r w:rsidRPr="00C257AA">
        <w:rPr>
          <w:rFonts w:ascii="Times New Roman" w:hAnsi="Times New Roman" w:cs="Times New Roman"/>
          <w:color w:val="000000" w:themeColor="text1"/>
          <w:sz w:val="24"/>
          <w:szCs w:val="24"/>
          <w:lang w:val="ro-RO"/>
        </w:rPr>
        <w:t xml:space="preserve">erilor </w:t>
      </w:r>
      <w:r w:rsidR="00986A4E" w:rsidRPr="00C257AA">
        <w:rPr>
          <w:rFonts w:ascii="Times New Roman" w:hAnsi="Times New Roman" w:cs="Times New Roman"/>
          <w:color w:val="000000" w:themeColor="text1"/>
          <w:sz w:val="24"/>
          <w:szCs w:val="24"/>
          <w:lang w:val="ro-RO"/>
        </w:rPr>
        <w:t xml:space="preserve">care </w:t>
      </w:r>
      <w:r w:rsidRPr="00C257AA">
        <w:rPr>
          <w:rFonts w:ascii="Times New Roman" w:hAnsi="Times New Roman" w:cs="Times New Roman"/>
          <w:color w:val="000000" w:themeColor="text1"/>
          <w:sz w:val="24"/>
          <w:szCs w:val="24"/>
          <w:lang w:val="ro-RO"/>
        </w:rPr>
        <w:t>gestion</w:t>
      </w:r>
      <w:r w:rsidR="00986A4E" w:rsidRPr="00C257AA">
        <w:rPr>
          <w:rFonts w:ascii="Times New Roman" w:hAnsi="Times New Roman" w:cs="Times New Roman"/>
          <w:color w:val="000000" w:themeColor="text1"/>
          <w:sz w:val="24"/>
          <w:szCs w:val="24"/>
          <w:lang w:val="ro-RO"/>
        </w:rPr>
        <w:t>ează</w:t>
      </w:r>
      <w:r w:rsidRPr="00C257AA">
        <w:rPr>
          <w:rFonts w:ascii="Times New Roman" w:hAnsi="Times New Roman" w:cs="Times New Roman"/>
          <w:color w:val="000000" w:themeColor="text1"/>
          <w:sz w:val="24"/>
          <w:szCs w:val="24"/>
          <w:lang w:val="ro-RO"/>
        </w:rPr>
        <w:t xml:space="preserve"> depozitel</w:t>
      </w:r>
      <w:r w:rsidR="00986A4E"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de deșeuri</w:t>
      </w:r>
      <w:r w:rsidR="00582F25" w:rsidRPr="00C257AA">
        <w:rPr>
          <w:rFonts w:ascii="Times New Roman" w:hAnsi="Times New Roman" w:cs="Times New Roman"/>
          <w:color w:val="000000" w:themeColor="text1"/>
          <w:sz w:val="24"/>
          <w:szCs w:val="24"/>
          <w:lang w:val="ro-RO"/>
        </w:rPr>
        <w:t>, privi</w:t>
      </w:r>
      <w:r w:rsidR="001110BF" w:rsidRPr="00C257AA">
        <w:rPr>
          <w:rFonts w:ascii="Times New Roman" w:hAnsi="Times New Roman" w:cs="Times New Roman"/>
          <w:color w:val="000000" w:themeColor="text1"/>
          <w:sz w:val="24"/>
          <w:szCs w:val="24"/>
          <w:lang w:val="ro-RO"/>
        </w:rPr>
        <w:t>t</w:t>
      </w:r>
      <w:r w:rsidR="00582F25" w:rsidRPr="00C257AA">
        <w:rPr>
          <w:rFonts w:ascii="Times New Roman" w:hAnsi="Times New Roman" w:cs="Times New Roman"/>
          <w:color w:val="000000" w:themeColor="text1"/>
          <w:sz w:val="24"/>
          <w:szCs w:val="24"/>
          <w:lang w:val="ro-RO"/>
        </w:rPr>
        <w:t xml:space="preserve">or la </w:t>
      </w:r>
      <w:r w:rsidR="001B62C7" w:rsidRPr="00C257AA">
        <w:rPr>
          <w:rFonts w:ascii="Times New Roman" w:hAnsi="Times New Roman" w:cs="Times New Roman"/>
          <w:color w:val="000000" w:themeColor="text1"/>
          <w:sz w:val="24"/>
          <w:szCs w:val="24"/>
          <w:lang w:val="ro-RO"/>
        </w:rPr>
        <w:t xml:space="preserve"> îndeplinirea unor norme generale de exploatare</w:t>
      </w:r>
      <w:r w:rsidR="00582F25" w:rsidRPr="00C257AA">
        <w:rPr>
          <w:rFonts w:ascii="Times New Roman" w:hAnsi="Times New Roman" w:cs="Times New Roman"/>
          <w:color w:val="000000" w:themeColor="text1"/>
          <w:sz w:val="24"/>
          <w:szCs w:val="24"/>
          <w:lang w:val="ro-RO"/>
        </w:rPr>
        <w:t xml:space="preserve"> a depozitelor de deșeuri, precum și </w:t>
      </w:r>
      <w:r w:rsidR="00986A4E" w:rsidRPr="00C257AA">
        <w:rPr>
          <w:rFonts w:ascii="Times New Roman" w:hAnsi="Times New Roman" w:cs="Times New Roman"/>
          <w:color w:val="000000" w:themeColor="text1"/>
          <w:sz w:val="24"/>
          <w:szCs w:val="24"/>
          <w:lang w:val="ro-RO"/>
        </w:rPr>
        <w:t>la</w:t>
      </w:r>
      <w:r w:rsidR="00582F25" w:rsidRPr="00C257AA">
        <w:rPr>
          <w:rFonts w:ascii="Times New Roman" w:hAnsi="Times New Roman" w:cs="Times New Roman"/>
          <w:color w:val="000000" w:themeColor="text1"/>
          <w:sz w:val="24"/>
          <w:szCs w:val="24"/>
          <w:lang w:val="ro-RO"/>
        </w:rPr>
        <w:t xml:space="preserve"> prez</w:t>
      </w:r>
      <w:r w:rsidR="00986A4E" w:rsidRPr="00C257AA">
        <w:rPr>
          <w:rFonts w:ascii="Times New Roman" w:hAnsi="Times New Roman" w:cs="Times New Roman"/>
          <w:color w:val="000000" w:themeColor="text1"/>
          <w:sz w:val="24"/>
          <w:szCs w:val="24"/>
          <w:lang w:val="ro-RO"/>
        </w:rPr>
        <w:t>entarea</w:t>
      </w:r>
      <w:r w:rsidR="00582F25" w:rsidRPr="00C257AA">
        <w:rPr>
          <w:rFonts w:ascii="Times New Roman" w:hAnsi="Times New Roman" w:cs="Times New Roman"/>
          <w:color w:val="000000" w:themeColor="text1"/>
          <w:sz w:val="24"/>
          <w:szCs w:val="24"/>
          <w:lang w:val="ro-RO"/>
        </w:rPr>
        <w:t xml:space="preserve"> obligatori</w:t>
      </w:r>
      <w:r w:rsidR="00986A4E" w:rsidRPr="00C257AA">
        <w:rPr>
          <w:rFonts w:ascii="Times New Roman" w:hAnsi="Times New Roman" w:cs="Times New Roman"/>
          <w:color w:val="000000" w:themeColor="text1"/>
          <w:sz w:val="24"/>
          <w:szCs w:val="24"/>
          <w:lang w:val="ro-RO"/>
        </w:rPr>
        <w:t>e</w:t>
      </w:r>
      <w:r w:rsidR="00582F25" w:rsidRPr="00C257AA">
        <w:rPr>
          <w:rFonts w:ascii="Times New Roman" w:hAnsi="Times New Roman" w:cs="Times New Roman"/>
          <w:color w:val="000000" w:themeColor="text1"/>
          <w:sz w:val="24"/>
          <w:szCs w:val="24"/>
          <w:lang w:val="ro-RO"/>
        </w:rPr>
        <w:t xml:space="preserve"> în SIA MD </w:t>
      </w:r>
      <w:r w:rsidR="00986A4E" w:rsidRPr="00C257AA">
        <w:rPr>
          <w:rFonts w:ascii="Times New Roman" w:hAnsi="Times New Roman" w:cs="Times New Roman"/>
          <w:color w:val="000000" w:themeColor="text1"/>
          <w:sz w:val="24"/>
          <w:szCs w:val="24"/>
          <w:lang w:val="ro-RO"/>
        </w:rPr>
        <w:t>a d</w:t>
      </w:r>
      <w:r w:rsidR="00582F25" w:rsidRPr="00C257AA">
        <w:rPr>
          <w:rFonts w:ascii="Times New Roman" w:hAnsi="Times New Roman" w:cs="Times New Roman"/>
          <w:color w:val="000000" w:themeColor="text1"/>
          <w:sz w:val="24"/>
          <w:szCs w:val="24"/>
          <w:lang w:val="ro-RO"/>
        </w:rPr>
        <w:t>ă</w:t>
      </w:r>
      <w:r w:rsidR="00CB2EBA" w:rsidRPr="00C257AA">
        <w:rPr>
          <w:rFonts w:ascii="Times New Roman" w:hAnsi="Times New Roman" w:cs="Times New Roman"/>
          <w:color w:val="000000" w:themeColor="text1"/>
          <w:sz w:val="24"/>
          <w:szCs w:val="24"/>
          <w:lang w:val="ro-RO"/>
        </w:rPr>
        <w:t>ri</w:t>
      </w:r>
      <w:r w:rsidR="00986A4E" w:rsidRPr="00C257AA">
        <w:rPr>
          <w:rFonts w:ascii="Times New Roman" w:hAnsi="Times New Roman" w:cs="Times New Roman"/>
          <w:color w:val="000000" w:themeColor="text1"/>
          <w:sz w:val="24"/>
          <w:szCs w:val="24"/>
          <w:lang w:val="ro-RO"/>
        </w:rPr>
        <w:t>lor</w:t>
      </w:r>
      <w:r w:rsidR="00CB2EBA" w:rsidRPr="00C257AA">
        <w:rPr>
          <w:rFonts w:ascii="Times New Roman" w:hAnsi="Times New Roman" w:cs="Times New Roman"/>
          <w:color w:val="000000" w:themeColor="text1"/>
          <w:sz w:val="24"/>
          <w:szCs w:val="24"/>
          <w:lang w:val="ro-RO"/>
        </w:rPr>
        <w:t xml:space="preserve"> de seamă privind circulația d</w:t>
      </w:r>
      <w:r w:rsidR="00582F25" w:rsidRPr="00C257AA">
        <w:rPr>
          <w:rFonts w:ascii="Times New Roman" w:hAnsi="Times New Roman" w:cs="Times New Roman"/>
          <w:color w:val="000000" w:themeColor="text1"/>
          <w:sz w:val="24"/>
          <w:szCs w:val="24"/>
          <w:lang w:val="ro-RO"/>
        </w:rPr>
        <w:t>eșeurilor, ceea ce va contribui la asigurarea ple</w:t>
      </w:r>
      <w:r w:rsidR="00CB2EBA" w:rsidRPr="00C257AA">
        <w:rPr>
          <w:rFonts w:ascii="Times New Roman" w:hAnsi="Times New Roman" w:cs="Times New Roman"/>
          <w:color w:val="000000" w:themeColor="text1"/>
          <w:sz w:val="24"/>
          <w:szCs w:val="24"/>
          <w:lang w:val="ro-RO"/>
        </w:rPr>
        <w:t>nitudinii datelor raportate atât în interiorul țări</w:t>
      </w:r>
      <w:r w:rsidR="00986A4E" w:rsidRPr="00C257AA">
        <w:rPr>
          <w:rFonts w:ascii="Times New Roman" w:hAnsi="Times New Roman" w:cs="Times New Roman"/>
          <w:color w:val="000000" w:themeColor="text1"/>
          <w:sz w:val="24"/>
          <w:szCs w:val="24"/>
          <w:lang w:val="ro-RO"/>
        </w:rPr>
        <w:t xml:space="preserve">i, </w:t>
      </w:r>
      <w:r w:rsidR="00CB2EBA" w:rsidRPr="00C257AA">
        <w:rPr>
          <w:rFonts w:ascii="Times New Roman" w:hAnsi="Times New Roman" w:cs="Times New Roman"/>
          <w:color w:val="000000" w:themeColor="text1"/>
          <w:sz w:val="24"/>
          <w:szCs w:val="24"/>
          <w:lang w:val="ro-RO"/>
        </w:rPr>
        <w:t>câ</w:t>
      </w:r>
      <w:r w:rsidR="00582F25" w:rsidRPr="00C257AA">
        <w:rPr>
          <w:rFonts w:ascii="Times New Roman" w:hAnsi="Times New Roman" w:cs="Times New Roman"/>
          <w:color w:val="000000" w:themeColor="text1"/>
          <w:sz w:val="24"/>
          <w:szCs w:val="24"/>
          <w:lang w:val="ro-RO"/>
        </w:rPr>
        <w:t>t și către donatori și organizații internaționale.</w:t>
      </w:r>
      <w:r w:rsidR="001B62C7" w:rsidRPr="00C257AA">
        <w:rPr>
          <w:rFonts w:ascii="Times New Roman" w:hAnsi="Times New Roman" w:cs="Times New Roman"/>
          <w:color w:val="000000" w:themeColor="text1"/>
          <w:sz w:val="24"/>
          <w:szCs w:val="24"/>
          <w:lang w:val="ro-RO"/>
        </w:rPr>
        <w:t xml:space="preserve"> </w:t>
      </w:r>
    </w:p>
    <w:p w14:paraId="4EDEF411" w14:textId="795C5580" w:rsidR="001B62C7" w:rsidRPr="00C257AA" w:rsidRDefault="001B62C7" w:rsidP="007D5892">
      <w:pPr>
        <w:spacing w:after="0" w:line="21" w:lineRule="atLeast"/>
        <w:jc w:val="both"/>
        <w:rPr>
          <w:rFonts w:ascii="Times New Roman" w:hAnsi="Times New Roman" w:cs="Times New Roman"/>
          <w:b/>
          <w:color w:val="0070C0"/>
          <w:sz w:val="24"/>
          <w:szCs w:val="24"/>
          <w:lang w:val="ro-RO"/>
        </w:rPr>
      </w:pPr>
      <w:bookmarkStart w:id="38" w:name="_Toc155008549"/>
      <w:r w:rsidRPr="00C257AA">
        <w:rPr>
          <w:rFonts w:ascii="Times New Roman" w:hAnsi="Times New Roman" w:cs="Times New Roman"/>
          <w:b/>
          <w:color w:val="0070C0"/>
          <w:sz w:val="24"/>
          <w:szCs w:val="24"/>
          <w:lang w:val="ro-RO"/>
        </w:rPr>
        <w:t>4.3.3</w:t>
      </w:r>
      <w:r w:rsidR="00CF3631"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Procedurile de autorizare a activităților de gestionare a deșeurilor sunt complexe, ceea </w:t>
      </w:r>
      <w:r w:rsidR="001D07C6" w:rsidRPr="00C257AA">
        <w:rPr>
          <w:rFonts w:ascii="Times New Roman" w:hAnsi="Times New Roman" w:cs="Times New Roman"/>
          <w:b/>
          <w:color w:val="0070C0"/>
          <w:sz w:val="24"/>
          <w:szCs w:val="24"/>
          <w:lang w:val="ro-RO"/>
        </w:rPr>
        <w:t xml:space="preserve">   </w:t>
      </w:r>
      <w:r w:rsidRPr="00C257AA">
        <w:rPr>
          <w:rFonts w:ascii="Times New Roman" w:hAnsi="Times New Roman" w:cs="Times New Roman"/>
          <w:b/>
          <w:color w:val="0070C0"/>
          <w:sz w:val="24"/>
          <w:szCs w:val="24"/>
          <w:lang w:val="ro-RO"/>
        </w:rPr>
        <w:t>ce</w:t>
      </w:r>
      <w:r w:rsidR="001D07C6" w:rsidRPr="00C257AA">
        <w:rPr>
          <w:rFonts w:ascii="Times New Roman" w:hAnsi="Times New Roman" w:cs="Times New Roman"/>
          <w:b/>
          <w:color w:val="0070C0"/>
          <w:sz w:val="24"/>
          <w:szCs w:val="24"/>
          <w:lang w:val="ro-RO"/>
        </w:rPr>
        <w:t xml:space="preserve">-i </w:t>
      </w:r>
      <w:r w:rsidRPr="00C257AA">
        <w:rPr>
          <w:rFonts w:ascii="Times New Roman" w:hAnsi="Times New Roman" w:cs="Times New Roman"/>
          <w:b/>
          <w:color w:val="0070C0"/>
          <w:sz w:val="24"/>
          <w:szCs w:val="24"/>
          <w:lang w:val="ro-RO"/>
        </w:rPr>
        <w:t xml:space="preserve"> determină, în special</w:t>
      </w:r>
      <w:r w:rsidR="001D07C6" w:rsidRPr="00C257AA">
        <w:rPr>
          <w:rFonts w:ascii="Times New Roman" w:hAnsi="Times New Roman" w:cs="Times New Roman"/>
          <w:b/>
          <w:color w:val="0070C0"/>
          <w:sz w:val="24"/>
          <w:szCs w:val="24"/>
          <w:lang w:val="ro-RO"/>
        </w:rPr>
        <w:t>, pe</w:t>
      </w:r>
      <w:r w:rsidRPr="00C257AA">
        <w:rPr>
          <w:rFonts w:ascii="Times New Roman" w:hAnsi="Times New Roman" w:cs="Times New Roman"/>
          <w:b/>
          <w:color w:val="0070C0"/>
          <w:sz w:val="24"/>
          <w:szCs w:val="24"/>
          <w:lang w:val="ro-RO"/>
        </w:rPr>
        <w:t xml:space="preserve"> gestionarii de depozite</w:t>
      </w:r>
      <w:r w:rsidR="00CF3631" w:rsidRPr="00C257AA">
        <w:rPr>
          <w:rFonts w:ascii="Times New Roman" w:hAnsi="Times New Roman" w:cs="Times New Roman"/>
          <w:b/>
          <w:color w:val="0070C0"/>
          <w:sz w:val="24"/>
          <w:szCs w:val="24"/>
          <w:lang w:val="ro-RO"/>
        </w:rPr>
        <w:t xml:space="preserve"> </w:t>
      </w:r>
      <w:r w:rsidRPr="00C257AA">
        <w:rPr>
          <w:rFonts w:ascii="Times New Roman" w:hAnsi="Times New Roman" w:cs="Times New Roman"/>
          <w:b/>
          <w:color w:val="0070C0"/>
          <w:sz w:val="24"/>
          <w:szCs w:val="24"/>
          <w:lang w:val="ro-RO"/>
        </w:rPr>
        <w:t>să activeze în afara cadrului legal</w:t>
      </w:r>
      <w:bookmarkEnd w:id="38"/>
      <w:r w:rsidR="001D07C6" w:rsidRPr="00C257AA">
        <w:rPr>
          <w:rFonts w:ascii="Times New Roman" w:hAnsi="Times New Roman" w:cs="Times New Roman"/>
          <w:b/>
          <w:color w:val="0070C0"/>
          <w:sz w:val="24"/>
          <w:szCs w:val="24"/>
          <w:lang w:val="ro-RO"/>
        </w:rPr>
        <w:t>.</w:t>
      </w:r>
    </w:p>
    <w:p w14:paraId="5A460A2A" w14:textId="07131F8A" w:rsidR="001B62C7" w:rsidRPr="00C257AA" w:rsidRDefault="00582F25" w:rsidP="007D5892">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w:t>
      </w:r>
      <w:r w:rsidR="00CB2EBA" w:rsidRPr="00C257AA">
        <w:rPr>
          <w:rFonts w:ascii="Times New Roman" w:hAnsi="Times New Roman" w:cs="Times New Roman"/>
          <w:color w:val="000000" w:themeColor="text1"/>
          <w:sz w:val="24"/>
          <w:szCs w:val="24"/>
          <w:lang w:val="ro-RO"/>
        </w:rPr>
        <w:t>f</w:t>
      </w:r>
      <w:r w:rsidRPr="00C257AA">
        <w:rPr>
          <w:rFonts w:ascii="Times New Roman" w:hAnsi="Times New Roman" w:cs="Times New Roman"/>
          <w:color w:val="000000" w:themeColor="text1"/>
          <w:sz w:val="24"/>
          <w:szCs w:val="24"/>
          <w:lang w:val="ro-RO"/>
        </w:rPr>
        <w:t>orm prevederilor normative</w:t>
      </w:r>
      <w:r w:rsidR="00CF36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o</w:t>
      </w:r>
      <w:r w:rsidR="001B62C7" w:rsidRPr="00C257AA">
        <w:rPr>
          <w:rFonts w:ascii="Times New Roman" w:hAnsi="Times New Roman" w:cs="Times New Roman"/>
          <w:color w:val="000000" w:themeColor="text1"/>
          <w:sz w:val="24"/>
          <w:szCs w:val="24"/>
          <w:lang w:val="ro-RO"/>
        </w:rPr>
        <w:t>rice activitate în procesul de gestionare a deșeurilor necesită a fi autorizată</w:t>
      </w:r>
      <w:r w:rsidR="001B62C7" w:rsidRPr="00C257AA">
        <w:rPr>
          <w:rStyle w:val="ab"/>
          <w:rFonts w:ascii="Times New Roman" w:hAnsi="Times New Roman" w:cs="Times New Roman"/>
          <w:color w:val="000000" w:themeColor="text1"/>
          <w:sz w:val="24"/>
          <w:szCs w:val="24"/>
          <w:lang w:val="ro-RO"/>
        </w:rPr>
        <w:footnoteReference w:id="76"/>
      </w:r>
      <w:r w:rsidR="001B62C7" w:rsidRPr="00C257AA">
        <w:rPr>
          <w:rFonts w:ascii="Times New Roman" w:hAnsi="Times New Roman" w:cs="Times New Roman"/>
          <w:color w:val="000000" w:themeColor="text1"/>
          <w:sz w:val="24"/>
          <w:szCs w:val="24"/>
          <w:lang w:val="ro-RO"/>
        </w:rPr>
        <w:t xml:space="preserve"> sau notificată</w:t>
      </w:r>
      <w:r w:rsidR="001B62C7" w:rsidRPr="00C257AA">
        <w:rPr>
          <w:rStyle w:val="ab"/>
          <w:rFonts w:ascii="Times New Roman" w:hAnsi="Times New Roman" w:cs="Times New Roman"/>
          <w:color w:val="000000" w:themeColor="text1"/>
          <w:sz w:val="24"/>
          <w:szCs w:val="24"/>
          <w:lang w:val="ro-RO"/>
        </w:rPr>
        <w:footnoteReference w:id="77"/>
      </w:r>
      <w:r w:rsidR="001B62C7" w:rsidRPr="00C257AA">
        <w:rPr>
          <w:rFonts w:ascii="Times New Roman" w:hAnsi="Times New Roman" w:cs="Times New Roman"/>
          <w:color w:val="000000" w:themeColor="text1"/>
          <w:sz w:val="24"/>
          <w:szCs w:val="24"/>
          <w:lang w:val="ro-RO"/>
        </w:rPr>
        <w:t>. Autorizarea activităților cu impact asupra calității mediului este efectuată de către AM, care eliberează persoanelor fizice și juridice acte permisive pentru practicarea activităților de întreprinzător cu impact asupra mediului</w:t>
      </w:r>
      <w:r w:rsidR="001B62C7" w:rsidRPr="00C257AA">
        <w:rPr>
          <w:rStyle w:val="ab"/>
          <w:rFonts w:ascii="Times New Roman" w:hAnsi="Times New Roman" w:cs="Times New Roman"/>
          <w:color w:val="000000" w:themeColor="text1"/>
          <w:sz w:val="24"/>
          <w:szCs w:val="24"/>
          <w:lang w:val="ro-RO"/>
        </w:rPr>
        <w:footnoteReference w:id="78"/>
      </w:r>
      <w:r w:rsidR="001B62C7" w:rsidRPr="00C257AA">
        <w:rPr>
          <w:rFonts w:ascii="Times New Roman" w:hAnsi="Times New Roman" w:cs="Times New Roman"/>
          <w:color w:val="000000" w:themeColor="text1"/>
          <w:sz w:val="24"/>
          <w:szCs w:val="24"/>
          <w:lang w:val="ro-RO"/>
        </w:rPr>
        <w:t>.</w:t>
      </w:r>
    </w:p>
    <w:p w14:paraId="4C00CCDE" w14:textId="0B55B6E1" w:rsidR="001B62C7" w:rsidRPr="00C257AA" w:rsidRDefault="00C65A28" w:rsidP="007D5892">
      <w:pPr>
        <w:spacing w:after="0" w:line="21" w:lineRule="atLeast"/>
        <w:ind w:firstLine="567"/>
        <w:jc w:val="both"/>
        <w:rPr>
          <w:rFonts w:ascii="Times New Roman" w:hAnsi="Times New Roman" w:cs="Times New Roman"/>
          <w:color w:val="000000" w:themeColor="text1"/>
          <w:sz w:val="24"/>
          <w:szCs w:val="24"/>
          <w:shd w:val="clear" w:color="auto" w:fill="FFFFFF"/>
          <w:lang w:val="ro-RO"/>
        </w:rPr>
      </w:pPr>
      <w:r w:rsidRPr="00C257AA">
        <w:rPr>
          <w:rFonts w:ascii="Times New Roman" w:eastAsia="Times New Roman" w:hAnsi="Times New Roman" w:cs="Times New Roman"/>
          <w:bCs/>
          <w:color w:val="000000" w:themeColor="text1"/>
          <w:sz w:val="24"/>
          <w:szCs w:val="24"/>
          <w:lang w:val="ro-RO" w:eastAsia="ru-RU" w:bidi="hi-IN"/>
        </w:rPr>
        <w:t xml:space="preserve">De asemenea, </w:t>
      </w:r>
      <w:r w:rsidR="00582F25" w:rsidRPr="00C257AA">
        <w:rPr>
          <w:rFonts w:ascii="Times New Roman" w:eastAsia="Times New Roman" w:hAnsi="Times New Roman" w:cs="Times New Roman"/>
          <w:bCs/>
          <w:color w:val="000000" w:themeColor="text1"/>
          <w:sz w:val="24"/>
          <w:szCs w:val="24"/>
          <w:lang w:val="ro-RO" w:eastAsia="ru-RU" w:bidi="hi-IN"/>
        </w:rPr>
        <w:t xml:space="preserve">cadrul </w:t>
      </w:r>
      <w:r w:rsidRPr="00C257AA">
        <w:rPr>
          <w:rFonts w:ascii="Times New Roman" w:eastAsia="Times New Roman" w:hAnsi="Times New Roman" w:cs="Times New Roman"/>
          <w:bCs/>
          <w:color w:val="000000" w:themeColor="text1"/>
          <w:sz w:val="24"/>
          <w:szCs w:val="24"/>
          <w:lang w:val="ro-RO" w:eastAsia="ru-RU" w:bidi="hi-IN"/>
        </w:rPr>
        <w:t xml:space="preserve"> normativ</w:t>
      </w:r>
      <w:r w:rsidRPr="00C257AA">
        <w:rPr>
          <w:rFonts w:ascii="Times New Roman" w:eastAsia="Times New Roman" w:hAnsi="Times New Roman" w:cs="Times New Roman"/>
          <w:bCs/>
          <w:color w:val="000000" w:themeColor="text1"/>
          <w:sz w:val="24"/>
          <w:szCs w:val="24"/>
          <w:vertAlign w:val="superscript"/>
          <w:lang w:val="ro-RO" w:eastAsia="ru-RU" w:bidi="hi-IN"/>
        </w:rPr>
        <w:footnoteReference w:id="79"/>
      </w:r>
      <w:r w:rsidRPr="00C257AA">
        <w:rPr>
          <w:rFonts w:ascii="Times New Roman" w:eastAsia="Times New Roman" w:hAnsi="Times New Roman" w:cs="Times New Roman"/>
          <w:bCs/>
          <w:color w:val="000000" w:themeColor="text1"/>
          <w:sz w:val="24"/>
          <w:szCs w:val="24"/>
          <w:lang w:val="ro-RO" w:eastAsia="ru-RU" w:bidi="hi-IN"/>
        </w:rPr>
        <w:t xml:space="preserve">  reglementează că a</w:t>
      </w:r>
      <w:r w:rsidR="001B62C7" w:rsidRPr="00C257AA">
        <w:rPr>
          <w:rFonts w:ascii="Times New Roman" w:eastAsia="Times New Roman" w:hAnsi="Times New Roman" w:cs="Times New Roman"/>
          <w:bCs/>
          <w:color w:val="000000" w:themeColor="text1"/>
          <w:sz w:val="24"/>
          <w:szCs w:val="24"/>
          <w:lang w:val="ro-RO" w:eastAsia="ru-RU" w:bidi="hi-IN"/>
        </w:rPr>
        <w:t xml:space="preserve">ctul permisiv se eliberează gratuit prin SIA MD, în termen de 10 zile lucrătoare de la data depunerii solicitării, inclusiv a tuturor </w:t>
      </w:r>
      <w:r w:rsidR="004004C8" w:rsidRPr="00C257AA">
        <w:rPr>
          <w:rFonts w:ascii="Times New Roman" w:eastAsia="Times New Roman" w:hAnsi="Times New Roman" w:cs="Times New Roman"/>
          <w:bCs/>
          <w:color w:val="000000" w:themeColor="text1"/>
          <w:sz w:val="24"/>
          <w:szCs w:val="24"/>
          <w:lang w:val="ro-RO" w:eastAsia="ru-RU" w:bidi="hi-IN"/>
        </w:rPr>
        <w:t>documentelor</w:t>
      </w:r>
      <w:r w:rsidR="001B62C7" w:rsidRPr="00C257AA">
        <w:rPr>
          <w:rFonts w:ascii="Times New Roman" w:eastAsia="Times New Roman" w:hAnsi="Times New Roman" w:cs="Times New Roman"/>
          <w:bCs/>
          <w:color w:val="000000" w:themeColor="text1"/>
          <w:sz w:val="24"/>
          <w:szCs w:val="24"/>
          <w:lang w:val="ro-RO" w:eastAsia="ru-RU" w:bidi="hi-IN"/>
        </w:rPr>
        <w:t xml:space="preserve">, și este valabil pentru o perioadă de 5 ani, cu posibilitatea de prelungire. </w:t>
      </w:r>
      <w:r w:rsidR="001B62C7" w:rsidRPr="00C257AA">
        <w:rPr>
          <w:rFonts w:ascii="Times New Roman" w:hAnsi="Times New Roman" w:cs="Times New Roman"/>
          <w:color w:val="000000" w:themeColor="text1"/>
          <w:sz w:val="24"/>
          <w:szCs w:val="24"/>
          <w:shd w:val="clear" w:color="auto" w:fill="FFFFFF"/>
          <w:lang w:val="ro-RO"/>
        </w:rPr>
        <w:t xml:space="preserve">Eliberarea autorizației de mediu pentru gestionarea deșeurilor se efectuează în conformitate cu art. 25 din Legea </w:t>
      </w:r>
      <w:r w:rsidR="00CF3631" w:rsidRPr="00C257AA">
        <w:rPr>
          <w:rFonts w:ascii="Times New Roman" w:hAnsi="Times New Roman" w:cs="Times New Roman"/>
          <w:color w:val="000000" w:themeColor="text1"/>
          <w:sz w:val="24"/>
          <w:szCs w:val="24"/>
          <w:shd w:val="clear" w:color="auto" w:fill="FFFFFF"/>
          <w:lang w:val="ro-RO"/>
        </w:rPr>
        <w:t>nr.</w:t>
      </w:r>
      <w:r w:rsidR="001B62C7" w:rsidRPr="00C257AA">
        <w:rPr>
          <w:rFonts w:ascii="Times New Roman" w:hAnsi="Times New Roman" w:cs="Times New Roman"/>
          <w:color w:val="000000" w:themeColor="text1"/>
          <w:sz w:val="24"/>
          <w:szCs w:val="24"/>
          <w:shd w:val="clear" w:color="auto" w:fill="FFFFFF"/>
          <w:lang w:val="ro-RO"/>
        </w:rPr>
        <w:t>209/2016 privind deșeurile și cu respectarea cerințelor Legii nr. 160 din 22 iulie 2011 privind reglementarea prin autorizare a activității de întreprinzător</w:t>
      </w:r>
      <w:r w:rsidR="001B62C7" w:rsidRPr="00C257AA">
        <w:rPr>
          <w:rStyle w:val="ab"/>
          <w:rFonts w:ascii="Times New Roman" w:hAnsi="Times New Roman" w:cs="Times New Roman"/>
          <w:color w:val="000000" w:themeColor="text1"/>
          <w:sz w:val="24"/>
          <w:szCs w:val="24"/>
          <w:shd w:val="clear" w:color="auto" w:fill="FFFFFF"/>
          <w:lang w:val="ro-RO"/>
        </w:rPr>
        <w:footnoteReference w:id="80"/>
      </w:r>
      <w:r w:rsidR="001B62C7" w:rsidRPr="00C257AA">
        <w:rPr>
          <w:rFonts w:ascii="Times New Roman" w:hAnsi="Times New Roman" w:cs="Times New Roman"/>
          <w:color w:val="000000" w:themeColor="text1"/>
          <w:sz w:val="24"/>
          <w:szCs w:val="24"/>
          <w:shd w:val="clear" w:color="auto" w:fill="FFFFFF"/>
          <w:lang w:val="ro-RO"/>
        </w:rPr>
        <w:t xml:space="preserve">. Procesul de emitere a </w:t>
      </w:r>
      <w:r w:rsidR="00CF3631" w:rsidRPr="00C257AA">
        <w:rPr>
          <w:rFonts w:ascii="Times New Roman" w:hAnsi="Times New Roman" w:cs="Times New Roman"/>
          <w:color w:val="000000" w:themeColor="text1"/>
          <w:sz w:val="24"/>
          <w:szCs w:val="24"/>
          <w:shd w:val="clear" w:color="auto" w:fill="FFFFFF"/>
          <w:lang w:val="ro-RO"/>
        </w:rPr>
        <w:t>a</w:t>
      </w:r>
      <w:r w:rsidR="001B62C7" w:rsidRPr="00C257AA">
        <w:rPr>
          <w:rFonts w:ascii="Times New Roman" w:hAnsi="Times New Roman" w:cs="Times New Roman"/>
          <w:color w:val="000000" w:themeColor="text1"/>
          <w:sz w:val="24"/>
          <w:szCs w:val="24"/>
          <w:shd w:val="clear" w:color="auto" w:fill="FFFFFF"/>
          <w:lang w:val="ro-RO"/>
        </w:rPr>
        <w:t xml:space="preserve">utorizației de mediu privind gestionarea deșeurilor este prezentat în Anexa nr. </w:t>
      </w:r>
      <w:r w:rsidR="000C62C3" w:rsidRPr="00C257AA">
        <w:rPr>
          <w:rFonts w:ascii="Times New Roman" w:hAnsi="Times New Roman" w:cs="Times New Roman"/>
          <w:color w:val="000000" w:themeColor="text1"/>
          <w:sz w:val="24"/>
          <w:szCs w:val="24"/>
          <w:shd w:val="clear" w:color="auto" w:fill="FFFFFF"/>
          <w:lang w:val="ro-RO"/>
        </w:rPr>
        <w:t>19</w:t>
      </w:r>
      <w:r w:rsidR="00CF3631" w:rsidRPr="00C257AA">
        <w:rPr>
          <w:rFonts w:ascii="Times New Roman" w:hAnsi="Times New Roman" w:cs="Times New Roman"/>
          <w:color w:val="000000" w:themeColor="text1"/>
          <w:sz w:val="24"/>
          <w:szCs w:val="24"/>
          <w:shd w:val="clear" w:color="auto" w:fill="FFFFFF"/>
          <w:lang w:val="ro-RO"/>
        </w:rPr>
        <w:t xml:space="preserve"> la Rap</w:t>
      </w:r>
      <w:r w:rsidR="005E4A7E" w:rsidRPr="00C257AA">
        <w:rPr>
          <w:rFonts w:ascii="Times New Roman" w:hAnsi="Times New Roman" w:cs="Times New Roman"/>
          <w:color w:val="000000" w:themeColor="text1"/>
          <w:sz w:val="24"/>
          <w:szCs w:val="24"/>
          <w:shd w:val="clear" w:color="auto" w:fill="FFFFFF"/>
          <w:lang w:val="ro-RO"/>
        </w:rPr>
        <w:t>o</w:t>
      </w:r>
      <w:r w:rsidR="00CF3631" w:rsidRPr="00C257AA">
        <w:rPr>
          <w:rFonts w:ascii="Times New Roman" w:hAnsi="Times New Roman" w:cs="Times New Roman"/>
          <w:color w:val="000000" w:themeColor="text1"/>
          <w:sz w:val="24"/>
          <w:szCs w:val="24"/>
          <w:shd w:val="clear" w:color="auto" w:fill="FFFFFF"/>
          <w:lang w:val="ro-RO"/>
        </w:rPr>
        <w:t>rtul de audit</w:t>
      </w:r>
      <w:r w:rsidR="009B06A2" w:rsidRPr="00C257AA">
        <w:rPr>
          <w:rFonts w:ascii="Times New Roman" w:hAnsi="Times New Roman" w:cs="Times New Roman"/>
          <w:color w:val="000000" w:themeColor="text1"/>
          <w:sz w:val="24"/>
          <w:szCs w:val="24"/>
          <w:shd w:val="clear" w:color="auto" w:fill="FFFFFF"/>
          <w:lang w:val="ro-RO"/>
        </w:rPr>
        <w:t>.</w:t>
      </w:r>
    </w:p>
    <w:p w14:paraId="55C031CB" w14:textId="544A7030" w:rsidR="001B62C7" w:rsidRPr="00C257AA" w:rsidRDefault="00CC5147" w:rsidP="007D5892">
      <w:pPr>
        <w:spacing w:after="0" w:line="21" w:lineRule="atLeast"/>
        <w:ind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
          <w:bCs/>
          <w:i/>
          <w:noProof/>
          <w:color w:val="000000" w:themeColor="text1"/>
          <w:sz w:val="20"/>
          <w:szCs w:val="20"/>
          <w:lang w:val="ru-RU" w:eastAsia="ru-RU"/>
        </w:rPr>
        <mc:AlternateContent>
          <mc:Choice Requires="wpg">
            <w:drawing>
              <wp:anchor distT="0" distB="0" distL="114300" distR="114300" simplePos="0" relativeHeight="251657216" behindDoc="0" locked="0" layoutInCell="1" allowOverlap="1" wp14:anchorId="25485A09" wp14:editId="7E4296A8">
                <wp:simplePos x="0" y="0"/>
                <wp:positionH relativeFrom="column">
                  <wp:posOffset>-4445</wp:posOffset>
                </wp:positionH>
                <wp:positionV relativeFrom="paragraph">
                  <wp:posOffset>374650</wp:posOffset>
                </wp:positionV>
                <wp:extent cx="5901055" cy="2005965"/>
                <wp:effectExtent l="19050" t="0" r="23495" b="13335"/>
                <wp:wrapSquare wrapText="bothSides"/>
                <wp:docPr id="2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005965"/>
                          <a:chOff x="0" y="0"/>
                          <a:chExt cx="54864" cy="33246"/>
                        </a:xfrm>
                      </wpg:grpSpPr>
                      <wpg:graphicFrame>
                        <wpg:cNvPr id="24" name="Chart 14"/>
                        <wpg:cNvFrPr>
                          <a:graphicFrameLocks/>
                        </wpg:cNvFrPr>
                        <wpg:xfrm>
                          <a:off x="-159" y="4344"/>
                          <a:ext cx="55177" cy="28996"/>
                        </wpg:xfrm>
                        <a:graphic>
                          <a:graphicData uri="http://schemas.openxmlformats.org/drawingml/2006/chart">
                            <c:chart xmlns:c="http://schemas.openxmlformats.org/drawingml/2006/chart" xmlns:r="http://schemas.openxmlformats.org/officeDocument/2006/relationships" r:id="rId31"/>
                          </a:graphicData>
                        </a:graphic>
                      </wpg:graphicFrame>
                      <wps:wsp>
                        <wps:cNvPr id="28" name="Rectangle 39"/>
                        <wps:cNvSpPr>
                          <a:spLocks noChangeArrowheads="1"/>
                        </wps:cNvSpPr>
                        <wps:spPr bwMode="auto">
                          <a:xfrm>
                            <a:off x="44859" y="0"/>
                            <a:ext cx="9144" cy="357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5BC5F1" w14:textId="77777777" w:rsidR="00E0268D" w:rsidRDefault="00E0268D" w:rsidP="001B62C7">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85A09" id="Group 42" o:spid="_x0000_s1043" style="position:absolute;left:0;text-align:left;margin-left:-.35pt;margin-top:29.5pt;width:464.65pt;height:157.95pt;z-index:251657216" coordsize="54864,3324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gT6Ul/MAAAC6Ag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">
                <v:shape id="Chart 14" o:spid="_x0000_s1044" type="#_x0000_t75" style="position:absolute;left:-170;top:4243;width:55203;height:290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">
                  <v:imagedata r:id="rId32" o:title=""/>
                  <o:lock v:ext="edit" aspectratio="f"/>
                </v:shape>
                <v:rect id="Rectangle 39" o:spid="_x0000_s1045" style="position:absolute;left:44859;width:9144;height:3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6vMIA&#10;AADbAAAADwAAAGRycy9kb3ducmV2LnhtbERPy4rCMBTdC/MP4Q7MzqY+0KEaZZARBRdiHcHlpbm2&#10;1eamNhmtf28WgsvDeU/nranEjRpXWlbQi2IQxJnVJecK/vbL7jcI55E1VpZJwYMczGcfnSkm2t55&#10;R7fU5yKEsEtQQeF9nUjpsoIMusjWxIE72cagD7DJpW7wHsJNJftxPJIGSw4NBda0KCi7pP9Gweas&#10;r8P8+LsdlOPF+HAdrtLlaaDU12f7MwHhqfVv8cu91gr6YWz4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Tq8wgAAANsAAAAPAAAAAAAAAAAAAAAAAJgCAABkcnMvZG93&#10;bnJldi54bWxQSwUGAAAAAAQABAD1AAAAhwMAAAAA&#10;" fillcolor="white [3201]" stroked="f" strokeweight="1pt">
                  <v:textbox>
                    <w:txbxContent>
                      <w:p w14:paraId="235BC5F1" w14:textId="77777777" w:rsidR="00E0268D" w:rsidRDefault="00E0268D" w:rsidP="001B62C7">
                        <w:pPr>
                          <w:jc w:val="center"/>
                        </w:pPr>
                      </w:p>
                    </w:txbxContent>
                  </v:textbox>
                </v:rect>
                <w10:wrap type="square"/>
              </v:group>
              <o:OLEObject Type="Embed" ProgID="Excel.Chart.8" ShapeID="Chart 14" DrawAspect="Content" ObjectID="_1773745331" r:id="rId33">
                <o:FieldCodes>\s</o:FieldCodes>
              </o:OLEObject>
            </w:pict>
          </mc:Fallback>
        </mc:AlternateContent>
      </w:r>
      <w:r w:rsidRPr="00C257AA">
        <w:rPr>
          <w:rFonts w:ascii="Times New Roman" w:eastAsia="Times New Roman" w:hAnsi="Times New Roman" w:cs="Times New Roman"/>
          <w:b/>
          <w:bCs/>
          <w:noProof/>
          <w:color w:val="000000" w:themeColor="text1"/>
          <w:sz w:val="20"/>
          <w:szCs w:val="20"/>
          <w:lang w:val="ru-RU" w:eastAsia="ru-RU"/>
        </w:rPr>
        <mc:AlternateContent>
          <mc:Choice Requires="wps">
            <w:drawing>
              <wp:anchor distT="0" distB="0" distL="114300" distR="114300" simplePos="0" relativeHeight="251659264" behindDoc="0" locked="0" layoutInCell="1" allowOverlap="1" wp14:anchorId="63B2C783" wp14:editId="461805FD">
                <wp:simplePos x="0" y="0"/>
                <wp:positionH relativeFrom="column">
                  <wp:posOffset>4914265</wp:posOffset>
                </wp:positionH>
                <wp:positionV relativeFrom="paragraph">
                  <wp:posOffset>374015</wp:posOffset>
                </wp:positionV>
                <wp:extent cx="1143635" cy="303530"/>
                <wp:effectExtent l="0" t="0" r="0" b="0"/>
                <wp:wrapNone/>
                <wp:docPr id="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03530"/>
                        </a:xfrm>
                        <a:prstGeom prst="rect">
                          <a:avLst/>
                        </a:prstGeom>
                        <a:noFill/>
                        <a:ln>
                          <a:noFill/>
                        </a:ln>
                        <a:extLst/>
                      </wps:spPr>
                      <wps:txbx>
                        <w:txbxContent>
                          <w:p w14:paraId="4D79F955" w14:textId="77777777" w:rsidR="00E0268D" w:rsidRPr="00943A72" w:rsidRDefault="00E0268D" w:rsidP="001B62C7">
                            <w:pPr>
                              <w:rPr>
                                <w:rFonts w:ascii="Times New Roman" w:hAnsi="Times New Roman" w:cs="Times New Roman"/>
                                <w:b/>
                              </w:rPr>
                            </w:pPr>
                            <w:r w:rsidRPr="00943A72">
                              <w:rPr>
                                <w:rFonts w:ascii="Times New Roman" w:hAnsi="Times New Roman" w:cs="Times New Roman"/>
                                <w:b/>
                              </w:rPr>
                              <w:t xml:space="preserve">Figura </w:t>
                            </w:r>
                            <w:r w:rsidRPr="00463315">
                              <w:rPr>
                                <w:rFonts w:ascii="Times New Roman" w:hAnsi="Times New Roman" w:cs="Times New Roman"/>
                                <w:b/>
                              </w:rPr>
                              <w:t xml:space="preserve">nr. </w:t>
                            </w:r>
                            <w:r w:rsidRPr="00943A72">
                              <w:rPr>
                                <w:rFonts w:ascii="Times New Roman" w:hAnsi="Times New Roman" w:cs="Times New Roman"/>
                                <w:b/>
                              </w:rPr>
                              <w:t>1</w:t>
                            </w:r>
                            <w:r>
                              <w:rPr>
                                <w:rFonts w:ascii="Times New Roman" w:hAnsi="Times New Roman" w:cs="Times New Roman"/>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2C783" id="Rectangle 80" o:spid="_x0000_s1046" style="position:absolute;left:0;text-align:left;margin-left:386.95pt;margin-top:29.45pt;width:90.0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" filled="f" stroked="f">
                <v:textbox>
                  <w:txbxContent>
                    <w:p w14:paraId="4D79F955" w14:textId="77777777" w:rsidR="00E0268D" w:rsidRPr="00943A72" w:rsidRDefault="00E0268D" w:rsidP="001B62C7">
                      <w:pPr>
                        <w:rPr>
                          <w:rFonts w:ascii="Times New Roman" w:hAnsi="Times New Roman" w:cs="Times New Roman"/>
                          <w:b/>
                        </w:rPr>
                      </w:pPr>
                      <w:r w:rsidRPr="00943A72">
                        <w:rPr>
                          <w:rFonts w:ascii="Times New Roman" w:hAnsi="Times New Roman" w:cs="Times New Roman"/>
                          <w:b/>
                        </w:rPr>
                        <w:t xml:space="preserve">Figura </w:t>
                      </w:r>
                      <w:r w:rsidRPr="00463315">
                        <w:rPr>
                          <w:rFonts w:ascii="Times New Roman" w:hAnsi="Times New Roman" w:cs="Times New Roman"/>
                          <w:b/>
                        </w:rPr>
                        <w:t xml:space="preserve">nr. </w:t>
                      </w:r>
                      <w:r w:rsidRPr="00943A72">
                        <w:rPr>
                          <w:rFonts w:ascii="Times New Roman" w:hAnsi="Times New Roman" w:cs="Times New Roman"/>
                          <w:b/>
                        </w:rPr>
                        <w:t>1</w:t>
                      </w:r>
                      <w:r>
                        <w:rPr>
                          <w:rFonts w:ascii="Times New Roman" w:hAnsi="Times New Roman" w:cs="Times New Roman"/>
                          <w:b/>
                        </w:rPr>
                        <w:t>1</w:t>
                      </w:r>
                    </w:p>
                  </w:txbxContent>
                </v:textbox>
              </v:rect>
            </w:pict>
          </mc:Fallback>
        </mc:AlternateContent>
      </w:r>
      <w:r w:rsidR="001B62C7" w:rsidRPr="00C257AA">
        <w:rPr>
          <w:rFonts w:ascii="Times New Roman" w:eastAsia="Times New Roman" w:hAnsi="Times New Roman" w:cs="Times New Roman"/>
          <w:bCs/>
          <w:color w:val="000000" w:themeColor="text1"/>
          <w:sz w:val="24"/>
          <w:szCs w:val="24"/>
          <w:lang w:val="ro-RO" w:eastAsia="ru-RU" w:bidi="hi-IN"/>
        </w:rPr>
        <w:t>Astfel, autorizația de mediu pentru gestionarea deșeurilor se eliberează pentru 4 tipuri de activități</w:t>
      </w:r>
      <w:r w:rsidR="00CF3631" w:rsidRPr="00C257AA">
        <w:rPr>
          <w:rFonts w:ascii="Times New Roman" w:eastAsia="Times New Roman" w:hAnsi="Times New Roman" w:cs="Times New Roman"/>
          <w:bCs/>
          <w:color w:val="000000" w:themeColor="text1"/>
          <w:sz w:val="24"/>
          <w:szCs w:val="24"/>
          <w:lang w:val="ro-RO" w:eastAsia="ru-RU" w:bidi="hi-IN"/>
        </w:rPr>
        <w:t>,</w:t>
      </w:r>
      <w:r w:rsidR="001B62C7" w:rsidRPr="00C257AA">
        <w:rPr>
          <w:rFonts w:ascii="Times New Roman" w:eastAsia="Times New Roman" w:hAnsi="Times New Roman" w:cs="Times New Roman"/>
          <w:bCs/>
          <w:color w:val="000000" w:themeColor="text1"/>
          <w:sz w:val="24"/>
          <w:szCs w:val="24"/>
          <w:lang w:val="ro-RO" w:eastAsia="ru-RU" w:bidi="hi-IN"/>
        </w:rPr>
        <w:t xml:space="preserve"> și anume: colectare, transportare, tratare și eliminare prin depozitare.</w:t>
      </w:r>
    </w:p>
    <w:p w14:paraId="49432E15" w14:textId="1C5C3BF1" w:rsidR="001B62C7" w:rsidRPr="00C257AA" w:rsidRDefault="001B62C7" w:rsidP="007D5892">
      <w:pPr>
        <w:spacing w:after="0" w:line="240" w:lineRule="auto"/>
        <w:ind w:firstLine="720"/>
        <w:jc w:val="both"/>
        <w:rPr>
          <w:rFonts w:ascii="Times New Roman" w:eastAsia="Times New Roman" w:hAnsi="Times New Roman" w:cs="Times New Roman"/>
          <w:b/>
          <w:bCs/>
          <w:i/>
          <w:color w:val="000000" w:themeColor="text1"/>
          <w:sz w:val="20"/>
          <w:szCs w:val="20"/>
          <w:lang w:val="ro-RO" w:eastAsia="ru-RU" w:bidi="hi-IN"/>
        </w:rPr>
      </w:pPr>
      <w:r w:rsidRPr="00C257AA">
        <w:rPr>
          <w:rFonts w:ascii="Times New Roman" w:eastAsia="Times New Roman" w:hAnsi="Times New Roman" w:cs="Times New Roman"/>
          <w:b/>
          <w:bCs/>
          <w:color w:val="000000" w:themeColor="text1"/>
          <w:sz w:val="20"/>
          <w:szCs w:val="20"/>
          <w:lang w:val="ro-RO" w:eastAsia="ru-RU" w:bidi="hi-IN"/>
        </w:rPr>
        <w:t>Surs</w:t>
      </w:r>
      <w:r w:rsidR="00CF3631" w:rsidRPr="00C257AA">
        <w:rPr>
          <w:rFonts w:ascii="Times New Roman" w:eastAsia="Times New Roman" w:hAnsi="Times New Roman" w:cs="Times New Roman"/>
          <w:b/>
          <w:bCs/>
          <w:color w:val="000000" w:themeColor="text1"/>
          <w:sz w:val="20"/>
          <w:szCs w:val="20"/>
          <w:lang w:val="ro-RO" w:eastAsia="ru-RU" w:bidi="hi-IN"/>
        </w:rPr>
        <w:t>ă</w:t>
      </w:r>
      <w:r w:rsidRPr="00C257AA">
        <w:rPr>
          <w:rFonts w:ascii="Times New Roman" w:eastAsia="Times New Roman" w:hAnsi="Times New Roman" w:cs="Times New Roman"/>
          <w:b/>
          <w:bCs/>
          <w:color w:val="000000" w:themeColor="text1"/>
          <w:sz w:val="20"/>
          <w:szCs w:val="20"/>
          <w:lang w:val="ro-RO" w:eastAsia="ru-RU" w:bidi="hi-IN"/>
        </w:rPr>
        <w:t>:</w:t>
      </w:r>
      <w:r w:rsidRPr="00C257AA">
        <w:rPr>
          <w:rFonts w:ascii="Times New Roman" w:eastAsia="Times New Roman" w:hAnsi="Times New Roman" w:cs="Times New Roman"/>
          <w:b/>
          <w:bCs/>
          <w:i/>
          <w:color w:val="000000" w:themeColor="text1"/>
          <w:sz w:val="20"/>
          <w:szCs w:val="20"/>
          <w:lang w:val="ro-RO" w:eastAsia="ru-RU" w:bidi="hi-IN"/>
        </w:rPr>
        <w:t xml:space="preserve"> </w:t>
      </w:r>
      <w:r w:rsidRPr="00C257AA">
        <w:rPr>
          <w:rFonts w:ascii="Times New Roman" w:eastAsia="Times New Roman" w:hAnsi="Times New Roman" w:cs="Times New Roman"/>
          <w:bCs/>
          <w:i/>
          <w:color w:val="000000" w:themeColor="text1"/>
          <w:sz w:val="20"/>
          <w:szCs w:val="20"/>
          <w:lang w:val="ro-RO" w:eastAsia="ru-RU" w:bidi="hi-IN"/>
        </w:rPr>
        <w:t xml:space="preserve">Datele Ministerului Mediului și </w:t>
      </w:r>
      <w:r w:rsidR="00CF3631" w:rsidRPr="00C257AA">
        <w:rPr>
          <w:rFonts w:ascii="Times New Roman" w:eastAsia="Times New Roman" w:hAnsi="Times New Roman" w:cs="Times New Roman"/>
          <w:bCs/>
          <w:i/>
          <w:color w:val="000000" w:themeColor="text1"/>
          <w:sz w:val="20"/>
          <w:szCs w:val="20"/>
          <w:lang w:val="ro-RO" w:eastAsia="ru-RU" w:bidi="hi-IN"/>
        </w:rPr>
        <w:t xml:space="preserve">ale </w:t>
      </w:r>
      <w:r w:rsidRPr="00C257AA">
        <w:rPr>
          <w:rFonts w:ascii="Times New Roman" w:eastAsia="Times New Roman" w:hAnsi="Times New Roman" w:cs="Times New Roman"/>
          <w:bCs/>
          <w:i/>
          <w:color w:val="000000" w:themeColor="text1"/>
          <w:sz w:val="20"/>
          <w:szCs w:val="20"/>
          <w:lang w:val="ro-RO" w:eastAsia="ru-RU" w:bidi="hi-IN"/>
        </w:rPr>
        <w:t>Agenției de Mediu</w:t>
      </w:r>
      <w:r w:rsidR="00CF3631" w:rsidRPr="00C257AA">
        <w:rPr>
          <w:rFonts w:ascii="Times New Roman" w:eastAsia="Times New Roman" w:hAnsi="Times New Roman" w:cs="Times New Roman"/>
          <w:bCs/>
          <w:i/>
          <w:color w:val="000000" w:themeColor="text1"/>
          <w:sz w:val="20"/>
          <w:szCs w:val="20"/>
          <w:lang w:val="ro-RO" w:eastAsia="ru-RU" w:bidi="hi-IN"/>
        </w:rPr>
        <w:t>.</w:t>
      </w:r>
    </w:p>
    <w:p w14:paraId="314BC6B4" w14:textId="301F2AD1" w:rsidR="001B62C7" w:rsidRPr="00C257AA" w:rsidRDefault="001B62C7" w:rsidP="007D5892">
      <w:pPr>
        <w:spacing w:after="0" w:line="21" w:lineRule="atLeast"/>
        <w:ind w:firstLine="720"/>
        <w:jc w:val="both"/>
        <w:rPr>
          <w:rFonts w:ascii="Times New Roman" w:eastAsia="Times New Roman" w:hAnsi="Times New Roman" w:cs="Times New Roman"/>
          <w:color w:val="000000" w:themeColor="text1"/>
          <w:sz w:val="24"/>
          <w:szCs w:val="24"/>
          <w:lang w:val="ro-RO" w:eastAsia="ru-RU"/>
        </w:rPr>
      </w:pPr>
      <w:r w:rsidRPr="00C257AA">
        <w:rPr>
          <w:rFonts w:ascii="Times New Roman" w:eastAsia="Times New Roman" w:hAnsi="Times New Roman" w:cs="Times New Roman"/>
          <w:bCs/>
          <w:color w:val="000000" w:themeColor="text1"/>
          <w:sz w:val="24"/>
          <w:szCs w:val="24"/>
          <w:lang w:val="ro-RO" w:eastAsia="ru-RU" w:bidi="hi-IN"/>
        </w:rPr>
        <w:t>Pe parcursul anilor 2016-2022, MM și AM au emis pentru toate etapele procesului de gestionare a deșeurilor 465 de autorizații pentru 407</w:t>
      </w:r>
      <w:r w:rsidRPr="00C257AA">
        <w:rPr>
          <w:rFonts w:ascii="Times New Roman" w:eastAsia="Times New Roman" w:hAnsi="Times New Roman" w:cs="Times New Roman"/>
          <w:bCs/>
          <w:i/>
          <w:color w:val="000000" w:themeColor="text1"/>
          <w:sz w:val="24"/>
          <w:szCs w:val="24"/>
          <w:lang w:val="ro-RO" w:eastAsia="ru-RU" w:bidi="hi-IN"/>
        </w:rPr>
        <w:t xml:space="preserve"> </w:t>
      </w:r>
      <w:r w:rsidRPr="00C257AA">
        <w:rPr>
          <w:rFonts w:ascii="Times New Roman" w:eastAsia="Times New Roman" w:hAnsi="Times New Roman" w:cs="Times New Roman"/>
          <w:bCs/>
          <w:color w:val="000000" w:themeColor="text1"/>
          <w:sz w:val="24"/>
          <w:szCs w:val="24"/>
          <w:lang w:val="ro-RO" w:eastAsia="ru-RU" w:bidi="hi-IN"/>
        </w:rPr>
        <w:t>agenți economici</w:t>
      </w:r>
      <w:r w:rsidR="00C65A28" w:rsidRPr="00C257AA">
        <w:rPr>
          <w:rFonts w:ascii="Times New Roman" w:eastAsia="Times New Roman" w:hAnsi="Times New Roman" w:cs="Times New Roman"/>
          <w:bCs/>
          <w:color w:val="000000" w:themeColor="text1"/>
          <w:sz w:val="24"/>
          <w:szCs w:val="24"/>
          <w:lang w:val="ro-RO" w:eastAsia="ru-RU" w:bidi="hi-IN"/>
        </w:rPr>
        <w:t xml:space="preserve">, fiind </w:t>
      </w:r>
      <w:r w:rsidRPr="00C257AA">
        <w:rPr>
          <w:rFonts w:ascii="Times New Roman" w:hAnsi="Times New Roman" w:cs="Times New Roman"/>
          <w:color w:val="000000" w:themeColor="text1"/>
          <w:sz w:val="24"/>
          <w:szCs w:val="24"/>
          <w:lang w:val="ro-RO"/>
        </w:rPr>
        <w:t>ates</w:t>
      </w:r>
      <w:r w:rsidR="00CF3631" w:rsidRPr="00C257AA">
        <w:rPr>
          <w:rFonts w:ascii="Times New Roman" w:hAnsi="Times New Roman" w:cs="Times New Roman"/>
          <w:color w:val="000000" w:themeColor="text1"/>
          <w:sz w:val="24"/>
          <w:szCs w:val="24"/>
          <w:lang w:val="ro-RO"/>
        </w:rPr>
        <w:t>ta</w:t>
      </w:r>
      <w:r w:rsidRPr="00C257AA">
        <w:rPr>
          <w:rFonts w:ascii="Times New Roman" w:hAnsi="Times New Roman" w:cs="Times New Roman"/>
          <w:color w:val="000000" w:themeColor="text1"/>
          <w:sz w:val="24"/>
          <w:szCs w:val="24"/>
          <w:lang w:val="ro-RO"/>
        </w:rPr>
        <w:t xml:space="preserve">tă o creștere a numărului de </w:t>
      </w:r>
      <w:r w:rsidR="00CF3631"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utorizații de mediu privind gestionarea deșeurilor eliberate</w:t>
      </w:r>
      <w:r w:rsidR="00C65A28" w:rsidRPr="00C257AA">
        <w:rPr>
          <w:rFonts w:ascii="Times New Roman" w:hAnsi="Times New Roman" w:cs="Times New Roman"/>
          <w:color w:val="000000" w:themeColor="text1"/>
          <w:sz w:val="24"/>
          <w:szCs w:val="24"/>
          <w:lang w:val="ro-RO"/>
        </w:rPr>
        <w:t xml:space="preserve"> </w:t>
      </w:r>
      <w:r w:rsidR="00CF3631" w:rsidRPr="00C257AA">
        <w:rPr>
          <w:rFonts w:ascii="Times New Roman" w:hAnsi="Times New Roman" w:cs="Times New Roman"/>
          <w:color w:val="000000" w:themeColor="text1"/>
          <w:sz w:val="24"/>
          <w:szCs w:val="24"/>
          <w:lang w:val="ro-RO"/>
        </w:rPr>
        <w:t>(</w:t>
      </w:r>
      <w:r w:rsidR="00C65A28" w:rsidRPr="00C257AA">
        <w:rPr>
          <w:rFonts w:ascii="Times New Roman" w:hAnsi="Times New Roman" w:cs="Times New Roman"/>
          <w:color w:val="000000" w:themeColor="text1"/>
          <w:sz w:val="24"/>
          <w:szCs w:val="24"/>
          <w:lang w:val="ro-RO"/>
        </w:rPr>
        <w:t>de la 10 în anul 2016 pînă la 240 în anul 2022</w:t>
      </w:r>
      <w:r w:rsidR="00CF36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w:t>
      </w:r>
      <w:r w:rsidR="00C65A28" w:rsidRPr="00C257AA">
        <w:rPr>
          <w:rFonts w:ascii="Times New Roman" w:hAnsi="Times New Roman" w:cs="Times New Roman"/>
          <w:color w:val="000000" w:themeColor="text1"/>
          <w:sz w:val="24"/>
          <w:szCs w:val="24"/>
          <w:lang w:val="ro-RO"/>
        </w:rPr>
        <w:t>anii</w:t>
      </w:r>
      <w:r w:rsidRPr="00C257AA">
        <w:rPr>
          <w:rFonts w:ascii="Times New Roman" w:hAnsi="Times New Roman" w:cs="Times New Roman"/>
          <w:color w:val="000000" w:themeColor="text1"/>
          <w:sz w:val="24"/>
          <w:szCs w:val="24"/>
          <w:lang w:val="ro-RO"/>
        </w:rPr>
        <w:t xml:space="preserve"> 2019-2022</w:t>
      </w:r>
      <w:r w:rsidR="00CF36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cele mai multe autorizații au fost eliberate pentru activitatea de colectare a metalelor (132 de autorizații), pentru baterii și acumulatoare, altele decât cele specificate la codul 20 01 33</w:t>
      </w:r>
      <w:r w:rsidRPr="00C257AA">
        <w:rPr>
          <w:rStyle w:val="ab"/>
          <w:rFonts w:ascii="Times New Roman" w:hAnsi="Times New Roman" w:cs="Times New Roman"/>
          <w:color w:val="000000" w:themeColor="text1"/>
          <w:sz w:val="24"/>
          <w:szCs w:val="24"/>
          <w:lang w:val="ro-RO"/>
        </w:rPr>
        <w:footnoteReference w:id="81"/>
      </w:r>
      <w:r w:rsidRPr="00C257AA">
        <w:rPr>
          <w:rFonts w:ascii="Times New Roman" w:hAnsi="Times New Roman" w:cs="Times New Roman"/>
          <w:color w:val="000000" w:themeColor="text1"/>
          <w:sz w:val="24"/>
          <w:szCs w:val="24"/>
          <w:lang w:val="ro-RO"/>
        </w:rPr>
        <w:t xml:space="preserve">, situație condiționată de abrogarea </w:t>
      </w:r>
      <w:r w:rsidRPr="00C257AA">
        <w:rPr>
          <w:rFonts w:ascii="Times New Roman" w:eastAsia="Times New Roman" w:hAnsi="Times New Roman" w:cs="Times New Roman"/>
          <w:color w:val="000000" w:themeColor="text1"/>
          <w:sz w:val="24"/>
          <w:szCs w:val="24"/>
          <w:lang w:val="ro-RO" w:eastAsia="ru-RU"/>
        </w:rPr>
        <w:t>Hotărârii Guvernului nr. 1284 din 02.10.2002</w:t>
      </w:r>
      <w:r w:rsidRPr="00C257AA">
        <w:rPr>
          <w:rStyle w:val="ab"/>
          <w:rFonts w:ascii="Times New Roman" w:eastAsia="Times New Roman" w:hAnsi="Times New Roman" w:cs="Times New Roman"/>
          <w:color w:val="000000" w:themeColor="text1"/>
          <w:sz w:val="24"/>
          <w:szCs w:val="24"/>
          <w:lang w:val="ro-RO" w:eastAsia="ru-RU"/>
        </w:rPr>
        <w:footnoteReference w:id="82"/>
      </w:r>
      <w:r w:rsidRPr="00C257AA">
        <w:rPr>
          <w:rFonts w:ascii="Times New Roman" w:eastAsia="Times New Roman" w:hAnsi="Times New Roman" w:cs="Times New Roman"/>
          <w:color w:val="000000" w:themeColor="text1"/>
          <w:sz w:val="24"/>
          <w:szCs w:val="24"/>
          <w:lang w:val="ro-RO" w:eastAsia="ru-RU"/>
        </w:rPr>
        <w:t>.</w:t>
      </w:r>
    </w:p>
    <w:p w14:paraId="4312B085" w14:textId="36BA612E" w:rsidR="001B62C7" w:rsidRPr="00C257AA" w:rsidRDefault="001B62C7" w:rsidP="007D5892">
      <w:pPr>
        <w:pStyle w:val="a7"/>
        <w:numPr>
          <w:ilvl w:val="0"/>
          <w:numId w:val="4"/>
        </w:numPr>
        <w:tabs>
          <w:tab w:val="left" w:pos="426"/>
          <w:tab w:val="left" w:pos="851"/>
        </w:tabs>
        <w:spacing w:after="0" w:line="21" w:lineRule="atLeast"/>
        <w:ind w:left="0" w:firstLine="567"/>
        <w:jc w:val="both"/>
        <w:rPr>
          <w:rFonts w:ascii="Times New Roman" w:eastAsia="Times New Roman" w:hAnsi="Times New Roman" w:cs="Times New Roman"/>
          <w:b/>
          <w:bCs/>
          <w:color w:val="000000" w:themeColor="text1"/>
          <w:sz w:val="24"/>
          <w:szCs w:val="24"/>
          <w:lang w:val="ro-RO" w:eastAsia="ru-RU" w:bidi="hi-IN"/>
        </w:rPr>
      </w:pPr>
      <w:r w:rsidRPr="00C257AA">
        <w:rPr>
          <w:rFonts w:ascii="Times New Roman" w:eastAsia="Times New Roman" w:hAnsi="Times New Roman" w:cs="Times New Roman"/>
          <w:b/>
          <w:bCs/>
          <w:color w:val="000000" w:themeColor="text1"/>
          <w:sz w:val="24"/>
          <w:szCs w:val="24"/>
          <w:lang w:val="ro-RO" w:eastAsia="ru-RU" w:bidi="hi-IN"/>
        </w:rPr>
        <w:t>Evaluarea procesului de eliberare a autorizației de mediu pentru gestionarea deșeurilor a identificat unele neconformități, cauzate, în mare parte</w:t>
      </w:r>
      <w:r w:rsidR="0098122C" w:rsidRPr="00C257AA">
        <w:rPr>
          <w:rFonts w:ascii="Times New Roman" w:eastAsia="Times New Roman" w:hAnsi="Times New Roman" w:cs="Times New Roman"/>
          <w:b/>
          <w:bCs/>
          <w:color w:val="000000" w:themeColor="text1"/>
          <w:sz w:val="24"/>
          <w:szCs w:val="24"/>
          <w:lang w:val="ro-RO" w:eastAsia="ru-RU" w:bidi="hi-IN"/>
        </w:rPr>
        <w:t>, de</w:t>
      </w:r>
      <w:r w:rsidRPr="00C257AA">
        <w:rPr>
          <w:rFonts w:ascii="Times New Roman" w:eastAsia="Times New Roman" w:hAnsi="Times New Roman" w:cs="Times New Roman"/>
          <w:b/>
          <w:bCs/>
          <w:color w:val="000000" w:themeColor="text1"/>
          <w:sz w:val="24"/>
          <w:szCs w:val="24"/>
          <w:lang w:val="ro-RO" w:eastAsia="ru-RU" w:bidi="hi-IN"/>
        </w:rPr>
        <w:t xml:space="preserve"> fluxul de personal sau </w:t>
      </w:r>
      <w:r w:rsidR="0098122C" w:rsidRPr="00C257AA">
        <w:rPr>
          <w:rFonts w:ascii="Times New Roman" w:eastAsia="Times New Roman" w:hAnsi="Times New Roman" w:cs="Times New Roman"/>
          <w:b/>
          <w:bCs/>
          <w:color w:val="000000" w:themeColor="text1"/>
          <w:sz w:val="24"/>
          <w:szCs w:val="24"/>
          <w:lang w:val="ro-RO" w:eastAsia="ru-RU" w:bidi="hi-IN"/>
        </w:rPr>
        <w:t xml:space="preserve">de </w:t>
      </w:r>
      <w:r w:rsidRPr="00C257AA">
        <w:rPr>
          <w:rFonts w:ascii="Times New Roman" w:eastAsia="Times New Roman" w:hAnsi="Times New Roman" w:cs="Times New Roman"/>
          <w:b/>
          <w:bCs/>
          <w:color w:val="000000" w:themeColor="text1"/>
          <w:sz w:val="24"/>
          <w:szCs w:val="24"/>
          <w:lang w:val="ro-RO" w:eastAsia="ru-RU" w:bidi="hi-IN"/>
        </w:rPr>
        <w:t xml:space="preserve">insuficiența acestuia, precum și </w:t>
      </w:r>
      <w:r w:rsidR="0098122C" w:rsidRPr="00C257AA">
        <w:rPr>
          <w:rFonts w:ascii="Times New Roman" w:eastAsia="Times New Roman" w:hAnsi="Times New Roman" w:cs="Times New Roman"/>
          <w:b/>
          <w:bCs/>
          <w:color w:val="000000" w:themeColor="text1"/>
          <w:sz w:val="24"/>
          <w:szCs w:val="24"/>
          <w:lang w:val="ro-RO" w:eastAsia="ru-RU" w:bidi="hi-IN"/>
        </w:rPr>
        <w:t>a</w:t>
      </w:r>
      <w:r w:rsidRPr="00C257AA">
        <w:rPr>
          <w:rFonts w:ascii="Times New Roman" w:eastAsia="Times New Roman" w:hAnsi="Times New Roman" w:cs="Times New Roman"/>
          <w:b/>
          <w:bCs/>
          <w:color w:val="000000" w:themeColor="text1"/>
          <w:sz w:val="24"/>
          <w:szCs w:val="24"/>
          <w:lang w:val="ro-RO" w:eastAsia="ru-RU" w:bidi="hi-IN"/>
        </w:rPr>
        <w:t xml:space="preserve"> controalelor manageriale. Astfel:</w:t>
      </w:r>
    </w:p>
    <w:p w14:paraId="3F0AC2F2" w14:textId="0C09DE5E" w:rsidR="001B62C7" w:rsidRPr="00C257AA" w:rsidRDefault="001B62C7" w:rsidP="002702D7">
      <w:pPr>
        <w:pStyle w:val="a7"/>
        <w:numPr>
          <w:ilvl w:val="0"/>
          <w:numId w:val="20"/>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într-un caz din 11 verificate</w:t>
      </w:r>
      <w:r w:rsidR="0098122C"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 xml:space="preserve"> </w:t>
      </w:r>
      <w:r w:rsidR="0098122C" w:rsidRPr="00C257AA">
        <w:rPr>
          <w:rFonts w:ascii="Times New Roman" w:eastAsia="Times New Roman" w:hAnsi="Times New Roman" w:cs="Times New Roman"/>
          <w:bCs/>
          <w:color w:val="000000" w:themeColor="text1"/>
          <w:sz w:val="24"/>
          <w:szCs w:val="24"/>
          <w:lang w:val="ro-RO" w:eastAsia="ru-RU" w:bidi="hi-IN"/>
        </w:rPr>
        <w:t xml:space="preserve">în cererea solicitantului </w:t>
      </w:r>
      <w:r w:rsidRPr="00C257AA">
        <w:rPr>
          <w:rFonts w:ascii="Times New Roman" w:eastAsia="Times New Roman" w:hAnsi="Times New Roman" w:cs="Times New Roman"/>
          <w:bCs/>
          <w:color w:val="000000" w:themeColor="text1"/>
          <w:sz w:val="24"/>
          <w:szCs w:val="24"/>
          <w:lang w:val="ro-RO" w:eastAsia="ru-RU" w:bidi="hi-IN"/>
        </w:rPr>
        <w:t>nu se conține data de înregistrare, ceea ce face dificil</w:t>
      </w:r>
      <w:r w:rsidR="0098122C" w:rsidRPr="00C257AA">
        <w:rPr>
          <w:rFonts w:ascii="Times New Roman" w:eastAsia="Times New Roman" w:hAnsi="Times New Roman" w:cs="Times New Roman"/>
          <w:bCs/>
          <w:color w:val="000000" w:themeColor="text1"/>
          <w:sz w:val="24"/>
          <w:szCs w:val="24"/>
          <w:lang w:val="ro-RO" w:eastAsia="ru-RU" w:bidi="hi-IN"/>
        </w:rPr>
        <w:t>ă</w:t>
      </w:r>
      <w:r w:rsidRPr="00C257AA">
        <w:rPr>
          <w:rFonts w:ascii="Times New Roman" w:eastAsia="Times New Roman" w:hAnsi="Times New Roman" w:cs="Times New Roman"/>
          <w:bCs/>
          <w:color w:val="000000" w:themeColor="text1"/>
          <w:sz w:val="24"/>
          <w:szCs w:val="24"/>
          <w:lang w:val="ro-RO" w:eastAsia="ru-RU" w:bidi="hi-IN"/>
        </w:rPr>
        <w:t xml:space="preserve"> verificarea respectării termenul</w:t>
      </w:r>
      <w:r w:rsidR="0098122C" w:rsidRPr="00C257AA">
        <w:rPr>
          <w:rFonts w:ascii="Times New Roman" w:eastAsia="Times New Roman" w:hAnsi="Times New Roman" w:cs="Times New Roman"/>
          <w:bCs/>
          <w:color w:val="000000" w:themeColor="text1"/>
          <w:sz w:val="24"/>
          <w:szCs w:val="24"/>
          <w:lang w:val="ro-RO" w:eastAsia="ru-RU" w:bidi="hi-IN"/>
        </w:rPr>
        <w:t>ui-</w:t>
      </w:r>
      <w:r w:rsidRPr="00C257AA">
        <w:rPr>
          <w:rFonts w:ascii="Times New Roman" w:eastAsia="Times New Roman" w:hAnsi="Times New Roman" w:cs="Times New Roman"/>
          <w:bCs/>
          <w:color w:val="000000" w:themeColor="text1"/>
          <w:sz w:val="24"/>
          <w:szCs w:val="24"/>
          <w:lang w:val="ro-RO" w:eastAsia="ru-RU" w:bidi="hi-IN"/>
        </w:rPr>
        <w:t xml:space="preserve"> limit</w:t>
      </w:r>
      <w:r w:rsidR="0098122C" w:rsidRPr="00C257AA">
        <w:rPr>
          <w:rFonts w:ascii="Times New Roman" w:eastAsia="Times New Roman" w:hAnsi="Times New Roman" w:cs="Times New Roman"/>
          <w:bCs/>
          <w:color w:val="000000" w:themeColor="text1"/>
          <w:sz w:val="24"/>
          <w:szCs w:val="24"/>
          <w:lang w:val="ro-RO" w:eastAsia="ru-RU" w:bidi="hi-IN"/>
        </w:rPr>
        <w:t>ă</w:t>
      </w:r>
      <w:r w:rsidRPr="00C257AA">
        <w:rPr>
          <w:rFonts w:ascii="Times New Roman" w:eastAsia="Times New Roman" w:hAnsi="Times New Roman" w:cs="Times New Roman"/>
          <w:bCs/>
          <w:color w:val="000000" w:themeColor="text1"/>
          <w:sz w:val="24"/>
          <w:szCs w:val="24"/>
          <w:lang w:val="ro-RO" w:eastAsia="ru-RU" w:bidi="hi-IN"/>
        </w:rPr>
        <w:t xml:space="preserve"> stabilit </w:t>
      </w:r>
      <w:r w:rsidR="0098122C" w:rsidRPr="00C257AA">
        <w:rPr>
          <w:rFonts w:ascii="Times New Roman" w:eastAsia="Times New Roman" w:hAnsi="Times New Roman" w:cs="Times New Roman"/>
          <w:bCs/>
          <w:color w:val="000000" w:themeColor="text1"/>
          <w:sz w:val="24"/>
          <w:szCs w:val="24"/>
          <w:lang w:val="ro-RO" w:eastAsia="ru-RU" w:bidi="hi-IN"/>
        </w:rPr>
        <w:t>î</w:t>
      </w:r>
      <w:r w:rsidRPr="00C257AA">
        <w:rPr>
          <w:rFonts w:ascii="Times New Roman" w:eastAsia="Times New Roman" w:hAnsi="Times New Roman" w:cs="Times New Roman"/>
          <w:bCs/>
          <w:color w:val="000000" w:themeColor="text1"/>
          <w:sz w:val="24"/>
          <w:szCs w:val="24"/>
          <w:lang w:val="ro-RO" w:eastAsia="ru-RU" w:bidi="hi-IN"/>
        </w:rPr>
        <w:t>n legislație</w:t>
      </w:r>
      <w:r w:rsidRPr="00C257AA">
        <w:rPr>
          <w:rStyle w:val="ab"/>
          <w:rFonts w:ascii="Times New Roman" w:eastAsia="Times New Roman" w:hAnsi="Times New Roman" w:cs="Times New Roman"/>
          <w:bCs/>
          <w:color w:val="000000" w:themeColor="text1"/>
          <w:sz w:val="24"/>
          <w:szCs w:val="24"/>
          <w:lang w:val="ro-RO" w:eastAsia="ru-RU" w:bidi="hi-IN"/>
        </w:rPr>
        <w:footnoteReference w:id="83"/>
      </w:r>
      <w:r w:rsidRPr="00C257AA">
        <w:rPr>
          <w:rFonts w:ascii="Times New Roman" w:eastAsia="Times New Roman" w:hAnsi="Times New Roman" w:cs="Times New Roman"/>
          <w:bCs/>
          <w:color w:val="000000" w:themeColor="text1"/>
          <w:sz w:val="24"/>
          <w:szCs w:val="24"/>
          <w:lang w:val="ro-RO" w:eastAsia="ru-RU" w:bidi="hi-IN"/>
        </w:rPr>
        <w:t xml:space="preserve">; </w:t>
      </w:r>
    </w:p>
    <w:p w14:paraId="1AE59595" w14:textId="40E36593" w:rsidR="001B62C7" w:rsidRPr="00C257AA" w:rsidRDefault="001B62C7" w:rsidP="00DB7776">
      <w:pPr>
        <w:pStyle w:val="a7"/>
        <w:numPr>
          <w:ilvl w:val="0"/>
          <w:numId w:val="20"/>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în 5 cazuri</w:t>
      </w:r>
      <w:r w:rsidR="0098122C"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 xml:space="preserve"> autorizațiile  au fost eliberate cu depășirea termenului, acesta variind de la 3 la 35 de zile</w:t>
      </w:r>
      <w:r w:rsidRPr="00C257AA">
        <w:rPr>
          <w:rStyle w:val="ab"/>
          <w:rFonts w:ascii="Times New Roman" w:eastAsia="Times New Roman" w:hAnsi="Times New Roman" w:cs="Times New Roman"/>
          <w:bCs/>
          <w:color w:val="000000" w:themeColor="text1"/>
          <w:sz w:val="24"/>
          <w:szCs w:val="24"/>
          <w:lang w:val="ro-RO" w:eastAsia="ru-RU" w:bidi="hi-IN"/>
        </w:rPr>
        <w:footnoteReference w:id="84"/>
      </w:r>
      <w:r w:rsidRPr="00C257AA">
        <w:rPr>
          <w:rStyle w:val="ab"/>
          <w:rFonts w:ascii="Times New Roman" w:eastAsia="Times New Roman" w:hAnsi="Times New Roman" w:cs="Times New Roman"/>
          <w:bCs/>
          <w:color w:val="000000" w:themeColor="text1"/>
          <w:sz w:val="24"/>
          <w:szCs w:val="24"/>
          <w:lang w:val="ro-RO" w:eastAsia="ru-RU" w:bidi="hi-IN"/>
        </w:rPr>
        <w:footnoteReference w:id="85"/>
      </w:r>
      <w:r w:rsidRPr="00C257AA">
        <w:rPr>
          <w:rFonts w:ascii="Times New Roman" w:eastAsia="Times New Roman" w:hAnsi="Times New Roman" w:cs="Times New Roman"/>
          <w:bCs/>
          <w:color w:val="000000" w:themeColor="text1"/>
          <w:sz w:val="24"/>
          <w:szCs w:val="24"/>
          <w:lang w:val="ro-RO" w:eastAsia="ru-RU" w:bidi="hi-IN"/>
        </w:rPr>
        <w:t>;</w:t>
      </w:r>
    </w:p>
    <w:p w14:paraId="74A83C88" w14:textId="4CAB9B2D" w:rsidR="001B62C7" w:rsidRPr="00C257AA" w:rsidRDefault="001B62C7" w:rsidP="0033434C">
      <w:pPr>
        <w:pStyle w:val="a7"/>
        <w:numPr>
          <w:ilvl w:val="0"/>
          <w:numId w:val="20"/>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în 3 cazuri</w:t>
      </w:r>
      <w:r w:rsidRPr="00C257AA">
        <w:rPr>
          <w:rStyle w:val="ab"/>
          <w:rFonts w:ascii="Times New Roman" w:eastAsia="Times New Roman" w:hAnsi="Times New Roman" w:cs="Times New Roman"/>
          <w:bCs/>
          <w:color w:val="000000" w:themeColor="text1"/>
          <w:sz w:val="24"/>
          <w:szCs w:val="24"/>
          <w:lang w:val="ro-RO" w:eastAsia="ru-RU" w:bidi="hi-IN"/>
        </w:rPr>
        <w:footnoteReference w:id="86"/>
      </w:r>
      <w:r w:rsidR="0098122C"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 xml:space="preserve"> Conținutul</w:t>
      </w:r>
      <w:r w:rsidR="005872E1"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cadru al memoriului tehnic pentru emiterea autorizației nu conțin</w:t>
      </w:r>
      <w:r w:rsidR="005872E1" w:rsidRPr="00C257AA">
        <w:rPr>
          <w:rFonts w:ascii="Times New Roman" w:eastAsia="Times New Roman" w:hAnsi="Times New Roman" w:cs="Times New Roman"/>
          <w:bCs/>
          <w:color w:val="000000" w:themeColor="text1"/>
          <w:sz w:val="24"/>
          <w:szCs w:val="24"/>
          <w:lang w:val="ro-RO" w:eastAsia="ru-RU" w:bidi="hi-IN"/>
        </w:rPr>
        <w:t xml:space="preserve">e </w:t>
      </w:r>
      <w:r w:rsidRPr="00C257AA">
        <w:rPr>
          <w:rFonts w:ascii="Times New Roman" w:eastAsia="Times New Roman" w:hAnsi="Times New Roman" w:cs="Times New Roman"/>
          <w:bCs/>
          <w:color w:val="000000" w:themeColor="text1"/>
          <w:sz w:val="24"/>
          <w:szCs w:val="24"/>
          <w:lang w:val="ro-RO" w:eastAsia="ru-RU" w:bidi="hi-IN"/>
        </w:rPr>
        <w:t xml:space="preserve"> în totalitate informații conform cerințelor cadrului normativ </w:t>
      </w:r>
      <w:r w:rsidRPr="00C257AA">
        <w:rPr>
          <w:rStyle w:val="ab"/>
          <w:rFonts w:ascii="Times New Roman" w:eastAsia="Times New Roman" w:hAnsi="Times New Roman" w:cs="Times New Roman"/>
          <w:bCs/>
          <w:color w:val="000000" w:themeColor="text1"/>
          <w:sz w:val="24"/>
          <w:szCs w:val="24"/>
          <w:lang w:val="ro-RO" w:eastAsia="ru-RU" w:bidi="hi-IN"/>
        </w:rPr>
        <w:footnoteReference w:id="87"/>
      </w:r>
      <w:r w:rsidRPr="00C257AA">
        <w:rPr>
          <w:rFonts w:ascii="Times New Roman" w:eastAsia="Times New Roman" w:hAnsi="Times New Roman" w:cs="Times New Roman"/>
          <w:bCs/>
          <w:color w:val="000000" w:themeColor="text1"/>
          <w:sz w:val="24"/>
          <w:szCs w:val="24"/>
          <w:lang w:val="ro-RO" w:eastAsia="ru-RU" w:bidi="hi-IN"/>
        </w:rPr>
        <w:t>.</w:t>
      </w:r>
    </w:p>
    <w:p w14:paraId="75273194" w14:textId="6AA13295" w:rsidR="001B62C7" w:rsidRPr="00C257AA" w:rsidRDefault="005872E1" w:rsidP="0033434C">
      <w:pPr>
        <w:spacing w:after="0" w:line="21" w:lineRule="atLeast"/>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Potrivit</w:t>
      </w:r>
      <w:r w:rsidR="001B62C7" w:rsidRPr="00C257AA">
        <w:rPr>
          <w:rFonts w:ascii="Times New Roman" w:hAnsi="Times New Roman" w:cs="Times New Roman"/>
          <w:color w:val="000000" w:themeColor="text1"/>
          <w:sz w:val="24"/>
          <w:szCs w:val="24"/>
          <w:lang w:val="ro-RO"/>
        </w:rPr>
        <w:t xml:space="preserve"> informațiilor AM, în RM</w:t>
      </w:r>
      <w:r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la 31.12.2022, pentru eliminarea deșeurilor municipale sunt autorizate 4 depozite, suprafața cărora constituie 52,86 ha. Informația generală privind depozitele de deșeuri autorizate este prezentată în Tabelul</w:t>
      </w:r>
      <w:r w:rsidRPr="00C257AA">
        <w:rPr>
          <w:rFonts w:ascii="Times New Roman" w:hAnsi="Times New Roman" w:cs="Times New Roman"/>
          <w:color w:val="000000" w:themeColor="text1"/>
          <w:sz w:val="24"/>
          <w:szCs w:val="24"/>
          <w:lang w:val="ro-RO"/>
        </w:rPr>
        <w:t xml:space="preserve"> nr.7</w:t>
      </w:r>
      <w:r w:rsidR="001B62C7" w:rsidRPr="00C257AA">
        <w:rPr>
          <w:rFonts w:ascii="Times New Roman" w:hAnsi="Times New Roman" w:cs="Times New Roman"/>
          <w:color w:val="000000" w:themeColor="text1"/>
          <w:sz w:val="24"/>
          <w:szCs w:val="24"/>
          <w:lang w:val="ro-RO"/>
        </w:rPr>
        <w:t xml:space="preserve">. </w:t>
      </w: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469"/>
        <w:gridCol w:w="992"/>
        <w:gridCol w:w="993"/>
        <w:gridCol w:w="1559"/>
        <w:gridCol w:w="709"/>
        <w:gridCol w:w="1134"/>
        <w:gridCol w:w="1134"/>
        <w:gridCol w:w="992"/>
      </w:tblGrid>
      <w:tr w:rsidR="001B62C7" w:rsidRPr="00C257AA" w14:paraId="51F67A57" w14:textId="77777777" w:rsidTr="007D5892">
        <w:trPr>
          <w:trHeight w:val="410"/>
        </w:trPr>
        <w:tc>
          <w:tcPr>
            <w:tcW w:w="9498" w:type="dxa"/>
            <w:gridSpan w:val="9"/>
            <w:tcBorders>
              <w:top w:val="nil"/>
              <w:left w:val="nil"/>
              <w:bottom w:val="single" w:sz="4" w:space="0" w:color="auto"/>
              <w:right w:val="nil"/>
            </w:tcBorders>
          </w:tcPr>
          <w:p w14:paraId="7BA5E47C" w14:textId="77777777" w:rsidR="001B62C7" w:rsidRPr="00C257AA" w:rsidRDefault="001B62C7" w:rsidP="005D51A7">
            <w:pPr>
              <w:spacing w:after="0"/>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Tabelul nr. </w:t>
            </w:r>
            <w:r w:rsidR="006D72ED" w:rsidRPr="00C257AA">
              <w:rPr>
                <w:rFonts w:ascii="Times New Roman" w:hAnsi="Times New Roman" w:cs="Times New Roman"/>
                <w:b/>
                <w:color w:val="000000" w:themeColor="text1"/>
                <w:sz w:val="20"/>
                <w:szCs w:val="20"/>
                <w:lang w:val="ro-RO"/>
              </w:rPr>
              <w:t>7</w:t>
            </w:r>
          </w:p>
          <w:p w14:paraId="263B74A4" w14:textId="77777777" w:rsidR="001B62C7" w:rsidRPr="00C257AA" w:rsidRDefault="001B62C7" w:rsidP="005D51A7">
            <w:pPr>
              <w:spacing w:after="0"/>
              <w:jc w:val="center"/>
              <w:rPr>
                <w:rFonts w:ascii="Times New Roman" w:hAnsi="Times New Roman" w:cs="Times New Roman"/>
                <w:color w:val="000000" w:themeColor="text1"/>
                <w:sz w:val="16"/>
                <w:szCs w:val="16"/>
                <w:lang w:val="ro-RO"/>
              </w:rPr>
            </w:pPr>
            <w:r w:rsidRPr="00C257AA">
              <w:rPr>
                <w:rFonts w:ascii="Times New Roman" w:hAnsi="Times New Roman" w:cs="Times New Roman"/>
                <w:b/>
                <w:color w:val="000000" w:themeColor="text1"/>
                <w:sz w:val="20"/>
                <w:szCs w:val="20"/>
                <w:lang w:val="ro-RO"/>
              </w:rPr>
              <w:t>Informația privind depozitele de deșeuri autorizate, la situația din 31.12.2022</w:t>
            </w:r>
          </w:p>
        </w:tc>
      </w:tr>
      <w:tr w:rsidR="001B62C7" w:rsidRPr="00C257AA" w14:paraId="58023465" w14:textId="77777777" w:rsidTr="002702D7">
        <w:trPr>
          <w:cantSplit/>
          <w:trHeight w:val="1012"/>
        </w:trPr>
        <w:tc>
          <w:tcPr>
            <w:tcW w:w="516" w:type="dxa"/>
            <w:tcBorders>
              <w:top w:val="single" w:sz="4" w:space="0" w:color="auto"/>
            </w:tcBorders>
            <w:shd w:val="clear" w:color="auto" w:fill="DEEAF6" w:themeFill="accent1" w:themeFillTint="33"/>
          </w:tcPr>
          <w:p w14:paraId="77C02F5F" w14:textId="451E7DA8" w:rsidR="001B62C7" w:rsidRPr="00C257AA" w:rsidRDefault="001B62C7" w:rsidP="00984BB7">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Nr</w:t>
            </w:r>
            <w:r w:rsidR="005872E1" w:rsidRPr="00C257AA">
              <w:rPr>
                <w:rFonts w:ascii="Times New Roman" w:hAnsi="Times New Roman" w:cs="Times New Roman"/>
                <w:b/>
                <w:color w:val="000000" w:themeColor="text1"/>
                <w:sz w:val="16"/>
                <w:szCs w:val="16"/>
                <w:lang w:val="ro-RO"/>
              </w:rPr>
              <w:t>. d/o</w:t>
            </w:r>
          </w:p>
        </w:tc>
        <w:tc>
          <w:tcPr>
            <w:tcW w:w="1469" w:type="dxa"/>
            <w:tcBorders>
              <w:top w:val="single" w:sz="4" w:space="0" w:color="auto"/>
            </w:tcBorders>
            <w:shd w:val="clear" w:color="auto" w:fill="DEEAF6" w:themeFill="accent1" w:themeFillTint="33"/>
            <w:textDirection w:val="btLr"/>
          </w:tcPr>
          <w:p w14:paraId="22E65290" w14:textId="77777777" w:rsidR="001B62C7" w:rsidRPr="00C257AA" w:rsidRDefault="001B62C7" w:rsidP="00B4532D">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Denumirea gestionarului</w:t>
            </w:r>
          </w:p>
        </w:tc>
        <w:tc>
          <w:tcPr>
            <w:tcW w:w="992" w:type="dxa"/>
            <w:tcBorders>
              <w:top w:val="single" w:sz="4" w:space="0" w:color="auto"/>
            </w:tcBorders>
            <w:shd w:val="clear" w:color="auto" w:fill="DEEAF6" w:themeFill="accent1" w:themeFillTint="33"/>
            <w:textDirection w:val="btLr"/>
          </w:tcPr>
          <w:p w14:paraId="78FA2C4F" w14:textId="77777777" w:rsidR="001B62C7" w:rsidRPr="00C257AA" w:rsidRDefault="001B62C7" w:rsidP="00B4532D">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Data eliberării autorizației de mediu</w:t>
            </w:r>
          </w:p>
        </w:tc>
        <w:tc>
          <w:tcPr>
            <w:tcW w:w="993" w:type="dxa"/>
            <w:tcBorders>
              <w:top w:val="single" w:sz="4" w:space="0" w:color="auto"/>
            </w:tcBorders>
            <w:shd w:val="clear" w:color="auto" w:fill="DEEAF6" w:themeFill="accent1" w:themeFillTint="33"/>
            <w:textDirection w:val="btLr"/>
          </w:tcPr>
          <w:p w14:paraId="3082D646"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Termenul de valabilitate al autorizației de mediu</w:t>
            </w:r>
          </w:p>
        </w:tc>
        <w:tc>
          <w:tcPr>
            <w:tcW w:w="1559" w:type="dxa"/>
            <w:tcBorders>
              <w:top w:val="single" w:sz="4" w:space="0" w:color="auto"/>
            </w:tcBorders>
            <w:shd w:val="clear" w:color="auto" w:fill="DEEAF6" w:themeFill="accent1" w:themeFillTint="33"/>
            <w:textDirection w:val="btLr"/>
          </w:tcPr>
          <w:p w14:paraId="266313C6"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 xml:space="preserve">Autoritatea </w:t>
            </w:r>
          </w:p>
          <w:p w14:paraId="41FA4C53"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emitentă</w:t>
            </w:r>
          </w:p>
        </w:tc>
        <w:tc>
          <w:tcPr>
            <w:tcW w:w="709" w:type="dxa"/>
            <w:tcBorders>
              <w:top w:val="single" w:sz="4" w:space="0" w:color="auto"/>
            </w:tcBorders>
            <w:shd w:val="clear" w:color="auto" w:fill="DEEAF6" w:themeFill="accent1" w:themeFillTint="33"/>
            <w:textDirection w:val="btLr"/>
          </w:tcPr>
          <w:p w14:paraId="3A4EEB3D" w14:textId="11BBAC5E"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Termen</w:t>
            </w:r>
            <w:r w:rsidR="005872E1" w:rsidRPr="00C257AA">
              <w:rPr>
                <w:rFonts w:ascii="Times New Roman" w:hAnsi="Times New Roman" w:cs="Times New Roman"/>
                <w:b/>
                <w:color w:val="000000" w:themeColor="text1"/>
                <w:sz w:val="16"/>
                <w:szCs w:val="16"/>
                <w:lang w:val="ro-RO"/>
              </w:rPr>
              <w:t>ul</w:t>
            </w:r>
            <w:r w:rsidRPr="00C257AA">
              <w:rPr>
                <w:rFonts w:ascii="Times New Roman" w:hAnsi="Times New Roman" w:cs="Times New Roman"/>
                <w:b/>
                <w:color w:val="000000" w:themeColor="text1"/>
                <w:sz w:val="16"/>
                <w:szCs w:val="16"/>
                <w:lang w:val="ro-RO"/>
              </w:rPr>
              <w:t xml:space="preserve"> de valabilitate a autorizației</w:t>
            </w:r>
          </w:p>
        </w:tc>
        <w:tc>
          <w:tcPr>
            <w:tcW w:w="1134" w:type="dxa"/>
            <w:tcBorders>
              <w:top w:val="single" w:sz="4" w:space="0" w:color="auto"/>
            </w:tcBorders>
            <w:shd w:val="clear" w:color="auto" w:fill="DEEAF6" w:themeFill="accent1" w:themeFillTint="33"/>
            <w:textDirection w:val="btLr"/>
          </w:tcPr>
          <w:p w14:paraId="00A349E6"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Amplasarea</w:t>
            </w:r>
          </w:p>
        </w:tc>
        <w:tc>
          <w:tcPr>
            <w:tcW w:w="1134" w:type="dxa"/>
            <w:tcBorders>
              <w:top w:val="single" w:sz="4" w:space="0" w:color="auto"/>
            </w:tcBorders>
            <w:shd w:val="clear" w:color="auto" w:fill="DEEAF6" w:themeFill="accent1" w:themeFillTint="33"/>
            <w:textDirection w:val="btLr"/>
          </w:tcPr>
          <w:p w14:paraId="13569BA7"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Nr cadastral</w:t>
            </w:r>
          </w:p>
        </w:tc>
        <w:tc>
          <w:tcPr>
            <w:tcW w:w="992" w:type="dxa"/>
            <w:tcBorders>
              <w:top w:val="single" w:sz="4" w:space="0" w:color="auto"/>
            </w:tcBorders>
            <w:shd w:val="clear" w:color="auto" w:fill="DEEAF6" w:themeFill="accent1" w:themeFillTint="33"/>
            <w:textDirection w:val="btLr"/>
          </w:tcPr>
          <w:p w14:paraId="7C9E17C1" w14:textId="77777777" w:rsidR="001B62C7" w:rsidRPr="00C257AA" w:rsidRDefault="001B62C7" w:rsidP="007D5892">
            <w:pPr>
              <w:spacing w:after="0"/>
              <w:rPr>
                <w:rFonts w:ascii="Times New Roman" w:hAnsi="Times New Roman" w:cs="Times New Roman"/>
                <w:b/>
                <w:color w:val="000000" w:themeColor="text1"/>
                <w:sz w:val="16"/>
                <w:szCs w:val="16"/>
                <w:lang w:val="ro-RO"/>
              </w:rPr>
            </w:pPr>
            <w:r w:rsidRPr="00C257AA">
              <w:rPr>
                <w:rFonts w:ascii="Times New Roman" w:hAnsi="Times New Roman" w:cs="Times New Roman"/>
                <w:b/>
                <w:color w:val="000000" w:themeColor="text1"/>
                <w:sz w:val="16"/>
                <w:szCs w:val="16"/>
                <w:lang w:val="ro-RO"/>
              </w:rPr>
              <w:t>Suparafața depozitului</w:t>
            </w:r>
          </w:p>
        </w:tc>
      </w:tr>
      <w:tr w:rsidR="001B62C7" w:rsidRPr="00C257AA" w14:paraId="2A00D6CC" w14:textId="77777777" w:rsidTr="002702D7">
        <w:trPr>
          <w:trHeight w:val="205"/>
        </w:trPr>
        <w:tc>
          <w:tcPr>
            <w:tcW w:w="516" w:type="dxa"/>
            <w:vMerge w:val="restart"/>
            <w:shd w:val="clear" w:color="auto" w:fill="FFFFFF" w:themeFill="background1"/>
          </w:tcPr>
          <w:p w14:paraId="67A0F0DD" w14:textId="77777777" w:rsidR="001B62C7" w:rsidRPr="00C257AA" w:rsidRDefault="001B62C7" w:rsidP="00984BB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w:t>
            </w:r>
          </w:p>
        </w:tc>
        <w:tc>
          <w:tcPr>
            <w:tcW w:w="1469" w:type="dxa"/>
            <w:vMerge w:val="restart"/>
            <w:shd w:val="clear" w:color="auto" w:fill="FFFFFF" w:themeFill="background1"/>
          </w:tcPr>
          <w:p w14:paraId="244536E3"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Întreprinderea Municipală Regia „Autosalubritate”</w:t>
            </w:r>
          </w:p>
        </w:tc>
        <w:tc>
          <w:tcPr>
            <w:tcW w:w="992" w:type="dxa"/>
            <w:shd w:val="clear" w:color="auto" w:fill="FFFFFF" w:themeFill="background1"/>
          </w:tcPr>
          <w:p w14:paraId="0E576BD3"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11.05.2016</w:t>
            </w:r>
          </w:p>
        </w:tc>
        <w:tc>
          <w:tcPr>
            <w:tcW w:w="993" w:type="dxa"/>
            <w:shd w:val="clear" w:color="auto" w:fill="FFFFFF" w:themeFill="background1"/>
          </w:tcPr>
          <w:p w14:paraId="4AD02A76"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11.05.2021</w:t>
            </w:r>
          </w:p>
        </w:tc>
        <w:tc>
          <w:tcPr>
            <w:tcW w:w="1559" w:type="dxa"/>
            <w:shd w:val="clear" w:color="auto" w:fill="FFFFFF" w:themeFill="background1"/>
          </w:tcPr>
          <w:p w14:paraId="2EF9BC2C"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 xml:space="preserve">Ministerul Mediului </w:t>
            </w:r>
          </w:p>
        </w:tc>
        <w:tc>
          <w:tcPr>
            <w:tcW w:w="709" w:type="dxa"/>
            <w:shd w:val="clear" w:color="auto" w:fill="FFFFFF" w:themeFill="background1"/>
          </w:tcPr>
          <w:p w14:paraId="3DB4AC84"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val="restart"/>
            <w:shd w:val="clear" w:color="auto" w:fill="FFFFFF" w:themeFill="background1"/>
          </w:tcPr>
          <w:p w14:paraId="574B1733"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r-nul Anenii Noi, s. Țînțăreni</w:t>
            </w:r>
          </w:p>
        </w:tc>
        <w:tc>
          <w:tcPr>
            <w:tcW w:w="1134" w:type="dxa"/>
            <w:vMerge w:val="restart"/>
            <w:shd w:val="clear" w:color="auto" w:fill="FFFFFF" w:themeFill="background1"/>
          </w:tcPr>
          <w:p w14:paraId="76C5D1CC"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1050211148</w:t>
            </w:r>
          </w:p>
        </w:tc>
        <w:tc>
          <w:tcPr>
            <w:tcW w:w="992" w:type="dxa"/>
            <w:vMerge w:val="restart"/>
            <w:shd w:val="clear" w:color="auto" w:fill="FFFFFF" w:themeFill="background1"/>
          </w:tcPr>
          <w:p w14:paraId="1E0E69E2"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25 ha</w:t>
            </w:r>
          </w:p>
        </w:tc>
      </w:tr>
      <w:tr w:rsidR="001B62C7" w:rsidRPr="00C257AA" w14:paraId="1B6BD71B" w14:textId="77777777" w:rsidTr="002702D7">
        <w:trPr>
          <w:trHeight w:val="145"/>
        </w:trPr>
        <w:tc>
          <w:tcPr>
            <w:tcW w:w="516" w:type="dxa"/>
            <w:vMerge/>
            <w:shd w:val="clear" w:color="auto" w:fill="FFFFFF" w:themeFill="background1"/>
          </w:tcPr>
          <w:p w14:paraId="7D3D25D3"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469" w:type="dxa"/>
            <w:vMerge/>
            <w:shd w:val="clear" w:color="auto" w:fill="FFFFFF" w:themeFill="background1"/>
          </w:tcPr>
          <w:p w14:paraId="2DE10810"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shd w:val="clear" w:color="auto" w:fill="FFFFFF" w:themeFill="background1"/>
          </w:tcPr>
          <w:p w14:paraId="2CFF23C2"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28.07.2021</w:t>
            </w:r>
          </w:p>
        </w:tc>
        <w:tc>
          <w:tcPr>
            <w:tcW w:w="993" w:type="dxa"/>
            <w:shd w:val="clear" w:color="auto" w:fill="FFFFFF" w:themeFill="background1"/>
          </w:tcPr>
          <w:p w14:paraId="530B8A10"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 xml:space="preserve"> 28.07.2022</w:t>
            </w:r>
          </w:p>
        </w:tc>
        <w:tc>
          <w:tcPr>
            <w:tcW w:w="1559" w:type="dxa"/>
            <w:shd w:val="clear" w:color="auto" w:fill="FFFFFF" w:themeFill="background1"/>
          </w:tcPr>
          <w:p w14:paraId="7CBC77AD"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shd w:val="clear" w:color="auto" w:fill="FFFFFF" w:themeFill="background1"/>
          </w:tcPr>
          <w:p w14:paraId="65482F51"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w:t>
            </w:r>
          </w:p>
        </w:tc>
        <w:tc>
          <w:tcPr>
            <w:tcW w:w="1134" w:type="dxa"/>
            <w:vMerge/>
            <w:shd w:val="clear" w:color="auto" w:fill="FFFFFF" w:themeFill="background1"/>
          </w:tcPr>
          <w:p w14:paraId="1D4C1FDA"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134" w:type="dxa"/>
            <w:vMerge/>
            <w:shd w:val="clear" w:color="auto" w:fill="FFFFFF" w:themeFill="background1"/>
          </w:tcPr>
          <w:p w14:paraId="0C6EB77B"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vMerge/>
            <w:shd w:val="clear" w:color="auto" w:fill="FFFFFF" w:themeFill="background1"/>
          </w:tcPr>
          <w:p w14:paraId="0E818F87" w14:textId="77777777" w:rsidR="001B62C7" w:rsidRPr="00C257AA" w:rsidRDefault="001B62C7">
            <w:pPr>
              <w:spacing w:after="0"/>
              <w:rPr>
                <w:rFonts w:ascii="Times New Roman" w:hAnsi="Times New Roman" w:cs="Times New Roman"/>
                <w:color w:val="000000" w:themeColor="text1"/>
                <w:sz w:val="16"/>
                <w:szCs w:val="16"/>
                <w:lang w:val="ro-RO"/>
              </w:rPr>
            </w:pPr>
          </w:p>
        </w:tc>
      </w:tr>
      <w:tr w:rsidR="001B62C7" w:rsidRPr="00C257AA" w14:paraId="7785B897" w14:textId="77777777" w:rsidTr="002702D7">
        <w:trPr>
          <w:trHeight w:val="145"/>
        </w:trPr>
        <w:tc>
          <w:tcPr>
            <w:tcW w:w="516" w:type="dxa"/>
            <w:vMerge/>
            <w:shd w:val="clear" w:color="auto" w:fill="FFFFFF" w:themeFill="background1"/>
          </w:tcPr>
          <w:p w14:paraId="1327EEF8"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469" w:type="dxa"/>
            <w:vMerge/>
            <w:shd w:val="clear" w:color="auto" w:fill="FFFFFF" w:themeFill="background1"/>
          </w:tcPr>
          <w:p w14:paraId="7E07507E"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shd w:val="clear" w:color="auto" w:fill="FFFFFF" w:themeFill="background1"/>
          </w:tcPr>
          <w:p w14:paraId="79A7FF03"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29.07.2022</w:t>
            </w:r>
          </w:p>
        </w:tc>
        <w:tc>
          <w:tcPr>
            <w:tcW w:w="993" w:type="dxa"/>
            <w:shd w:val="clear" w:color="auto" w:fill="FFFFFF" w:themeFill="background1"/>
          </w:tcPr>
          <w:p w14:paraId="3CEEFF11"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28.07.2027</w:t>
            </w:r>
          </w:p>
        </w:tc>
        <w:tc>
          <w:tcPr>
            <w:tcW w:w="1559" w:type="dxa"/>
            <w:shd w:val="clear" w:color="auto" w:fill="FFFFFF" w:themeFill="background1"/>
          </w:tcPr>
          <w:p w14:paraId="37BBF516"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shd w:val="clear" w:color="auto" w:fill="FFFFFF" w:themeFill="background1"/>
          </w:tcPr>
          <w:p w14:paraId="40B61287"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shd w:val="clear" w:color="auto" w:fill="FFFFFF" w:themeFill="background1"/>
          </w:tcPr>
          <w:p w14:paraId="23F18E1A"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134" w:type="dxa"/>
            <w:vMerge/>
            <w:shd w:val="clear" w:color="auto" w:fill="FFFFFF" w:themeFill="background1"/>
          </w:tcPr>
          <w:p w14:paraId="04E532BF"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vMerge/>
            <w:shd w:val="clear" w:color="auto" w:fill="FFFFFF" w:themeFill="background1"/>
          </w:tcPr>
          <w:p w14:paraId="67D87ECF" w14:textId="77777777" w:rsidR="001B62C7" w:rsidRPr="00C257AA" w:rsidRDefault="001B62C7">
            <w:pPr>
              <w:spacing w:after="0"/>
              <w:rPr>
                <w:rFonts w:ascii="Times New Roman" w:hAnsi="Times New Roman" w:cs="Times New Roman"/>
                <w:color w:val="000000" w:themeColor="text1"/>
                <w:sz w:val="16"/>
                <w:szCs w:val="16"/>
                <w:lang w:val="ro-RO"/>
              </w:rPr>
            </w:pPr>
          </w:p>
        </w:tc>
      </w:tr>
      <w:tr w:rsidR="001B62C7" w:rsidRPr="00C257AA" w14:paraId="3A29613F" w14:textId="77777777" w:rsidTr="002702D7">
        <w:trPr>
          <w:trHeight w:val="205"/>
        </w:trPr>
        <w:tc>
          <w:tcPr>
            <w:tcW w:w="516" w:type="dxa"/>
            <w:vMerge w:val="restart"/>
            <w:shd w:val="clear" w:color="auto" w:fill="FFFFFF" w:themeFill="background1"/>
          </w:tcPr>
          <w:p w14:paraId="6007808D" w14:textId="77777777" w:rsidR="001B62C7" w:rsidRPr="00C257AA" w:rsidRDefault="001B62C7" w:rsidP="00984BB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w:t>
            </w:r>
          </w:p>
        </w:tc>
        <w:tc>
          <w:tcPr>
            <w:tcW w:w="1469" w:type="dxa"/>
            <w:vMerge w:val="restart"/>
            <w:shd w:val="clear" w:color="auto" w:fill="FFFFFF" w:themeFill="background1"/>
          </w:tcPr>
          <w:p w14:paraId="1ADB7944"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SRL „Eco Privat”</w:t>
            </w:r>
          </w:p>
        </w:tc>
        <w:tc>
          <w:tcPr>
            <w:tcW w:w="992" w:type="dxa"/>
            <w:shd w:val="clear" w:color="auto" w:fill="FFFFFF" w:themeFill="background1"/>
          </w:tcPr>
          <w:p w14:paraId="70C7E996"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07.07.2014</w:t>
            </w:r>
          </w:p>
        </w:tc>
        <w:tc>
          <w:tcPr>
            <w:tcW w:w="993" w:type="dxa"/>
            <w:shd w:val="clear" w:color="auto" w:fill="FFFFFF" w:themeFill="background1"/>
          </w:tcPr>
          <w:p w14:paraId="40590F10"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07.07.2019</w:t>
            </w:r>
          </w:p>
        </w:tc>
        <w:tc>
          <w:tcPr>
            <w:tcW w:w="1559" w:type="dxa"/>
            <w:shd w:val="clear" w:color="auto" w:fill="FFFFFF" w:themeFill="background1"/>
          </w:tcPr>
          <w:p w14:paraId="33A39E1F"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Ministerul Mediului</w:t>
            </w:r>
          </w:p>
        </w:tc>
        <w:tc>
          <w:tcPr>
            <w:tcW w:w="709" w:type="dxa"/>
            <w:shd w:val="clear" w:color="auto" w:fill="FFFFFF" w:themeFill="background1"/>
          </w:tcPr>
          <w:p w14:paraId="26F5E5C7"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val="restart"/>
            <w:shd w:val="clear" w:color="auto" w:fill="FFFFFF" w:themeFill="background1"/>
          </w:tcPr>
          <w:p w14:paraId="427CC6F4"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r-nul Criuleni, com.Boșcana</w:t>
            </w:r>
          </w:p>
        </w:tc>
        <w:tc>
          <w:tcPr>
            <w:tcW w:w="1134" w:type="dxa"/>
            <w:vMerge w:val="restart"/>
            <w:shd w:val="clear" w:color="auto" w:fill="FFFFFF" w:themeFill="background1"/>
          </w:tcPr>
          <w:p w14:paraId="47E9594E"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3118113152</w:t>
            </w:r>
          </w:p>
        </w:tc>
        <w:tc>
          <w:tcPr>
            <w:tcW w:w="992" w:type="dxa"/>
            <w:vMerge w:val="restart"/>
            <w:shd w:val="clear" w:color="auto" w:fill="FFFFFF" w:themeFill="background1"/>
          </w:tcPr>
          <w:p w14:paraId="5E13D6EE"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13.6204 ha</w:t>
            </w:r>
          </w:p>
        </w:tc>
      </w:tr>
      <w:tr w:rsidR="001B62C7" w:rsidRPr="00C257AA" w14:paraId="0EAB8B2E" w14:textId="77777777" w:rsidTr="002702D7">
        <w:trPr>
          <w:trHeight w:val="145"/>
        </w:trPr>
        <w:tc>
          <w:tcPr>
            <w:tcW w:w="516" w:type="dxa"/>
            <w:vMerge/>
            <w:shd w:val="clear" w:color="auto" w:fill="FFFFFF" w:themeFill="background1"/>
          </w:tcPr>
          <w:p w14:paraId="6084803B"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469" w:type="dxa"/>
            <w:vMerge/>
            <w:shd w:val="clear" w:color="auto" w:fill="FFFFFF" w:themeFill="background1"/>
          </w:tcPr>
          <w:p w14:paraId="5638492C"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shd w:val="clear" w:color="auto" w:fill="FFFFFF" w:themeFill="background1"/>
          </w:tcPr>
          <w:p w14:paraId="485C12D9"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31.05.2019</w:t>
            </w:r>
          </w:p>
        </w:tc>
        <w:tc>
          <w:tcPr>
            <w:tcW w:w="993" w:type="dxa"/>
            <w:shd w:val="clear" w:color="auto" w:fill="FFFFFF" w:themeFill="background1"/>
          </w:tcPr>
          <w:p w14:paraId="0F4BDDF6"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 xml:space="preserve"> 31.05.2024</w:t>
            </w:r>
          </w:p>
        </w:tc>
        <w:tc>
          <w:tcPr>
            <w:tcW w:w="1559" w:type="dxa"/>
            <w:shd w:val="clear" w:color="auto" w:fill="FFFFFF" w:themeFill="background1"/>
          </w:tcPr>
          <w:p w14:paraId="6C8ED2A6"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shd w:val="clear" w:color="auto" w:fill="FFFFFF" w:themeFill="background1"/>
          </w:tcPr>
          <w:p w14:paraId="3E34118E"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shd w:val="clear" w:color="auto" w:fill="FFFFFF" w:themeFill="background1"/>
          </w:tcPr>
          <w:p w14:paraId="6E925A1C"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134" w:type="dxa"/>
            <w:vMerge/>
            <w:shd w:val="clear" w:color="auto" w:fill="FFFFFF" w:themeFill="background1"/>
          </w:tcPr>
          <w:p w14:paraId="7F97E917"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vMerge/>
            <w:shd w:val="clear" w:color="auto" w:fill="FFFFFF" w:themeFill="background1"/>
          </w:tcPr>
          <w:p w14:paraId="01D6208E" w14:textId="77777777" w:rsidR="001B62C7" w:rsidRPr="00C257AA" w:rsidRDefault="001B62C7">
            <w:pPr>
              <w:spacing w:after="0"/>
              <w:rPr>
                <w:rFonts w:ascii="Times New Roman" w:hAnsi="Times New Roman" w:cs="Times New Roman"/>
                <w:color w:val="000000" w:themeColor="text1"/>
                <w:sz w:val="16"/>
                <w:szCs w:val="16"/>
                <w:lang w:val="ro-RO"/>
              </w:rPr>
            </w:pPr>
          </w:p>
        </w:tc>
      </w:tr>
      <w:tr w:rsidR="001B62C7" w:rsidRPr="00C257AA" w14:paraId="0797F309" w14:textId="77777777" w:rsidTr="002702D7">
        <w:trPr>
          <w:trHeight w:val="216"/>
        </w:trPr>
        <w:tc>
          <w:tcPr>
            <w:tcW w:w="516" w:type="dxa"/>
            <w:vMerge w:val="restart"/>
            <w:shd w:val="clear" w:color="auto" w:fill="FFFFFF" w:themeFill="background1"/>
          </w:tcPr>
          <w:p w14:paraId="660721E7" w14:textId="77777777" w:rsidR="001B62C7" w:rsidRPr="00C257AA" w:rsidRDefault="001B62C7" w:rsidP="00984BB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3</w:t>
            </w:r>
          </w:p>
        </w:tc>
        <w:tc>
          <w:tcPr>
            <w:tcW w:w="1469" w:type="dxa"/>
            <w:vMerge w:val="restart"/>
            <w:shd w:val="clear" w:color="auto" w:fill="FFFFFF" w:themeFill="background1"/>
          </w:tcPr>
          <w:p w14:paraId="3AAC829F"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SRL „AVE Ungheni”</w:t>
            </w:r>
          </w:p>
        </w:tc>
        <w:tc>
          <w:tcPr>
            <w:tcW w:w="992" w:type="dxa"/>
            <w:shd w:val="clear" w:color="auto" w:fill="FFFFFF" w:themeFill="background1"/>
          </w:tcPr>
          <w:p w14:paraId="071BD03A"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15.07.2015</w:t>
            </w:r>
          </w:p>
        </w:tc>
        <w:tc>
          <w:tcPr>
            <w:tcW w:w="993" w:type="dxa"/>
            <w:shd w:val="clear" w:color="auto" w:fill="FFFFFF" w:themeFill="background1"/>
          </w:tcPr>
          <w:p w14:paraId="510FF8F7"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15.07.2020</w:t>
            </w:r>
          </w:p>
        </w:tc>
        <w:tc>
          <w:tcPr>
            <w:tcW w:w="1559" w:type="dxa"/>
            <w:shd w:val="clear" w:color="auto" w:fill="FFFFFF" w:themeFill="background1"/>
          </w:tcPr>
          <w:p w14:paraId="6CCF08E6"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Ministerul Mediului</w:t>
            </w:r>
          </w:p>
        </w:tc>
        <w:tc>
          <w:tcPr>
            <w:tcW w:w="709" w:type="dxa"/>
            <w:shd w:val="clear" w:color="auto" w:fill="FFFFFF" w:themeFill="background1"/>
          </w:tcPr>
          <w:p w14:paraId="5D955258"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val="restart"/>
            <w:shd w:val="clear" w:color="auto" w:fill="FFFFFF" w:themeFill="background1"/>
          </w:tcPr>
          <w:p w14:paraId="4484DE4C" w14:textId="4B0E93A9"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r-nul Ungheni</w:t>
            </w:r>
            <w:r w:rsidR="005872E1" w:rsidRPr="00C257AA">
              <w:rPr>
                <w:rFonts w:ascii="Times New Roman" w:hAnsi="Times New Roman" w:cs="Times New Roman"/>
                <w:color w:val="000000" w:themeColor="text1"/>
                <w:sz w:val="16"/>
                <w:szCs w:val="16"/>
                <w:lang w:val="ro-RO"/>
              </w:rPr>
              <w:t>,</w:t>
            </w:r>
            <w:r w:rsidRPr="00C257AA">
              <w:rPr>
                <w:rFonts w:ascii="Times New Roman" w:hAnsi="Times New Roman" w:cs="Times New Roman"/>
                <w:color w:val="000000" w:themeColor="text1"/>
                <w:sz w:val="16"/>
                <w:szCs w:val="16"/>
                <w:lang w:val="ro-RO"/>
              </w:rPr>
              <w:t xml:space="preserve"> s. Cetireni                   </w:t>
            </w:r>
          </w:p>
        </w:tc>
        <w:tc>
          <w:tcPr>
            <w:tcW w:w="1134" w:type="dxa"/>
            <w:vMerge w:val="restart"/>
            <w:shd w:val="clear" w:color="auto" w:fill="FFFFFF" w:themeFill="background1"/>
          </w:tcPr>
          <w:p w14:paraId="3850EBC4"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9226101214</w:t>
            </w:r>
          </w:p>
        </w:tc>
        <w:tc>
          <w:tcPr>
            <w:tcW w:w="992" w:type="dxa"/>
            <w:vMerge w:val="restart"/>
            <w:shd w:val="clear" w:color="auto" w:fill="FFFFFF" w:themeFill="background1"/>
          </w:tcPr>
          <w:p w14:paraId="13719619"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9.59 ha;</w:t>
            </w:r>
          </w:p>
        </w:tc>
      </w:tr>
      <w:tr w:rsidR="001B62C7" w:rsidRPr="00C257AA" w14:paraId="635395E5" w14:textId="77777777" w:rsidTr="002702D7">
        <w:trPr>
          <w:trHeight w:val="145"/>
        </w:trPr>
        <w:tc>
          <w:tcPr>
            <w:tcW w:w="516" w:type="dxa"/>
            <w:vMerge/>
            <w:shd w:val="clear" w:color="auto" w:fill="FFFFFF" w:themeFill="background1"/>
          </w:tcPr>
          <w:p w14:paraId="6B534B5A"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469" w:type="dxa"/>
            <w:vMerge/>
            <w:shd w:val="clear" w:color="auto" w:fill="FFFFFF" w:themeFill="background1"/>
          </w:tcPr>
          <w:p w14:paraId="757EA68A"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shd w:val="clear" w:color="auto" w:fill="FFFFFF" w:themeFill="background1"/>
          </w:tcPr>
          <w:p w14:paraId="16C7FD3D"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26.08.2020</w:t>
            </w:r>
          </w:p>
        </w:tc>
        <w:tc>
          <w:tcPr>
            <w:tcW w:w="993" w:type="dxa"/>
            <w:shd w:val="clear" w:color="auto" w:fill="FFFFFF" w:themeFill="background1"/>
          </w:tcPr>
          <w:p w14:paraId="114ABF71"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26.08.2023</w:t>
            </w:r>
          </w:p>
        </w:tc>
        <w:tc>
          <w:tcPr>
            <w:tcW w:w="1559" w:type="dxa"/>
            <w:shd w:val="clear" w:color="auto" w:fill="FFFFFF" w:themeFill="background1"/>
          </w:tcPr>
          <w:p w14:paraId="7B9F00F4"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shd w:val="clear" w:color="auto" w:fill="FFFFFF" w:themeFill="background1"/>
          </w:tcPr>
          <w:p w14:paraId="1DF4859B"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3</w:t>
            </w:r>
          </w:p>
        </w:tc>
        <w:tc>
          <w:tcPr>
            <w:tcW w:w="1134" w:type="dxa"/>
            <w:vMerge/>
            <w:shd w:val="clear" w:color="auto" w:fill="FFFFFF" w:themeFill="background1"/>
          </w:tcPr>
          <w:p w14:paraId="48B6539D"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134" w:type="dxa"/>
            <w:vMerge/>
            <w:shd w:val="clear" w:color="auto" w:fill="FFFFFF" w:themeFill="background1"/>
          </w:tcPr>
          <w:p w14:paraId="15B292BE"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vMerge/>
            <w:shd w:val="clear" w:color="auto" w:fill="FFFFFF" w:themeFill="background1"/>
          </w:tcPr>
          <w:p w14:paraId="7EB43B4B" w14:textId="77777777" w:rsidR="001B62C7" w:rsidRPr="00C257AA" w:rsidRDefault="001B62C7">
            <w:pPr>
              <w:spacing w:after="0"/>
              <w:rPr>
                <w:rFonts w:ascii="Times New Roman" w:hAnsi="Times New Roman" w:cs="Times New Roman"/>
                <w:color w:val="000000" w:themeColor="text1"/>
                <w:sz w:val="16"/>
                <w:szCs w:val="16"/>
                <w:lang w:val="ro-RO"/>
              </w:rPr>
            </w:pPr>
          </w:p>
        </w:tc>
      </w:tr>
      <w:tr w:rsidR="001B62C7" w:rsidRPr="00C257AA" w14:paraId="3E8C8AFF" w14:textId="77777777" w:rsidTr="002702D7">
        <w:trPr>
          <w:trHeight w:val="145"/>
        </w:trPr>
        <w:tc>
          <w:tcPr>
            <w:tcW w:w="516" w:type="dxa"/>
            <w:vMerge/>
            <w:tcBorders>
              <w:bottom w:val="single" w:sz="4" w:space="0" w:color="auto"/>
            </w:tcBorders>
            <w:shd w:val="clear" w:color="auto" w:fill="FFFFFF" w:themeFill="background1"/>
          </w:tcPr>
          <w:p w14:paraId="18AA5087"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469" w:type="dxa"/>
            <w:vMerge/>
            <w:tcBorders>
              <w:bottom w:val="single" w:sz="4" w:space="0" w:color="auto"/>
            </w:tcBorders>
            <w:shd w:val="clear" w:color="auto" w:fill="FFFFFF" w:themeFill="background1"/>
          </w:tcPr>
          <w:p w14:paraId="58E018D1"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tcBorders>
              <w:bottom w:val="single" w:sz="4" w:space="0" w:color="auto"/>
            </w:tcBorders>
            <w:shd w:val="clear" w:color="auto" w:fill="FFFFFF" w:themeFill="background1"/>
          </w:tcPr>
          <w:p w14:paraId="2824F899"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12.09.2023</w:t>
            </w:r>
          </w:p>
        </w:tc>
        <w:tc>
          <w:tcPr>
            <w:tcW w:w="993" w:type="dxa"/>
            <w:tcBorders>
              <w:bottom w:val="single" w:sz="4" w:space="0" w:color="auto"/>
            </w:tcBorders>
            <w:shd w:val="clear" w:color="auto" w:fill="FFFFFF" w:themeFill="background1"/>
          </w:tcPr>
          <w:p w14:paraId="2D61C3ED"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 xml:space="preserve"> 11.09.2028</w:t>
            </w:r>
          </w:p>
        </w:tc>
        <w:tc>
          <w:tcPr>
            <w:tcW w:w="1559" w:type="dxa"/>
            <w:tcBorders>
              <w:bottom w:val="single" w:sz="4" w:space="0" w:color="auto"/>
            </w:tcBorders>
            <w:shd w:val="clear" w:color="auto" w:fill="FFFFFF" w:themeFill="background1"/>
          </w:tcPr>
          <w:p w14:paraId="1AA6135F"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tcBorders>
              <w:bottom w:val="single" w:sz="4" w:space="0" w:color="auto"/>
            </w:tcBorders>
            <w:shd w:val="clear" w:color="auto" w:fill="FFFFFF" w:themeFill="background1"/>
          </w:tcPr>
          <w:p w14:paraId="7041E6CB" w14:textId="77777777" w:rsidR="001B62C7" w:rsidRPr="00C257AA" w:rsidRDefault="001B62C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5</w:t>
            </w:r>
          </w:p>
        </w:tc>
        <w:tc>
          <w:tcPr>
            <w:tcW w:w="1134" w:type="dxa"/>
            <w:vMerge/>
            <w:tcBorders>
              <w:bottom w:val="single" w:sz="4" w:space="0" w:color="auto"/>
            </w:tcBorders>
            <w:shd w:val="clear" w:color="auto" w:fill="FFFFFF" w:themeFill="background1"/>
          </w:tcPr>
          <w:p w14:paraId="2B3FFE4C" w14:textId="77777777" w:rsidR="001B62C7" w:rsidRPr="00C257AA" w:rsidRDefault="001B62C7">
            <w:pPr>
              <w:spacing w:after="0"/>
              <w:rPr>
                <w:rFonts w:ascii="Times New Roman" w:hAnsi="Times New Roman" w:cs="Times New Roman"/>
                <w:color w:val="000000" w:themeColor="text1"/>
                <w:sz w:val="16"/>
                <w:szCs w:val="16"/>
                <w:lang w:val="ro-RO"/>
              </w:rPr>
            </w:pPr>
          </w:p>
        </w:tc>
        <w:tc>
          <w:tcPr>
            <w:tcW w:w="1134" w:type="dxa"/>
            <w:vMerge/>
            <w:tcBorders>
              <w:bottom w:val="single" w:sz="4" w:space="0" w:color="auto"/>
            </w:tcBorders>
            <w:shd w:val="clear" w:color="auto" w:fill="FFFFFF" w:themeFill="background1"/>
          </w:tcPr>
          <w:p w14:paraId="510B6986" w14:textId="77777777" w:rsidR="001B62C7" w:rsidRPr="00C257AA" w:rsidRDefault="001B62C7">
            <w:pPr>
              <w:spacing w:after="0"/>
              <w:rPr>
                <w:rFonts w:ascii="Times New Roman" w:hAnsi="Times New Roman" w:cs="Times New Roman"/>
                <w:color w:val="000000" w:themeColor="text1"/>
                <w:sz w:val="16"/>
                <w:szCs w:val="16"/>
                <w:lang w:val="ro-RO"/>
              </w:rPr>
            </w:pPr>
          </w:p>
        </w:tc>
        <w:tc>
          <w:tcPr>
            <w:tcW w:w="992" w:type="dxa"/>
            <w:vMerge/>
            <w:tcBorders>
              <w:bottom w:val="single" w:sz="4" w:space="0" w:color="auto"/>
            </w:tcBorders>
            <w:shd w:val="clear" w:color="auto" w:fill="FFFFFF" w:themeFill="background1"/>
          </w:tcPr>
          <w:p w14:paraId="3DDC1132" w14:textId="77777777" w:rsidR="001B62C7" w:rsidRPr="00C257AA" w:rsidRDefault="001B62C7">
            <w:pPr>
              <w:spacing w:after="0"/>
              <w:rPr>
                <w:rFonts w:ascii="Times New Roman" w:hAnsi="Times New Roman" w:cs="Times New Roman"/>
                <w:color w:val="000000" w:themeColor="text1"/>
                <w:sz w:val="16"/>
                <w:szCs w:val="16"/>
                <w:lang w:val="ro-RO"/>
              </w:rPr>
            </w:pPr>
          </w:p>
        </w:tc>
      </w:tr>
      <w:tr w:rsidR="001B62C7" w:rsidRPr="00C257AA" w14:paraId="562C7B9C" w14:textId="77777777" w:rsidTr="002702D7">
        <w:trPr>
          <w:trHeight w:val="426"/>
        </w:trPr>
        <w:tc>
          <w:tcPr>
            <w:tcW w:w="516" w:type="dxa"/>
            <w:tcBorders>
              <w:bottom w:val="single" w:sz="4" w:space="0" w:color="auto"/>
            </w:tcBorders>
            <w:shd w:val="clear" w:color="auto" w:fill="FFFFFF" w:themeFill="background1"/>
          </w:tcPr>
          <w:p w14:paraId="30BD3EB1" w14:textId="77777777" w:rsidR="001B62C7" w:rsidRPr="00C257AA" w:rsidRDefault="001B62C7" w:rsidP="00984BB7">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4</w:t>
            </w:r>
          </w:p>
        </w:tc>
        <w:tc>
          <w:tcPr>
            <w:tcW w:w="1469" w:type="dxa"/>
            <w:tcBorders>
              <w:bottom w:val="single" w:sz="4" w:space="0" w:color="auto"/>
            </w:tcBorders>
            <w:shd w:val="clear" w:color="auto" w:fill="FFFFFF" w:themeFill="background1"/>
          </w:tcPr>
          <w:p w14:paraId="671ACEE9"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Întreprinderea Municipală „Gospodăria Comunală Nisporeni”</w:t>
            </w:r>
          </w:p>
        </w:tc>
        <w:tc>
          <w:tcPr>
            <w:tcW w:w="992" w:type="dxa"/>
            <w:tcBorders>
              <w:bottom w:val="single" w:sz="4" w:space="0" w:color="auto"/>
            </w:tcBorders>
            <w:shd w:val="clear" w:color="auto" w:fill="FFFFFF" w:themeFill="background1"/>
          </w:tcPr>
          <w:p w14:paraId="0A80ACD8" w14:textId="77777777" w:rsidR="001B62C7" w:rsidRPr="00C257AA" w:rsidRDefault="001B62C7" w:rsidP="00B4532D">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05.05.2021</w:t>
            </w:r>
          </w:p>
        </w:tc>
        <w:tc>
          <w:tcPr>
            <w:tcW w:w="993" w:type="dxa"/>
            <w:tcBorders>
              <w:bottom w:val="single" w:sz="4" w:space="0" w:color="auto"/>
            </w:tcBorders>
            <w:shd w:val="clear" w:color="auto" w:fill="FFFFFF" w:themeFill="background1"/>
          </w:tcPr>
          <w:p w14:paraId="0573990A"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05.05.2024</w:t>
            </w:r>
          </w:p>
        </w:tc>
        <w:tc>
          <w:tcPr>
            <w:tcW w:w="1559" w:type="dxa"/>
            <w:tcBorders>
              <w:bottom w:val="single" w:sz="4" w:space="0" w:color="auto"/>
            </w:tcBorders>
            <w:shd w:val="clear" w:color="auto" w:fill="FFFFFF" w:themeFill="background1"/>
          </w:tcPr>
          <w:p w14:paraId="3EC2BB72"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Agenția de Mediu</w:t>
            </w:r>
          </w:p>
        </w:tc>
        <w:tc>
          <w:tcPr>
            <w:tcW w:w="709" w:type="dxa"/>
            <w:tcBorders>
              <w:bottom w:val="single" w:sz="4" w:space="0" w:color="auto"/>
            </w:tcBorders>
            <w:shd w:val="clear" w:color="auto" w:fill="FFFFFF" w:themeFill="background1"/>
          </w:tcPr>
          <w:p w14:paraId="4F9DE1B3"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3</w:t>
            </w:r>
          </w:p>
        </w:tc>
        <w:tc>
          <w:tcPr>
            <w:tcW w:w="1134" w:type="dxa"/>
            <w:tcBorders>
              <w:bottom w:val="single" w:sz="4" w:space="0" w:color="auto"/>
            </w:tcBorders>
            <w:shd w:val="clear" w:color="auto" w:fill="FFFFFF" w:themeFill="background1"/>
          </w:tcPr>
          <w:p w14:paraId="76E86F55" w14:textId="3DC775B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or.Nisporeni, str. Indus</w:t>
            </w:r>
          </w:p>
        </w:tc>
        <w:tc>
          <w:tcPr>
            <w:tcW w:w="1134" w:type="dxa"/>
            <w:tcBorders>
              <w:bottom w:val="single" w:sz="4" w:space="0" w:color="auto"/>
            </w:tcBorders>
            <w:shd w:val="clear" w:color="auto" w:fill="FFFFFF" w:themeFill="background1"/>
          </w:tcPr>
          <w:p w14:paraId="4E0411E1"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6001305033</w:t>
            </w:r>
          </w:p>
        </w:tc>
        <w:tc>
          <w:tcPr>
            <w:tcW w:w="992" w:type="dxa"/>
            <w:tcBorders>
              <w:bottom w:val="single" w:sz="4" w:space="0" w:color="auto"/>
            </w:tcBorders>
            <w:shd w:val="clear" w:color="auto" w:fill="FFFFFF" w:themeFill="background1"/>
          </w:tcPr>
          <w:p w14:paraId="0D2EC446" w14:textId="77777777" w:rsidR="001B62C7" w:rsidRPr="00C257AA" w:rsidRDefault="001B62C7" w:rsidP="007D5892">
            <w:pPr>
              <w:spacing w:after="0"/>
              <w:rPr>
                <w:rFonts w:ascii="Times New Roman" w:hAnsi="Times New Roman" w:cs="Times New Roman"/>
                <w:color w:val="000000" w:themeColor="text1"/>
                <w:sz w:val="16"/>
                <w:szCs w:val="16"/>
                <w:lang w:val="ro-RO"/>
              </w:rPr>
            </w:pPr>
            <w:r w:rsidRPr="00C257AA">
              <w:rPr>
                <w:rFonts w:ascii="Times New Roman" w:hAnsi="Times New Roman" w:cs="Times New Roman"/>
                <w:color w:val="000000" w:themeColor="text1"/>
                <w:sz w:val="16"/>
                <w:szCs w:val="16"/>
                <w:lang w:val="ro-RO"/>
              </w:rPr>
              <w:t>4.65 ha.</w:t>
            </w:r>
          </w:p>
        </w:tc>
      </w:tr>
      <w:tr w:rsidR="001B62C7" w:rsidRPr="00C257AA" w14:paraId="1B9E63E7" w14:textId="77777777" w:rsidTr="007D5892">
        <w:trPr>
          <w:trHeight w:val="181"/>
        </w:trPr>
        <w:tc>
          <w:tcPr>
            <w:tcW w:w="9498" w:type="dxa"/>
            <w:gridSpan w:val="9"/>
            <w:tcBorders>
              <w:top w:val="single" w:sz="4" w:space="0" w:color="auto"/>
              <w:left w:val="nil"/>
              <w:bottom w:val="nil"/>
              <w:right w:val="nil"/>
            </w:tcBorders>
            <w:shd w:val="clear" w:color="auto" w:fill="FFFFFF" w:themeFill="background1"/>
          </w:tcPr>
          <w:p w14:paraId="038EE2C5" w14:textId="77777777" w:rsidR="001B62C7" w:rsidRPr="00C257AA" w:rsidRDefault="001B62C7" w:rsidP="00984BB7">
            <w:pPr>
              <w:spacing w:after="0"/>
              <w:rPr>
                <w:rFonts w:ascii="Times New Roman" w:hAnsi="Times New Roman" w:cs="Times New Roman"/>
                <w:i/>
                <w:color w:val="000000" w:themeColor="text1"/>
                <w:sz w:val="20"/>
                <w:szCs w:val="20"/>
                <w:lang w:val="ro-RO"/>
              </w:rPr>
            </w:pPr>
            <w:r w:rsidRPr="00C257AA">
              <w:rPr>
                <w:rFonts w:ascii="Times New Roman" w:hAnsi="Times New Roman" w:cs="Times New Roman"/>
                <w:b/>
                <w:i/>
                <w:color w:val="000000" w:themeColor="text1"/>
                <w:sz w:val="20"/>
                <w:szCs w:val="20"/>
                <w:lang w:val="ro-RO"/>
              </w:rPr>
              <w:t>Sursa:</w:t>
            </w:r>
            <w:r w:rsidRPr="00C257AA">
              <w:rPr>
                <w:rFonts w:ascii="Times New Roman" w:hAnsi="Times New Roman" w:cs="Times New Roman"/>
                <w:i/>
                <w:color w:val="000000" w:themeColor="text1"/>
                <w:sz w:val="20"/>
                <w:szCs w:val="20"/>
                <w:lang w:val="ro-RO"/>
              </w:rPr>
              <w:t xml:space="preserve"> Informațiile prezentate de Agenția de Mediu</w:t>
            </w:r>
            <w:r w:rsidR="0004334C" w:rsidRPr="00C257AA">
              <w:rPr>
                <w:rFonts w:ascii="Times New Roman" w:hAnsi="Times New Roman" w:cs="Times New Roman"/>
                <w:i/>
                <w:color w:val="000000" w:themeColor="text1"/>
                <w:sz w:val="20"/>
                <w:szCs w:val="20"/>
                <w:lang w:val="ro-RO"/>
              </w:rPr>
              <w:t>.</w:t>
            </w:r>
          </w:p>
        </w:tc>
      </w:tr>
    </w:tbl>
    <w:p w14:paraId="266B6192" w14:textId="048612C6" w:rsidR="001B62C7" w:rsidRPr="00C257AA" w:rsidRDefault="005872E1" w:rsidP="00984BB7">
      <w:pPr>
        <w:spacing w:after="0" w:line="21" w:lineRule="atLeast"/>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w:t>
      </w:r>
      <w:r w:rsidR="001B62C7" w:rsidRPr="00C257AA">
        <w:rPr>
          <w:rFonts w:ascii="Times New Roman" w:hAnsi="Times New Roman" w:cs="Times New Roman"/>
          <w:color w:val="000000" w:themeColor="text1"/>
          <w:sz w:val="24"/>
          <w:szCs w:val="24"/>
          <w:lang w:val="ro-RO"/>
        </w:rPr>
        <w:t xml:space="preserve"> datelor din </w:t>
      </w:r>
      <w:r w:rsidRPr="00C257AA">
        <w:rPr>
          <w:rFonts w:ascii="Times New Roman" w:hAnsi="Times New Roman" w:cs="Times New Roman"/>
          <w:color w:val="000000" w:themeColor="text1"/>
          <w:sz w:val="24"/>
          <w:szCs w:val="24"/>
          <w:lang w:val="ro-RO"/>
        </w:rPr>
        <w:t>t</w:t>
      </w:r>
      <w:r w:rsidR="001B62C7" w:rsidRPr="00C257AA">
        <w:rPr>
          <w:rFonts w:ascii="Times New Roman" w:hAnsi="Times New Roman" w:cs="Times New Roman"/>
          <w:color w:val="000000" w:themeColor="text1"/>
          <w:sz w:val="24"/>
          <w:szCs w:val="24"/>
          <w:lang w:val="ro-RO"/>
        </w:rPr>
        <w:t xml:space="preserve">abel, 3 operatori de servicii de depozitare a deșeurilor dețin autorizații eliberate </w:t>
      </w:r>
      <w:r w:rsidR="00785A26" w:rsidRPr="00C257AA">
        <w:rPr>
          <w:rFonts w:ascii="Times New Roman" w:hAnsi="Times New Roman" w:cs="Times New Roman"/>
          <w:color w:val="000000" w:themeColor="text1"/>
          <w:sz w:val="24"/>
          <w:szCs w:val="24"/>
          <w:lang w:val="ro-RO"/>
        </w:rPr>
        <w:t xml:space="preserve">de către MM </w:t>
      </w:r>
      <w:r w:rsidR="001B62C7" w:rsidRPr="00C257AA">
        <w:rPr>
          <w:rFonts w:ascii="Times New Roman" w:hAnsi="Times New Roman" w:cs="Times New Roman"/>
          <w:color w:val="000000" w:themeColor="text1"/>
          <w:sz w:val="24"/>
          <w:szCs w:val="24"/>
          <w:lang w:val="ro-RO"/>
        </w:rPr>
        <w:t xml:space="preserve">înainte de intrarea în vigoare a Legii </w:t>
      </w:r>
      <w:r w:rsidRPr="00C257AA">
        <w:rPr>
          <w:rFonts w:ascii="Times New Roman" w:hAnsi="Times New Roman" w:cs="Times New Roman"/>
          <w:color w:val="000000" w:themeColor="text1"/>
          <w:sz w:val="24"/>
          <w:szCs w:val="24"/>
          <w:lang w:val="ro-RO"/>
        </w:rPr>
        <w:t>nr.</w:t>
      </w:r>
      <w:r w:rsidR="001B62C7" w:rsidRPr="00C257AA">
        <w:rPr>
          <w:rFonts w:ascii="Times New Roman" w:hAnsi="Times New Roman" w:cs="Times New Roman"/>
          <w:color w:val="000000" w:themeColor="text1"/>
          <w:sz w:val="24"/>
          <w:szCs w:val="24"/>
          <w:lang w:val="ro-RO"/>
        </w:rPr>
        <w:t xml:space="preserve">209/2016. </w:t>
      </w:r>
    </w:p>
    <w:p w14:paraId="008AF0EA" w14:textId="1418BF37" w:rsidR="001B62C7" w:rsidRPr="00C257AA" w:rsidRDefault="001B62C7" w:rsidP="00B4532D">
      <w:pPr>
        <w:spacing w:after="0" w:line="21" w:lineRule="atLeast"/>
        <w:ind w:firstLine="72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Urmare restructurărilor instituționale</w:t>
      </w:r>
      <w:r w:rsidRPr="00C257AA">
        <w:rPr>
          <w:rStyle w:val="ab"/>
          <w:rFonts w:ascii="Times New Roman" w:hAnsi="Times New Roman" w:cs="Times New Roman"/>
          <w:color w:val="000000" w:themeColor="text1"/>
          <w:sz w:val="24"/>
          <w:szCs w:val="24"/>
          <w:lang w:val="ro-RO"/>
        </w:rPr>
        <w:footnoteReference w:id="88"/>
      </w:r>
      <w:r w:rsidRPr="00C257AA">
        <w:rPr>
          <w:rFonts w:ascii="Times New Roman" w:hAnsi="Times New Roman" w:cs="Times New Roman"/>
          <w:color w:val="000000" w:themeColor="text1"/>
          <w:sz w:val="24"/>
          <w:szCs w:val="24"/>
          <w:lang w:val="ro-RO"/>
        </w:rPr>
        <w:t>, începând cu 30.06.2018, responsabilitatea pentru eliberarea autorizației de mediu a fost atribuită AM. Astfel</w:t>
      </w:r>
      <w:r w:rsidR="009C4949"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AM, începând cu </w:t>
      </w:r>
      <w:r w:rsidR="009C4949" w:rsidRPr="00C257AA">
        <w:rPr>
          <w:rFonts w:ascii="Times New Roman" w:hAnsi="Times New Roman" w:cs="Times New Roman"/>
          <w:color w:val="000000" w:themeColor="text1"/>
          <w:sz w:val="24"/>
          <w:szCs w:val="24"/>
          <w:lang w:val="ro-RO"/>
        </w:rPr>
        <w:t xml:space="preserve">anul </w:t>
      </w:r>
      <w:r w:rsidRPr="00C257AA">
        <w:rPr>
          <w:rFonts w:ascii="Times New Roman" w:hAnsi="Times New Roman" w:cs="Times New Roman"/>
          <w:color w:val="000000" w:themeColor="text1"/>
          <w:sz w:val="24"/>
          <w:szCs w:val="24"/>
          <w:lang w:val="ro-RO"/>
        </w:rPr>
        <w:t xml:space="preserve">2018, a eliberat pentru cei 4 agenți economici </w:t>
      </w:r>
      <w:r w:rsidR="00042741" w:rsidRPr="00C257AA">
        <w:rPr>
          <w:rFonts w:ascii="Times New Roman" w:hAnsi="Times New Roman" w:cs="Times New Roman"/>
          <w:color w:val="000000" w:themeColor="text1"/>
          <w:sz w:val="24"/>
          <w:szCs w:val="24"/>
          <w:lang w:val="ro-RO"/>
        </w:rPr>
        <w:t>auto</w:t>
      </w:r>
      <w:r w:rsidR="000C62C3" w:rsidRPr="00C257AA">
        <w:rPr>
          <w:rFonts w:ascii="Times New Roman" w:hAnsi="Times New Roman" w:cs="Times New Roman"/>
          <w:color w:val="000000" w:themeColor="text1"/>
          <w:sz w:val="24"/>
          <w:szCs w:val="24"/>
          <w:lang w:val="ro-RO"/>
        </w:rPr>
        <w:t>r</w:t>
      </w:r>
      <w:r w:rsidR="00042741" w:rsidRPr="00C257AA">
        <w:rPr>
          <w:rFonts w:ascii="Times New Roman" w:hAnsi="Times New Roman" w:cs="Times New Roman"/>
          <w:color w:val="000000" w:themeColor="text1"/>
          <w:sz w:val="24"/>
          <w:szCs w:val="24"/>
          <w:lang w:val="ro-RO"/>
        </w:rPr>
        <w:t xml:space="preserve">izați </w:t>
      </w:r>
      <w:r w:rsidRPr="00C257AA">
        <w:rPr>
          <w:rFonts w:ascii="Times New Roman" w:hAnsi="Times New Roman" w:cs="Times New Roman"/>
          <w:color w:val="000000" w:themeColor="text1"/>
          <w:sz w:val="24"/>
          <w:szCs w:val="24"/>
          <w:lang w:val="ro-RO"/>
        </w:rPr>
        <w:t>6 autorizații de mediu.</w:t>
      </w:r>
    </w:p>
    <w:p w14:paraId="6D48F06F" w14:textId="0EE0B276" w:rsidR="001B62C7" w:rsidRPr="00C257AA" w:rsidRDefault="00785A26"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Marea majoritate a gestionarilor de depozite de deșeuri deja exploatate nu au depus solicitări de eliberare </w:t>
      </w:r>
      <w:r w:rsidR="009C4949" w:rsidRPr="00C257AA">
        <w:rPr>
          <w:rFonts w:ascii="Times New Roman" w:hAnsi="Times New Roman" w:cs="Times New Roman"/>
          <w:color w:val="000000" w:themeColor="text1"/>
          <w:sz w:val="24"/>
          <w:szCs w:val="24"/>
          <w:lang w:val="ro-RO"/>
        </w:rPr>
        <w:t xml:space="preserve">a </w:t>
      </w:r>
      <w:r w:rsidR="001B62C7" w:rsidRPr="00C257AA">
        <w:rPr>
          <w:rFonts w:ascii="Times New Roman" w:hAnsi="Times New Roman" w:cs="Times New Roman"/>
          <w:color w:val="000000" w:themeColor="text1"/>
          <w:sz w:val="24"/>
          <w:szCs w:val="24"/>
          <w:lang w:val="ro-RO"/>
        </w:rPr>
        <w:t>autoriz</w:t>
      </w:r>
      <w:r w:rsidR="009C4949" w:rsidRPr="00C257AA">
        <w:rPr>
          <w:rFonts w:ascii="Times New Roman" w:hAnsi="Times New Roman" w:cs="Times New Roman"/>
          <w:color w:val="000000" w:themeColor="text1"/>
          <w:sz w:val="24"/>
          <w:szCs w:val="24"/>
          <w:lang w:val="ro-RO"/>
        </w:rPr>
        <w:t>ați</w:t>
      </w:r>
      <w:r w:rsidR="001B62C7" w:rsidRPr="00C257AA">
        <w:rPr>
          <w:rFonts w:ascii="Times New Roman" w:hAnsi="Times New Roman" w:cs="Times New Roman"/>
          <w:color w:val="000000" w:themeColor="text1"/>
          <w:sz w:val="24"/>
          <w:szCs w:val="24"/>
          <w:lang w:val="ro-RO"/>
        </w:rPr>
        <w:t xml:space="preserve">ilor corespunzătoare la AM, având în vedere </w:t>
      </w:r>
      <w:r w:rsidR="009C4949" w:rsidRPr="00C257AA">
        <w:rPr>
          <w:rFonts w:ascii="Times New Roman" w:hAnsi="Times New Roman" w:cs="Times New Roman"/>
          <w:color w:val="000000" w:themeColor="text1"/>
          <w:sz w:val="24"/>
          <w:szCs w:val="24"/>
          <w:lang w:val="ro-RO"/>
        </w:rPr>
        <w:t xml:space="preserve">faptul </w:t>
      </w:r>
      <w:r w:rsidR="001B62C7" w:rsidRPr="00C257AA">
        <w:rPr>
          <w:rFonts w:ascii="Times New Roman" w:hAnsi="Times New Roman" w:cs="Times New Roman"/>
          <w:color w:val="000000" w:themeColor="text1"/>
          <w:sz w:val="24"/>
          <w:szCs w:val="24"/>
          <w:lang w:val="ro-RO"/>
        </w:rPr>
        <w:t>că procesul de obținere a autorizației pentru eliminarea deșeurilor prin depozitare este reglementat în linii generale de Legea nr. 209 din 29.07.2016, iar solicitanții trebuie să respecte prevederile legale ale unui șir de acte normative</w:t>
      </w:r>
      <w:r w:rsidR="001B62C7" w:rsidRPr="00C257AA">
        <w:rPr>
          <w:rStyle w:val="ab"/>
          <w:rFonts w:ascii="Times New Roman" w:hAnsi="Times New Roman" w:cs="Times New Roman"/>
          <w:color w:val="000000" w:themeColor="text1"/>
          <w:sz w:val="24"/>
          <w:szCs w:val="24"/>
          <w:lang w:val="ro-RO"/>
        </w:rPr>
        <w:footnoteReference w:id="89"/>
      </w:r>
      <w:r w:rsidR="001B62C7" w:rsidRPr="00C257AA">
        <w:rPr>
          <w:rFonts w:ascii="Times New Roman" w:hAnsi="Times New Roman" w:cs="Times New Roman"/>
          <w:color w:val="000000" w:themeColor="text1"/>
          <w:sz w:val="24"/>
          <w:szCs w:val="24"/>
          <w:lang w:val="ro-RO"/>
        </w:rPr>
        <w:t xml:space="preserve"> ce conțin cerințe și norme de prezentare a actelor și avizelor, care sunt complexe sau chiar ambigue. Astfel,</w:t>
      </w:r>
      <w:r w:rsidR="009C4949" w:rsidRPr="00C257AA">
        <w:rPr>
          <w:rFonts w:ascii="Times New Roman" w:hAnsi="Times New Roman" w:cs="Times New Roman"/>
          <w:color w:val="000000" w:themeColor="text1"/>
          <w:sz w:val="24"/>
          <w:szCs w:val="24"/>
          <w:lang w:val="ro-RO"/>
        </w:rPr>
        <w:t xml:space="preserve"> dat fiind</w:t>
      </w:r>
      <w:r w:rsidR="001B62C7" w:rsidRPr="00C257AA">
        <w:rPr>
          <w:rFonts w:ascii="Times New Roman" w:hAnsi="Times New Roman" w:cs="Times New Roman"/>
          <w:color w:val="000000" w:themeColor="text1"/>
          <w:sz w:val="24"/>
          <w:szCs w:val="24"/>
          <w:lang w:val="ro-RO"/>
        </w:rPr>
        <w:t xml:space="preserve"> procesul de autorizare complicat și anevoios, solicitanții</w:t>
      </w:r>
      <w:r w:rsidR="009C4949"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de cele mai multe ori</w:t>
      </w:r>
      <w:r w:rsidR="009C4949"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au abandonat procesul de legalizare a activității de depozitare a deșeurilor.</w:t>
      </w:r>
    </w:p>
    <w:p w14:paraId="223CD1B5" w14:textId="5D2B0D2A" w:rsidR="001B62C7" w:rsidRPr="00C257AA" w:rsidRDefault="001B62C7" w:rsidP="007D5892">
      <w:pPr>
        <w:spacing w:after="0" w:line="21" w:lineRule="atLeast"/>
        <w:ind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Totodată, verificările efectuate a</w:t>
      </w:r>
      <w:r w:rsidR="009C4949" w:rsidRPr="00C257AA">
        <w:rPr>
          <w:rFonts w:ascii="Times New Roman" w:hAnsi="Times New Roman" w:cs="Times New Roman"/>
          <w:b/>
          <w:color w:val="000000" w:themeColor="text1"/>
          <w:sz w:val="24"/>
          <w:szCs w:val="24"/>
          <w:lang w:val="ro-RO"/>
        </w:rPr>
        <w:t>u</w:t>
      </w:r>
      <w:r w:rsidRPr="00C257AA">
        <w:rPr>
          <w:rFonts w:ascii="Times New Roman" w:hAnsi="Times New Roman" w:cs="Times New Roman"/>
          <w:b/>
          <w:color w:val="000000" w:themeColor="text1"/>
          <w:sz w:val="24"/>
          <w:szCs w:val="24"/>
          <w:lang w:val="ro-RO"/>
        </w:rPr>
        <w:t xml:space="preserve"> identificat unele deficiențe în procesul de eliberare a autorizațiilor de către AM</w:t>
      </w:r>
      <w:r w:rsidR="00785A26" w:rsidRPr="00C257AA">
        <w:rPr>
          <w:rFonts w:ascii="Times New Roman" w:hAnsi="Times New Roman" w:cs="Times New Roman"/>
          <w:b/>
          <w:color w:val="000000" w:themeColor="text1"/>
          <w:sz w:val="24"/>
          <w:szCs w:val="24"/>
          <w:lang w:val="ro-RO"/>
        </w:rPr>
        <w:t>, exprimate prin</w:t>
      </w:r>
      <w:r w:rsidRPr="00C257AA">
        <w:rPr>
          <w:rFonts w:ascii="Times New Roman" w:hAnsi="Times New Roman" w:cs="Times New Roman"/>
          <w:b/>
          <w:color w:val="000000" w:themeColor="text1"/>
          <w:sz w:val="24"/>
          <w:szCs w:val="24"/>
          <w:lang w:val="ro-RO"/>
        </w:rPr>
        <w:t xml:space="preserve"> </w:t>
      </w:r>
      <w:r w:rsidR="00042741" w:rsidRPr="00C257AA">
        <w:rPr>
          <w:rFonts w:ascii="Times New Roman" w:hAnsi="Times New Roman" w:cs="Times New Roman"/>
          <w:b/>
          <w:color w:val="000000" w:themeColor="text1"/>
          <w:sz w:val="24"/>
          <w:szCs w:val="24"/>
          <w:lang w:val="ro-RO"/>
        </w:rPr>
        <w:t>următoarele</w:t>
      </w:r>
      <w:r w:rsidRPr="00C257AA">
        <w:rPr>
          <w:rFonts w:ascii="Times New Roman" w:hAnsi="Times New Roman" w:cs="Times New Roman"/>
          <w:b/>
          <w:color w:val="000000" w:themeColor="text1"/>
          <w:sz w:val="24"/>
          <w:szCs w:val="24"/>
          <w:lang w:val="ro-RO"/>
        </w:rPr>
        <w:t xml:space="preserve">: </w:t>
      </w:r>
    </w:p>
    <w:p w14:paraId="1245C3AE" w14:textId="1A6A511F" w:rsidR="001B62C7" w:rsidRPr="00C257AA" w:rsidRDefault="00042741" w:rsidP="007D5892">
      <w:pPr>
        <w:pStyle w:val="a7"/>
        <w:numPr>
          <w:ilvl w:val="0"/>
          <w:numId w:val="4"/>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Abordare</w:t>
      </w:r>
      <w:r w:rsidR="005C3E9F" w:rsidRPr="00C257AA">
        <w:rPr>
          <w:rFonts w:ascii="Times New Roman" w:hAnsi="Times New Roman" w:cs="Times New Roman"/>
          <w:b/>
          <w:color w:val="000000" w:themeColor="text1"/>
          <w:sz w:val="24"/>
          <w:szCs w:val="24"/>
          <w:lang w:val="ro-RO"/>
        </w:rPr>
        <w:t>a</w:t>
      </w:r>
      <w:r w:rsidRPr="00C257AA">
        <w:rPr>
          <w:rFonts w:ascii="Times New Roman" w:hAnsi="Times New Roman" w:cs="Times New Roman"/>
          <w:b/>
          <w:color w:val="000000" w:themeColor="text1"/>
          <w:sz w:val="24"/>
          <w:szCs w:val="24"/>
          <w:lang w:val="ro-RO"/>
        </w:rPr>
        <w:t xml:space="preserve"> uniformă </w:t>
      </w:r>
      <w:r w:rsidR="005C3E9F" w:rsidRPr="00C257AA">
        <w:rPr>
          <w:rFonts w:ascii="Times New Roman" w:hAnsi="Times New Roman" w:cs="Times New Roman"/>
          <w:b/>
          <w:color w:val="000000" w:themeColor="text1"/>
          <w:sz w:val="24"/>
          <w:szCs w:val="24"/>
          <w:lang w:val="ro-RO"/>
        </w:rPr>
        <w:t>la</w:t>
      </w:r>
      <w:r w:rsidRPr="00C257AA">
        <w:rPr>
          <w:rFonts w:ascii="Times New Roman" w:hAnsi="Times New Roman" w:cs="Times New Roman"/>
          <w:b/>
          <w:color w:val="000000" w:themeColor="text1"/>
          <w:sz w:val="24"/>
          <w:szCs w:val="24"/>
          <w:lang w:val="ro-RO"/>
        </w:rPr>
        <w:t xml:space="preserve"> eliberarea autorizațiilor de mediu </w:t>
      </w:r>
      <w:r w:rsidR="001B62C7" w:rsidRPr="00C257AA">
        <w:rPr>
          <w:rFonts w:ascii="Times New Roman" w:hAnsi="Times New Roman" w:cs="Times New Roman"/>
          <w:b/>
          <w:color w:val="000000" w:themeColor="text1"/>
          <w:sz w:val="24"/>
          <w:szCs w:val="24"/>
          <w:lang w:val="ro-RO"/>
        </w:rPr>
        <w:t>pentru agenții economici c</w:t>
      </w:r>
      <w:r w:rsidR="005C3E9F" w:rsidRPr="00C257AA">
        <w:rPr>
          <w:rFonts w:ascii="Times New Roman" w:hAnsi="Times New Roman" w:cs="Times New Roman"/>
          <w:b/>
          <w:color w:val="000000" w:themeColor="text1"/>
          <w:sz w:val="24"/>
          <w:szCs w:val="24"/>
          <w:lang w:val="ro-RO"/>
        </w:rPr>
        <w:t>ar</w:t>
      </w:r>
      <w:r w:rsidR="001B62C7" w:rsidRPr="00C257AA">
        <w:rPr>
          <w:rFonts w:ascii="Times New Roman" w:hAnsi="Times New Roman" w:cs="Times New Roman"/>
          <w:b/>
          <w:color w:val="000000" w:themeColor="text1"/>
          <w:sz w:val="24"/>
          <w:szCs w:val="24"/>
          <w:lang w:val="ro-RO"/>
        </w:rPr>
        <w:t xml:space="preserve">e desfășoară activități de eliminare prin depozitare, atât </w:t>
      </w:r>
      <w:r w:rsidR="005C3E9F" w:rsidRPr="00C257AA">
        <w:rPr>
          <w:rFonts w:ascii="Times New Roman" w:hAnsi="Times New Roman" w:cs="Times New Roman"/>
          <w:b/>
          <w:color w:val="000000" w:themeColor="text1"/>
          <w:sz w:val="24"/>
          <w:szCs w:val="24"/>
          <w:lang w:val="ro-RO"/>
        </w:rPr>
        <w:t>în aspectul</w:t>
      </w:r>
      <w:r w:rsidR="00B30218" w:rsidRPr="00C257AA">
        <w:rPr>
          <w:rFonts w:ascii="Times New Roman" w:hAnsi="Times New Roman" w:cs="Times New Roman"/>
          <w:b/>
          <w:color w:val="000000" w:themeColor="text1"/>
          <w:sz w:val="24"/>
          <w:szCs w:val="24"/>
          <w:lang w:val="ro-RO"/>
        </w:rPr>
        <w:t xml:space="preserve"> </w:t>
      </w:r>
      <w:r w:rsidR="001B62C7" w:rsidRPr="00C257AA">
        <w:rPr>
          <w:rFonts w:ascii="Times New Roman" w:hAnsi="Times New Roman" w:cs="Times New Roman"/>
          <w:b/>
          <w:color w:val="000000" w:themeColor="text1"/>
          <w:sz w:val="24"/>
          <w:szCs w:val="24"/>
          <w:lang w:val="ro-RO"/>
        </w:rPr>
        <w:t>genul</w:t>
      </w:r>
      <w:r w:rsidR="00B30218" w:rsidRPr="00C257AA">
        <w:rPr>
          <w:rFonts w:ascii="Times New Roman" w:hAnsi="Times New Roman" w:cs="Times New Roman"/>
          <w:b/>
          <w:color w:val="000000" w:themeColor="text1"/>
          <w:sz w:val="24"/>
          <w:szCs w:val="24"/>
          <w:lang w:val="ro-RO"/>
        </w:rPr>
        <w:t>ui</w:t>
      </w:r>
      <w:r w:rsidR="001B62C7" w:rsidRPr="00C257AA">
        <w:rPr>
          <w:rFonts w:ascii="Times New Roman" w:hAnsi="Times New Roman" w:cs="Times New Roman"/>
          <w:b/>
          <w:color w:val="000000" w:themeColor="text1"/>
          <w:sz w:val="24"/>
          <w:szCs w:val="24"/>
          <w:lang w:val="ro-RO"/>
        </w:rPr>
        <w:t xml:space="preserve"> de activitate permis, cât și </w:t>
      </w:r>
      <w:r w:rsidR="00B30218" w:rsidRPr="00C257AA">
        <w:rPr>
          <w:rFonts w:ascii="Times New Roman" w:hAnsi="Times New Roman" w:cs="Times New Roman"/>
          <w:b/>
          <w:color w:val="000000" w:themeColor="text1"/>
          <w:sz w:val="24"/>
          <w:szCs w:val="24"/>
          <w:lang w:val="ro-RO"/>
        </w:rPr>
        <w:t xml:space="preserve">în al </w:t>
      </w:r>
      <w:r w:rsidR="001B62C7" w:rsidRPr="00C257AA">
        <w:rPr>
          <w:rFonts w:ascii="Times New Roman" w:hAnsi="Times New Roman" w:cs="Times New Roman"/>
          <w:b/>
          <w:color w:val="000000" w:themeColor="text1"/>
          <w:sz w:val="24"/>
          <w:szCs w:val="24"/>
          <w:lang w:val="ro-RO"/>
        </w:rPr>
        <w:t>termenul</w:t>
      </w:r>
      <w:r w:rsidR="00B30218" w:rsidRPr="00C257AA">
        <w:rPr>
          <w:rFonts w:ascii="Times New Roman" w:hAnsi="Times New Roman" w:cs="Times New Roman"/>
          <w:b/>
          <w:color w:val="000000" w:themeColor="text1"/>
          <w:sz w:val="24"/>
          <w:szCs w:val="24"/>
          <w:lang w:val="ro-RO"/>
        </w:rPr>
        <w:t>ui</w:t>
      </w:r>
      <w:r w:rsidR="001B62C7" w:rsidRPr="00C257AA">
        <w:rPr>
          <w:rFonts w:ascii="Times New Roman" w:hAnsi="Times New Roman" w:cs="Times New Roman"/>
          <w:b/>
          <w:color w:val="000000" w:themeColor="text1"/>
          <w:sz w:val="24"/>
          <w:szCs w:val="24"/>
          <w:lang w:val="ro-RO"/>
        </w:rPr>
        <w:t xml:space="preserve"> de valabilitate a autorizațiilor.</w:t>
      </w:r>
      <w:r w:rsidR="001B62C7" w:rsidRPr="00C257AA">
        <w:rPr>
          <w:rFonts w:ascii="Times New Roman" w:hAnsi="Times New Roman" w:cs="Times New Roman"/>
          <w:color w:val="000000" w:themeColor="text1"/>
          <w:sz w:val="24"/>
          <w:szCs w:val="24"/>
          <w:lang w:val="ro-RO"/>
        </w:rPr>
        <w:t xml:space="preserve"> Astfel,  un</w:t>
      </w:r>
      <w:r w:rsidR="005C3E9F" w:rsidRPr="00C257AA">
        <w:rPr>
          <w:rFonts w:ascii="Times New Roman" w:hAnsi="Times New Roman" w:cs="Times New Roman"/>
          <w:color w:val="000000" w:themeColor="text1"/>
          <w:sz w:val="24"/>
          <w:szCs w:val="24"/>
          <w:lang w:val="ro-RO"/>
        </w:rPr>
        <w:t>or</w:t>
      </w:r>
      <w:r w:rsidR="001B62C7" w:rsidRPr="00C257AA">
        <w:rPr>
          <w:rFonts w:ascii="Times New Roman" w:hAnsi="Times New Roman" w:cs="Times New Roman"/>
          <w:color w:val="000000" w:themeColor="text1"/>
          <w:sz w:val="24"/>
          <w:szCs w:val="24"/>
          <w:lang w:val="ro-RO"/>
        </w:rPr>
        <w:t xml:space="preserve"> agenți economici</w:t>
      </w:r>
      <w:r w:rsidR="00B30218" w:rsidRPr="00C257AA">
        <w:rPr>
          <w:rFonts w:ascii="Times New Roman" w:hAnsi="Times New Roman" w:cs="Times New Roman"/>
          <w:color w:val="000000" w:themeColor="text1"/>
          <w:sz w:val="24"/>
          <w:szCs w:val="24"/>
          <w:lang w:val="ro-RO"/>
        </w:rPr>
        <w:t xml:space="preserve"> li       s-</w:t>
      </w:r>
      <w:r w:rsidR="005C3E9F" w:rsidRPr="00C257AA">
        <w:rPr>
          <w:rFonts w:ascii="Times New Roman" w:hAnsi="Times New Roman" w:cs="Times New Roman"/>
          <w:color w:val="000000" w:themeColor="text1"/>
          <w:sz w:val="24"/>
          <w:szCs w:val="24"/>
          <w:lang w:val="ro-RO"/>
        </w:rPr>
        <w:t xml:space="preserve">a  </w:t>
      </w:r>
      <w:r w:rsidR="001B62C7" w:rsidRPr="00C257AA">
        <w:rPr>
          <w:rFonts w:ascii="Times New Roman" w:hAnsi="Times New Roman" w:cs="Times New Roman"/>
          <w:color w:val="000000" w:themeColor="text1"/>
          <w:sz w:val="24"/>
          <w:szCs w:val="24"/>
          <w:lang w:val="ro-RO"/>
        </w:rPr>
        <w:t>eliberat</w:t>
      </w:r>
      <w:r w:rsidR="005C3E9F"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 o singură autorizație pentru mai multe genuri de activitate</w:t>
      </w:r>
      <w:r w:rsidR="001B62C7" w:rsidRPr="00C257AA">
        <w:rPr>
          <w:rStyle w:val="ab"/>
          <w:rFonts w:ascii="Times New Roman" w:hAnsi="Times New Roman" w:cs="Times New Roman"/>
          <w:color w:val="000000" w:themeColor="text1"/>
          <w:sz w:val="24"/>
          <w:szCs w:val="24"/>
          <w:lang w:val="ro-RO"/>
        </w:rPr>
        <w:footnoteReference w:id="90"/>
      </w:r>
      <w:r w:rsidR="001B62C7" w:rsidRPr="00C257AA">
        <w:rPr>
          <w:rFonts w:ascii="Times New Roman" w:hAnsi="Times New Roman" w:cs="Times New Roman"/>
          <w:color w:val="000000" w:themeColor="text1"/>
          <w:sz w:val="24"/>
          <w:szCs w:val="24"/>
          <w:lang w:val="ro-RO"/>
        </w:rPr>
        <w:t xml:space="preserve"> (colectare, transportare și eliminare prin depozitare), pe când altor agenți economici le-au fost eliberate mai multe autorizații de mediu, pentru fiecare gen de activitate în parte</w:t>
      </w:r>
      <w:r w:rsidR="001B62C7" w:rsidRPr="00C257AA">
        <w:rPr>
          <w:rStyle w:val="ab"/>
          <w:rFonts w:ascii="Times New Roman" w:hAnsi="Times New Roman" w:cs="Times New Roman"/>
          <w:color w:val="000000" w:themeColor="text1"/>
          <w:sz w:val="24"/>
          <w:szCs w:val="24"/>
          <w:lang w:val="ro-RO"/>
        </w:rPr>
        <w:footnoteReference w:id="91"/>
      </w:r>
      <w:r w:rsidR="001B62C7" w:rsidRPr="00C257AA">
        <w:rPr>
          <w:rFonts w:ascii="Times New Roman" w:hAnsi="Times New Roman" w:cs="Times New Roman"/>
          <w:color w:val="000000" w:themeColor="text1"/>
          <w:sz w:val="24"/>
          <w:szCs w:val="24"/>
          <w:lang w:val="ro-RO"/>
        </w:rPr>
        <w:t>.</w:t>
      </w:r>
      <w:r w:rsidR="00B30218" w:rsidRPr="00C257AA">
        <w:rPr>
          <w:rFonts w:ascii="Times New Roman" w:hAnsi="Times New Roman" w:cs="Times New Roman"/>
          <w:color w:val="000000" w:themeColor="text1"/>
          <w:sz w:val="24"/>
          <w:szCs w:val="24"/>
          <w:lang w:val="ro-RO"/>
        </w:rPr>
        <w:t xml:space="preserve"> Î</w:t>
      </w:r>
      <w:r w:rsidR="001B62C7" w:rsidRPr="00C257AA">
        <w:rPr>
          <w:rFonts w:ascii="Times New Roman" w:hAnsi="Times New Roman" w:cs="Times New Roman"/>
          <w:color w:val="000000" w:themeColor="text1"/>
          <w:sz w:val="24"/>
          <w:szCs w:val="24"/>
          <w:lang w:val="ro-RO"/>
        </w:rPr>
        <w:t>n perioada evaluată</w:t>
      </w:r>
      <w:r w:rsidR="005C3E9F"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unii agenți economici au fost supuși unor controale suplimentare și proceduri repetate, sau </w:t>
      </w:r>
      <w:r w:rsidR="005C3E9F" w:rsidRPr="00C257AA">
        <w:rPr>
          <w:rFonts w:ascii="Times New Roman" w:hAnsi="Times New Roman" w:cs="Times New Roman"/>
          <w:color w:val="000000" w:themeColor="text1"/>
          <w:sz w:val="24"/>
          <w:szCs w:val="24"/>
          <w:lang w:val="ro-RO"/>
        </w:rPr>
        <w:t>li s-au</w:t>
      </w:r>
      <w:r w:rsidR="001B62C7" w:rsidRPr="00C257AA">
        <w:rPr>
          <w:rFonts w:ascii="Times New Roman" w:hAnsi="Times New Roman" w:cs="Times New Roman"/>
          <w:color w:val="000000" w:themeColor="text1"/>
          <w:sz w:val="24"/>
          <w:szCs w:val="24"/>
          <w:lang w:val="ro-RO"/>
        </w:rPr>
        <w:t xml:space="preserve"> aplicat raționamente diferite în procesul de eliberare a autorizațiilor de mediu,</w:t>
      </w:r>
      <w:r w:rsidR="00B30218" w:rsidRPr="00C257AA">
        <w:rPr>
          <w:rFonts w:ascii="Times New Roman" w:hAnsi="Times New Roman" w:cs="Times New Roman"/>
          <w:color w:val="000000" w:themeColor="text1"/>
          <w:sz w:val="24"/>
          <w:szCs w:val="24"/>
          <w:lang w:val="ro-RO"/>
        </w:rPr>
        <w:t xml:space="preserve"> în</w:t>
      </w:r>
      <w:r w:rsidR="001B62C7" w:rsidRPr="00C257AA">
        <w:rPr>
          <w:rFonts w:ascii="Times New Roman" w:hAnsi="Times New Roman" w:cs="Times New Roman"/>
          <w:color w:val="000000" w:themeColor="text1"/>
          <w:sz w:val="24"/>
          <w:szCs w:val="24"/>
          <w:lang w:val="ro-RO"/>
        </w:rPr>
        <w:t xml:space="preserve"> condiții inechitabile în raport cu alți agenți economici care desfășoară activități similare.</w:t>
      </w:r>
    </w:p>
    <w:p w14:paraId="1970A329" w14:textId="5BC3ED05" w:rsidR="001B62C7" w:rsidRPr="00C257AA" w:rsidRDefault="001B62C7" w:rsidP="007D5892">
      <w:pPr>
        <w:pStyle w:val="a7"/>
        <w:numPr>
          <w:ilvl w:val="0"/>
          <w:numId w:val="4"/>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Eliberarea autorizațiilor pentru un termen mai mic de 5 ani în lipsa reglementări</w:t>
      </w:r>
      <w:r w:rsidR="00B30218" w:rsidRPr="00C257AA">
        <w:rPr>
          <w:rFonts w:ascii="Times New Roman" w:hAnsi="Times New Roman" w:cs="Times New Roman"/>
          <w:b/>
          <w:color w:val="000000" w:themeColor="text1"/>
          <w:sz w:val="24"/>
          <w:szCs w:val="24"/>
          <w:lang w:val="ro-RO"/>
        </w:rPr>
        <w:t>lor</w:t>
      </w:r>
      <w:r w:rsidRPr="00C257AA">
        <w:rPr>
          <w:rFonts w:ascii="Times New Roman" w:hAnsi="Times New Roman" w:cs="Times New Roman"/>
          <w:b/>
          <w:color w:val="000000" w:themeColor="text1"/>
          <w:sz w:val="24"/>
          <w:szCs w:val="24"/>
          <w:lang w:val="ro-RO"/>
        </w:rPr>
        <w:t xml:space="preserve"> în acest </w:t>
      </w:r>
      <w:r w:rsidR="00DE47C9" w:rsidRPr="00C257AA">
        <w:rPr>
          <w:rFonts w:ascii="Times New Roman" w:hAnsi="Times New Roman" w:cs="Times New Roman"/>
          <w:b/>
          <w:color w:val="000000" w:themeColor="text1"/>
          <w:sz w:val="24"/>
          <w:szCs w:val="24"/>
          <w:lang w:val="ro-RO"/>
        </w:rPr>
        <w:t>sens</w:t>
      </w:r>
      <w:r w:rsidRPr="00C257AA">
        <w:rPr>
          <w:rFonts w:ascii="Times New Roman" w:hAnsi="Times New Roman" w:cs="Times New Roman"/>
          <w:b/>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Conform art. 25 alin.</w:t>
      </w:r>
      <w:r w:rsidR="00B3021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9</w:t>
      </w:r>
      <w:r w:rsidR="00B3021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din Legea </w:t>
      </w:r>
      <w:r w:rsidR="00B30218"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w:t>
      </w:r>
      <w:r w:rsidR="00B3021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autorizația de mediu este valabilă pentru </w:t>
      </w:r>
      <w:r w:rsidR="00B30218" w:rsidRPr="00C257AA">
        <w:rPr>
          <w:rFonts w:ascii="Times New Roman" w:hAnsi="Times New Roman" w:cs="Times New Roman"/>
          <w:color w:val="000000" w:themeColor="text1"/>
          <w:sz w:val="24"/>
          <w:szCs w:val="24"/>
          <w:lang w:val="ro-RO"/>
        </w:rPr>
        <w:t>un termen</w:t>
      </w:r>
      <w:r w:rsidRPr="00C257AA">
        <w:rPr>
          <w:rFonts w:ascii="Times New Roman" w:hAnsi="Times New Roman" w:cs="Times New Roman"/>
          <w:color w:val="000000" w:themeColor="text1"/>
          <w:sz w:val="24"/>
          <w:szCs w:val="24"/>
          <w:lang w:val="ro-RO"/>
        </w:rPr>
        <w:t xml:space="preserve"> de 5 ani, acesta fiind un termen general valabil, fără a putea fi micșorat, dar cu posibilitatea de prelungire la solicitare în condițiile Legii privind reglementarea prin autorizare a activității de întreprinzător</w:t>
      </w:r>
      <w:r w:rsidRPr="00C257AA">
        <w:rPr>
          <w:rStyle w:val="ab"/>
          <w:rFonts w:ascii="Times New Roman" w:hAnsi="Times New Roman" w:cs="Times New Roman"/>
          <w:color w:val="000000" w:themeColor="text1"/>
          <w:sz w:val="24"/>
          <w:szCs w:val="24"/>
          <w:lang w:val="ro-RO"/>
        </w:rPr>
        <w:footnoteReference w:id="92"/>
      </w:r>
      <w:r w:rsidRPr="00C257AA">
        <w:rPr>
          <w:rFonts w:ascii="Times New Roman" w:hAnsi="Times New Roman" w:cs="Times New Roman"/>
          <w:color w:val="000000" w:themeColor="text1"/>
          <w:sz w:val="24"/>
          <w:szCs w:val="24"/>
          <w:lang w:val="ro-RO"/>
        </w:rPr>
        <w:t>. Astfel</w:t>
      </w:r>
      <w:r w:rsidR="00B3021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unui agent economic i</w:t>
      </w:r>
      <w:r w:rsidR="00927FF1" w:rsidRPr="00C257AA">
        <w:rPr>
          <w:rFonts w:ascii="Times New Roman" w:hAnsi="Times New Roman" w:cs="Times New Roman"/>
          <w:color w:val="000000" w:themeColor="text1"/>
          <w:sz w:val="24"/>
          <w:szCs w:val="24"/>
          <w:lang w:val="ro-RO"/>
        </w:rPr>
        <w:t xml:space="preserve"> s</w:t>
      </w:r>
      <w:r w:rsidRPr="00C257AA">
        <w:rPr>
          <w:rFonts w:ascii="Times New Roman" w:hAnsi="Times New Roman" w:cs="Times New Roman"/>
          <w:color w:val="000000" w:themeColor="text1"/>
          <w:sz w:val="24"/>
          <w:szCs w:val="24"/>
          <w:lang w:val="ro-RO"/>
        </w:rPr>
        <w:t xml:space="preserve">-a eliberat autorizație de mediu pentru eliminarea deșeurilor prin depozitare pe 1 an, iar </w:t>
      </w:r>
      <w:r w:rsidR="00B30218" w:rsidRPr="00C257AA">
        <w:rPr>
          <w:rFonts w:ascii="Times New Roman" w:hAnsi="Times New Roman" w:cs="Times New Roman"/>
          <w:color w:val="000000" w:themeColor="text1"/>
          <w:sz w:val="24"/>
          <w:szCs w:val="24"/>
          <w:lang w:val="ro-RO"/>
        </w:rPr>
        <w:t>la</w:t>
      </w:r>
      <w:r w:rsidRPr="00C257AA">
        <w:rPr>
          <w:rFonts w:ascii="Times New Roman" w:hAnsi="Times New Roman" w:cs="Times New Roman"/>
          <w:color w:val="000000" w:themeColor="text1"/>
          <w:sz w:val="24"/>
          <w:szCs w:val="24"/>
          <w:lang w:val="ro-RO"/>
        </w:rPr>
        <w:t xml:space="preserve"> 2 agenți economici au fost eliberate autorizații de mediu pentru 3 ani, astfel fiind emise actele permisive cu termene de valabilitate diferite.</w:t>
      </w:r>
    </w:p>
    <w:p w14:paraId="1130112C" w14:textId="586525C8" w:rsidR="001B62C7" w:rsidRPr="00C257AA" w:rsidRDefault="001B62C7" w:rsidP="007D5892">
      <w:pPr>
        <w:pStyle w:val="a7"/>
        <w:numPr>
          <w:ilvl w:val="0"/>
          <w:numId w:val="4"/>
        </w:numPr>
        <w:tabs>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Legislația în vigoare</w:t>
      </w:r>
      <w:r w:rsidRPr="00C257AA">
        <w:rPr>
          <w:rStyle w:val="ab"/>
          <w:rFonts w:ascii="Times New Roman" w:hAnsi="Times New Roman" w:cs="Times New Roman"/>
          <w:b/>
          <w:color w:val="000000" w:themeColor="text1"/>
          <w:sz w:val="24"/>
          <w:szCs w:val="24"/>
          <w:lang w:val="ro-RO"/>
        </w:rPr>
        <w:footnoteReference w:id="93"/>
      </w:r>
      <w:r w:rsidRPr="00C257AA">
        <w:rPr>
          <w:rFonts w:ascii="Times New Roman" w:hAnsi="Times New Roman" w:cs="Times New Roman"/>
          <w:b/>
          <w:color w:val="000000" w:themeColor="text1"/>
          <w:sz w:val="24"/>
          <w:szCs w:val="24"/>
          <w:lang w:val="ro-RO"/>
        </w:rPr>
        <w:t xml:space="preserve"> nu prevede plafonul minim obligatoriu (cuantumul valorii) de mijloace bănești de care trebuie să dispună operatorul în calitate de garanție financiară</w:t>
      </w:r>
      <w:r w:rsidRPr="00C257AA">
        <w:rPr>
          <w:rFonts w:ascii="Times New Roman" w:hAnsi="Times New Roman" w:cs="Times New Roman"/>
          <w:color w:val="000000" w:themeColor="text1"/>
          <w:sz w:val="24"/>
          <w:szCs w:val="24"/>
          <w:lang w:val="ro-RO"/>
        </w:rPr>
        <w:t xml:space="preserve">, pentru a putea asigura respectarea și executarea obligațiilor ce decurg din autorizație, pentru ca procedurile de închidere a depozitului la sfârșitul ciclului de viață și </w:t>
      </w:r>
      <w:r w:rsidR="00927FF1"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urmărire</w:t>
      </w:r>
      <w:r w:rsidR="00927FF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a postînchider</w:t>
      </w:r>
      <w:r w:rsidR="00927FF1" w:rsidRPr="00C257AA">
        <w:rPr>
          <w:rFonts w:ascii="Times New Roman" w:hAnsi="Times New Roman" w:cs="Times New Roman"/>
          <w:color w:val="000000" w:themeColor="text1"/>
          <w:sz w:val="24"/>
          <w:szCs w:val="24"/>
          <w:lang w:val="ro-RO"/>
        </w:rPr>
        <w:t>ii</w:t>
      </w:r>
      <w:r w:rsidRPr="00C257AA">
        <w:rPr>
          <w:rFonts w:ascii="Times New Roman" w:hAnsi="Times New Roman" w:cs="Times New Roman"/>
          <w:color w:val="000000" w:themeColor="text1"/>
          <w:sz w:val="24"/>
          <w:szCs w:val="24"/>
          <w:lang w:val="ro-RO"/>
        </w:rPr>
        <w:t xml:space="preserve"> să fie respectate. În aceste  condiții</w:t>
      </w:r>
      <w:r w:rsidR="00927FF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fiecare operator decide de sine stătător </w:t>
      </w:r>
      <w:r w:rsidR="00DE47C9" w:rsidRPr="00C257AA">
        <w:rPr>
          <w:rFonts w:ascii="Times New Roman" w:hAnsi="Times New Roman" w:cs="Times New Roman"/>
          <w:color w:val="000000" w:themeColor="text1"/>
          <w:sz w:val="24"/>
          <w:szCs w:val="24"/>
          <w:lang w:val="ro-RO"/>
        </w:rPr>
        <w:t xml:space="preserve">asupra </w:t>
      </w:r>
      <w:r w:rsidRPr="00C257AA">
        <w:rPr>
          <w:rFonts w:ascii="Times New Roman" w:hAnsi="Times New Roman" w:cs="Times New Roman"/>
          <w:color w:val="000000" w:themeColor="text1"/>
          <w:sz w:val="24"/>
          <w:szCs w:val="24"/>
          <w:lang w:val="ro-RO"/>
        </w:rPr>
        <w:t>cuantumul</w:t>
      </w:r>
      <w:r w:rsidR="00DE47C9"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valorii minime a garanției financiare</w:t>
      </w:r>
      <w:r w:rsidRPr="00C257AA">
        <w:rPr>
          <w:rStyle w:val="ab"/>
          <w:rFonts w:ascii="Times New Roman" w:hAnsi="Times New Roman" w:cs="Times New Roman"/>
          <w:color w:val="000000" w:themeColor="text1"/>
          <w:sz w:val="24"/>
          <w:szCs w:val="24"/>
          <w:lang w:val="ro-RO"/>
        </w:rPr>
        <w:footnoteReference w:id="94"/>
      </w:r>
      <w:r w:rsidR="00F720F7" w:rsidRPr="00C257AA">
        <w:rPr>
          <w:rFonts w:ascii="Times New Roman" w:hAnsi="Times New Roman" w:cs="Times New Roman"/>
          <w:color w:val="000000" w:themeColor="text1"/>
          <w:sz w:val="24"/>
          <w:szCs w:val="24"/>
          <w:lang w:val="ro-RO"/>
        </w:rPr>
        <w:t>, care este unul foarte mi</w:t>
      </w:r>
      <w:r w:rsidR="00927FF1" w:rsidRPr="00C257AA">
        <w:rPr>
          <w:rFonts w:ascii="Times New Roman" w:hAnsi="Times New Roman" w:cs="Times New Roman"/>
          <w:color w:val="000000" w:themeColor="text1"/>
          <w:sz w:val="24"/>
          <w:szCs w:val="24"/>
          <w:lang w:val="ro-RO"/>
        </w:rPr>
        <w:t>c</w:t>
      </w:r>
      <w:r w:rsidR="00F720F7" w:rsidRPr="00C257AA">
        <w:rPr>
          <w:rFonts w:ascii="Times New Roman" w:hAnsi="Times New Roman" w:cs="Times New Roman"/>
          <w:color w:val="000000" w:themeColor="text1"/>
          <w:sz w:val="24"/>
          <w:szCs w:val="24"/>
          <w:lang w:val="ro-RO"/>
        </w:rPr>
        <w:t xml:space="preserve"> și insuficient pentru desfășurarea activităților de postînchidere și postmonitorizare</w:t>
      </w:r>
      <w:r w:rsidRPr="00C257AA">
        <w:rPr>
          <w:rFonts w:ascii="Times New Roman" w:hAnsi="Times New Roman" w:cs="Times New Roman"/>
          <w:color w:val="000000" w:themeColor="text1"/>
          <w:sz w:val="24"/>
          <w:szCs w:val="24"/>
          <w:lang w:val="ro-RO"/>
        </w:rPr>
        <w:t xml:space="preserve">. </w:t>
      </w:r>
      <w:r w:rsidR="00F720F7" w:rsidRPr="00C257AA">
        <w:rPr>
          <w:rFonts w:ascii="Times New Roman" w:hAnsi="Times New Roman" w:cs="Times New Roman"/>
          <w:color w:val="000000" w:themeColor="text1"/>
          <w:sz w:val="24"/>
          <w:szCs w:val="24"/>
          <w:lang w:val="ro-RO"/>
        </w:rPr>
        <w:t>Aceste mijloace nu sunt depozitate pe un cont bancar separ</w:t>
      </w:r>
      <w:r w:rsidR="00DE47C9" w:rsidRPr="00C257AA">
        <w:rPr>
          <w:rFonts w:ascii="Times New Roman" w:hAnsi="Times New Roman" w:cs="Times New Roman"/>
          <w:color w:val="000000" w:themeColor="text1"/>
          <w:sz w:val="24"/>
          <w:szCs w:val="24"/>
          <w:lang w:val="ro-RO"/>
        </w:rPr>
        <w:t>a</w:t>
      </w:r>
      <w:r w:rsidR="00F720F7" w:rsidRPr="00C257AA">
        <w:rPr>
          <w:rFonts w:ascii="Times New Roman" w:hAnsi="Times New Roman" w:cs="Times New Roman"/>
          <w:color w:val="000000" w:themeColor="text1"/>
          <w:sz w:val="24"/>
          <w:szCs w:val="24"/>
          <w:lang w:val="ro-RO"/>
        </w:rPr>
        <w:t>t</w:t>
      </w:r>
      <w:r w:rsidR="00DE47C9" w:rsidRPr="00C257AA">
        <w:rPr>
          <w:rFonts w:ascii="Times New Roman" w:hAnsi="Times New Roman" w:cs="Times New Roman"/>
          <w:color w:val="000000" w:themeColor="text1"/>
          <w:sz w:val="24"/>
          <w:szCs w:val="24"/>
          <w:lang w:val="ro-RO"/>
        </w:rPr>
        <w:t>,</w:t>
      </w:r>
      <w:r w:rsidR="00F720F7" w:rsidRPr="00C257AA">
        <w:rPr>
          <w:rFonts w:ascii="Times New Roman" w:hAnsi="Times New Roman" w:cs="Times New Roman"/>
          <w:color w:val="000000" w:themeColor="text1"/>
          <w:sz w:val="24"/>
          <w:szCs w:val="24"/>
          <w:lang w:val="ro-RO"/>
        </w:rPr>
        <w:t xml:space="preserve"> sau </w:t>
      </w:r>
      <w:r w:rsidR="00DE47C9" w:rsidRPr="00C257AA">
        <w:rPr>
          <w:rFonts w:ascii="Times New Roman" w:hAnsi="Times New Roman" w:cs="Times New Roman"/>
          <w:color w:val="000000" w:themeColor="text1"/>
          <w:sz w:val="24"/>
          <w:szCs w:val="24"/>
          <w:lang w:val="ro-RO"/>
        </w:rPr>
        <w:t xml:space="preserve">nu este </w:t>
      </w:r>
      <w:r w:rsidR="00F720F7" w:rsidRPr="00C257AA">
        <w:rPr>
          <w:rFonts w:ascii="Times New Roman" w:hAnsi="Times New Roman" w:cs="Times New Roman"/>
          <w:color w:val="000000" w:themeColor="text1"/>
          <w:sz w:val="24"/>
          <w:szCs w:val="24"/>
          <w:lang w:val="ro-RO"/>
        </w:rPr>
        <w:t>creată o garanție bancară sufi</w:t>
      </w:r>
      <w:r w:rsidR="003E710D" w:rsidRPr="00C257AA">
        <w:rPr>
          <w:rFonts w:ascii="Times New Roman" w:hAnsi="Times New Roman" w:cs="Times New Roman"/>
          <w:color w:val="000000" w:themeColor="text1"/>
          <w:sz w:val="24"/>
          <w:szCs w:val="24"/>
          <w:lang w:val="ro-RO"/>
        </w:rPr>
        <w:t>c</w:t>
      </w:r>
      <w:r w:rsidR="00F720F7" w:rsidRPr="00C257AA">
        <w:rPr>
          <w:rFonts w:ascii="Times New Roman" w:hAnsi="Times New Roman" w:cs="Times New Roman"/>
          <w:color w:val="000000" w:themeColor="text1"/>
          <w:sz w:val="24"/>
          <w:szCs w:val="24"/>
          <w:lang w:val="ro-RO"/>
        </w:rPr>
        <w:t>ie</w:t>
      </w:r>
      <w:r w:rsidR="003E710D" w:rsidRPr="00C257AA">
        <w:rPr>
          <w:rFonts w:ascii="Times New Roman" w:hAnsi="Times New Roman" w:cs="Times New Roman"/>
          <w:color w:val="000000" w:themeColor="text1"/>
          <w:sz w:val="24"/>
          <w:szCs w:val="24"/>
          <w:lang w:val="ro-RO"/>
        </w:rPr>
        <w:t>nt</w:t>
      </w:r>
      <w:r w:rsidR="00F720F7" w:rsidRPr="00C257AA">
        <w:rPr>
          <w:rFonts w:ascii="Times New Roman" w:hAnsi="Times New Roman" w:cs="Times New Roman"/>
          <w:color w:val="000000" w:themeColor="text1"/>
          <w:sz w:val="24"/>
          <w:szCs w:val="24"/>
          <w:lang w:val="ro-RO"/>
        </w:rPr>
        <w:t>ă.</w:t>
      </w:r>
    </w:p>
    <w:p w14:paraId="7C0F7E14" w14:textId="4B96DF86" w:rsidR="0066696D" w:rsidRPr="00C257AA" w:rsidRDefault="0066696D" w:rsidP="007D5892">
      <w:pPr>
        <w:tabs>
          <w:tab w:val="left" w:pos="709"/>
          <w:tab w:val="left" w:pos="851"/>
        </w:tabs>
        <w:spacing w:after="0" w:line="21" w:lineRule="atLeast"/>
        <w:ind w:firstLine="567"/>
        <w:jc w:val="both"/>
        <w:rPr>
          <w:rFonts w:ascii="Times New Roman" w:eastAsia="Times New Roman" w:hAnsi="Times New Roman" w:cs="Times New Roman"/>
          <w:color w:val="000000" w:themeColor="text1"/>
          <w:sz w:val="24"/>
          <w:szCs w:val="24"/>
        </w:rPr>
      </w:pPr>
      <w:r w:rsidRPr="00C257AA">
        <w:rPr>
          <w:rFonts w:ascii="Times New Roman" w:eastAsia="Times New Roman" w:hAnsi="Times New Roman" w:cs="Times New Roman"/>
          <w:color w:val="000000" w:themeColor="text1"/>
          <w:sz w:val="24"/>
          <w:szCs w:val="24"/>
        </w:rPr>
        <w:t>Nerespectarea cerințelor minime de mediu și lipsa cadrului de reglementare în acest sens  duc</w:t>
      </w:r>
      <w:r w:rsidR="00DE47C9" w:rsidRPr="00C257AA">
        <w:rPr>
          <w:rFonts w:ascii="Times New Roman" w:eastAsia="Times New Roman" w:hAnsi="Times New Roman" w:cs="Times New Roman"/>
          <w:color w:val="000000" w:themeColor="text1"/>
          <w:sz w:val="24"/>
          <w:szCs w:val="24"/>
        </w:rPr>
        <w:t xml:space="preserve"> </w:t>
      </w:r>
      <w:r w:rsidRPr="00C257AA">
        <w:rPr>
          <w:rFonts w:ascii="Times New Roman" w:eastAsia="Times New Roman" w:hAnsi="Times New Roman" w:cs="Times New Roman"/>
          <w:color w:val="000000" w:themeColor="text1"/>
          <w:sz w:val="24"/>
          <w:szCs w:val="24"/>
        </w:rPr>
        <w:t xml:space="preserve"> la menținerea creării de</w:t>
      </w:r>
      <w:r w:rsidR="005308ED" w:rsidRPr="00C257AA">
        <w:rPr>
          <w:rFonts w:ascii="Times New Roman" w:eastAsia="Times New Roman" w:hAnsi="Times New Roman" w:cs="Times New Roman"/>
          <w:color w:val="000000" w:themeColor="text1"/>
          <w:sz w:val="24"/>
          <w:szCs w:val="24"/>
        </w:rPr>
        <w:t>pozitelor de deșeuri (gunoiști)</w:t>
      </w:r>
      <w:r w:rsidRPr="00C257AA">
        <w:rPr>
          <w:rFonts w:ascii="Times New Roman" w:eastAsia="Times New Roman" w:hAnsi="Times New Roman" w:cs="Times New Roman"/>
          <w:color w:val="000000" w:themeColor="text1"/>
          <w:sz w:val="24"/>
          <w:szCs w:val="24"/>
        </w:rPr>
        <w:t>, organizate neconform, fără o proiectare, construcție, exploatare, monitorizare, închidere și urmărire corespunzătoare în perioada de postînchidere, ceea ce va duce în continuare la poluarea componentelor de mediu (sol, apă, aer) și v</w:t>
      </w:r>
      <w:r w:rsidR="00DE47C9" w:rsidRPr="00C257AA">
        <w:rPr>
          <w:rFonts w:ascii="Times New Roman" w:eastAsia="Times New Roman" w:hAnsi="Times New Roman" w:cs="Times New Roman"/>
          <w:color w:val="000000" w:themeColor="text1"/>
          <w:sz w:val="24"/>
          <w:szCs w:val="24"/>
        </w:rPr>
        <w:t xml:space="preserve">a </w:t>
      </w:r>
      <w:r w:rsidRPr="00C257AA">
        <w:rPr>
          <w:rFonts w:ascii="Times New Roman" w:eastAsia="Times New Roman" w:hAnsi="Times New Roman" w:cs="Times New Roman"/>
          <w:color w:val="000000" w:themeColor="text1"/>
          <w:sz w:val="24"/>
          <w:szCs w:val="24"/>
        </w:rPr>
        <w:t xml:space="preserve"> pune în pericol siguranța și sănătatea populației.</w:t>
      </w:r>
    </w:p>
    <w:p w14:paraId="7964AED6" w14:textId="7A8CAAA8" w:rsidR="001B62C7" w:rsidRPr="00C257AA" w:rsidRDefault="001B62C7" w:rsidP="007D5892">
      <w:pPr>
        <w:pStyle w:val="a7"/>
        <w:numPr>
          <w:ilvl w:val="0"/>
          <w:numId w:val="4"/>
        </w:numPr>
        <w:tabs>
          <w:tab w:val="left" w:pos="851"/>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sz w:val="24"/>
          <w:szCs w:val="24"/>
          <w:lang w:val="ro-RO"/>
        </w:rPr>
        <w:t>Deși cele 4 depozite sunt autorizate, acestea corespund parțial cerințelor tehnice pentru depozite de deșeuri, fiind dotate neuniform</w:t>
      </w:r>
      <w:r w:rsidR="00DE47C9" w:rsidRPr="00C257AA">
        <w:rPr>
          <w:rFonts w:ascii="Times New Roman" w:hAnsi="Times New Roman" w:cs="Times New Roman"/>
          <w:b/>
          <w:sz w:val="24"/>
          <w:szCs w:val="24"/>
          <w:lang w:val="ro-RO"/>
        </w:rPr>
        <w:t>.</w:t>
      </w:r>
    </w:p>
    <w:p w14:paraId="26944566" w14:textId="184D7C53" w:rsidR="001B62C7" w:rsidRPr="00C257AA" w:rsidRDefault="00F720F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 cadrului normativ</w:t>
      </w:r>
      <w:r w:rsidRPr="00C257AA">
        <w:rPr>
          <w:rStyle w:val="ab"/>
          <w:rFonts w:ascii="Times New Roman" w:hAnsi="Times New Roman" w:cs="Times New Roman"/>
          <w:color w:val="000000" w:themeColor="text1"/>
          <w:sz w:val="24"/>
          <w:szCs w:val="24"/>
          <w:lang w:val="ro-RO"/>
        </w:rPr>
        <w:footnoteReference w:id="95"/>
      </w:r>
      <w:r w:rsidR="0045580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o</w:t>
      </w:r>
      <w:r w:rsidR="001B62C7" w:rsidRPr="00C257AA">
        <w:rPr>
          <w:rFonts w:ascii="Times New Roman" w:hAnsi="Times New Roman" w:cs="Times New Roman"/>
          <w:color w:val="000000" w:themeColor="text1"/>
          <w:sz w:val="24"/>
          <w:szCs w:val="24"/>
          <w:lang w:val="ro-RO"/>
        </w:rPr>
        <w:t>peratorul de depozit este responsabil de întreținerea, supravegherea, monitorizarea și controlul postînchidere al depozitului. Astfel</w:t>
      </w:r>
      <w:r w:rsidR="0045580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acesta este obligat să asigure un sistem de automonitorizare tehnologică și de automonitorizare a calității factorilor de mediu, de monitorizare sistematică a indicatorilor apelor de suprafață și subterane, a levigatului; </w:t>
      </w:r>
      <w:r w:rsidR="0045580A" w:rsidRPr="00C257AA">
        <w:rPr>
          <w:rFonts w:ascii="Times New Roman" w:hAnsi="Times New Roman" w:cs="Times New Roman"/>
          <w:color w:val="000000" w:themeColor="text1"/>
          <w:sz w:val="24"/>
          <w:szCs w:val="24"/>
          <w:lang w:val="ro-RO"/>
        </w:rPr>
        <w:t xml:space="preserve">să </w:t>
      </w:r>
      <w:r w:rsidR="001B62C7" w:rsidRPr="00C257AA">
        <w:rPr>
          <w:rFonts w:ascii="Times New Roman" w:hAnsi="Times New Roman" w:cs="Times New Roman"/>
          <w:color w:val="000000" w:themeColor="text1"/>
          <w:sz w:val="24"/>
          <w:szCs w:val="24"/>
          <w:lang w:val="ro-RO"/>
        </w:rPr>
        <w:t>efectu</w:t>
      </w:r>
      <w:r w:rsidR="0045580A" w:rsidRPr="00C257AA">
        <w:rPr>
          <w:rFonts w:ascii="Times New Roman" w:hAnsi="Times New Roman" w:cs="Times New Roman"/>
          <w:color w:val="000000" w:themeColor="text1"/>
          <w:sz w:val="24"/>
          <w:szCs w:val="24"/>
          <w:lang w:val="ro-RO"/>
        </w:rPr>
        <w:t>eze</w:t>
      </w:r>
      <w:r w:rsidR="001B62C7" w:rsidRPr="00C257AA">
        <w:rPr>
          <w:rFonts w:ascii="Times New Roman" w:hAnsi="Times New Roman" w:cs="Times New Roman"/>
          <w:color w:val="000000" w:themeColor="text1"/>
          <w:sz w:val="24"/>
          <w:szCs w:val="24"/>
          <w:lang w:val="ro-RO"/>
        </w:rPr>
        <w:t xml:space="preserve"> analizel</w:t>
      </w:r>
      <w:r w:rsidR="0045580A" w:rsidRPr="00C257AA">
        <w:rPr>
          <w:rFonts w:ascii="Times New Roman" w:hAnsi="Times New Roman" w:cs="Times New Roman"/>
          <w:color w:val="000000" w:themeColor="text1"/>
          <w:sz w:val="24"/>
          <w:szCs w:val="24"/>
          <w:lang w:val="ro-RO"/>
        </w:rPr>
        <w:t>e</w:t>
      </w:r>
      <w:r w:rsidR="001B62C7" w:rsidRPr="00C257AA">
        <w:rPr>
          <w:rFonts w:ascii="Times New Roman" w:hAnsi="Times New Roman" w:cs="Times New Roman"/>
          <w:color w:val="000000" w:themeColor="text1"/>
          <w:sz w:val="24"/>
          <w:szCs w:val="24"/>
          <w:lang w:val="ro-RO"/>
        </w:rPr>
        <w:t xml:space="preserve"> de laborator; </w:t>
      </w:r>
      <w:r w:rsidR="0045580A" w:rsidRPr="00C257AA">
        <w:rPr>
          <w:rFonts w:ascii="Times New Roman" w:hAnsi="Times New Roman" w:cs="Times New Roman"/>
          <w:color w:val="000000" w:themeColor="text1"/>
          <w:sz w:val="24"/>
          <w:szCs w:val="24"/>
          <w:lang w:val="ro-RO"/>
        </w:rPr>
        <w:t xml:space="preserve">să </w:t>
      </w:r>
      <w:r w:rsidR="001B62C7" w:rsidRPr="00C257AA">
        <w:rPr>
          <w:rFonts w:ascii="Times New Roman" w:hAnsi="Times New Roman" w:cs="Times New Roman"/>
          <w:color w:val="000000" w:themeColor="text1"/>
          <w:sz w:val="24"/>
          <w:szCs w:val="24"/>
          <w:lang w:val="ro-RO"/>
        </w:rPr>
        <w:t>prev</w:t>
      </w:r>
      <w:r w:rsidR="0045580A" w:rsidRPr="00C257AA">
        <w:rPr>
          <w:rFonts w:ascii="Times New Roman" w:hAnsi="Times New Roman" w:cs="Times New Roman"/>
          <w:color w:val="000000" w:themeColor="text1"/>
          <w:sz w:val="24"/>
          <w:szCs w:val="24"/>
          <w:lang w:val="ro-RO"/>
        </w:rPr>
        <w:t>ină</w:t>
      </w:r>
      <w:r w:rsidR="001B62C7" w:rsidRPr="00C257AA">
        <w:rPr>
          <w:rFonts w:ascii="Times New Roman" w:hAnsi="Times New Roman" w:cs="Times New Roman"/>
          <w:color w:val="000000" w:themeColor="text1"/>
          <w:sz w:val="24"/>
          <w:szCs w:val="24"/>
          <w:lang w:val="ro-RO"/>
        </w:rPr>
        <w:t xml:space="preserve"> colmat</w:t>
      </w:r>
      <w:r w:rsidR="0045580A" w:rsidRPr="00C257AA">
        <w:rPr>
          <w:rFonts w:ascii="Times New Roman" w:hAnsi="Times New Roman" w:cs="Times New Roman"/>
          <w:color w:val="000000" w:themeColor="text1"/>
          <w:sz w:val="24"/>
          <w:szCs w:val="24"/>
          <w:lang w:val="ro-RO"/>
        </w:rPr>
        <w:t>area</w:t>
      </w:r>
      <w:r w:rsidR="001B62C7" w:rsidRPr="00C257AA">
        <w:rPr>
          <w:rFonts w:ascii="Times New Roman" w:hAnsi="Times New Roman" w:cs="Times New Roman"/>
          <w:color w:val="000000" w:themeColor="text1"/>
          <w:sz w:val="24"/>
          <w:szCs w:val="24"/>
          <w:lang w:val="ro-RO"/>
        </w:rPr>
        <w:t xml:space="preserve"> din cauza creșterii de microorganisme în țevile de colectare</w:t>
      </w:r>
      <w:r w:rsidR="0045580A" w:rsidRPr="00C257AA">
        <w:rPr>
          <w:rFonts w:ascii="Times New Roman" w:hAnsi="Times New Roman" w:cs="Times New Roman"/>
          <w:color w:val="000000" w:themeColor="text1"/>
          <w:sz w:val="24"/>
          <w:szCs w:val="24"/>
          <w:lang w:val="ro-RO"/>
        </w:rPr>
        <w:t>; să</w:t>
      </w:r>
      <w:r w:rsidR="001B62C7" w:rsidRPr="00C257AA">
        <w:rPr>
          <w:rFonts w:ascii="Times New Roman" w:hAnsi="Times New Roman" w:cs="Times New Roman"/>
          <w:color w:val="000000" w:themeColor="text1"/>
          <w:sz w:val="24"/>
          <w:szCs w:val="24"/>
          <w:lang w:val="ro-RO"/>
        </w:rPr>
        <w:t xml:space="preserve"> asigur</w:t>
      </w:r>
      <w:r w:rsidR="0045580A" w:rsidRPr="00C257AA">
        <w:rPr>
          <w:rFonts w:ascii="Times New Roman" w:hAnsi="Times New Roman" w:cs="Times New Roman"/>
          <w:color w:val="000000" w:themeColor="text1"/>
          <w:sz w:val="24"/>
          <w:szCs w:val="24"/>
          <w:lang w:val="ro-RO"/>
        </w:rPr>
        <w:t>e</w:t>
      </w:r>
      <w:r w:rsidR="001B62C7" w:rsidRPr="00C257AA">
        <w:rPr>
          <w:rFonts w:ascii="Times New Roman" w:hAnsi="Times New Roman" w:cs="Times New Roman"/>
          <w:color w:val="000000" w:themeColor="text1"/>
          <w:sz w:val="24"/>
          <w:szCs w:val="24"/>
          <w:lang w:val="ro-RO"/>
        </w:rPr>
        <w:t xml:space="preserve"> cu cântare </w:t>
      </w:r>
      <w:r w:rsidR="0045580A" w:rsidRPr="00C257AA">
        <w:rPr>
          <w:rFonts w:ascii="Times New Roman" w:hAnsi="Times New Roman" w:cs="Times New Roman"/>
          <w:color w:val="000000" w:themeColor="text1"/>
          <w:sz w:val="24"/>
          <w:szCs w:val="24"/>
          <w:lang w:val="ro-RO"/>
        </w:rPr>
        <w:t>etc.</w:t>
      </w:r>
      <w:r w:rsidR="001B62C7" w:rsidRPr="00C257AA">
        <w:rPr>
          <w:rFonts w:ascii="Times New Roman" w:hAnsi="Times New Roman" w:cs="Times New Roman"/>
          <w:color w:val="000000" w:themeColor="text1"/>
          <w:sz w:val="24"/>
          <w:szCs w:val="24"/>
          <w:lang w:val="ro-RO"/>
        </w:rPr>
        <w:t>. Deși nu există norme expres</w:t>
      </w:r>
      <w:r w:rsidR="005D2348" w:rsidRPr="00C257AA">
        <w:rPr>
          <w:rFonts w:ascii="Times New Roman" w:hAnsi="Times New Roman" w:cs="Times New Roman"/>
          <w:color w:val="000000" w:themeColor="text1"/>
          <w:sz w:val="24"/>
          <w:szCs w:val="24"/>
          <w:lang w:val="ro-RO"/>
        </w:rPr>
        <w:t>e</w:t>
      </w:r>
      <w:r w:rsidR="001B62C7" w:rsidRPr="00C257AA">
        <w:rPr>
          <w:rFonts w:ascii="Times New Roman" w:hAnsi="Times New Roman" w:cs="Times New Roman"/>
          <w:color w:val="000000" w:themeColor="text1"/>
          <w:sz w:val="24"/>
          <w:szCs w:val="24"/>
          <w:lang w:val="ro-RO"/>
        </w:rPr>
        <w:t xml:space="preserve"> care să </w:t>
      </w:r>
      <w:r w:rsidR="005D2348" w:rsidRPr="00C257AA">
        <w:rPr>
          <w:rFonts w:ascii="Times New Roman" w:hAnsi="Times New Roman" w:cs="Times New Roman"/>
          <w:color w:val="000000" w:themeColor="text1"/>
          <w:sz w:val="24"/>
          <w:szCs w:val="24"/>
          <w:lang w:val="ro-RO"/>
        </w:rPr>
        <w:t>reglementreze</w:t>
      </w:r>
      <w:r w:rsidR="001B62C7" w:rsidRPr="00C257AA">
        <w:rPr>
          <w:rFonts w:ascii="Times New Roman" w:hAnsi="Times New Roman" w:cs="Times New Roman"/>
          <w:color w:val="000000" w:themeColor="text1"/>
          <w:sz w:val="24"/>
          <w:szCs w:val="24"/>
          <w:lang w:val="ro-RO"/>
        </w:rPr>
        <w:t xml:space="preserve"> amenajarea propriu-zisă a depozitelor de deșeuri, conform bunelor practici și Directivelor UE</w:t>
      </w:r>
      <w:r w:rsidR="0045580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operatorii de depozite trebuie să efectueze compactarea deșeurilor, acoperirea periodică cu materiale inerte în vederea prevenirii incendiilor, a răspândirii mirosurilor neplăcute; împrejmuirea, cu intrare corespunzătoare și panouri de avertizare </w:t>
      </w:r>
      <w:r w:rsidR="008C1BBC" w:rsidRPr="00C257AA">
        <w:rPr>
          <w:rFonts w:ascii="Times New Roman" w:hAnsi="Times New Roman" w:cs="Times New Roman"/>
          <w:color w:val="000000" w:themeColor="text1"/>
          <w:sz w:val="24"/>
          <w:szCs w:val="24"/>
          <w:lang w:val="ro-RO"/>
        </w:rPr>
        <w:t>etc.</w:t>
      </w:r>
      <w:r w:rsidR="001B62C7" w:rsidRPr="00C257AA">
        <w:rPr>
          <w:rFonts w:ascii="Times New Roman" w:hAnsi="Times New Roman" w:cs="Times New Roman"/>
          <w:color w:val="000000" w:themeColor="text1"/>
          <w:sz w:val="24"/>
          <w:szCs w:val="24"/>
          <w:lang w:val="ro-RO"/>
        </w:rPr>
        <w:t>.</w:t>
      </w:r>
    </w:p>
    <w:p w14:paraId="2137250F" w14:textId="6FA7383E" w:rsidR="005D2348"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Caracteristica generală a 8 depozite </w:t>
      </w:r>
      <w:r w:rsidR="00B54CA6" w:rsidRPr="00C257AA">
        <w:rPr>
          <w:rFonts w:ascii="Times New Roman" w:hAnsi="Times New Roman" w:cs="Times New Roman"/>
          <w:color w:val="000000" w:themeColor="text1"/>
          <w:sz w:val="24"/>
          <w:szCs w:val="24"/>
          <w:lang w:val="ro-RO"/>
        </w:rPr>
        <w:t>verificate</w:t>
      </w:r>
      <w:r w:rsidRPr="00C257AA">
        <w:rPr>
          <w:rStyle w:val="ab"/>
          <w:rFonts w:ascii="Times New Roman" w:hAnsi="Times New Roman" w:cs="Times New Roman"/>
          <w:color w:val="000000" w:themeColor="text1"/>
          <w:sz w:val="24"/>
          <w:szCs w:val="24"/>
          <w:lang w:val="ro-RO"/>
        </w:rPr>
        <w:footnoteReference w:id="96"/>
      </w:r>
      <w:r w:rsidRPr="00C257AA">
        <w:rPr>
          <w:rFonts w:ascii="Times New Roman" w:hAnsi="Times New Roman" w:cs="Times New Roman"/>
          <w:color w:val="000000" w:themeColor="text1"/>
          <w:sz w:val="24"/>
          <w:szCs w:val="24"/>
          <w:lang w:val="ro-RO"/>
        </w:rPr>
        <w:t xml:space="preserve"> </w:t>
      </w:r>
      <w:r w:rsidR="00B54CA6" w:rsidRPr="00C257AA">
        <w:rPr>
          <w:rFonts w:ascii="Times New Roman" w:hAnsi="Times New Roman" w:cs="Times New Roman"/>
          <w:color w:val="000000" w:themeColor="text1"/>
          <w:sz w:val="24"/>
          <w:szCs w:val="24"/>
          <w:lang w:val="ro-RO"/>
        </w:rPr>
        <w:t xml:space="preserve">prin prisma respectării cerințelor minime de dotare a acestora, cu aplicarea a </w:t>
      </w:r>
      <w:r w:rsidR="005D2348" w:rsidRPr="00C257AA">
        <w:rPr>
          <w:rFonts w:ascii="Times New Roman" w:hAnsi="Times New Roman" w:cs="Times New Roman"/>
          <w:color w:val="000000" w:themeColor="text1"/>
          <w:sz w:val="24"/>
          <w:szCs w:val="24"/>
          <w:lang w:val="ro-RO"/>
        </w:rPr>
        <w:t>8 criterii</w:t>
      </w:r>
      <w:r w:rsidR="00B54CA6" w:rsidRPr="00C257AA">
        <w:rPr>
          <w:rStyle w:val="ab"/>
          <w:rFonts w:ascii="Times New Roman" w:hAnsi="Times New Roman" w:cs="Times New Roman"/>
          <w:color w:val="000000" w:themeColor="text1"/>
          <w:sz w:val="24"/>
          <w:szCs w:val="24"/>
          <w:lang w:val="ro-RO"/>
        </w:rPr>
        <w:footnoteReference w:id="97"/>
      </w:r>
      <w:r w:rsidR="005D2348" w:rsidRPr="00C257AA">
        <w:rPr>
          <w:rFonts w:ascii="Times New Roman" w:hAnsi="Times New Roman" w:cs="Times New Roman"/>
          <w:color w:val="000000" w:themeColor="text1"/>
          <w:sz w:val="24"/>
          <w:szCs w:val="24"/>
          <w:lang w:val="ro-RO"/>
        </w:rPr>
        <w:t xml:space="preserve"> care au fost analizate de audit, doar unul </w:t>
      </w:r>
      <w:r w:rsidR="00B54CA6" w:rsidRPr="00C257AA">
        <w:rPr>
          <w:rFonts w:ascii="Times New Roman" w:hAnsi="Times New Roman" w:cs="Times New Roman"/>
          <w:color w:val="000000" w:themeColor="text1"/>
          <w:sz w:val="24"/>
          <w:szCs w:val="24"/>
          <w:lang w:val="ro-RO"/>
        </w:rPr>
        <w:t xml:space="preserve">din acestea – </w:t>
      </w:r>
      <w:r w:rsidR="005D2348" w:rsidRPr="00C257AA">
        <w:rPr>
          <w:rFonts w:ascii="Times New Roman" w:hAnsi="Times New Roman" w:cs="Times New Roman"/>
          <w:color w:val="000000" w:themeColor="text1"/>
          <w:sz w:val="24"/>
          <w:szCs w:val="24"/>
          <w:lang w:val="ro-RO"/>
        </w:rPr>
        <w:t>comp</w:t>
      </w:r>
      <w:r w:rsidR="006066B4" w:rsidRPr="00C257AA">
        <w:rPr>
          <w:rFonts w:ascii="Times New Roman" w:hAnsi="Times New Roman" w:cs="Times New Roman"/>
          <w:color w:val="000000" w:themeColor="text1"/>
          <w:sz w:val="24"/>
          <w:szCs w:val="24"/>
          <w:lang w:val="ro-RO"/>
        </w:rPr>
        <w:t>actar</w:t>
      </w:r>
      <w:r w:rsidR="005D2348" w:rsidRPr="00C257AA">
        <w:rPr>
          <w:rFonts w:ascii="Times New Roman" w:hAnsi="Times New Roman" w:cs="Times New Roman"/>
          <w:color w:val="000000" w:themeColor="text1"/>
          <w:sz w:val="24"/>
          <w:szCs w:val="24"/>
          <w:lang w:val="ro-RO"/>
        </w:rPr>
        <w:t>ea</w:t>
      </w:r>
      <w:r w:rsidR="00B54CA6" w:rsidRPr="00C257AA">
        <w:rPr>
          <w:rFonts w:ascii="Times New Roman" w:hAnsi="Times New Roman" w:cs="Times New Roman"/>
          <w:color w:val="000000" w:themeColor="text1"/>
          <w:sz w:val="24"/>
          <w:szCs w:val="24"/>
          <w:lang w:val="ro-RO"/>
        </w:rPr>
        <w:t>,</w:t>
      </w:r>
      <w:r w:rsidR="005D2348" w:rsidRPr="00C257AA">
        <w:rPr>
          <w:rFonts w:ascii="Times New Roman" w:hAnsi="Times New Roman" w:cs="Times New Roman"/>
          <w:color w:val="000000" w:themeColor="text1"/>
          <w:sz w:val="24"/>
          <w:szCs w:val="24"/>
          <w:lang w:val="ro-RO"/>
        </w:rPr>
        <w:t xml:space="preserve"> este organizat de toate </w:t>
      </w:r>
      <w:r w:rsidR="006066B4" w:rsidRPr="00C257AA">
        <w:rPr>
          <w:rFonts w:ascii="Times New Roman" w:hAnsi="Times New Roman" w:cs="Times New Roman"/>
          <w:color w:val="000000" w:themeColor="text1"/>
          <w:sz w:val="24"/>
          <w:szCs w:val="24"/>
          <w:lang w:val="ro-RO"/>
        </w:rPr>
        <w:t xml:space="preserve">cele </w:t>
      </w:r>
      <w:r w:rsidR="005D2348" w:rsidRPr="00C257AA">
        <w:rPr>
          <w:rFonts w:ascii="Times New Roman" w:hAnsi="Times New Roman" w:cs="Times New Roman"/>
          <w:color w:val="000000" w:themeColor="text1"/>
          <w:sz w:val="24"/>
          <w:szCs w:val="24"/>
          <w:lang w:val="ro-RO"/>
        </w:rPr>
        <w:t xml:space="preserve">8 depozite, supravegherea video este asigurata de 7 depozite în afară de depozitul din Edineț, </w:t>
      </w:r>
      <w:r w:rsidR="006066B4" w:rsidRPr="00C257AA">
        <w:rPr>
          <w:rFonts w:ascii="Times New Roman" w:hAnsi="Times New Roman" w:cs="Times New Roman"/>
          <w:color w:val="000000" w:themeColor="text1"/>
          <w:sz w:val="24"/>
          <w:szCs w:val="24"/>
          <w:lang w:val="ro-RO"/>
        </w:rPr>
        <w:t>alte cerințe</w:t>
      </w:r>
      <w:r w:rsidR="005D2348" w:rsidRPr="00C257AA">
        <w:rPr>
          <w:rFonts w:ascii="Times New Roman" w:hAnsi="Times New Roman" w:cs="Times New Roman"/>
          <w:color w:val="000000" w:themeColor="text1"/>
          <w:sz w:val="24"/>
          <w:szCs w:val="24"/>
          <w:lang w:val="ro-RO"/>
        </w:rPr>
        <w:t xml:space="preserve"> fiind implementate parțial, nici unul din depozite nefiind asigurat cu stațiile de recuperare a biogazului. </w:t>
      </w:r>
      <w:r w:rsidR="00D36EF9" w:rsidRPr="00C257AA">
        <w:rPr>
          <w:rFonts w:ascii="Times New Roman" w:hAnsi="Times New Roman" w:cs="Times New Roman"/>
          <w:color w:val="000000" w:themeColor="text1"/>
          <w:sz w:val="24"/>
          <w:szCs w:val="24"/>
          <w:lang w:val="ro-RO"/>
        </w:rPr>
        <w:t xml:space="preserve">Analiza </w:t>
      </w:r>
      <w:r w:rsidR="008C1BBC" w:rsidRPr="00C257AA">
        <w:rPr>
          <w:rFonts w:ascii="Times New Roman" w:hAnsi="Times New Roman" w:cs="Times New Roman"/>
          <w:color w:val="000000" w:themeColor="text1"/>
          <w:sz w:val="24"/>
          <w:szCs w:val="24"/>
          <w:lang w:val="ro-RO"/>
        </w:rPr>
        <w:t xml:space="preserve">în acest sens </w:t>
      </w:r>
      <w:r w:rsidR="00D36EF9" w:rsidRPr="00C257AA">
        <w:rPr>
          <w:rFonts w:ascii="Times New Roman" w:hAnsi="Times New Roman" w:cs="Times New Roman"/>
          <w:color w:val="000000" w:themeColor="text1"/>
          <w:sz w:val="24"/>
          <w:szCs w:val="24"/>
          <w:lang w:val="ro-RO"/>
        </w:rPr>
        <w:t xml:space="preserve">este </w:t>
      </w:r>
      <w:r w:rsidR="005D2348" w:rsidRPr="00C257AA">
        <w:rPr>
          <w:rFonts w:ascii="Times New Roman" w:hAnsi="Times New Roman" w:cs="Times New Roman"/>
          <w:color w:val="000000" w:themeColor="text1"/>
          <w:sz w:val="24"/>
          <w:szCs w:val="24"/>
          <w:lang w:val="ro-RO"/>
        </w:rPr>
        <w:t xml:space="preserve">prezentată în Anexa nr. </w:t>
      </w:r>
      <w:r w:rsidR="000C62C3" w:rsidRPr="00C257AA">
        <w:rPr>
          <w:rFonts w:ascii="Times New Roman" w:hAnsi="Times New Roman" w:cs="Times New Roman"/>
          <w:color w:val="000000" w:themeColor="text1"/>
          <w:sz w:val="24"/>
          <w:szCs w:val="24"/>
          <w:lang w:val="ro-RO"/>
        </w:rPr>
        <w:t>20</w:t>
      </w:r>
      <w:r w:rsidR="005D2348" w:rsidRPr="00C257AA">
        <w:rPr>
          <w:rFonts w:ascii="Times New Roman" w:hAnsi="Times New Roman" w:cs="Times New Roman"/>
          <w:color w:val="000000" w:themeColor="text1"/>
          <w:sz w:val="24"/>
          <w:szCs w:val="24"/>
          <w:lang w:val="ro-RO"/>
        </w:rPr>
        <w:t xml:space="preserve"> la </w:t>
      </w:r>
      <w:r w:rsidR="008562C2" w:rsidRPr="00C257AA">
        <w:rPr>
          <w:rFonts w:ascii="Times New Roman" w:hAnsi="Times New Roman" w:cs="Times New Roman"/>
          <w:color w:val="000000" w:themeColor="text1"/>
          <w:sz w:val="24"/>
          <w:szCs w:val="24"/>
          <w:lang w:val="ro-RO"/>
        </w:rPr>
        <w:t xml:space="preserve">prezentul </w:t>
      </w:r>
      <w:r w:rsidR="005D2348" w:rsidRPr="00C257AA">
        <w:rPr>
          <w:rFonts w:ascii="Times New Roman" w:hAnsi="Times New Roman" w:cs="Times New Roman"/>
          <w:color w:val="000000" w:themeColor="text1"/>
          <w:sz w:val="24"/>
          <w:szCs w:val="24"/>
          <w:lang w:val="ro-RO"/>
        </w:rPr>
        <w:t>Rapor de audit</w:t>
      </w:r>
      <w:r w:rsidR="00D36EF9" w:rsidRPr="00C257AA">
        <w:rPr>
          <w:rFonts w:ascii="Times New Roman" w:hAnsi="Times New Roman" w:cs="Times New Roman"/>
          <w:color w:val="000000" w:themeColor="text1"/>
          <w:sz w:val="24"/>
          <w:szCs w:val="24"/>
          <w:lang w:val="ro-RO"/>
        </w:rPr>
        <w:t>.</w:t>
      </w:r>
    </w:p>
    <w:p w14:paraId="5B958378" w14:textId="48BDF84D" w:rsidR="001B62C7" w:rsidRPr="00C257AA" w:rsidRDefault="00D36EF9" w:rsidP="002702D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 cadrului legal</w:t>
      </w:r>
      <w:r w:rsidRPr="00C257AA">
        <w:rPr>
          <w:rStyle w:val="ab"/>
          <w:rFonts w:ascii="Times New Roman" w:hAnsi="Times New Roman" w:cs="Times New Roman"/>
          <w:color w:val="000000" w:themeColor="text1"/>
          <w:sz w:val="24"/>
          <w:szCs w:val="24"/>
          <w:lang w:val="ro-RO"/>
        </w:rPr>
        <w:footnoteReference w:id="98"/>
      </w:r>
      <w:r w:rsidR="008C1BBC"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c</w:t>
      </w:r>
      <w:r w:rsidR="001B62C7" w:rsidRPr="00C257AA">
        <w:rPr>
          <w:rFonts w:ascii="Times New Roman" w:hAnsi="Times New Roman" w:cs="Times New Roman"/>
          <w:color w:val="000000" w:themeColor="text1"/>
          <w:sz w:val="24"/>
          <w:szCs w:val="24"/>
          <w:lang w:val="ro-RO"/>
        </w:rPr>
        <w:t xml:space="preserve">ontrolul </w:t>
      </w:r>
      <w:r w:rsidR="008C1BBC" w:rsidRPr="00C257AA">
        <w:rPr>
          <w:rFonts w:ascii="Times New Roman" w:hAnsi="Times New Roman" w:cs="Times New Roman"/>
          <w:color w:val="000000" w:themeColor="text1"/>
          <w:sz w:val="24"/>
          <w:szCs w:val="24"/>
          <w:lang w:val="ro-RO"/>
        </w:rPr>
        <w:t xml:space="preserve">asupra </w:t>
      </w:r>
      <w:r w:rsidR="001B62C7" w:rsidRPr="00C257AA">
        <w:rPr>
          <w:rFonts w:ascii="Times New Roman" w:hAnsi="Times New Roman" w:cs="Times New Roman"/>
          <w:color w:val="000000" w:themeColor="text1"/>
          <w:sz w:val="24"/>
          <w:szCs w:val="24"/>
          <w:lang w:val="ro-RO"/>
        </w:rPr>
        <w:t xml:space="preserve">modului de organizare și gestionare a depozitelor de deșeuri ține de competența IPM. </w:t>
      </w:r>
      <w:r w:rsidRPr="00C257AA">
        <w:rPr>
          <w:rFonts w:ascii="Times New Roman" w:hAnsi="Times New Roman" w:cs="Times New Roman"/>
          <w:color w:val="000000" w:themeColor="text1"/>
          <w:sz w:val="24"/>
          <w:szCs w:val="24"/>
          <w:lang w:val="ro-RO"/>
        </w:rPr>
        <w:t>În acest sens,</w:t>
      </w:r>
      <w:r w:rsidR="001B62C7" w:rsidRPr="00C257AA">
        <w:rPr>
          <w:rFonts w:ascii="Times New Roman" w:hAnsi="Times New Roman" w:cs="Times New Roman"/>
          <w:color w:val="000000" w:themeColor="text1"/>
          <w:sz w:val="24"/>
          <w:szCs w:val="24"/>
          <w:lang w:val="ro-RO"/>
        </w:rPr>
        <w:t xml:space="preserve"> în perioada </w:t>
      </w:r>
      <w:r w:rsidR="008C1BBC" w:rsidRPr="00C257AA">
        <w:rPr>
          <w:rFonts w:ascii="Times New Roman" w:hAnsi="Times New Roman" w:cs="Times New Roman"/>
          <w:color w:val="000000" w:themeColor="text1"/>
          <w:sz w:val="24"/>
          <w:szCs w:val="24"/>
          <w:lang w:val="ro-RO"/>
        </w:rPr>
        <w:t xml:space="preserve">anilor </w:t>
      </w:r>
      <w:r w:rsidR="001B62C7" w:rsidRPr="00C257AA">
        <w:rPr>
          <w:rFonts w:ascii="Times New Roman" w:hAnsi="Times New Roman" w:cs="Times New Roman"/>
          <w:color w:val="000000" w:themeColor="text1"/>
          <w:sz w:val="24"/>
          <w:szCs w:val="24"/>
          <w:lang w:val="ro-RO"/>
        </w:rPr>
        <w:t xml:space="preserve">2016-2022,  IPM  a desfășurat la cele 4 </w:t>
      </w:r>
      <w:r w:rsidRPr="00C257AA">
        <w:rPr>
          <w:rFonts w:ascii="Times New Roman" w:hAnsi="Times New Roman" w:cs="Times New Roman"/>
          <w:color w:val="000000" w:themeColor="text1"/>
          <w:sz w:val="24"/>
          <w:szCs w:val="24"/>
          <w:lang w:val="ro-RO"/>
        </w:rPr>
        <w:t>depozire de deșeuri autorizate</w:t>
      </w:r>
      <w:r w:rsidR="001B62C7" w:rsidRPr="00C257AA">
        <w:rPr>
          <w:rFonts w:ascii="Times New Roman" w:hAnsi="Times New Roman" w:cs="Times New Roman"/>
          <w:color w:val="000000" w:themeColor="text1"/>
          <w:sz w:val="24"/>
          <w:szCs w:val="24"/>
          <w:lang w:val="ro-RO"/>
        </w:rPr>
        <w:t xml:space="preserve"> 61 de controale, din</w:t>
      </w:r>
      <w:r w:rsidR="008C1BBC" w:rsidRPr="00C257AA">
        <w:rPr>
          <w:rFonts w:ascii="Times New Roman" w:hAnsi="Times New Roman" w:cs="Times New Roman"/>
          <w:color w:val="000000" w:themeColor="text1"/>
          <w:sz w:val="24"/>
          <w:szCs w:val="24"/>
          <w:lang w:val="ro-RO"/>
        </w:rPr>
        <w:t>tre</w:t>
      </w:r>
      <w:r w:rsidR="001B62C7" w:rsidRPr="00C257AA">
        <w:rPr>
          <w:rFonts w:ascii="Times New Roman" w:hAnsi="Times New Roman" w:cs="Times New Roman"/>
          <w:color w:val="000000" w:themeColor="text1"/>
          <w:sz w:val="24"/>
          <w:szCs w:val="24"/>
          <w:lang w:val="ro-RO"/>
        </w:rPr>
        <w:t xml:space="preserve"> </w:t>
      </w:r>
      <w:r w:rsidR="00F93C06" w:rsidRPr="00C257AA">
        <w:rPr>
          <w:rFonts w:ascii="Times New Roman" w:hAnsi="Times New Roman" w:cs="Times New Roman"/>
          <w:color w:val="000000" w:themeColor="text1"/>
          <w:sz w:val="24"/>
          <w:szCs w:val="24"/>
          <w:lang w:val="ro-RO"/>
        </w:rPr>
        <w:t>ele</w:t>
      </w:r>
      <w:r w:rsidR="001B62C7" w:rsidRPr="00C257AA">
        <w:rPr>
          <w:rFonts w:ascii="Times New Roman" w:hAnsi="Times New Roman" w:cs="Times New Roman"/>
          <w:color w:val="000000" w:themeColor="text1"/>
          <w:sz w:val="24"/>
          <w:szCs w:val="24"/>
          <w:lang w:val="ro-RO"/>
        </w:rPr>
        <w:t xml:space="preserve"> 31 </w:t>
      </w:r>
      <w:r w:rsidR="008C1BBC"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planificate, </w:t>
      </w:r>
      <w:r w:rsidR="00F93C06" w:rsidRPr="00C257AA">
        <w:rPr>
          <w:rFonts w:ascii="Times New Roman" w:hAnsi="Times New Roman" w:cs="Times New Roman"/>
          <w:color w:val="000000" w:themeColor="text1"/>
          <w:sz w:val="24"/>
          <w:szCs w:val="24"/>
          <w:lang w:val="ro-RO"/>
        </w:rPr>
        <w:t>care au</w:t>
      </w:r>
      <w:r w:rsidR="001B62C7" w:rsidRPr="00C257AA">
        <w:rPr>
          <w:rFonts w:ascii="Times New Roman" w:hAnsi="Times New Roman" w:cs="Times New Roman"/>
          <w:color w:val="000000" w:themeColor="text1"/>
          <w:sz w:val="24"/>
          <w:szCs w:val="24"/>
          <w:lang w:val="ro-RO"/>
        </w:rPr>
        <w:t xml:space="preserve"> identificat</w:t>
      </w:r>
      <w:r w:rsidR="00F93C06"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 neconformități</w:t>
      </w:r>
      <w:r w:rsidR="008C1BBC"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pentru care s-a calculat un prejudiciu cauzat mediului în valoare de 8,0 mii lei, achitat integral, </w:t>
      </w:r>
      <w:r w:rsidR="008C1BBC" w:rsidRPr="00C257AA">
        <w:rPr>
          <w:rFonts w:ascii="Times New Roman" w:hAnsi="Times New Roman" w:cs="Times New Roman"/>
          <w:color w:val="000000" w:themeColor="text1"/>
          <w:sz w:val="24"/>
          <w:szCs w:val="24"/>
          <w:lang w:val="ro-RO"/>
        </w:rPr>
        <w:t xml:space="preserve">precum </w:t>
      </w:r>
      <w:r w:rsidR="001B62C7" w:rsidRPr="00C257AA">
        <w:rPr>
          <w:rFonts w:ascii="Times New Roman" w:hAnsi="Times New Roman" w:cs="Times New Roman"/>
          <w:color w:val="000000" w:themeColor="text1"/>
          <w:sz w:val="24"/>
          <w:szCs w:val="24"/>
          <w:lang w:val="ro-RO"/>
        </w:rPr>
        <w:t xml:space="preserve">și amenzi în valoare de 75,9 mii lei, din care au fost achitate 37,9 mii lei. </w:t>
      </w:r>
    </w:p>
    <w:p w14:paraId="11E17654" w14:textId="798ECE7C" w:rsidR="001B62C7" w:rsidRPr="00C257AA" w:rsidRDefault="001B62C7" w:rsidP="00DB7776">
      <w:pPr>
        <w:shd w:val="clear" w:color="auto" w:fill="FFFFFF"/>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Indicatorii controalelor efectuate în perioada </w:t>
      </w:r>
      <w:r w:rsidR="00F93C06"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 xml:space="preserve">2016-2022 de către IPM, prejudiciile calculate și amenzile aplicate administratorilor de depozite de deșeuri </w:t>
      </w:r>
      <w:r w:rsidR="00F93C06" w:rsidRPr="00C257AA">
        <w:rPr>
          <w:rFonts w:ascii="Times New Roman" w:hAnsi="Times New Roman" w:cs="Times New Roman"/>
          <w:color w:val="000000" w:themeColor="text1"/>
          <w:sz w:val="24"/>
          <w:szCs w:val="24"/>
          <w:lang w:val="ro-RO"/>
        </w:rPr>
        <w:t>sunt</w:t>
      </w:r>
      <w:r w:rsidRPr="00C257AA">
        <w:rPr>
          <w:rFonts w:ascii="Times New Roman" w:hAnsi="Times New Roman" w:cs="Times New Roman"/>
          <w:color w:val="000000" w:themeColor="text1"/>
          <w:sz w:val="24"/>
          <w:szCs w:val="24"/>
          <w:lang w:val="ro-RO"/>
        </w:rPr>
        <w:t xml:space="preserve"> prezent</w:t>
      </w:r>
      <w:r w:rsidR="00F93C06" w:rsidRPr="00C257AA">
        <w:rPr>
          <w:rFonts w:ascii="Times New Roman" w:hAnsi="Times New Roman" w:cs="Times New Roman"/>
          <w:color w:val="000000" w:themeColor="text1"/>
          <w:sz w:val="24"/>
          <w:szCs w:val="24"/>
          <w:lang w:val="ro-RO"/>
        </w:rPr>
        <w:t>ate</w:t>
      </w:r>
      <w:r w:rsidRPr="00C257AA">
        <w:rPr>
          <w:rFonts w:ascii="Times New Roman" w:hAnsi="Times New Roman" w:cs="Times New Roman"/>
          <w:color w:val="000000" w:themeColor="text1"/>
          <w:sz w:val="24"/>
          <w:szCs w:val="24"/>
          <w:lang w:val="ro-RO"/>
        </w:rPr>
        <w:t xml:space="preserve"> în Anexa nr. </w:t>
      </w:r>
      <w:r w:rsidR="002A3F45" w:rsidRPr="00C257AA">
        <w:rPr>
          <w:rFonts w:ascii="Times New Roman" w:hAnsi="Times New Roman" w:cs="Times New Roman"/>
          <w:color w:val="000000" w:themeColor="text1"/>
          <w:sz w:val="24"/>
          <w:szCs w:val="24"/>
          <w:lang w:val="ro-RO"/>
        </w:rPr>
        <w:t>21</w:t>
      </w:r>
      <w:r w:rsidRPr="00C257AA">
        <w:rPr>
          <w:rFonts w:ascii="Times New Roman" w:hAnsi="Times New Roman" w:cs="Times New Roman"/>
          <w:color w:val="000000" w:themeColor="text1"/>
          <w:sz w:val="24"/>
          <w:szCs w:val="24"/>
          <w:lang w:val="ro-RO"/>
        </w:rPr>
        <w:t xml:space="preserve"> la prezentul Raport</w:t>
      </w:r>
      <w:r w:rsidR="00F93C06" w:rsidRPr="00C257AA">
        <w:rPr>
          <w:rFonts w:ascii="Times New Roman" w:hAnsi="Times New Roman" w:cs="Times New Roman"/>
          <w:color w:val="000000" w:themeColor="text1"/>
          <w:sz w:val="24"/>
          <w:szCs w:val="24"/>
          <w:lang w:val="ro-RO"/>
        </w:rPr>
        <w:t xml:space="preserve"> de audit</w:t>
      </w:r>
      <w:r w:rsidRPr="00C257AA">
        <w:rPr>
          <w:rFonts w:ascii="Times New Roman" w:hAnsi="Times New Roman" w:cs="Times New Roman"/>
          <w:color w:val="000000" w:themeColor="text1"/>
          <w:sz w:val="24"/>
          <w:szCs w:val="24"/>
          <w:lang w:val="ro-RO"/>
        </w:rPr>
        <w:t>.</w:t>
      </w:r>
    </w:p>
    <w:p w14:paraId="11851EEE" w14:textId="7692D22E" w:rsidR="001B62C7" w:rsidRPr="00C257AA" w:rsidRDefault="001B62C7" w:rsidP="0033434C">
      <w:pPr>
        <w:spacing w:after="0" w:line="21" w:lineRule="atLeast"/>
        <w:jc w:val="both"/>
        <w:rPr>
          <w:rFonts w:ascii="Times New Roman" w:hAnsi="Times New Roman" w:cs="Times New Roman"/>
          <w:b/>
          <w:color w:val="0070C0"/>
          <w:sz w:val="24"/>
          <w:szCs w:val="24"/>
          <w:lang w:val="ro-RO"/>
        </w:rPr>
      </w:pPr>
      <w:bookmarkStart w:id="39" w:name="_Toc155008550"/>
      <w:r w:rsidRPr="00C257AA">
        <w:rPr>
          <w:rFonts w:ascii="Times New Roman" w:hAnsi="Times New Roman" w:cs="Times New Roman"/>
          <w:b/>
          <w:color w:val="0070C0"/>
          <w:sz w:val="24"/>
          <w:szCs w:val="24"/>
          <w:lang w:val="ro-RO"/>
        </w:rPr>
        <w:t>4.3.4. Nu toți operatorii serviciilor de salubrizare</w:t>
      </w:r>
      <w:r w:rsidR="00F93C06"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deși primesc pe un termen lung în gestiune terenurile pe care sunt amplasate depozitele de deșeuri, au înregistrat în RBI drepturile de folosință asupra acestora</w:t>
      </w:r>
      <w:bookmarkEnd w:id="39"/>
      <w:r w:rsidR="00F93C06" w:rsidRPr="00C257AA">
        <w:rPr>
          <w:rFonts w:ascii="Times New Roman" w:hAnsi="Times New Roman" w:cs="Times New Roman"/>
          <w:b/>
          <w:color w:val="0070C0"/>
          <w:sz w:val="24"/>
          <w:szCs w:val="24"/>
          <w:lang w:val="ro-RO"/>
        </w:rPr>
        <w:t>.</w:t>
      </w:r>
    </w:p>
    <w:p w14:paraId="3B003C98" w14:textId="7F866EB6" w:rsidR="00957550" w:rsidRPr="00C257AA" w:rsidRDefault="00957550" w:rsidP="0033434C">
      <w:pPr>
        <w:shd w:val="clear" w:color="auto" w:fill="FFFFFF"/>
        <w:spacing w:after="0" w:line="21" w:lineRule="atLeast"/>
        <w:ind w:firstLine="709"/>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Se subliniază că</w:t>
      </w:r>
      <w:r w:rsidR="00F93C06"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contrar prevederilor normative, în anul 2013, în cadrul contractului de arendă</w:t>
      </w:r>
      <w:r w:rsidRPr="00C257AA">
        <w:rPr>
          <w:rStyle w:val="ab"/>
          <w:rFonts w:ascii="Times New Roman" w:hAnsi="Times New Roman" w:cs="Times New Roman"/>
          <w:color w:val="000000" w:themeColor="text1"/>
          <w:sz w:val="24"/>
          <w:szCs w:val="24"/>
        </w:rPr>
        <w:footnoteReference w:id="99"/>
      </w:r>
      <w:r w:rsidR="00F93C06"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APL a atribuit unui agent economic un teren cu destinație agricolă pentru organizarea depozitului de deșeuri cu o suprafață de 13,6204 ha, pe o perioadă de 15 ani</w:t>
      </w:r>
      <w:r w:rsidR="003A2D86" w:rsidRPr="00C257AA">
        <w:rPr>
          <w:rFonts w:ascii="Times New Roman" w:hAnsi="Times New Roman" w:cs="Times New Roman"/>
          <w:color w:val="000000" w:themeColor="text1"/>
          <w:sz w:val="24"/>
          <w:szCs w:val="24"/>
        </w:rPr>
        <w:t>. T</w:t>
      </w:r>
      <w:r w:rsidRPr="00C257AA">
        <w:rPr>
          <w:rFonts w:ascii="Times New Roman" w:hAnsi="Times New Roman" w:cs="Times New Roman"/>
          <w:color w:val="000000" w:themeColor="text1"/>
          <w:sz w:val="24"/>
          <w:szCs w:val="24"/>
        </w:rPr>
        <w:t>otodată</w:t>
      </w:r>
      <w:r w:rsidR="003A2D86"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acestuia </w:t>
      </w:r>
      <w:r w:rsidR="003A2D86" w:rsidRPr="00C257AA">
        <w:rPr>
          <w:rFonts w:ascii="Times New Roman" w:hAnsi="Times New Roman" w:cs="Times New Roman"/>
          <w:color w:val="000000" w:themeColor="text1"/>
          <w:sz w:val="24"/>
          <w:szCs w:val="24"/>
        </w:rPr>
        <w:t>i-a fost</w:t>
      </w:r>
      <w:r w:rsidRPr="00C257AA">
        <w:rPr>
          <w:rFonts w:ascii="Times New Roman" w:hAnsi="Times New Roman" w:cs="Times New Roman"/>
          <w:color w:val="000000" w:themeColor="text1"/>
          <w:sz w:val="24"/>
          <w:szCs w:val="24"/>
        </w:rPr>
        <w:t xml:space="preserve"> impusă obligațiunea de a menține potențialul productiv și de a restitui</w:t>
      </w:r>
      <w:r w:rsidR="00F93C06"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la expirarea</w:t>
      </w:r>
      <w:r w:rsidR="008176B2" w:rsidRPr="00C257AA">
        <w:rPr>
          <w:rFonts w:ascii="Times New Roman" w:hAnsi="Times New Roman" w:cs="Times New Roman"/>
          <w:color w:val="000000" w:themeColor="text1"/>
          <w:sz w:val="24"/>
          <w:szCs w:val="24"/>
        </w:rPr>
        <w:t xml:space="preserve"> </w:t>
      </w:r>
      <w:r w:rsidRPr="00C257AA">
        <w:rPr>
          <w:rFonts w:ascii="Times New Roman" w:hAnsi="Times New Roman" w:cs="Times New Roman"/>
          <w:color w:val="000000" w:themeColor="text1"/>
          <w:sz w:val="24"/>
          <w:szCs w:val="24"/>
        </w:rPr>
        <w:t>termenului</w:t>
      </w:r>
      <w:r w:rsidR="008176B2" w:rsidRPr="00C257AA">
        <w:rPr>
          <w:rFonts w:ascii="Times New Roman" w:hAnsi="Times New Roman" w:cs="Times New Roman"/>
          <w:color w:val="000000" w:themeColor="text1"/>
          <w:sz w:val="24"/>
          <w:szCs w:val="24"/>
        </w:rPr>
        <w:t>, terenul</w:t>
      </w:r>
      <w:r w:rsidRPr="00C257AA">
        <w:rPr>
          <w:rFonts w:ascii="Times New Roman" w:hAnsi="Times New Roman" w:cs="Times New Roman"/>
          <w:color w:val="000000" w:themeColor="text1"/>
          <w:sz w:val="24"/>
          <w:szCs w:val="24"/>
        </w:rPr>
        <w:t xml:space="preserve"> în stare</w:t>
      </w:r>
      <w:r w:rsidR="003A2D86" w:rsidRPr="00C257AA">
        <w:rPr>
          <w:rFonts w:ascii="Times New Roman" w:hAnsi="Times New Roman" w:cs="Times New Roman"/>
          <w:color w:val="000000" w:themeColor="text1"/>
          <w:sz w:val="24"/>
          <w:szCs w:val="24"/>
        </w:rPr>
        <w:t>a</w:t>
      </w:r>
      <w:r w:rsidRPr="00C257AA">
        <w:rPr>
          <w:rFonts w:ascii="Times New Roman" w:hAnsi="Times New Roman" w:cs="Times New Roman"/>
          <w:color w:val="000000" w:themeColor="text1"/>
          <w:sz w:val="24"/>
          <w:szCs w:val="24"/>
        </w:rPr>
        <w:t xml:space="preserve"> corespunzătoare, garanția bancară depusă de către gestionarul depozitului fiind de 15</w:t>
      </w:r>
      <w:r w:rsidR="00F93C06" w:rsidRPr="00C257AA">
        <w:rPr>
          <w:rFonts w:ascii="Times New Roman" w:hAnsi="Times New Roman" w:cs="Times New Roman"/>
          <w:color w:val="000000" w:themeColor="text1"/>
          <w:sz w:val="24"/>
          <w:szCs w:val="24"/>
        </w:rPr>
        <w:t xml:space="preserve">,0 </w:t>
      </w:r>
      <w:r w:rsidRPr="00C257AA">
        <w:rPr>
          <w:rFonts w:ascii="Times New Roman" w:hAnsi="Times New Roman" w:cs="Times New Roman"/>
          <w:color w:val="000000" w:themeColor="text1"/>
          <w:sz w:val="24"/>
          <w:szCs w:val="24"/>
        </w:rPr>
        <w:t xml:space="preserve"> mii lei.</w:t>
      </w:r>
    </w:p>
    <w:p w14:paraId="13216C89" w14:textId="0B53B982" w:rsidR="00957550" w:rsidRPr="00C257AA" w:rsidRDefault="00957550" w:rsidP="005D51A7">
      <w:pPr>
        <w:shd w:val="clear" w:color="auto" w:fill="FFFFFF"/>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Controlul efectuat de IPM a </w:t>
      </w:r>
      <w:r w:rsidR="003A2D86" w:rsidRPr="00C257AA">
        <w:rPr>
          <w:rFonts w:ascii="Times New Roman" w:hAnsi="Times New Roman" w:cs="Times New Roman"/>
          <w:color w:val="000000" w:themeColor="text1"/>
          <w:sz w:val="24"/>
          <w:szCs w:val="24"/>
        </w:rPr>
        <w:t>constatat</w:t>
      </w:r>
      <w:r w:rsidRPr="00C257AA">
        <w:rPr>
          <w:rFonts w:ascii="Times New Roman" w:hAnsi="Times New Roman" w:cs="Times New Roman"/>
          <w:color w:val="000000" w:themeColor="text1"/>
          <w:sz w:val="24"/>
          <w:szCs w:val="24"/>
        </w:rPr>
        <w:t xml:space="preserve"> neconformitatea privind categoria terenului, fiind emisă prescripția</w:t>
      </w:r>
      <w:r w:rsidRPr="00C257AA">
        <w:rPr>
          <w:rStyle w:val="ab"/>
          <w:rFonts w:ascii="Times New Roman" w:hAnsi="Times New Roman" w:cs="Times New Roman"/>
          <w:color w:val="000000" w:themeColor="text1"/>
          <w:sz w:val="24"/>
          <w:szCs w:val="24"/>
        </w:rPr>
        <w:footnoteReference w:id="100"/>
      </w:r>
      <w:r w:rsidRPr="00C257AA">
        <w:rPr>
          <w:rFonts w:ascii="Times New Roman" w:hAnsi="Times New Roman" w:cs="Times New Roman"/>
          <w:color w:val="000000" w:themeColor="text1"/>
          <w:sz w:val="24"/>
          <w:szCs w:val="24"/>
        </w:rPr>
        <w:t xml:space="preserve"> de modificare</w:t>
      </w:r>
      <w:r w:rsidR="003A2D86" w:rsidRPr="00C257AA">
        <w:rPr>
          <w:rFonts w:ascii="Times New Roman" w:hAnsi="Times New Roman" w:cs="Times New Roman"/>
          <w:color w:val="000000" w:themeColor="text1"/>
          <w:sz w:val="24"/>
          <w:szCs w:val="24"/>
        </w:rPr>
        <w:t xml:space="preserve"> </w:t>
      </w:r>
      <w:r w:rsidRPr="00C257AA">
        <w:rPr>
          <w:rFonts w:ascii="Times New Roman" w:hAnsi="Times New Roman" w:cs="Times New Roman"/>
          <w:color w:val="000000" w:themeColor="text1"/>
          <w:sz w:val="24"/>
          <w:szCs w:val="24"/>
        </w:rPr>
        <w:t xml:space="preserve">a destinației terenului, </w:t>
      </w:r>
      <w:r w:rsidR="003A2D86" w:rsidRPr="00C257AA">
        <w:rPr>
          <w:rFonts w:ascii="Times New Roman" w:hAnsi="Times New Roman" w:cs="Times New Roman"/>
          <w:color w:val="000000" w:themeColor="text1"/>
          <w:sz w:val="24"/>
          <w:szCs w:val="24"/>
        </w:rPr>
        <w:t xml:space="preserve">cu </w:t>
      </w:r>
      <w:r w:rsidRPr="00C257AA">
        <w:rPr>
          <w:rFonts w:ascii="Times New Roman" w:hAnsi="Times New Roman" w:cs="Times New Roman"/>
          <w:color w:val="000000" w:themeColor="text1"/>
          <w:sz w:val="24"/>
          <w:szCs w:val="24"/>
        </w:rPr>
        <w:t>termenul</w:t>
      </w:r>
      <w:r w:rsidR="003A2D86"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limită de executare a prescripției </w:t>
      </w:r>
      <w:r w:rsidR="003A2D86" w:rsidRPr="00C257AA">
        <w:rPr>
          <w:rFonts w:ascii="Times New Roman" w:hAnsi="Times New Roman" w:cs="Times New Roman"/>
          <w:color w:val="000000" w:themeColor="text1"/>
          <w:sz w:val="24"/>
          <w:szCs w:val="24"/>
        </w:rPr>
        <w:t xml:space="preserve">- data </w:t>
      </w:r>
      <w:r w:rsidRPr="00C257AA">
        <w:rPr>
          <w:rFonts w:ascii="Times New Roman" w:hAnsi="Times New Roman" w:cs="Times New Roman"/>
          <w:color w:val="000000" w:themeColor="text1"/>
          <w:sz w:val="24"/>
          <w:szCs w:val="24"/>
        </w:rPr>
        <w:t>de 01.06.2021, cerință neîndeplinită până la momentul actual.</w:t>
      </w:r>
    </w:p>
    <w:p w14:paraId="044D8B08" w14:textId="77777777" w:rsidR="001B62C7" w:rsidRPr="00C257AA" w:rsidRDefault="00957550" w:rsidP="005D51A7">
      <w:pPr>
        <w:shd w:val="clear" w:color="auto" w:fill="FFFFFF"/>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asemenea, ca u</w:t>
      </w:r>
      <w:r w:rsidR="001B62C7" w:rsidRPr="00C257AA">
        <w:rPr>
          <w:rFonts w:ascii="Times New Roman" w:hAnsi="Times New Roman" w:cs="Times New Roman"/>
          <w:color w:val="000000" w:themeColor="text1"/>
          <w:sz w:val="24"/>
          <w:szCs w:val="24"/>
          <w:lang w:val="ro-RO"/>
        </w:rPr>
        <w:t>rmare a atribuirii în gestiune a terenurilor destinate amplasării depozitelor de deșeuri prin deciziile consiliilor locale, gestionarul</w:t>
      </w:r>
      <w:r w:rsidR="001B62C7" w:rsidRPr="00C257AA">
        <w:rPr>
          <w:rStyle w:val="ab"/>
          <w:rFonts w:ascii="Times New Roman" w:hAnsi="Times New Roman" w:cs="Times New Roman"/>
          <w:color w:val="000000" w:themeColor="text1"/>
          <w:sz w:val="24"/>
          <w:szCs w:val="24"/>
          <w:lang w:val="ro-RO"/>
        </w:rPr>
        <w:footnoteReference w:id="101"/>
      </w:r>
      <w:r w:rsidR="001B62C7" w:rsidRPr="00C257AA">
        <w:rPr>
          <w:rFonts w:ascii="Times New Roman" w:hAnsi="Times New Roman" w:cs="Times New Roman"/>
          <w:color w:val="000000" w:themeColor="text1"/>
          <w:sz w:val="24"/>
          <w:szCs w:val="24"/>
          <w:lang w:val="ro-RO"/>
        </w:rPr>
        <w:t xml:space="preserve"> trebuie să întreprindă activități de notare a drepturilor de folosință, locațiune/arendă în RBI. </w:t>
      </w:r>
    </w:p>
    <w:p w14:paraId="2DDB5B6B" w14:textId="704DDC0D" w:rsidR="00957550" w:rsidRPr="00C257AA" w:rsidRDefault="00957550">
      <w:pPr>
        <w:shd w:val="clear" w:color="auto" w:fill="FFFFFF"/>
        <w:spacing w:after="0" w:line="21" w:lineRule="atLeast"/>
        <w:ind w:firstLine="567"/>
        <w:jc w:val="both"/>
        <w:rPr>
          <w:rFonts w:ascii="Times New Roman" w:hAnsi="Times New Roman" w:cs="Times New Roman"/>
          <w:color w:val="000000" w:themeColor="text1"/>
          <w:sz w:val="24"/>
          <w:szCs w:val="24"/>
        </w:rPr>
      </w:pPr>
      <w:bookmarkStart w:id="40" w:name="_Toc155008551"/>
      <w:r w:rsidRPr="00C257AA">
        <w:rPr>
          <w:rFonts w:ascii="Times New Roman" w:hAnsi="Times New Roman" w:cs="Times New Roman"/>
          <w:color w:val="000000" w:themeColor="text1"/>
          <w:sz w:val="24"/>
          <w:szCs w:val="24"/>
        </w:rPr>
        <w:t>Analiza înscrisurilor din RBI privind drepturile patrimoniale și de utilizare a terenurilor destinate depozitelor de deșeuri a identificat următoarele:</w:t>
      </w:r>
    </w:p>
    <w:p w14:paraId="534EE379" w14:textId="75FFDCD3" w:rsidR="00957550" w:rsidRPr="00C257AA" w:rsidRDefault="00957550">
      <w:pPr>
        <w:pStyle w:val="a7"/>
        <w:numPr>
          <w:ilvl w:val="0"/>
          <w:numId w:val="19"/>
        </w:numPr>
        <w:shd w:val="clear" w:color="auto" w:fill="FFFFFF"/>
        <w:tabs>
          <w:tab w:val="left" w:pos="709"/>
          <w:tab w:val="left" w:pos="993"/>
        </w:tabs>
        <w:spacing w:after="0" w:line="21" w:lineRule="atLeast"/>
        <w:ind w:left="0" w:firstLine="567"/>
        <w:jc w:val="both"/>
        <w:rPr>
          <w:rFonts w:ascii="Times New Roman" w:hAnsi="Times New Roman" w:cs="Times New Roman"/>
          <w:b/>
          <w:color w:val="000000" w:themeColor="text1"/>
          <w:sz w:val="24"/>
          <w:szCs w:val="24"/>
        </w:rPr>
      </w:pPr>
      <w:r w:rsidRPr="00C257AA">
        <w:rPr>
          <w:rFonts w:ascii="Times New Roman" w:hAnsi="Times New Roman" w:cs="Times New Roman"/>
          <w:b/>
          <w:color w:val="000000" w:themeColor="text1"/>
          <w:sz w:val="24"/>
          <w:szCs w:val="24"/>
        </w:rPr>
        <w:t>Neînregistrarea drepturil</w:t>
      </w:r>
      <w:r w:rsidR="008242CE" w:rsidRPr="00C257AA">
        <w:rPr>
          <w:rFonts w:ascii="Times New Roman" w:hAnsi="Times New Roman" w:cs="Times New Roman"/>
          <w:b/>
          <w:color w:val="000000" w:themeColor="text1"/>
          <w:sz w:val="24"/>
          <w:szCs w:val="24"/>
        </w:rPr>
        <w:t>or</w:t>
      </w:r>
      <w:r w:rsidRPr="00C257AA">
        <w:rPr>
          <w:rFonts w:ascii="Times New Roman" w:hAnsi="Times New Roman" w:cs="Times New Roman"/>
          <w:b/>
          <w:color w:val="000000" w:themeColor="text1"/>
          <w:sz w:val="24"/>
          <w:szCs w:val="24"/>
        </w:rPr>
        <w:t xml:space="preserve"> de dare în folosință a terenurilor pe termen lung</w:t>
      </w:r>
    </w:p>
    <w:p w14:paraId="14797D5D" w14:textId="759D4263" w:rsidR="00957550" w:rsidRPr="00C257AA" w:rsidRDefault="00957550">
      <w:pPr>
        <w:shd w:val="clear" w:color="auto" w:fill="FFFFFF"/>
        <w:spacing w:after="0" w:line="21" w:lineRule="atLeast"/>
        <w:ind w:firstLine="709"/>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Analiza extraselor cadastrale ale unor terenuri atribuite în gestiune a rel</w:t>
      </w:r>
      <w:r w:rsidR="008242CE" w:rsidRPr="00C257AA">
        <w:rPr>
          <w:rFonts w:ascii="Times New Roman" w:hAnsi="Times New Roman" w:cs="Times New Roman"/>
          <w:color w:val="000000" w:themeColor="text1"/>
          <w:sz w:val="24"/>
          <w:szCs w:val="24"/>
        </w:rPr>
        <w:t>ev</w:t>
      </w:r>
      <w:r w:rsidRPr="00C257AA">
        <w:rPr>
          <w:rFonts w:ascii="Times New Roman" w:hAnsi="Times New Roman" w:cs="Times New Roman"/>
          <w:color w:val="000000" w:themeColor="text1"/>
          <w:sz w:val="24"/>
          <w:szCs w:val="24"/>
        </w:rPr>
        <w:t xml:space="preserve">at că, în mare </w:t>
      </w:r>
      <w:r w:rsidR="00543F30" w:rsidRPr="00C257AA">
        <w:rPr>
          <w:rFonts w:ascii="Times New Roman" w:hAnsi="Times New Roman" w:cs="Times New Roman"/>
          <w:color w:val="000000" w:themeColor="text1"/>
          <w:sz w:val="24"/>
          <w:szCs w:val="24"/>
        </w:rPr>
        <w:t>parte</w:t>
      </w:r>
      <w:r w:rsidRPr="00C257AA">
        <w:rPr>
          <w:rFonts w:ascii="Times New Roman" w:hAnsi="Times New Roman" w:cs="Times New Roman"/>
          <w:color w:val="000000" w:themeColor="text1"/>
          <w:sz w:val="24"/>
          <w:szCs w:val="24"/>
        </w:rPr>
        <w:t>, drepturile de cesiune a terenurilor nu sunt înscrise în RBI, ceea ce afectează dreptul opozabil față de terți, precum și capacitatea de identificare în natură a terenurilor și de stabilire exactă a suprafeței acestora.</w:t>
      </w:r>
    </w:p>
    <w:p w14:paraId="13CB1B8D" w14:textId="1C75C3BF" w:rsidR="00957550" w:rsidRPr="00C257AA" w:rsidRDefault="00BC3FCB">
      <w:pPr>
        <w:shd w:val="clear" w:color="auto" w:fill="FFFFFF"/>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S</w:t>
      </w:r>
      <w:r w:rsidR="00957550" w:rsidRPr="00C257AA">
        <w:rPr>
          <w:rFonts w:ascii="Times New Roman" w:hAnsi="Times New Roman" w:cs="Times New Roman"/>
          <w:color w:val="000000" w:themeColor="text1"/>
          <w:sz w:val="24"/>
          <w:szCs w:val="24"/>
        </w:rPr>
        <w:t xml:space="preserve">e exemplifică </w:t>
      </w:r>
      <w:r w:rsidRPr="00C257AA">
        <w:rPr>
          <w:rFonts w:ascii="Times New Roman" w:hAnsi="Times New Roman" w:cs="Times New Roman"/>
          <w:color w:val="000000" w:themeColor="text1"/>
          <w:sz w:val="24"/>
          <w:szCs w:val="24"/>
        </w:rPr>
        <w:t xml:space="preserve">în acest sens </w:t>
      </w:r>
      <w:r w:rsidR="00957550" w:rsidRPr="00C257AA">
        <w:rPr>
          <w:rFonts w:ascii="Times New Roman" w:hAnsi="Times New Roman" w:cs="Times New Roman"/>
          <w:color w:val="000000" w:themeColor="text1"/>
          <w:sz w:val="24"/>
          <w:szCs w:val="24"/>
        </w:rPr>
        <w:t>faptul că un agent economic care a fost desemnat prin Decizia Consiliului local</w:t>
      </w:r>
      <w:r w:rsidR="00957550" w:rsidRPr="00C257AA">
        <w:rPr>
          <w:rStyle w:val="ab"/>
          <w:rFonts w:ascii="Times New Roman" w:hAnsi="Times New Roman" w:cs="Times New Roman"/>
          <w:color w:val="000000" w:themeColor="text1"/>
          <w:sz w:val="24"/>
          <w:szCs w:val="24"/>
        </w:rPr>
        <w:footnoteReference w:id="102"/>
      </w:r>
      <w:r w:rsidR="00957550" w:rsidRPr="00C257AA">
        <w:rPr>
          <w:rFonts w:ascii="Times New Roman" w:hAnsi="Times New Roman" w:cs="Times New Roman"/>
          <w:color w:val="000000" w:themeColor="text1"/>
          <w:sz w:val="24"/>
          <w:szCs w:val="24"/>
        </w:rPr>
        <w:t xml:space="preserve"> ca operator de colectare, transportare și gestionare a deșeurilor, iar prin</w:t>
      </w:r>
      <w:r w:rsidRPr="00C257AA">
        <w:rPr>
          <w:rFonts w:ascii="Times New Roman" w:hAnsi="Times New Roman" w:cs="Times New Roman"/>
          <w:color w:val="000000" w:themeColor="text1"/>
          <w:sz w:val="24"/>
          <w:szCs w:val="24"/>
        </w:rPr>
        <w:t>tr-</w:t>
      </w:r>
      <w:r w:rsidR="00957550" w:rsidRPr="00C257AA">
        <w:rPr>
          <w:rFonts w:ascii="Times New Roman" w:hAnsi="Times New Roman" w:cs="Times New Roman"/>
          <w:color w:val="000000" w:themeColor="text1"/>
          <w:sz w:val="24"/>
          <w:szCs w:val="24"/>
        </w:rPr>
        <w:t>o altă decizie a Consiliului local</w:t>
      </w:r>
      <w:r w:rsidR="00957550" w:rsidRPr="00C257AA">
        <w:rPr>
          <w:rStyle w:val="ab"/>
          <w:rFonts w:ascii="Times New Roman" w:hAnsi="Times New Roman" w:cs="Times New Roman"/>
          <w:color w:val="000000" w:themeColor="text1"/>
          <w:sz w:val="24"/>
          <w:szCs w:val="24"/>
        </w:rPr>
        <w:footnoteReference w:id="103"/>
      </w:r>
      <w:r w:rsidR="00957550" w:rsidRPr="00C257AA">
        <w:rPr>
          <w:rFonts w:ascii="Times New Roman" w:hAnsi="Times New Roman" w:cs="Times New Roman"/>
          <w:color w:val="000000" w:themeColor="text1"/>
          <w:sz w:val="24"/>
          <w:szCs w:val="24"/>
        </w:rPr>
        <w:t xml:space="preserve">, a obținut dreptul de demarare a lucrărilor de amenajare  a poligonului pentru deșeuri, </w:t>
      </w:r>
      <w:r w:rsidR="00A87EE8" w:rsidRPr="00C257AA">
        <w:rPr>
          <w:rFonts w:ascii="Times New Roman" w:hAnsi="Times New Roman" w:cs="Times New Roman"/>
          <w:color w:val="000000" w:themeColor="text1"/>
          <w:sz w:val="24"/>
          <w:szCs w:val="24"/>
        </w:rPr>
        <w:t xml:space="preserve">totodată </w:t>
      </w:r>
      <w:r w:rsidR="00957550" w:rsidRPr="00C257AA">
        <w:rPr>
          <w:rFonts w:ascii="Times New Roman" w:hAnsi="Times New Roman" w:cs="Times New Roman"/>
          <w:color w:val="000000" w:themeColor="text1"/>
          <w:sz w:val="24"/>
          <w:szCs w:val="24"/>
        </w:rPr>
        <w:t>fiindu-i alocate resurse financiare din bugetul primăriei, încă din anul 2011 nu s-a adresat către APL pentru a fi emis Actul de stabilire a hotarelor terenului</w:t>
      </w:r>
      <w:r w:rsidR="00957550" w:rsidRPr="00C257AA">
        <w:rPr>
          <w:rStyle w:val="ab"/>
          <w:rFonts w:ascii="Times New Roman" w:hAnsi="Times New Roman" w:cs="Times New Roman"/>
          <w:color w:val="000000" w:themeColor="text1"/>
          <w:sz w:val="24"/>
          <w:szCs w:val="24"/>
        </w:rPr>
        <w:footnoteReference w:id="104"/>
      </w:r>
      <w:r w:rsidR="00957550" w:rsidRPr="00C257AA">
        <w:rPr>
          <w:rFonts w:ascii="Times New Roman" w:hAnsi="Times New Roman" w:cs="Times New Roman"/>
          <w:color w:val="000000" w:themeColor="text1"/>
          <w:sz w:val="24"/>
          <w:szCs w:val="24"/>
        </w:rPr>
        <w:t>, în vederea efectuării măsurărilor de teren, pentru întocmi</w:t>
      </w:r>
      <w:r w:rsidR="00A87EE8" w:rsidRPr="00C257AA">
        <w:rPr>
          <w:rFonts w:ascii="Times New Roman" w:hAnsi="Times New Roman" w:cs="Times New Roman"/>
          <w:color w:val="000000" w:themeColor="text1"/>
          <w:sz w:val="24"/>
          <w:szCs w:val="24"/>
        </w:rPr>
        <w:t>rea</w:t>
      </w:r>
      <w:r w:rsidR="00957550" w:rsidRPr="00C257AA">
        <w:rPr>
          <w:rFonts w:ascii="Times New Roman" w:hAnsi="Times New Roman" w:cs="Times New Roman"/>
          <w:color w:val="000000" w:themeColor="text1"/>
          <w:sz w:val="24"/>
          <w:szCs w:val="24"/>
        </w:rPr>
        <w:t xml:space="preserve"> planul</w:t>
      </w:r>
      <w:r w:rsidR="00A87EE8" w:rsidRPr="00C257AA">
        <w:rPr>
          <w:rFonts w:ascii="Times New Roman" w:hAnsi="Times New Roman" w:cs="Times New Roman"/>
          <w:color w:val="000000" w:themeColor="text1"/>
          <w:sz w:val="24"/>
          <w:szCs w:val="24"/>
        </w:rPr>
        <w:t>ui</w:t>
      </w:r>
      <w:r w:rsidR="00957550" w:rsidRPr="00C257AA">
        <w:rPr>
          <w:rFonts w:ascii="Times New Roman" w:hAnsi="Times New Roman" w:cs="Times New Roman"/>
          <w:color w:val="000000" w:themeColor="text1"/>
          <w:sz w:val="24"/>
          <w:szCs w:val="24"/>
        </w:rPr>
        <w:t xml:space="preserve"> geometric al </w:t>
      </w:r>
      <w:r w:rsidR="00A87EE8" w:rsidRPr="00C257AA">
        <w:rPr>
          <w:rFonts w:ascii="Times New Roman" w:hAnsi="Times New Roman" w:cs="Times New Roman"/>
          <w:color w:val="000000" w:themeColor="text1"/>
          <w:sz w:val="24"/>
          <w:szCs w:val="24"/>
        </w:rPr>
        <w:t>terenului</w:t>
      </w:r>
      <w:r w:rsidR="00957550" w:rsidRPr="00C257AA">
        <w:rPr>
          <w:rFonts w:ascii="Times New Roman" w:hAnsi="Times New Roman" w:cs="Times New Roman"/>
          <w:color w:val="000000" w:themeColor="text1"/>
          <w:sz w:val="24"/>
          <w:szCs w:val="24"/>
        </w:rPr>
        <w:t xml:space="preserve"> și înregistrarea ulterioară a drepturilor asupra </w:t>
      </w:r>
      <w:r w:rsidR="00A87EE8" w:rsidRPr="00C257AA">
        <w:rPr>
          <w:rFonts w:ascii="Times New Roman" w:hAnsi="Times New Roman" w:cs="Times New Roman"/>
          <w:color w:val="000000" w:themeColor="text1"/>
          <w:sz w:val="24"/>
          <w:szCs w:val="24"/>
        </w:rPr>
        <w:t>acestuia</w:t>
      </w:r>
      <w:r w:rsidR="00957550" w:rsidRPr="00C257AA">
        <w:rPr>
          <w:rFonts w:ascii="Times New Roman" w:hAnsi="Times New Roman" w:cs="Times New Roman"/>
          <w:color w:val="000000" w:themeColor="text1"/>
          <w:sz w:val="24"/>
          <w:szCs w:val="24"/>
        </w:rPr>
        <w:t xml:space="preserve"> în RBI. </w:t>
      </w:r>
    </w:p>
    <w:p w14:paraId="71EC9DA0" w14:textId="2C82F2B5" w:rsidR="00957550" w:rsidRPr="00C257AA" w:rsidRDefault="00957550">
      <w:pPr>
        <w:pStyle w:val="a7"/>
        <w:numPr>
          <w:ilvl w:val="0"/>
          <w:numId w:val="19"/>
        </w:numPr>
        <w:shd w:val="clear" w:color="auto" w:fill="FFFFFF"/>
        <w:tabs>
          <w:tab w:val="left" w:pos="851"/>
          <w:tab w:val="left" w:pos="993"/>
        </w:tabs>
        <w:spacing w:after="0" w:line="21" w:lineRule="atLeast"/>
        <w:ind w:left="0" w:firstLine="567"/>
        <w:jc w:val="both"/>
        <w:rPr>
          <w:rFonts w:ascii="Times New Roman" w:hAnsi="Times New Roman" w:cs="Times New Roman"/>
          <w:b/>
          <w:color w:val="000000" w:themeColor="text1"/>
          <w:sz w:val="24"/>
          <w:szCs w:val="24"/>
        </w:rPr>
      </w:pPr>
      <w:r w:rsidRPr="00C257AA">
        <w:rPr>
          <w:rFonts w:ascii="Times New Roman" w:hAnsi="Times New Roman" w:cs="Times New Roman"/>
          <w:b/>
          <w:color w:val="000000" w:themeColor="text1"/>
          <w:sz w:val="24"/>
          <w:szCs w:val="24"/>
        </w:rPr>
        <w:t>Nestabilirea hotarelor depozitelor de deșeuri în cazul alocării pentru amplasarea</w:t>
      </w:r>
      <w:r w:rsidR="00BC3B72" w:rsidRPr="00C257AA">
        <w:rPr>
          <w:rFonts w:ascii="Times New Roman" w:hAnsi="Times New Roman" w:cs="Times New Roman"/>
          <w:b/>
          <w:color w:val="000000" w:themeColor="text1"/>
          <w:sz w:val="24"/>
          <w:szCs w:val="24"/>
        </w:rPr>
        <w:t xml:space="preserve"> lor</w:t>
      </w:r>
      <w:r w:rsidRPr="00C257AA">
        <w:rPr>
          <w:rFonts w:ascii="Times New Roman" w:hAnsi="Times New Roman" w:cs="Times New Roman"/>
          <w:b/>
          <w:color w:val="000000" w:themeColor="text1"/>
          <w:sz w:val="24"/>
          <w:szCs w:val="24"/>
        </w:rPr>
        <w:t xml:space="preserve"> </w:t>
      </w:r>
      <w:r w:rsidR="00C00177" w:rsidRPr="00C257AA">
        <w:rPr>
          <w:rFonts w:ascii="Times New Roman" w:hAnsi="Times New Roman" w:cs="Times New Roman"/>
          <w:b/>
          <w:color w:val="000000" w:themeColor="text1"/>
          <w:sz w:val="24"/>
          <w:szCs w:val="24"/>
        </w:rPr>
        <w:t xml:space="preserve">a </w:t>
      </w:r>
      <w:r w:rsidRPr="00C257AA">
        <w:rPr>
          <w:rFonts w:ascii="Times New Roman" w:hAnsi="Times New Roman" w:cs="Times New Roman"/>
          <w:b/>
          <w:color w:val="000000" w:themeColor="text1"/>
          <w:sz w:val="24"/>
          <w:szCs w:val="24"/>
        </w:rPr>
        <w:t xml:space="preserve"> </w:t>
      </w:r>
      <w:r w:rsidR="00C00177" w:rsidRPr="00C257AA">
        <w:rPr>
          <w:rFonts w:ascii="Times New Roman" w:hAnsi="Times New Roman" w:cs="Times New Roman"/>
          <w:b/>
          <w:color w:val="000000" w:themeColor="text1"/>
          <w:sz w:val="24"/>
          <w:szCs w:val="24"/>
        </w:rPr>
        <w:t>unei părți</w:t>
      </w:r>
      <w:r w:rsidRPr="00C257AA">
        <w:rPr>
          <w:rFonts w:ascii="Times New Roman" w:hAnsi="Times New Roman" w:cs="Times New Roman"/>
          <w:b/>
          <w:color w:val="000000" w:themeColor="text1"/>
          <w:sz w:val="24"/>
          <w:szCs w:val="24"/>
        </w:rPr>
        <w:t xml:space="preserve"> din suprafața lotului de teren</w:t>
      </w:r>
    </w:p>
    <w:p w14:paraId="1D68062D" w14:textId="00C0C9C9" w:rsidR="00957550" w:rsidRPr="00C257AA" w:rsidRDefault="00957550">
      <w:pPr>
        <w:shd w:val="clear" w:color="auto" w:fill="FFFFFF"/>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Astfel, prin decizia APL, pentru amplasarea depozitului de deșeuri inerte a fost alocat un teren cu suprafața de 7,3112 ha, care,</w:t>
      </w:r>
      <w:r w:rsidR="00C00177" w:rsidRPr="00C257AA">
        <w:rPr>
          <w:rFonts w:ascii="Times New Roman" w:hAnsi="Times New Roman" w:cs="Times New Roman"/>
          <w:color w:val="000000" w:themeColor="text1"/>
          <w:sz w:val="24"/>
          <w:szCs w:val="24"/>
        </w:rPr>
        <w:t xml:space="preserve"> potrivit</w:t>
      </w:r>
      <w:r w:rsidRPr="00C257AA">
        <w:rPr>
          <w:rFonts w:ascii="Times New Roman" w:hAnsi="Times New Roman" w:cs="Times New Roman"/>
          <w:color w:val="000000" w:themeColor="text1"/>
          <w:sz w:val="24"/>
          <w:szCs w:val="24"/>
        </w:rPr>
        <w:t xml:space="preserve"> înscrisurilor din RBI</w:t>
      </w:r>
      <w:r w:rsidR="00E1783F"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face parte dintr-un lot de teren cu suprafața totală de 30,0017 ha. APL, deși a emis Decizia de alocare a unei părți de teren în gestiune,  nu a întreprins mă</w:t>
      </w:r>
      <w:r w:rsidR="00C00177" w:rsidRPr="00C257AA">
        <w:rPr>
          <w:rFonts w:ascii="Times New Roman" w:hAnsi="Times New Roman" w:cs="Times New Roman"/>
          <w:color w:val="000000" w:themeColor="text1"/>
          <w:sz w:val="24"/>
          <w:szCs w:val="24"/>
        </w:rPr>
        <w:t>s</w:t>
      </w:r>
      <w:r w:rsidRPr="00C257AA">
        <w:rPr>
          <w:rFonts w:ascii="Times New Roman" w:hAnsi="Times New Roman" w:cs="Times New Roman"/>
          <w:color w:val="000000" w:themeColor="text1"/>
          <w:sz w:val="24"/>
          <w:szCs w:val="24"/>
        </w:rPr>
        <w:t xml:space="preserve">urile de rigoare </w:t>
      </w:r>
      <w:r w:rsidR="00C00177" w:rsidRPr="00C257AA">
        <w:rPr>
          <w:rFonts w:ascii="Times New Roman" w:hAnsi="Times New Roman" w:cs="Times New Roman"/>
          <w:color w:val="000000" w:themeColor="text1"/>
          <w:sz w:val="24"/>
          <w:szCs w:val="24"/>
        </w:rPr>
        <w:t>prevăzu</w:t>
      </w:r>
      <w:r w:rsidRPr="00C257AA">
        <w:rPr>
          <w:rFonts w:ascii="Times New Roman" w:hAnsi="Times New Roman" w:cs="Times New Roman"/>
          <w:color w:val="000000" w:themeColor="text1"/>
          <w:sz w:val="24"/>
          <w:szCs w:val="24"/>
        </w:rPr>
        <w:t xml:space="preserve">te în cadrul normativ, nefiind stabilite hotarele terenului, </w:t>
      </w:r>
      <w:r w:rsidR="00F83997" w:rsidRPr="00C257AA">
        <w:rPr>
          <w:rFonts w:ascii="Times New Roman" w:hAnsi="Times New Roman" w:cs="Times New Roman"/>
          <w:color w:val="000000" w:themeColor="text1"/>
          <w:sz w:val="24"/>
          <w:szCs w:val="24"/>
        </w:rPr>
        <w:t>ne</w:t>
      </w:r>
      <w:r w:rsidRPr="00C257AA">
        <w:rPr>
          <w:rFonts w:ascii="Times New Roman" w:hAnsi="Times New Roman" w:cs="Times New Roman"/>
          <w:color w:val="000000" w:themeColor="text1"/>
          <w:sz w:val="24"/>
          <w:szCs w:val="24"/>
        </w:rPr>
        <w:t>efectu</w:t>
      </w:r>
      <w:r w:rsidR="00F83997" w:rsidRPr="00C257AA">
        <w:rPr>
          <w:rFonts w:ascii="Times New Roman" w:hAnsi="Times New Roman" w:cs="Times New Roman"/>
          <w:color w:val="000000" w:themeColor="text1"/>
          <w:sz w:val="24"/>
          <w:szCs w:val="24"/>
        </w:rPr>
        <w:t>ându-se</w:t>
      </w:r>
      <w:r w:rsidRPr="00C257AA">
        <w:rPr>
          <w:rFonts w:ascii="Times New Roman" w:hAnsi="Times New Roman" w:cs="Times New Roman"/>
          <w:color w:val="000000" w:themeColor="text1"/>
          <w:sz w:val="24"/>
          <w:szCs w:val="24"/>
        </w:rPr>
        <w:t xml:space="preserve"> măsurările terenului și </w:t>
      </w:r>
      <w:r w:rsidR="00F83997" w:rsidRPr="00C257AA">
        <w:rPr>
          <w:rFonts w:ascii="Times New Roman" w:hAnsi="Times New Roman" w:cs="Times New Roman"/>
          <w:color w:val="000000" w:themeColor="text1"/>
          <w:sz w:val="24"/>
          <w:szCs w:val="24"/>
        </w:rPr>
        <w:t xml:space="preserve">nici </w:t>
      </w:r>
      <w:r w:rsidRPr="00C257AA">
        <w:rPr>
          <w:rFonts w:ascii="Times New Roman" w:hAnsi="Times New Roman" w:cs="Times New Roman"/>
          <w:color w:val="000000" w:themeColor="text1"/>
          <w:sz w:val="24"/>
          <w:szCs w:val="24"/>
        </w:rPr>
        <w:t>întocmit planul geometric, ceea ce</w:t>
      </w:r>
      <w:r w:rsidR="00C00177"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în consecință</w:t>
      </w:r>
      <w:r w:rsidR="00C00177"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nu a permis gestionarului </w:t>
      </w:r>
      <w:r w:rsidR="00F83997" w:rsidRPr="00C257AA">
        <w:rPr>
          <w:rFonts w:ascii="Times New Roman" w:hAnsi="Times New Roman" w:cs="Times New Roman"/>
          <w:color w:val="000000" w:themeColor="text1"/>
          <w:sz w:val="24"/>
          <w:szCs w:val="24"/>
        </w:rPr>
        <w:t xml:space="preserve">să </w:t>
      </w:r>
      <w:r w:rsidRPr="00C257AA">
        <w:rPr>
          <w:rFonts w:ascii="Times New Roman" w:hAnsi="Times New Roman" w:cs="Times New Roman"/>
          <w:color w:val="000000" w:themeColor="text1"/>
          <w:sz w:val="24"/>
          <w:szCs w:val="24"/>
        </w:rPr>
        <w:t>înregistr</w:t>
      </w:r>
      <w:r w:rsidR="00F83997" w:rsidRPr="00C257AA">
        <w:rPr>
          <w:rFonts w:ascii="Times New Roman" w:hAnsi="Times New Roman" w:cs="Times New Roman"/>
          <w:color w:val="000000" w:themeColor="text1"/>
          <w:sz w:val="24"/>
          <w:szCs w:val="24"/>
        </w:rPr>
        <w:t>eze</w:t>
      </w:r>
      <w:r w:rsidRPr="00C257AA">
        <w:rPr>
          <w:rFonts w:ascii="Times New Roman" w:hAnsi="Times New Roman" w:cs="Times New Roman"/>
          <w:color w:val="000000" w:themeColor="text1"/>
          <w:sz w:val="24"/>
          <w:szCs w:val="24"/>
        </w:rPr>
        <w:t xml:space="preserve"> în RBI</w:t>
      </w:r>
      <w:r w:rsidR="00F83997" w:rsidRPr="00C257AA">
        <w:rPr>
          <w:rFonts w:ascii="Times New Roman" w:hAnsi="Times New Roman" w:cs="Times New Roman"/>
          <w:color w:val="000000" w:themeColor="text1"/>
          <w:sz w:val="24"/>
          <w:szCs w:val="24"/>
        </w:rPr>
        <w:t xml:space="preserve"> </w:t>
      </w:r>
      <w:r w:rsidRPr="00C257AA">
        <w:rPr>
          <w:rFonts w:ascii="Times New Roman" w:hAnsi="Times New Roman" w:cs="Times New Roman"/>
          <w:color w:val="000000" w:themeColor="text1"/>
          <w:sz w:val="24"/>
          <w:szCs w:val="24"/>
        </w:rPr>
        <w:t>dreptul de folosință a</w:t>
      </w:r>
      <w:r w:rsidR="00F83997" w:rsidRPr="00C257AA">
        <w:rPr>
          <w:rFonts w:ascii="Times New Roman" w:hAnsi="Times New Roman" w:cs="Times New Roman"/>
          <w:color w:val="000000" w:themeColor="text1"/>
          <w:sz w:val="24"/>
          <w:szCs w:val="24"/>
        </w:rPr>
        <w:t>supra</w:t>
      </w:r>
      <w:r w:rsidRPr="00C257AA">
        <w:rPr>
          <w:rFonts w:ascii="Times New Roman" w:hAnsi="Times New Roman" w:cs="Times New Roman"/>
          <w:color w:val="000000" w:themeColor="text1"/>
          <w:sz w:val="24"/>
          <w:szCs w:val="24"/>
        </w:rPr>
        <w:t xml:space="preserve"> terenului.  </w:t>
      </w:r>
    </w:p>
    <w:p w14:paraId="3AC1BA59" w14:textId="7F09C7E8" w:rsidR="001B62C7" w:rsidRPr="00C257AA" w:rsidRDefault="001B62C7">
      <w:pPr>
        <w:spacing w:after="0" w:line="21" w:lineRule="atLeast"/>
        <w:jc w:val="both"/>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4.3.5. APL, la luarea deciziilor de creare a unor depozite de deșeuri noi, nu respectă standardele de protecție a mediului, ceea ce d</w:t>
      </w:r>
      <w:r w:rsidR="00F83997" w:rsidRPr="00C257AA">
        <w:rPr>
          <w:rFonts w:ascii="Times New Roman" w:hAnsi="Times New Roman" w:cs="Times New Roman"/>
          <w:b/>
          <w:color w:val="0070C0"/>
          <w:sz w:val="24"/>
          <w:szCs w:val="24"/>
          <w:lang w:val="ro-RO"/>
        </w:rPr>
        <w:t>etermină</w:t>
      </w:r>
      <w:r w:rsidRPr="00C257AA">
        <w:rPr>
          <w:rFonts w:ascii="Times New Roman" w:hAnsi="Times New Roman" w:cs="Times New Roman"/>
          <w:b/>
          <w:color w:val="0070C0"/>
          <w:sz w:val="24"/>
          <w:szCs w:val="24"/>
          <w:lang w:val="ro-RO"/>
        </w:rPr>
        <w:t xml:space="preserve"> număr</w:t>
      </w:r>
      <w:r w:rsidR="00F83997" w:rsidRPr="00C257AA">
        <w:rPr>
          <w:rFonts w:ascii="Times New Roman" w:hAnsi="Times New Roman" w:cs="Times New Roman"/>
          <w:b/>
          <w:color w:val="0070C0"/>
          <w:sz w:val="24"/>
          <w:szCs w:val="24"/>
          <w:lang w:val="ro-RO"/>
        </w:rPr>
        <w:t>ul</w:t>
      </w:r>
      <w:r w:rsidRPr="00C257AA">
        <w:rPr>
          <w:rFonts w:ascii="Times New Roman" w:hAnsi="Times New Roman" w:cs="Times New Roman"/>
          <w:b/>
          <w:color w:val="0070C0"/>
          <w:sz w:val="24"/>
          <w:szCs w:val="24"/>
          <w:lang w:val="ro-RO"/>
        </w:rPr>
        <w:t xml:space="preserve"> mare de incendii în cadrul depozitelor de deșeuri</w:t>
      </w:r>
      <w:bookmarkEnd w:id="40"/>
      <w:r w:rsidR="00F83997" w:rsidRPr="00C257AA">
        <w:rPr>
          <w:rFonts w:ascii="Times New Roman" w:hAnsi="Times New Roman" w:cs="Times New Roman"/>
          <w:b/>
          <w:color w:val="0070C0"/>
          <w:sz w:val="24"/>
          <w:szCs w:val="24"/>
          <w:lang w:val="ro-RO"/>
        </w:rPr>
        <w:t>.</w:t>
      </w:r>
    </w:p>
    <w:p w14:paraId="3516C58B" w14:textId="7C3411EB" w:rsidR="00374D7A" w:rsidRPr="00C257AA" w:rsidRDefault="001B62C7">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prevederilor Legii </w:t>
      </w:r>
      <w:r w:rsidR="00F83997"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209/2016</w:t>
      </w:r>
      <w:r w:rsidRPr="00C257AA">
        <w:rPr>
          <w:rFonts w:ascii="Times New Roman" w:hAnsi="Times New Roman" w:cs="Times New Roman"/>
          <w:color w:val="000000" w:themeColor="text1"/>
          <w:vertAlign w:val="superscript"/>
          <w:lang w:val="ro-RO"/>
        </w:rPr>
        <w:footnoteReference w:id="105"/>
      </w:r>
      <w:r w:rsidR="00F839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vertAlign w:val="superscript"/>
          <w:lang w:val="ro-RO"/>
        </w:rPr>
        <w:t xml:space="preserve"> </w:t>
      </w:r>
      <w:r w:rsidRPr="00C257AA">
        <w:rPr>
          <w:rFonts w:ascii="Times New Roman" w:hAnsi="Times New Roman" w:cs="Times New Roman"/>
          <w:color w:val="000000" w:themeColor="text1"/>
          <w:sz w:val="24"/>
          <w:szCs w:val="24"/>
          <w:lang w:val="ro-RO"/>
        </w:rPr>
        <w:t>responsabilii de gestionarea deșeurilor trebuie să întreprindă măsuri</w:t>
      </w:r>
      <w:r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pentru a asigura amplasarea și amenajarea depozitelor de deșeuri în spații și în condiții corespunzătoare, în care să fie desfășurată supravegherea permanentă a depozitării finale a deșeurilor sub aspectul stabilității și etanș</w:t>
      </w:r>
      <w:r w:rsidR="00DC4B5A"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ității. De asemenea</w:t>
      </w:r>
      <w:r w:rsidR="00DC4B5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trebuie să efectueze activități de decontaminare a depozitelor de deșeuri</w:t>
      </w:r>
      <w:r w:rsidR="00DC4B5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pentru a nu afecta mediul și sănătatea publică.</w:t>
      </w:r>
      <w:r w:rsidR="00374D7A" w:rsidRPr="00C257AA">
        <w:rPr>
          <w:rFonts w:ascii="Times New Roman" w:hAnsi="Times New Roman" w:cs="Times New Roman"/>
          <w:color w:val="000000" w:themeColor="text1"/>
          <w:sz w:val="24"/>
          <w:szCs w:val="24"/>
          <w:lang w:val="ro-RO"/>
        </w:rPr>
        <w:t xml:space="preserve"> </w:t>
      </w:r>
    </w:p>
    <w:p w14:paraId="45A53DD6" w14:textId="4393A09F" w:rsidR="00374D7A" w:rsidRPr="00C257AA" w:rsidRDefault="00374D7A">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Deși, conform prevederilor normative</w:t>
      </w:r>
      <w:r w:rsidR="00F8399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responsabilitatea pentru gestionarea deșeurilor municipale aparține APL,  potențialul financiar al acestora pentru a satisface cerințele minime de protecție a mediului sunt foarte limitate, iar în unele localități chiar lipsesc alocări de resurse în acest sens. </w:t>
      </w:r>
    </w:p>
    <w:p w14:paraId="6F421A7F" w14:textId="0109A349" w:rsidR="001B62C7" w:rsidRPr="00C257AA" w:rsidRDefault="00EB2DA6">
      <w:pPr>
        <w:shd w:val="clear" w:color="auto" w:fill="FFFFFF"/>
        <w:spacing w:after="0" w:line="21" w:lineRule="atLeast"/>
        <w:ind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Potrivit</w:t>
      </w:r>
      <w:r w:rsidR="001B62C7" w:rsidRPr="00C257AA">
        <w:rPr>
          <w:rFonts w:ascii="Times New Roman" w:eastAsia="Times New Roman" w:hAnsi="Times New Roman" w:cs="Times New Roman"/>
          <w:color w:val="000000" w:themeColor="text1"/>
          <w:sz w:val="24"/>
          <w:szCs w:val="24"/>
          <w:lang w:val="ro-RO"/>
        </w:rPr>
        <w:t xml:space="preserve"> datelor IPM, majoritatea depozitelor de deșeuri funcționale se află în exploatare de circa 30-50 ani, respectiv</w:t>
      </w:r>
      <w:r w:rsidR="00DC4B5A" w:rsidRPr="00C257AA">
        <w:rPr>
          <w:rFonts w:ascii="Times New Roman" w:eastAsia="Times New Roman" w:hAnsi="Times New Roman" w:cs="Times New Roman"/>
          <w:color w:val="000000" w:themeColor="text1"/>
          <w:sz w:val="24"/>
          <w:szCs w:val="24"/>
          <w:lang w:val="ro-RO"/>
        </w:rPr>
        <w:t>,</w:t>
      </w:r>
      <w:r w:rsidR="001B62C7" w:rsidRPr="00C257AA">
        <w:rPr>
          <w:rFonts w:ascii="Times New Roman" w:eastAsia="Times New Roman" w:hAnsi="Times New Roman" w:cs="Times New Roman"/>
          <w:color w:val="000000" w:themeColor="text1"/>
          <w:sz w:val="24"/>
          <w:szCs w:val="24"/>
          <w:lang w:val="ro-RO"/>
        </w:rPr>
        <w:t xml:space="preserve"> sunt supraîncărcate și:</w:t>
      </w:r>
    </w:p>
    <w:p w14:paraId="55FF7F95" w14:textId="21B756EA" w:rsidR="001B62C7" w:rsidRPr="00C257AA" w:rsidRDefault="0021000C">
      <w:pPr>
        <w:pStyle w:val="a7"/>
        <w:numPr>
          <w:ilvl w:val="0"/>
          <w:numId w:val="24"/>
        </w:numPr>
        <w:shd w:val="clear" w:color="auto" w:fill="FFFFFF"/>
        <w:tabs>
          <w:tab w:val="left" w:pos="709"/>
          <w:tab w:val="left" w:pos="851"/>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  </w:t>
      </w:r>
      <w:r w:rsidR="001B62C7" w:rsidRPr="00C257AA">
        <w:rPr>
          <w:rFonts w:ascii="Times New Roman" w:eastAsia="Times New Roman" w:hAnsi="Times New Roman" w:cs="Times New Roman"/>
          <w:color w:val="000000" w:themeColor="text1"/>
          <w:sz w:val="24"/>
          <w:szCs w:val="24"/>
          <w:lang w:val="ro-RO"/>
        </w:rPr>
        <w:t>neconforme cu cerințele UE</w:t>
      </w:r>
      <w:r w:rsidR="00DC4B5A" w:rsidRPr="00C257AA">
        <w:rPr>
          <w:rFonts w:ascii="Times New Roman" w:eastAsia="Times New Roman" w:hAnsi="Times New Roman" w:cs="Times New Roman"/>
          <w:color w:val="000000" w:themeColor="text1"/>
          <w:sz w:val="24"/>
          <w:szCs w:val="24"/>
          <w:lang w:val="ro-RO"/>
        </w:rPr>
        <w:t>;</w:t>
      </w:r>
    </w:p>
    <w:p w14:paraId="45CE644D" w14:textId="00591503" w:rsidR="001B62C7" w:rsidRPr="00C257AA" w:rsidRDefault="00EB2DA6">
      <w:pPr>
        <w:pStyle w:val="a7"/>
        <w:numPr>
          <w:ilvl w:val="0"/>
          <w:numId w:val="24"/>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funcțion</w:t>
      </w:r>
      <w:r w:rsidR="001B62C7" w:rsidRPr="00C257AA">
        <w:rPr>
          <w:rFonts w:ascii="Times New Roman" w:eastAsia="Times New Roman" w:hAnsi="Times New Roman" w:cs="Times New Roman"/>
          <w:color w:val="000000" w:themeColor="text1"/>
          <w:sz w:val="24"/>
          <w:szCs w:val="24"/>
          <w:lang w:val="ro-RO"/>
        </w:rPr>
        <w:t>ează în lipsa avizului de expertiză ecologică de stat și sanitaro-epidemiologic</w:t>
      </w:r>
      <w:r w:rsidR="00DC4B5A" w:rsidRPr="00C257AA">
        <w:rPr>
          <w:rFonts w:ascii="Times New Roman" w:eastAsia="Times New Roman" w:hAnsi="Times New Roman" w:cs="Times New Roman"/>
          <w:color w:val="000000" w:themeColor="text1"/>
          <w:sz w:val="24"/>
          <w:szCs w:val="24"/>
          <w:lang w:val="ro-RO"/>
        </w:rPr>
        <w:t>ă;</w:t>
      </w:r>
    </w:p>
    <w:p w14:paraId="19EAAA67" w14:textId="747487AA" w:rsidR="001B62C7" w:rsidRPr="00C257AA" w:rsidRDefault="00DC4B5A">
      <w:pPr>
        <w:pStyle w:val="a7"/>
        <w:numPr>
          <w:ilvl w:val="0"/>
          <w:numId w:val="24"/>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ne</w:t>
      </w:r>
      <w:r w:rsidR="001B62C7" w:rsidRPr="00C257AA">
        <w:rPr>
          <w:rFonts w:ascii="Times New Roman" w:eastAsia="Times New Roman" w:hAnsi="Times New Roman" w:cs="Times New Roman"/>
          <w:color w:val="000000" w:themeColor="text1"/>
          <w:sz w:val="24"/>
          <w:szCs w:val="24"/>
          <w:lang w:val="ro-RO"/>
        </w:rPr>
        <w:t>exploatate corespunzător</w:t>
      </w:r>
      <w:r w:rsidR="00EB2DA6" w:rsidRPr="00C257AA">
        <w:rPr>
          <w:rFonts w:ascii="Times New Roman" w:eastAsia="Times New Roman" w:hAnsi="Times New Roman" w:cs="Times New Roman"/>
          <w:color w:val="000000" w:themeColor="text1"/>
          <w:sz w:val="24"/>
          <w:szCs w:val="24"/>
          <w:lang w:val="ro-RO"/>
        </w:rPr>
        <w:t xml:space="preserve"> (</w:t>
      </w:r>
      <w:r w:rsidR="001B62C7" w:rsidRPr="00C257AA">
        <w:rPr>
          <w:rFonts w:ascii="Times New Roman" w:eastAsia="Times New Roman" w:hAnsi="Times New Roman" w:cs="Times New Roman"/>
          <w:color w:val="000000" w:themeColor="text1"/>
          <w:sz w:val="24"/>
          <w:szCs w:val="24"/>
          <w:lang w:val="ro-RO"/>
        </w:rPr>
        <w:t>nu se compactează și nu se acoperă periodic cu materiale inerte</w:t>
      </w:r>
      <w:r w:rsidRPr="00C257AA">
        <w:rPr>
          <w:rFonts w:ascii="Times New Roman" w:eastAsia="Times New Roman" w:hAnsi="Times New Roman" w:cs="Times New Roman"/>
          <w:color w:val="000000" w:themeColor="text1"/>
          <w:sz w:val="24"/>
          <w:szCs w:val="24"/>
          <w:lang w:val="ro-RO"/>
        </w:rPr>
        <w:t>,</w:t>
      </w:r>
      <w:r w:rsidR="001B62C7" w:rsidRPr="00C257AA">
        <w:rPr>
          <w:rFonts w:ascii="Times New Roman" w:eastAsia="Times New Roman" w:hAnsi="Times New Roman" w:cs="Times New Roman"/>
          <w:color w:val="000000" w:themeColor="text1"/>
          <w:sz w:val="24"/>
          <w:szCs w:val="24"/>
          <w:lang w:val="ro-RO"/>
        </w:rPr>
        <w:t xml:space="preserve"> în vederea prevenirii incendiilor, a răspândirii mirosurilor neplăcute; </w:t>
      </w:r>
    </w:p>
    <w:p w14:paraId="5A97EF62" w14:textId="77777777" w:rsidR="001B62C7" w:rsidRPr="00C257AA" w:rsidRDefault="001B62C7">
      <w:pPr>
        <w:pStyle w:val="a7"/>
        <w:numPr>
          <w:ilvl w:val="0"/>
          <w:numId w:val="24"/>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nu există facilități pentru recuperarea biogazului produs sau pentru recuperarea/tratarea filtratului; </w:t>
      </w:r>
    </w:p>
    <w:p w14:paraId="11C764C3" w14:textId="77777777" w:rsidR="001B62C7" w:rsidRPr="00C257AA" w:rsidRDefault="00374D7A">
      <w:pPr>
        <w:pStyle w:val="a7"/>
        <w:numPr>
          <w:ilvl w:val="0"/>
          <w:numId w:val="24"/>
        </w:numPr>
        <w:shd w:val="clear" w:color="auto" w:fill="FFFFFF"/>
        <w:tabs>
          <w:tab w:val="left" w:pos="709"/>
          <w:tab w:val="left" w:pos="851"/>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 </w:t>
      </w:r>
      <w:r w:rsidR="001B62C7" w:rsidRPr="00C257AA">
        <w:rPr>
          <w:rFonts w:ascii="Times New Roman" w:eastAsia="Times New Roman" w:hAnsi="Times New Roman" w:cs="Times New Roman"/>
          <w:color w:val="000000" w:themeColor="text1"/>
          <w:sz w:val="24"/>
          <w:szCs w:val="24"/>
          <w:lang w:val="ro-RO"/>
        </w:rPr>
        <w:t xml:space="preserve">drumurile de acces spre depozite și în interiorul acestora nu sunt întreținute; </w:t>
      </w:r>
    </w:p>
    <w:p w14:paraId="29713E5F" w14:textId="77777777" w:rsidR="001B62C7" w:rsidRPr="00C257AA" w:rsidRDefault="001B62C7">
      <w:pPr>
        <w:pStyle w:val="a7"/>
        <w:numPr>
          <w:ilvl w:val="0"/>
          <w:numId w:val="24"/>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depozitele nu dispun de împrejmuire, cu intrare corespunzătoare și panouri de avertizare.</w:t>
      </w:r>
    </w:p>
    <w:p w14:paraId="78727875" w14:textId="77777777" w:rsidR="001B62C7" w:rsidRPr="00C257AA" w:rsidRDefault="001B62C7">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Toate acestea cauzează riscuri de poluare a mediului și de creare a situațiilor excepționale, inclusiv a incendiilor. </w:t>
      </w:r>
    </w:p>
    <w:p w14:paraId="5A841850" w14:textId="6C70AAC9" w:rsidR="0066696D" w:rsidRPr="00C257AA" w:rsidRDefault="001B62C7">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Astfel, conform informațiilor prezentate de către IGSU, situația în care depozitele fumegă constant sau ajung să fie cuprinse de flăcări devine o regulă. În anul 202</w:t>
      </w:r>
      <w:r w:rsidR="00374D7A" w:rsidRPr="00C257AA">
        <w:rPr>
          <w:rFonts w:ascii="Times New Roman" w:eastAsia="Times New Roman" w:hAnsi="Times New Roman" w:cs="Times New Roman"/>
          <w:color w:val="000000" w:themeColor="text1"/>
          <w:sz w:val="24"/>
          <w:szCs w:val="24"/>
          <w:lang w:val="ro-RO"/>
        </w:rPr>
        <w:t>2 au avut loc 1860 de incendii</w:t>
      </w:r>
      <w:r w:rsidRPr="00C257AA">
        <w:rPr>
          <w:rFonts w:ascii="Times New Roman" w:eastAsia="Times New Roman" w:hAnsi="Times New Roman" w:cs="Times New Roman"/>
          <w:color w:val="000000" w:themeColor="text1"/>
          <w:sz w:val="24"/>
          <w:szCs w:val="24"/>
          <w:lang w:val="ro-RO"/>
        </w:rPr>
        <w:t>, cele mai multe fiind în anul 2020 (1962 de cazuri). Totodată</w:t>
      </w:r>
      <w:r w:rsidR="00D27BC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se subliniază că pentru o intervenție IGSU implică în medie câte 4 persoane și o autospecială</w:t>
      </w:r>
      <w:r w:rsidR="00D27BC2" w:rsidRPr="00C257AA">
        <w:rPr>
          <w:rFonts w:ascii="Times New Roman" w:eastAsia="Times New Roman" w:hAnsi="Times New Roman" w:cs="Times New Roman"/>
          <w:color w:val="000000" w:themeColor="text1"/>
          <w:sz w:val="24"/>
          <w:szCs w:val="24"/>
          <w:lang w:val="ro-RO"/>
        </w:rPr>
        <w:t>. Î</w:t>
      </w:r>
      <w:r w:rsidRPr="00C257AA">
        <w:rPr>
          <w:rFonts w:ascii="Times New Roman" w:eastAsia="Times New Roman" w:hAnsi="Times New Roman" w:cs="Times New Roman"/>
          <w:color w:val="000000" w:themeColor="text1"/>
          <w:sz w:val="24"/>
          <w:szCs w:val="24"/>
          <w:lang w:val="ro-RO"/>
        </w:rPr>
        <w:t>n total</w:t>
      </w:r>
      <w:r w:rsidR="00D27BC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în perioada </w:t>
      </w:r>
      <w:r w:rsidR="00D27BC2" w:rsidRPr="00C257AA">
        <w:rPr>
          <w:rFonts w:ascii="Times New Roman" w:eastAsia="Times New Roman" w:hAnsi="Times New Roman" w:cs="Times New Roman"/>
          <w:color w:val="000000" w:themeColor="text1"/>
          <w:sz w:val="24"/>
          <w:szCs w:val="24"/>
          <w:lang w:val="ro-RO"/>
        </w:rPr>
        <w:t xml:space="preserve">anilor </w:t>
      </w:r>
      <w:r w:rsidRPr="00C257AA">
        <w:rPr>
          <w:rFonts w:ascii="Times New Roman" w:eastAsia="Times New Roman" w:hAnsi="Times New Roman" w:cs="Times New Roman"/>
          <w:color w:val="000000" w:themeColor="text1"/>
          <w:sz w:val="24"/>
          <w:szCs w:val="24"/>
          <w:lang w:val="ro-RO"/>
        </w:rPr>
        <w:t>2016-2022</w:t>
      </w:r>
      <w:r w:rsidR="00D27BC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la stingerea incendiilor </w:t>
      </w:r>
      <w:r w:rsidR="00D27BC2" w:rsidRPr="00C257AA">
        <w:rPr>
          <w:rFonts w:ascii="Times New Roman" w:eastAsia="Times New Roman" w:hAnsi="Times New Roman" w:cs="Times New Roman"/>
          <w:color w:val="000000" w:themeColor="text1"/>
          <w:sz w:val="24"/>
          <w:szCs w:val="24"/>
          <w:lang w:val="ro-RO"/>
        </w:rPr>
        <w:t>au fost</w:t>
      </w:r>
      <w:r w:rsidRPr="00C257AA">
        <w:rPr>
          <w:rFonts w:ascii="Times New Roman" w:eastAsia="Times New Roman" w:hAnsi="Times New Roman" w:cs="Times New Roman"/>
          <w:color w:val="000000" w:themeColor="text1"/>
          <w:sz w:val="24"/>
          <w:szCs w:val="24"/>
          <w:lang w:val="ro-RO"/>
        </w:rPr>
        <w:t xml:space="preserve"> implicate 44,3 mii </w:t>
      </w:r>
      <w:r w:rsidR="00D27BC2" w:rsidRPr="00C257AA">
        <w:rPr>
          <w:rFonts w:ascii="Times New Roman" w:eastAsia="Times New Roman" w:hAnsi="Times New Roman" w:cs="Times New Roman"/>
          <w:color w:val="000000" w:themeColor="text1"/>
          <w:sz w:val="24"/>
          <w:szCs w:val="24"/>
          <w:lang w:val="ro-RO"/>
        </w:rPr>
        <w:t xml:space="preserve">de </w:t>
      </w:r>
      <w:r w:rsidRPr="00C257AA">
        <w:rPr>
          <w:rFonts w:ascii="Times New Roman" w:eastAsia="Times New Roman" w:hAnsi="Times New Roman" w:cs="Times New Roman"/>
          <w:color w:val="000000" w:themeColor="text1"/>
          <w:sz w:val="24"/>
          <w:szCs w:val="24"/>
          <w:lang w:val="ro-RO"/>
        </w:rPr>
        <w:t>persoane</w:t>
      </w:r>
      <w:r w:rsidR="00D27BC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cu utilizarea a </w:t>
      </w:r>
      <w:r w:rsidR="000C59BB" w:rsidRPr="00C257AA">
        <w:rPr>
          <w:rFonts w:ascii="Times New Roman" w:eastAsia="Times New Roman" w:hAnsi="Times New Roman" w:cs="Times New Roman"/>
          <w:color w:val="000000" w:themeColor="text1"/>
          <w:sz w:val="24"/>
          <w:szCs w:val="24"/>
          <w:lang w:val="ro-RO"/>
        </w:rPr>
        <w:t>14,07</w:t>
      </w:r>
      <w:r w:rsidRPr="00C257AA">
        <w:rPr>
          <w:rFonts w:ascii="Times New Roman" w:eastAsia="Times New Roman" w:hAnsi="Times New Roman" w:cs="Times New Roman"/>
          <w:color w:val="000000" w:themeColor="text1"/>
          <w:sz w:val="24"/>
          <w:szCs w:val="24"/>
          <w:lang w:val="ro-RO"/>
        </w:rPr>
        <w:t xml:space="preserve"> mii de autospeciale, din 61 de subdiviziuni teritoriale ale IGSU. </w:t>
      </w:r>
    </w:p>
    <w:p w14:paraId="18A59FFD" w14:textId="0462A09D" w:rsidR="0066696D" w:rsidRPr="00C257AA" w:rsidRDefault="0066696D">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rPr>
      </w:pPr>
      <w:r w:rsidRPr="00C257AA">
        <w:rPr>
          <w:rFonts w:ascii="Times New Roman" w:eastAsia="Times New Roman" w:hAnsi="Times New Roman" w:cs="Times New Roman"/>
          <w:color w:val="000000" w:themeColor="text1"/>
          <w:sz w:val="24"/>
          <w:szCs w:val="24"/>
        </w:rPr>
        <w:t xml:space="preserve">Sub aspect teritorial, în perioada </w:t>
      </w:r>
      <w:r w:rsidR="00D27BC2" w:rsidRPr="00C257AA">
        <w:rPr>
          <w:rFonts w:ascii="Times New Roman" w:eastAsia="Times New Roman" w:hAnsi="Times New Roman" w:cs="Times New Roman"/>
          <w:color w:val="000000" w:themeColor="text1"/>
          <w:sz w:val="24"/>
          <w:szCs w:val="24"/>
        </w:rPr>
        <w:t xml:space="preserve">anilor </w:t>
      </w:r>
      <w:r w:rsidRPr="00C257AA">
        <w:rPr>
          <w:rFonts w:ascii="Times New Roman" w:eastAsia="Times New Roman" w:hAnsi="Times New Roman" w:cs="Times New Roman"/>
          <w:color w:val="000000" w:themeColor="text1"/>
          <w:sz w:val="24"/>
          <w:szCs w:val="24"/>
        </w:rPr>
        <w:t>2016-2022, cele mai multe incendii ale depozitelor de deșeuri au avut loc în mun. Chișinău</w:t>
      </w:r>
      <w:r w:rsidR="00D27BC2" w:rsidRPr="00C257AA">
        <w:rPr>
          <w:rFonts w:ascii="Times New Roman" w:eastAsia="Times New Roman" w:hAnsi="Times New Roman" w:cs="Times New Roman"/>
          <w:color w:val="000000" w:themeColor="text1"/>
          <w:sz w:val="24"/>
          <w:szCs w:val="24"/>
        </w:rPr>
        <w:t xml:space="preserve"> -</w:t>
      </w:r>
      <w:r w:rsidRPr="00C257AA">
        <w:rPr>
          <w:rFonts w:ascii="Times New Roman" w:eastAsia="Times New Roman" w:hAnsi="Times New Roman" w:cs="Times New Roman"/>
          <w:color w:val="000000" w:themeColor="text1"/>
          <w:sz w:val="24"/>
          <w:szCs w:val="24"/>
        </w:rPr>
        <w:t xml:space="preserve"> 2827 de incendii, din care în anul 2019 - 503 incendii, sau 17,8% din totalul lor. Totodată</w:t>
      </w:r>
      <w:r w:rsidR="008562C2" w:rsidRPr="00C257AA">
        <w:rPr>
          <w:rFonts w:ascii="Times New Roman" w:eastAsia="Times New Roman" w:hAnsi="Times New Roman" w:cs="Times New Roman"/>
          <w:color w:val="000000" w:themeColor="text1"/>
          <w:sz w:val="24"/>
          <w:szCs w:val="24"/>
        </w:rPr>
        <w:t>,</w:t>
      </w:r>
      <w:r w:rsidRPr="00C257AA">
        <w:rPr>
          <w:rFonts w:ascii="Times New Roman" w:eastAsia="Times New Roman" w:hAnsi="Times New Roman" w:cs="Times New Roman"/>
          <w:color w:val="000000" w:themeColor="text1"/>
          <w:sz w:val="24"/>
          <w:szCs w:val="24"/>
        </w:rPr>
        <w:t xml:space="preserve"> în mun. Bălți au fost înregistrate 791 de incendii, cele mai multe în anul 2018 – 133 de incendii</w:t>
      </w:r>
      <w:r w:rsidR="008562C2" w:rsidRPr="00C257AA">
        <w:rPr>
          <w:rFonts w:ascii="Times New Roman" w:eastAsia="Times New Roman" w:hAnsi="Times New Roman" w:cs="Times New Roman"/>
          <w:color w:val="000000" w:themeColor="text1"/>
          <w:sz w:val="24"/>
          <w:szCs w:val="24"/>
        </w:rPr>
        <w:t>; în</w:t>
      </w:r>
      <w:r w:rsidRPr="00C257AA">
        <w:rPr>
          <w:rFonts w:ascii="Times New Roman" w:eastAsia="Times New Roman" w:hAnsi="Times New Roman" w:cs="Times New Roman"/>
          <w:color w:val="000000" w:themeColor="text1"/>
          <w:sz w:val="24"/>
          <w:szCs w:val="24"/>
        </w:rPr>
        <w:t xml:space="preserve"> mun. Soroca – 482 de incendii, cele mai multe în anul 2022</w:t>
      </w:r>
      <w:r w:rsidR="008562C2" w:rsidRPr="00C257AA">
        <w:rPr>
          <w:rFonts w:ascii="Times New Roman" w:eastAsia="Times New Roman" w:hAnsi="Times New Roman" w:cs="Times New Roman"/>
          <w:color w:val="000000" w:themeColor="text1"/>
          <w:sz w:val="24"/>
          <w:szCs w:val="24"/>
        </w:rPr>
        <w:t>; în</w:t>
      </w:r>
      <w:r w:rsidRPr="00C257AA">
        <w:rPr>
          <w:rFonts w:ascii="Times New Roman" w:eastAsia="Times New Roman" w:hAnsi="Times New Roman" w:cs="Times New Roman"/>
          <w:color w:val="000000" w:themeColor="text1"/>
          <w:sz w:val="24"/>
          <w:szCs w:val="24"/>
        </w:rPr>
        <w:t xml:space="preserve"> Edineț – 491 de incendii, cele mai multe în anul 2020. Situația detaliată privind </w:t>
      </w:r>
      <w:r w:rsidR="008562C2" w:rsidRPr="00C257AA">
        <w:rPr>
          <w:rFonts w:ascii="Times New Roman" w:eastAsia="Times New Roman" w:hAnsi="Times New Roman" w:cs="Times New Roman"/>
          <w:color w:val="000000" w:themeColor="text1"/>
          <w:sz w:val="24"/>
          <w:szCs w:val="24"/>
        </w:rPr>
        <w:t>numărul</w:t>
      </w:r>
      <w:r w:rsidRPr="00C257AA">
        <w:rPr>
          <w:rFonts w:ascii="Times New Roman" w:eastAsia="Times New Roman" w:hAnsi="Times New Roman" w:cs="Times New Roman"/>
          <w:color w:val="000000" w:themeColor="text1"/>
          <w:sz w:val="24"/>
          <w:szCs w:val="24"/>
        </w:rPr>
        <w:t xml:space="preserve"> de incendii pe ani, în aspect teritorial</w:t>
      </w:r>
      <w:r w:rsidR="008562C2" w:rsidRPr="00C257AA">
        <w:rPr>
          <w:rFonts w:ascii="Times New Roman" w:eastAsia="Times New Roman" w:hAnsi="Times New Roman" w:cs="Times New Roman"/>
          <w:color w:val="000000" w:themeColor="text1"/>
          <w:sz w:val="24"/>
          <w:szCs w:val="24"/>
        </w:rPr>
        <w:t>,</w:t>
      </w:r>
      <w:r w:rsidRPr="00C257AA">
        <w:rPr>
          <w:rFonts w:ascii="Times New Roman" w:eastAsia="Times New Roman" w:hAnsi="Times New Roman" w:cs="Times New Roman"/>
          <w:color w:val="000000" w:themeColor="text1"/>
          <w:sz w:val="24"/>
          <w:szCs w:val="24"/>
        </w:rPr>
        <w:t xml:space="preserve"> este prezentată în </w:t>
      </w:r>
      <w:r w:rsidR="002A3F45" w:rsidRPr="00C257AA">
        <w:rPr>
          <w:rFonts w:ascii="Times New Roman" w:eastAsia="Times New Roman" w:hAnsi="Times New Roman" w:cs="Times New Roman"/>
          <w:color w:val="000000" w:themeColor="text1"/>
          <w:sz w:val="24"/>
          <w:szCs w:val="24"/>
        </w:rPr>
        <w:t>Anexa nr. 22</w:t>
      </w:r>
      <w:r w:rsidR="008562C2" w:rsidRPr="00C257AA">
        <w:rPr>
          <w:rFonts w:ascii="Times New Roman" w:eastAsia="Times New Roman" w:hAnsi="Times New Roman" w:cs="Times New Roman"/>
          <w:color w:val="000000" w:themeColor="text1"/>
          <w:sz w:val="24"/>
          <w:szCs w:val="24"/>
        </w:rPr>
        <w:t xml:space="preserve"> la Raportul de audit.</w:t>
      </w:r>
    </w:p>
    <w:p w14:paraId="24F7681B" w14:textId="39A680D7" w:rsidR="001B62C7" w:rsidRPr="00C257AA" w:rsidRDefault="001B62C7">
      <w:pPr>
        <w:spacing w:after="0" w:line="21" w:lineRule="atLeast"/>
        <w:jc w:val="both"/>
        <w:rPr>
          <w:rFonts w:ascii="Times New Roman" w:hAnsi="Times New Roman" w:cs="Times New Roman"/>
          <w:b/>
          <w:color w:val="0070C0"/>
          <w:sz w:val="24"/>
          <w:szCs w:val="24"/>
          <w:lang w:val="ro-RO"/>
        </w:rPr>
      </w:pPr>
      <w:bookmarkStart w:id="41" w:name="_Toc155008552"/>
      <w:r w:rsidRPr="00C257AA">
        <w:rPr>
          <w:rFonts w:ascii="Times New Roman" w:hAnsi="Times New Roman" w:cs="Times New Roman"/>
          <w:b/>
          <w:color w:val="0070C0"/>
          <w:sz w:val="24"/>
          <w:szCs w:val="24"/>
          <w:lang w:val="ro-RO"/>
        </w:rPr>
        <w:t>4.3.6. În R</w:t>
      </w:r>
      <w:r w:rsidR="00F1425D" w:rsidRPr="00C257AA">
        <w:rPr>
          <w:rFonts w:ascii="Times New Roman" w:hAnsi="Times New Roman" w:cs="Times New Roman"/>
          <w:b/>
          <w:color w:val="0070C0"/>
          <w:sz w:val="24"/>
          <w:szCs w:val="24"/>
          <w:lang w:val="ro-RO"/>
        </w:rPr>
        <w:t xml:space="preserve">epublica </w:t>
      </w:r>
      <w:r w:rsidRPr="00C257AA">
        <w:rPr>
          <w:rFonts w:ascii="Times New Roman" w:hAnsi="Times New Roman" w:cs="Times New Roman"/>
          <w:b/>
          <w:color w:val="0070C0"/>
          <w:sz w:val="24"/>
          <w:szCs w:val="24"/>
          <w:lang w:val="ro-RO"/>
        </w:rPr>
        <w:t>M</w:t>
      </w:r>
      <w:r w:rsidR="00F1425D" w:rsidRPr="00C257AA">
        <w:rPr>
          <w:rFonts w:ascii="Times New Roman" w:hAnsi="Times New Roman" w:cs="Times New Roman"/>
          <w:b/>
          <w:color w:val="0070C0"/>
          <w:sz w:val="24"/>
          <w:szCs w:val="24"/>
          <w:lang w:val="ro-RO"/>
        </w:rPr>
        <w:t>oldova</w:t>
      </w:r>
      <w:r w:rsidR="008562C2"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până în prezent</w:t>
      </w:r>
      <w:r w:rsidR="008562C2"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nu este creat un laborator pentru deșeuri, prelevarea probelor de laborator fiind efectuată de unul din laboratoarele din cadrul Laboratorului de referință de mediu, activitatea căruia necesită investiții în scopul dotării corespunzătoare cu echipamente moderne pentru a face față  provocărilor în domeniul mediului</w:t>
      </w:r>
      <w:bookmarkEnd w:id="41"/>
      <w:r w:rsidR="008562C2"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w:t>
      </w:r>
    </w:p>
    <w:p w14:paraId="42619A51" w14:textId="48E26CC5" w:rsidR="001B62C7" w:rsidRPr="00C257AA" w:rsidRDefault="001B62C7">
      <w:pPr>
        <w:shd w:val="clear" w:color="auto" w:fill="FFFFFF"/>
        <w:spacing w:after="0" w:line="21" w:lineRule="atLeast"/>
        <w:ind w:firstLine="567"/>
        <w:jc w:val="both"/>
        <w:rPr>
          <w:rFonts w:ascii="Times New Roman" w:hAnsi="Times New Roman"/>
          <w:color w:val="3B3B3B"/>
          <w:sz w:val="24"/>
          <w:szCs w:val="24"/>
          <w:shd w:val="clear" w:color="auto" w:fill="FFFFFF"/>
          <w:lang w:val="ro-RO"/>
        </w:rPr>
      </w:pPr>
      <w:r w:rsidRPr="00C257AA">
        <w:rPr>
          <w:rFonts w:ascii="Times New Roman" w:eastAsia="Times New Roman" w:hAnsi="Times New Roman" w:cs="Times New Roman"/>
          <w:color w:val="000000" w:themeColor="text1"/>
          <w:sz w:val="24"/>
          <w:szCs w:val="24"/>
          <w:lang w:val="ro-RO"/>
        </w:rPr>
        <w:t xml:space="preserve">Auditul atestă că în cadrul AM </w:t>
      </w:r>
      <w:r w:rsidR="00165430" w:rsidRPr="00C257AA">
        <w:rPr>
          <w:rFonts w:ascii="Times New Roman" w:eastAsia="Times New Roman" w:hAnsi="Times New Roman" w:cs="Times New Roman"/>
          <w:color w:val="000000" w:themeColor="text1"/>
          <w:sz w:val="24"/>
          <w:szCs w:val="24"/>
          <w:lang w:val="ro-RO"/>
        </w:rPr>
        <w:t xml:space="preserve">își </w:t>
      </w:r>
      <w:r w:rsidRPr="00C257AA">
        <w:rPr>
          <w:rFonts w:ascii="Times New Roman" w:eastAsia="Times New Roman" w:hAnsi="Times New Roman" w:cs="Times New Roman"/>
          <w:color w:val="000000" w:themeColor="text1"/>
          <w:sz w:val="24"/>
          <w:szCs w:val="24"/>
          <w:lang w:val="ro-RO"/>
        </w:rPr>
        <w:t xml:space="preserve">desfășoară  activitatea Laboratorul de </w:t>
      </w:r>
      <w:r w:rsidR="007C2103" w:rsidRPr="00C257AA">
        <w:rPr>
          <w:rFonts w:ascii="Times New Roman" w:eastAsia="Times New Roman" w:hAnsi="Times New Roman" w:cs="Times New Roman"/>
          <w:color w:val="000000" w:themeColor="text1"/>
          <w:sz w:val="24"/>
          <w:szCs w:val="24"/>
          <w:lang w:val="ro-RO"/>
        </w:rPr>
        <w:t>r</w:t>
      </w:r>
      <w:r w:rsidRPr="00C257AA">
        <w:rPr>
          <w:rFonts w:ascii="Times New Roman" w:eastAsia="Times New Roman" w:hAnsi="Times New Roman" w:cs="Times New Roman"/>
          <w:color w:val="000000" w:themeColor="text1"/>
          <w:sz w:val="24"/>
          <w:szCs w:val="24"/>
          <w:lang w:val="ro-RO"/>
        </w:rPr>
        <w:t xml:space="preserve">eferință de </w:t>
      </w:r>
      <w:r w:rsidR="007C2103" w:rsidRPr="00C257AA">
        <w:rPr>
          <w:rFonts w:ascii="Times New Roman" w:eastAsia="Times New Roman" w:hAnsi="Times New Roman" w:cs="Times New Roman"/>
          <w:color w:val="000000" w:themeColor="text1"/>
          <w:sz w:val="24"/>
          <w:szCs w:val="24"/>
          <w:lang w:val="ro-RO"/>
        </w:rPr>
        <w:t>m</w:t>
      </w:r>
      <w:r w:rsidRPr="00C257AA">
        <w:rPr>
          <w:rFonts w:ascii="Times New Roman" w:eastAsia="Times New Roman" w:hAnsi="Times New Roman" w:cs="Times New Roman"/>
          <w:color w:val="000000" w:themeColor="text1"/>
          <w:sz w:val="24"/>
          <w:szCs w:val="24"/>
          <w:lang w:val="ro-RO"/>
        </w:rPr>
        <w:t>ediu, care include 6 subdiviziuni</w:t>
      </w:r>
      <w:r w:rsidR="00AA0963" w:rsidRPr="00C257AA">
        <w:rPr>
          <w:rStyle w:val="ab"/>
          <w:rFonts w:ascii="Times New Roman" w:eastAsia="Times New Roman" w:hAnsi="Times New Roman" w:cs="Times New Roman"/>
          <w:color w:val="000000" w:themeColor="text1"/>
          <w:sz w:val="24"/>
          <w:szCs w:val="24"/>
          <w:lang w:val="ro-RO"/>
        </w:rPr>
        <w:footnoteReference w:id="106"/>
      </w:r>
      <w:r w:rsidRPr="00C257AA">
        <w:rPr>
          <w:rFonts w:ascii="Times New Roman" w:eastAsia="Times New Roman" w:hAnsi="Times New Roman" w:cs="Times New Roman"/>
          <w:color w:val="000000" w:themeColor="text1"/>
          <w:sz w:val="24"/>
          <w:szCs w:val="24"/>
          <w:lang w:val="ro-RO"/>
        </w:rPr>
        <w:t xml:space="preserve">, inclusiv Laboratorul pentru </w:t>
      </w:r>
      <w:r w:rsidR="00165430" w:rsidRPr="00C257AA">
        <w:rPr>
          <w:rFonts w:ascii="Times New Roman" w:eastAsia="Times New Roman" w:hAnsi="Times New Roman" w:cs="Times New Roman"/>
          <w:color w:val="000000" w:themeColor="text1"/>
          <w:sz w:val="24"/>
          <w:szCs w:val="24"/>
          <w:lang w:val="ro-RO"/>
        </w:rPr>
        <w:t>d</w:t>
      </w:r>
      <w:r w:rsidRPr="00C257AA">
        <w:rPr>
          <w:rFonts w:ascii="Times New Roman" w:eastAsia="Times New Roman" w:hAnsi="Times New Roman" w:cs="Times New Roman"/>
          <w:color w:val="000000" w:themeColor="text1"/>
          <w:sz w:val="24"/>
          <w:szCs w:val="24"/>
          <w:lang w:val="ro-RO"/>
        </w:rPr>
        <w:t xml:space="preserve">eșeuri. </w:t>
      </w:r>
      <w:r w:rsidR="00AA0963" w:rsidRPr="00C257AA">
        <w:rPr>
          <w:rFonts w:ascii="Times New Roman" w:eastAsia="Times New Roman" w:hAnsi="Times New Roman"/>
          <w:sz w:val="24"/>
          <w:szCs w:val="24"/>
          <w:lang w:val="ro-RO"/>
        </w:rPr>
        <w:t xml:space="preserve">Verificările  efectuate de audit au </w:t>
      </w:r>
      <w:r w:rsidR="00165430" w:rsidRPr="00C257AA">
        <w:rPr>
          <w:rFonts w:ascii="Times New Roman" w:eastAsia="Times New Roman" w:hAnsi="Times New Roman"/>
          <w:sz w:val="24"/>
          <w:szCs w:val="24"/>
          <w:lang w:val="ro-RO"/>
        </w:rPr>
        <w:t>relevat</w:t>
      </w:r>
      <w:r w:rsidRPr="00C257AA">
        <w:rPr>
          <w:rFonts w:ascii="Times New Roman" w:eastAsia="Times New Roman" w:hAnsi="Times New Roman"/>
          <w:sz w:val="24"/>
          <w:szCs w:val="24"/>
          <w:lang w:val="ro-RO"/>
        </w:rPr>
        <w:t xml:space="preserve"> că Laboratorul pentru deșeuri nu este funcțional, </w:t>
      </w:r>
      <w:r w:rsidRPr="00C257AA">
        <w:rPr>
          <w:rFonts w:ascii="Times New Roman" w:hAnsi="Times New Roman"/>
          <w:sz w:val="24"/>
          <w:szCs w:val="24"/>
          <w:shd w:val="clear" w:color="auto" w:fill="FFFFFF"/>
          <w:lang w:val="ro-RO"/>
        </w:rPr>
        <w:t xml:space="preserve">analizele de laborator și încercările </w:t>
      </w:r>
      <w:r w:rsidR="00165430" w:rsidRPr="00C257AA">
        <w:rPr>
          <w:rFonts w:ascii="Times New Roman" w:hAnsi="Times New Roman"/>
          <w:sz w:val="24"/>
          <w:szCs w:val="24"/>
          <w:shd w:val="clear" w:color="auto" w:fill="FFFFFF"/>
          <w:lang w:val="ro-RO"/>
        </w:rPr>
        <w:t xml:space="preserve">de </w:t>
      </w:r>
      <w:r w:rsidRPr="00C257AA">
        <w:rPr>
          <w:rFonts w:ascii="Times New Roman" w:hAnsi="Times New Roman"/>
          <w:sz w:val="24"/>
          <w:szCs w:val="24"/>
          <w:shd w:val="clear" w:color="auto" w:fill="FFFFFF"/>
          <w:lang w:val="ro-RO"/>
        </w:rPr>
        <w:t xml:space="preserve"> identific</w:t>
      </w:r>
      <w:r w:rsidR="00165430" w:rsidRPr="00C257AA">
        <w:rPr>
          <w:rFonts w:ascii="Times New Roman" w:hAnsi="Times New Roman"/>
          <w:sz w:val="24"/>
          <w:szCs w:val="24"/>
          <w:shd w:val="clear" w:color="auto" w:fill="FFFFFF"/>
          <w:lang w:val="ro-RO"/>
        </w:rPr>
        <w:t>are a</w:t>
      </w:r>
      <w:r w:rsidRPr="00C257AA">
        <w:rPr>
          <w:rFonts w:ascii="Times New Roman" w:hAnsi="Times New Roman"/>
          <w:sz w:val="24"/>
          <w:szCs w:val="24"/>
          <w:shd w:val="clear" w:color="auto" w:fill="FFFFFF"/>
          <w:lang w:val="ro-RO"/>
        </w:rPr>
        <w:t xml:space="preserve"> poluării rezultate din gestionarea deșeurilor nefiind realizate. </w:t>
      </w:r>
    </w:p>
    <w:p w14:paraId="3569EC58" w14:textId="31738E5E" w:rsidR="00C169EE" w:rsidRPr="00C257AA" w:rsidRDefault="00C169EE">
      <w:pPr>
        <w:shd w:val="clear" w:color="auto" w:fill="FFFFFF"/>
        <w:spacing w:after="0" w:line="21" w:lineRule="atLeast"/>
        <w:ind w:firstLine="567"/>
        <w:jc w:val="both"/>
        <w:textAlignment w:val="center"/>
        <w:rPr>
          <w:rFonts w:ascii="Times New Roman" w:hAnsi="Times New Roman"/>
          <w:sz w:val="24"/>
          <w:szCs w:val="24"/>
          <w:shd w:val="clear" w:color="auto" w:fill="FFFFFF"/>
        </w:rPr>
      </w:pPr>
      <w:r w:rsidRPr="00C257AA">
        <w:rPr>
          <w:rFonts w:ascii="Times New Roman" w:hAnsi="Times New Roman"/>
          <w:sz w:val="24"/>
          <w:szCs w:val="24"/>
          <w:shd w:val="clear" w:color="auto" w:fill="FFFFFF"/>
        </w:rPr>
        <w:t xml:space="preserve">În scopul creării laboratorului în conformitate cu normele și cerințele </w:t>
      </w:r>
      <w:r w:rsidR="00FB40DE" w:rsidRPr="00C257AA">
        <w:rPr>
          <w:rFonts w:ascii="Times New Roman" w:hAnsi="Times New Roman"/>
          <w:sz w:val="24"/>
          <w:szCs w:val="24"/>
          <w:shd w:val="clear" w:color="auto" w:fill="FFFFFF"/>
        </w:rPr>
        <w:t>L</w:t>
      </w:r>
      <w:r w:rsidRPr="00C257AA">
        <w:rPr>
          <w:rFonts w:ascii="Times New Roman" w:hAnsi="Times New Roman"/>
          <w:sz w:val="24"/>
          <w:szCs w:val="24"/>
          <w:shd w:val="clear" w:color="auto" w:fill="FFFFFF"/>
        </w:rPr>
        <w:t>aboratorului național pentru deșeuri, actualmente se identifică standardele existente în domeniul deșeurilor</w:t>
      </w:r>
      <w:r w:rsidRPr="00C257AA">
        <w:rPr>
          <w:rFonts w:ascii="Times New Roman" w:hAnsi="Times New Roman"/>
          <w:sz w:val="24"/>
          <w:szCs w:val="24"/>
        </w:rPr>
        <w:br/>
      </w:r>
      <w:r w:rsidRPr="00C257AA">
        <w:rPr>
          <w:rFonts w:ascii="Times New Roman" w:hAnsi="Times New Roman"/>
          <w:sz w:val="24"/>
          <w:szCs w:val="24"/>
          <w:shd w:val="clear" w:color="auto" w:fill="FFFFFF"/>
        </w:rPr>
        <w:t>la Institutul de Standardizare din Moldova, categoriile de deșeuri la nivel național si echipamentul necesar pentru analiza lor de laborator.</w:t>
      </w:r>
    </w:p>
    <w:p w14:paraId="3B9CBA6B" w14:textId="5EB1BA90" w:rsidR="001B62C7" w:rsidRPr="00C257AA" w:rsidRDefault="00C169EE">
      <w:pPr>
        <w:shd w:val="clear" w:color="auto" w:fill="FFFFFF"/>
        <w:spacing w:after="0" w:line="21" w:lineRule="atLeast"/>
        <w:ind w:firstLine="567"/>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În aceste condiții, </w:t>
      </w:r>
      <w:r w:rsidR="00165430" w:rsidRPr="00C257AA">
        <w:rPr>
          <w:rFonts w:ascii="Times New Roman" w:eastAsia="Times New Roman" w:hAnsi="Times New Roman" w:cs="Times New Roman"/>
          <w:color w:val="000000" w:themeColor="text1"/>
          <w:sz w:val="24"/>
          <w:szCs w:val="24"/>
          <w:lang w:val="ro-RO"/>
        </w:rPr>
        <w:t>pentru</w:t>
      </w:r>
      <w:r w:rsidR="001B62C7" w:rsidRPr="00C257AA">
        <w:rPr>
          <w:rFonts w:ascii="Times New Roman" w:eastAsia="Times New Roman" w:hAnsi="Times New Roman" w:cs="Times New Roman"/>
          <w:color w:val="000000" w:themeColor="text1"/>
          <w:sz w:val="24"/>
          <w:szCs w:val="24"/>
          <w:lang w:val="ro-RO"/>
        </w:rPr>
        <w:t xml:space="preserve"> evalu</w:t>
      </w:r>
      <w:r w:rsidR="00165430" w:rsidRPr="00C257AA">
        <w:rPr>
          <w:rFonts w:ascii="Times New Roman" w:eastAsia="Times New Roman" w:hAnsi="Times New Roman" w:cs="Times New Roman"/>
          <w:color w:val="000000" w:themeColor="text1"/>
          <w:sz w:val="24"/>
          <w:szCs w:val="24"/>
          <w:lang w:val="ro-RO"/>
        </w:rPr>
        <w:t>area</w:t>
      </w:r>
      <w:r w:rsidR="001B62C7" w:rsidRPr="00C257AA">
        <w:rPr>
          <w:rFonts w:ascii="Times New Roman" w:eastAsia="Times New Roman" w:hAnsi="Times New Roman" w:cs="Times New Roman"/>
          <w:color w:val="000000" w:themeColor="text1"/>
          <w:sz w:val="24"/>
          <w:szCs w:val="24"/>
          <w:lang w:val="ro-RO"/>
        </w:rPr>
        <w:t xml:space="preserve"> nivelului de poluare de către depozitele de deșeuri a mediului ambiant, în </w:t>
      </w:r>
      <w:r w:rsidRPr="00C257AA">
        <w:rPr>
          <w:rFonts w:ascii="Times New Roman" w:eastAsia="Times New Roman" w:hAnsi="Times New Roman" w:cs="Times New Roman"/>
          <w:color w:val="000000" w:themeColor="text1"/>
          <w:sz w:val="24"/>
          <w:szCs w:val="24"/>
          <w:lang w:val="ro-RO"/>
        </w:rPr>
        <w:t>l</w:t>
      </w:r>
      <w:r w:rsidR="001B62C7" w:rsidRPr="00C257AA">
        <w:rPr>
          <w:rFonts w:ascii="Times New Roman" w:eastAsia="Times New Roman" w:hAnsi="Times New Roman" w:cs="Times New Roman"/>
          <w:color w:val="000000" w:themeColor="text1"/>
          <w:sz w:val="24"/>
          <w:szCs w:val="24"/>
          <w:lang w:val="ro-RO"/>
        </w:rPr>
        <w:t xml:space="preserve">ipsa unui </w:t>
      </w:r>
      <w:r w:rsidR="004A0FB3" w:rsidRPr="00C257AA">
        <w:rPr>
          <w:rFonts w:ascii="Times New Roman" w:eastAsia="Times New Roman" w:hAnsi="Times New Roman" w:cs="Times New Roman"/>
          <w:color w:val="000000" w:themeColor="text1"/>
          <w:sz w:val="24"/>
          <w:szCs w:val="24"/>
          <w:lang w:val="ro-RO"/>
        </w:rPr>
        <w:t>l</w:t>
      </w:r>
      <w:r w:rsidR="001B62C7" w:rsidRPr="00C257AA">
        <w:rPr>
          <w:rFonts w:ascii="Times New Roman" w:eastAsia="Times New Roman" w:hAnsi="Times New Roman" w:cs="Times New Roman"/>
          <w:color w:val="000000" w:themeColor="text1"/>
          <w:sz w:val="24"/>
          <w:szCs w:val="24"/>
          <w:lang w:val="ro-RO"/>
        </w:rPr>
        <w:t>aborator specializat, la solicitarea IPM, de către Laboratorul de referință de mediu</w:t>
      </w:r>
      <w:r w:rsidR="001B62C7" w:rsidRPr="00C257AA">
        <w:rPr>
          <w:rStyle w:val="ab"/>
          <w:rFonts w:ascii="Times New Roman" w:eastAsia="Times New Roman" w:hAnsi="Times New Roman" w:cs="Times New Roman"/>
          <w:color w:val="000000" w:themeColor="text1"/>
          <w:sz w:val="24"/>
          <w:szCs w:val="24"/>
          <w:lang w:val="ro-RO"/>
        </w:rPr>
        <w:footnoteReference w:id="107"/>
      </w:r>
      <w:r w:rsidR="001B62C7" w:rsidRPr="00C257AA">
        <w:rPr>
          <w:rFonts w:ascii="Times New Roman" w:eastAsia="Times New Roman" w:hAnsi="Times New Roman" w:cs="Times New Roman"/>
          <w:color w:val="000000" w:themeColor="text1"/>
          <w:sz w:val="24"/>
          <w:szCs w:val="24"/>
          <w:lang w:val="ro-RO"/>
        </w:rPr>
        <w:t xml:space="preserve"> sunt efectuate</w:t>
      </w:r>
      <w:r w:rsidRPr="00C257AA">
        <w:rPr>
          <w:rFonts w:ascii="Times New Roman" w:eastAsia="Times New Roman" w:hAnsi="Times New Roman" w:cs="Times New Roman"/>
          <w:color w:val="000000" w:themeColor="text1"/>
          <w:sz w:val="24"/>
          <w:szCs w:val="24"/>
          <w:lang w:val="ro-RO"/>
        </w:rPr>
        <w:t xml:space="preserve"> </w:t>
      </w:r>
      <w:r w:rsidR="001B62C7" w:rsidRPr="00C257AA">
        <w:rPr>
          <w:rFonts w:ascii="Times New Roman" w:eastAsia="Times New Roman" w:hAnsi="Times New Roman" w:cs="Times New Roman"/>
          <w:color w:val="000000" w:themeColor="text1"/>
          <w:sz w:val="24"/>
          <w:szCs w:val="24"/>
          <w:lang w:val="ro-RO"/>
        </w:rPr>
        <w:t>analizele componentelor de mediu: ape de suprafață, ape uzate, aer, sol, aluviuni acvatice, precipitații atmosferice, nivelul debitului dozei ambientale a radiației gama, etc..</w:t>
      </w:r>
    </w:p>
    <w:p w14:paraId="2FA57210" w14:textId="6F2DDD12" w:rsidR="00861B5C" w:rsidRPr="00C257AA" w:rsidRDefault="001B62C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Astfel, conform informați</w:t>
      </w:r>
      <w:r w:rsidR="004A0FB3"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 xml:space="preserve">lor prezentate de </w:t>
      </w:r>
      <w:r w:rsidR="004A0FB3" w:rsidRPr="00C257AA">
        <w:rPr>
          <w:rFonts w:ascii="Times New Roman" w:hAnsi="Times New Roman" w:cs="Times New Roman"/>
          <w:color w:val="000000" w:themeColor="text1"/>
          <w:sz w:val="24"/>
          <w:szCs w:val="24"/>
          <w:lang w:val="ro-RO"/>
        </w:rPr>
        <w:t>l</w:t>
      </w:r>
      <w:r w:rsidRPr="00C257AA">
        <w:rPr>
          <w:rFonts w:ascii="Times New Roman" w:hAnsi="Times New Roman" w:cs="Times New Roman"/>
          <w:color w:val="000000" w:themeColor="text1"/>
          <w:sz w:val="24"/>
          <w:szCs w:val="24"/>
          <w:lang w:val="ro-RO"/>
        </w:rPr>
        <w:t xml:space="preserve">aborator privind numărul prelevărilor de sol și </w:t>
      </w:r>
      <w:r w:rsidR="004A0FB3"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apă, pe parcursul</w:t>
      </w:r>
      <w:r w:rsidR="00B43F18" w:rsidRPr="00C257AA">
        <w:rPr>
          <w:rFonts w:ascii="Times New Roman" w:hAnsi="Times New Roman" w:cs="Times New Roman"/>
          <w:color w:val="000000" w:themeColor="text1"/>
          <w:sz w:val="24"/>
          <w:szCs w:val="24"/>
          <w:lang w:val="ro-RO"/>
        </w:rPr>
        <w:t xml:space="preserve"> anilor</w:t>
      </w:r>
      <w:r w:rsidRPr="00C257AA">
        <w:rPr>
          <w:rFonts w:ascii="Times New Roman" w:hAnsi="Times New Roman" w:cs="Times New Roman"/>
          <w:color w:val="000000" w:themeColor="text1"/>
          <w:sz w:val="24"/>
          <w:szCs w:val="24"/>
          <w:lang w:val="ro-RO"/>
        </w:rPr>
        <w:t xml:space="preserve"> 2016-2022, s-a constatat că din 45 </w:t>
      </w:r>
      <w:r w:rsidR="00B43F18"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depozite de la care au fost prelevate 394 de probe, 111 probe</w:t>
      </w:r>
      <w:r w:rsidR="004A0FB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sau 28,2% din totalul probelor prelevate</w:t>
      </w:r>
      <w:r w:rsidR="004A0FB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au depășit normele admisibile. Situația </w:t>
      </w:r>
      <w:r w:rsidR="004A0FB3" w:rsidRPr="00C257AA">
        <w:rPr>
          <w:rFonts w:ascii="Times New Roman" w:hAnsi="Times New Roman" w:cs="Times New Roman"/>
          <w:color w:val="000000" w:themeColor="text1"/>
          <w:sz w:val="24"/>
          <w:szCs w:val="24"/>
          <w:lang w:val="ro-RO"/>
        </w:rPr>
        <w:t>dată este</w:t>
      </w:r>
      <w:r w:rsidRPr="00C257AA">
        <w:rPr>
          <w:rFonts w:ascii="Times New Roman" w:hAnsi="Times New Roman" w:cs="Times New Roman"/>
          <w:color w:val="000000" w:themeColor="text1"/>
          <w:sz w:val="24"/>
          <w:szCs w:val="24"/>
          <w:lang w:val="ro-RO"/>
        </w:rPr>
        <w:t xml:space="preserve"> prez</w:t>
      </w:r>
      <w:r w:rsidR="004A0FB3" w:rsidRPr="00C257AA">
        <w:rPr>
          <w:rFonts w:ascii="Times New Roman" w:hAnsi="Times New Roman" w:cs="Times New Roman"/>
          <w:color w:val="000000" w:themeColor="text1"/>
          <w:sz w:val="24"/>
          <w:szCs w:val="24"/>
          <w:lang w:val="ro-RO"/>
        </w:rPr>
        <w:t>enta</w:t>
      </w:r>
      <w:r w:rsidRPr="00C257AA">
        <w:rPr>
          <w:rFonts w:ascii="Times New Roman" w:hAnsi="Times New Roman" w:cs="Times New Roman"/>
          <w:color w:val="000000" w:themeColor="text1"/>
          <w:sz w:val="24"/>
          <w:szCs w:val="24"/>
          <w:lang w:val="ro-RO"/>
        </w:rPr>
        <w:t>tă în Tabelul</w:t>
      </w:r>
      <w:r w:rsidR="004A0FB3" w:rsidRPr="00C257AA">
        <w:rPr>
          <w:rFonts w:ascii="Times New Roman" w:hAnsi="Times New Roman" w:cs="Times New Roman"/>
          <w:color w:val="000000" w:themeColor="text1"/>
          <w:sz w:val="24"/>
          <w:szCs w:val="24"/>
          <w:lang w:val="ro-RO"/>
        </w:rPr>
        <w:t xml:space="preserve"> nr.8</w:t>
      </w:r>
      <w:r w:rsidRPr="00C257AA">
        <w:rPr>
          <w:rFonts w:ascii="Times New Roman" w:hAnsi="Times New Roman" w:cs="Times New Roman"/>
          <w:color w:val="000000" w:themeColor="text1"/>
          <w:sz w:val="24"/>
          <w:szCs w:val="24"/>
          <w:lang w:val="ro-RO"/>
        </w:rPr>
        <w:t xml:space="preserve">. </w:t>
      </w:r>
    </w:p>
    <w:tbl>
      <w:tblPr>
        <w:tblW w:w="9259" w:type="dxa"/>
        <w:tblInd w:w="97" w:type="dxa"/>
        <w:tblLook w:val="04A0" w:firstRow="1" w:lastRow="0" w:firstColumn="1" w:lastColumn="0" w:noHBand="0" w:noVBand="1"/>
      </w:tblPr>
      <w:tblGrid>
        <w:gridCol w:w="699"/>
        <w:gridCol w:w="1024"/>
        <w:gridCol w:w="1277"/>
        <w:gridCol w:w="1439"/>
        <w:gridCol w:w="1560"/>
        <w:gridCol w:w="1701"/>
        <w:gridCol w:w="1559"/>
      </w:tblGrid>
      <w:tr w:rsidR="001B62C7" w:rsidRPr="00C257AA" w14:paraId="78C8359A" w14:textId="77777777" w:rsidTr="002702D7">
        <w:trPr>
          <w:trHeight w:val="332"/>
        </w:trPr>
        <w:tc>
          <w:tcPr>
            <w:tcW w:w="9259" w:type="dxa"/>
            <w:gridSpan w:val="7"/>
            <w:tcBorders>
              <w:top w:val="nil"/>
              <w:left w:val="nil"/>
              <w:bottom w:val="nil"/>
              <w:right w:val="nil"/>
            </w:tcBorders>
            <w:shd w:val="clear" w:color="auto" w:fill="auto"/>
            <w:hideMark/>
          </w:tcPr>
          <w:p w14:paraId="0897D006" w14:textId="77777777" w:rsidR="001B62C7" w:rsidRPr="00C257AA" w:rsidRDefault="001B62C7">
            <w:pPr>
              <w:spacing w:after="0" w:line="240" w:lineRule="auto"/>
              <w:jc w:val="right"/>
              <w:rPr>
                <w:rFonts w:ascii="Times New Roman" w:eastAsia="Times New Roman" w:hAnsi="Times New Roman" w:cs="Times New Roman"/>
                <w:b/>
                <w:color w:val="000000"/>
                <w:sz w:val="20"/>
                <w:szCs w:val="20"/>
                <w:lang w:val="ro-RO" w:eastAsia="ru-RU"/>
              </w:rPr>
            </w:pPr>
            <w:r w:rsidRPr="00C257AA">
              <w:rPr>
                <w:rFonts w:ascii="Times New Roman" w:eastAsia="Times New Roman" w:hAnsi="Times New Roman" w:cs="Times New Roman"/>
                <w:b/>
                <w:color w:val="000000"/>
                <w:sz w:val="20"/>
                <w:szCs w:val="20"/>
                <w:lang w:val="ro-RO" w:eastAsia="ru-RU"/>
              </w:rPr>
              <w:t xml:space="preserve">Tabelul nr. </w:t>
            </w:r>
            <w:r w:rsidR="00A024EC" w:rsidRPr="00C257AA">
              <w:rPr>
                <w:rFonts w:ascii="Times New Roman" w:eastAsia="Times New Roman" w:hAnsi="Times New Roman" w:cs="Times New Roman"/>
                <w:b/>
                <w:color w:val="000000"/>
                <w:sz w:val="20"/>
                <w:szCs w:val="20"/>
                <w:lang w:val="ro-RO" w:eastAsia="ru-RU"/>
              </w:rPr>
              <w:t>8</w:t>
            </w:r>
          </w:p>
          <w:p w14:paraId="431431D3" w14:textId="76C1429F" w:rsidR="001B62C7" w:rsidRPr="00C257AA" w:rsidRDefault="001B62C7">
            <w:pPr>
              <w:spacing w:after="0" w:line="240" w:lineRule="auto"/>
              <w:jc w:val="center"/>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b/>
                <w:color w:val="000000"/>
                <w:sz w:val="20"/>
                <w:szCs w:val="20"/>
                <w:lang w:val="ro-RO" w:eastAsia="ru-RU"/>
              </w:rPr>
              <w:t>Informați</w:t>
            </w:r>
            <w:r w:rsidR="004A0FB3" w:rsidRPr="00C257AA">
              <w:rPr>
                <w:rFonts w:ascii="Times New Roman" w:eastAsia="Times New Roman" w:hAnsi="Times New Roman" w:cs="Times New Roman"/>
                <w:b/>
                <w:color w:val="000000"/>
                <w:sz w:val="20"/>
                <w:szCs w:val="20"/>
                <w:lang w:val="ro-RO" w:eastAsia="ru-RU"/>
              </w:rPr>
              <w:t>a</w:t>
            </w:r>
            <w:r w:rsidRPr="00C257AA">
              <w:rPr>
                <w:rFonts w:ascii="Times New Roman" w:eastAsia="Times New Roman" w:hAnsi="Times New Roman" w:cs="Times New Roman"/>
                <w:b/>
                <w:color w:val="000000"/>
                <w:sz w:val="20"/>
                <w:szCs w:val="20"/>
                <w:lang w:val="ro-RO" w:eastAsia="ru-RU"/>
              </w:rPr>
              <w:t xml:space="preserve"> privind rezultatele prelevărilor de sol din preajma depozitelor de deșeuri</w:t>
            </w:r>
          </w:p>
        </w:tc>
      </w:tr>
      <w:tr w:rsidR="001B62C7" w:rsidRPr="00C257AA" w14:paraId="1C0E5BD2" w14:textId="77777777" w:rsidTr="002702D7">
        <w:trPr>
          <w:trHeight w:val="332"/>
        </w:trPr>
        <w:tc>
          <w:tcPr>
            <w:tcW w:w="699" w:type="dxa"/>
            <w:vMerge w:val="restart"/>
            <w:tcBorders>
              <w:top w:val="single" w:sz="4" w:space="0" w:color="auto"/>
              <w:left w:val="single" w:sz="4" w:space="0" w:color="auto"/>
              <w:bottom w:val="single" w:sz="4" w:space="0" w:color="auto"/>
              <w:right w:val="single" w:sz="4" w:space="0" w:color="auto"/>
            </w:tcBorders>
            <w:shd w:val="clear" w:color="000000" w:fill="DBE5F1"/>
            <w:hideMark/>
          </w:tcPr>
          <w:p w14:paraId="33BD5FDD" w14:textId="77777777" w:rsidR="001B62C7" w:rsidRPr="00C257AA" w:rsidRDefault="001B62C7" w:rsidP="00984BB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Anii</w:t>
            </w:r>
          </w:p>
        </w:tc>
        <w:tc>
          <w:tcPr>
            <w:tcW w:w="8560" w:type="dxa"/>
            <w:gridSpan w:val="6"/>
            <w:tcBorders>
              <w:top w:val="single" w:sz="4" w:space="0" w:color="auto"/>
              <w:left w:val="nil"/>
              <w:bottom w:val="single" w:sz="4" w:space="0" w:color="auto"/>
              <w:right w:val="single" w:sz="4" w:space="0" w:color="auto"/>
            </w:tcBorders>
            <w:shd w:val="clear" w:color="000000" w:fill="DBE5F1"/>
            <w:hideMark/>
          </w:tcPr>
          <w:p w14:paraId="03137223" w14:textId="77777777" w:rsidR="001B62C7" w:rsidRPr="00C257AA" w:rsidRDefault="001B62C7" w:rsidP="00B4532D">
            <w:pPr>
              <w:spacing w:after="0" w:line="240" w:lineRule="auto"/>
              <w:jc w:val="center"/>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Prelevări de sol</w:t>
            </w:r>
          </w:p>
        </w:tc>
      </w:tr>
      <w:tr w:rsidR="001B62C7" w:rsidRPr="00C257AA" w14:paraId="155D4C94" w14:textId="77777777" w:rsidTr="002702D7">
        <w:trPr>
          <w:trHeight w:val="1223"/>
        </w:trPr>
        <w:tc>
          <w:tcPr>
            <w:tcW w:w="699" w:type="dxa"/>
            <w:vMerge/>
            <w:tcBorders>
              <w:top w:val="single" w:sz="4" w:space="0" w:color="auto"/>
              <w:left w:val="single" w:sz="4" w:space="0" w:color="auto"/>
              <w:bottom w:val="single" w:sz="4" w:space="0" w:color="auto"/>
              <w:right w:val="single" w:sz="4" w:space="0" w:color="auto"/>
            </w:tcBorders>
            <w:hideMark/>
          </w:tcPr>
          <w:p w14:paraId="6DE5361E" w14:textId="77777777"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p>
        </w:tc>
        <w:tc>
          <w:tcPr>
            <w:tcW w:w="1024" w:type="dxa"/>
            <w:tcBorders>
              <w:top w:val="nil"/>
              <w:left w:val="nil"/>
              <w:bottom w:val="single" w:sz="4" w:space="0" w:color="auto"/>
              <w:right w:val="single" w:sz="4" w:space="0" w:color="auto"/>
            </w:tcBorders>
            <w:shd w:val="clear" w:color="000000" w:fill="DBE5F1"/>
            <w:hideMark/>
          </w:tcPr>
          <w:p w14:paraId="0D5A21E6" w14:textId="6F25D5E7"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 xml:space="preserve">Numărul </w:t>
            </w:r>
            <w:r w:rsidR="004A0FB3" w:rsidRPr="00C257AA">
              <w:rPr>
                <w:rFonts w:ascii="Times New Roman" w:eastAsia="Times New Roman" w:hAnsi="Times New Roman" w:cs="Times New Roman"/>
                <w:b/>
                <w:bCs/>
                <w:color w:val="000000"/>
                <w:sz w:val="20"/>
                <w:szCs w:val="20"/>
                <w:lang w:val="ro-RO" w:eastAsia="ru-RU"/>
              </w:rPr>
              <w:t xml:space="preserve">de </w:t>
            </w:r>
            <w:r w:rsidRPr="00C257AA">
              <w:rPr>
                <w:rFonts w:ascii="Times New Roman" w:eastAsia="Times New Roman" w:hAnsi="Times New Roman" w:cs="Times New Roman"/>
                <w:b/>
                <w:bCs/>
                <w:color w:val="000000"/>
                <w:sz w:val="20"/>
                <w:szCs w:val="20"/>
                <w:lang w:val="ro-RO" w:eastAsia="ru-RU"/>
              </w:rPr>
              <w:t>depozite/ gunoișt</w:t>
            </w:r>
            <w:r w:rsidR="004A0FB3" w:rsidRPr="00C257AA">
              <w:rPr>
                <w:rFonts w:ascii="Times New Roman" w:eastAsia="Times New Roman" w:hAnsi="Times New Roman" w:cs="Times New Roman"/>
                <w:b/>
                <w:bCs/>
                <w:color w:val="000000"/>
                <w:sz w:val="20"/>
                <w:szCs w:val="20"/>
                <w:lang w:val="ro-RO" w:eastAsia="ru-RU"/>
              </w:rPr>
              <w:t>i</w:t>
            </w:r>
          </w:p>
        </w:tc>
        <w:tc>
          <w:tcPr>
            <w:tcW w:w="1277" w:type="dxa"/>
            <w:tcBorders>
              <w:top w:val="nil"/>
              <w:left w:val="nil"/>
              <w:bottom w:val="single" w:sz="4" w:space="0" w:color="auto"/>
              <w:right w:val="single" w:sz="4" w:space="0" w:color="auto"/>
            </w:tcBorders>
            <w:shd w:val="clear" w:color="000000" w:fill="DBE5F1"/>
            <w:hideMark/>
          </w:tcPr>
          <w:p w14:paraId="55D337EA" w14:textId="77777777"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 xml:space="preserve">Numărul total al  probelor prelevate </w:t>
            </w:r>
          </w:p>
        </w:tc>
        <w:tc>
          <w:tcPr>
            <w:tcW w:w="1439" w:type="dxa"/>
            <w:tcBorders>
              <w:top w:val="nil"/>
              <w:left w:val="nil"/>
              <w:bottom w:val="single" w:sz="4" w:space="0" w:color="auto"/>
              <w:right w:val="single" w:sz="4" w:space="0" w:color="auto"/>
            </w:tcBorders>
            <w:shd w:val="clear" w:color="000000" w:fill="DBE5F1"/>
            <w:hideMark/>
          </w:tcPr>
          <w:p w14:paraId="2314F12A" w14:textId="77777777"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 xml:space="preserve">Numărul probelor în limita normelor admisibile </w:t>
            </w:r>
          </w:p>
        </w:tc>
        <w:tc>
          <w:tcPr>
            <w:tcW w:w="1560" w:type="dxa"/>
            <w:tcBorders>
              <w:top w:val="nil"/>
              <w:left w:val="nil"/>
              <w:bottom w:val="single" w:sz="4" w:space="0" w:color="auto"/>
              <w:right w:val="single" w:sz="4" w:space="0" w:color="auto"/>
            </w:tcBorders>
            <w:shd w:val="clear" w:color="000000" w:fill="DBE5F1"/>
            <w:hideMark/>
          </w:tcPr>
          <w:p w14:paraId="757493F9" w14:textId="12D3FD8C"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Numărul probelor c</w:t>
            </w:r>
            <w:r w:rsidR="007C2103" w:rsidRPr="00C257AA">
              <w:rPr>
                <w:rFonts w:ascii="Times New Roman" w:eastAsia="Times New Roman" w:hAnsi="Times New Roman" w:cs="Times New Roman"/>
                <w:b/>
                <w:bCs/>
                <w:color w:val="000000"/>
                <w:sz w:val="20"/>
                <w:szCs w:val="20"/>
                <w:lang w:val="ro-RO" w:eastAsia="ru-RU"/>
              </w:rPr>
              <w:t>ar</w:t>
            </w:r>
            <w:r w:rsidRPr="00C257AA">
              <w:rPr>
                <w:rFonts w:ascii="Times New Roman" w:eastAsia="Times New Roman" w:hAnsi="Times New Roman" w:cs="Times New Roman"/>
                <w:b/>
                <w:bCs/>
                <w:color w:val="000000"/>
                <w:sz w:val="20"/>
                <w:szCs w:val="20"/>
                <w:lang w:val="ro-RO" w:eastAsia="ru-RU"/>
              </w:rPr>
              <w:t>e depășesc normele admisibile</w:t>
            </w:r>
          </w:p>
        </w:tc>
        <w:tc>
          <w:tcPr>
            <w:tcW w:w="1701" w:type="dxa"/>
            <w:tcBorders>
              <w:top w:val="nil"/>
              <w:left w:val="nil"/>
              <w:bottom w:val="single" w:sz="4" w:space="0" w:color="auto"/>
              <w:right w:val="single" w:sz="4" w:space="0" w:color="auto"/>
            </w:tcBorders>
            <w:shd w:val="clear" w:color="000000" w:fill="DBE5F1"/>
            <w:hideMark/>
          </w:tcPr>
          <w:p w14:paraId="145DAEBF" w14:textId="77777777"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Ponderea în total a probelor în limita normelor stabilite</w:t>
            </w:r>
          </w:p>
        </w:tc>
        <w:tc>
          <w:tcPr>
            <w:tcW w:w="1559" w:type="dxa"/>
            <w:tcBorders>
              <w:top w:val="nil"/>
              <w:left w:val="nil"/>
              <w:bottom w:val="single" w:sz="4" w:space="0" w:color="auto"/>
              <w:right w:val="single" w:sz="4" w:space="0" w:color="auto"/>
            </w:tcBorders>
            <w:shd w:val="clear" w:color="000000" w:fill="DBE5F1"/>
            <w:hideMark/>
          </w:tcPr>
          <w:p w14:paraId="69058F74" w14:textId="6205E753" w:rsidR="001B62C7" w:rsidRPr="00C257AA" w:rsidRDefault="001B62C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Ponderea în total a probelor c</w:t>
            </w:r>
            <w:r w:rsidR="007C2103" w:rsidRPr="00C257AA">
              <w:rPr>
                <w:rFonts w:ascii="Times New Roman" w:eastAsia="Times New Roman" w:hAnsi="Times New Roman" w:cs="Times New Roman"/>
                <w:b/>
                <w:bCs/>
                <w:color w:val="000000"/>
                <w:sz w:val="20"/>
                <w:szCs w:val="20"/>
                <w:lang w:val="ro-RO" w:eastAsia="ru-RU"/>
              </w:rPr>
              <w:t>ar</w:t>
            </w:r>
            <w:r w:rsidRPr="00C257AA">
              <w:rPr>
                <w:rFonts w:ascii="Times New Roman" w:eastAsia="Times New Roman" w:hAnsi="Times New Roman" w:cs="Times New Roman"/>
                <w:b/>
                <w:bCs/>
                <w:color w:val="000000"/>
                <w:sz w:val="20"/>
                <w:szCs w:val="20"/>
                <w:lang w:val="ro-RO" w:eastAsia="ru-RU"/>
              </w:rPr>
              <w:t>e depășesc normelor stabilite</w:t>
            </w:r>
          </w:p>
        </w:tc>
      </w:tr>
      <w:tr w:rsidR="001B62C7" w:rsidRPr="00C257AA" w14:paraId="4369B88B" w14:textId="77777777" w:rsidTr="002702D7">
        <w:trPr>
          <w:trHeight w:val="110"/>
        </w:trPr>
        <w:tc>
          <w:tcPr>
            <w:tcW w:w="699" w:type="dxa"/>
            <w:tcBorders>
              <w:top w:val="nil"/>
              <w:left w:val="single" w:sz="4" w:space="0" w:color="auto"/>
              <w:bottom w:val="single" w:sz="4" w:space="0" w:color="auto"/>
              <w:right w:val="single" w:sz="4" w:space="0" w:color="auto"/>
            </w:tcBorders>
            <w:shd w:val="clear" w:color="auto" w:fill="auto"/>
            <w:hideMark/>
          </w:tcPr>
          <w:p w14:paraId="374F91C6"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2016</w:t>
            </w:r>
          </w:p>
        </w:tc>
        <w:tc>
          <w:tcPr>
            <w:tcW w:w="1024" w:type="dxa"/>
            <w:tcBorders>
              <w:top w:val="nil"/>
              <w:left w:val="nil"/>
              <w:bottom w:val="single" w:sz="4" w:space="0" w:color="auto"/>
              <w:right w:val="single" w:sz="4" w:space="0" w:color="auto"/>
            </w:tcBorders>
            <w:shd w:val="clear" w:color="auto" w:fill="auto"/>
            <w:hideMark/>
          </w:tcPr>
          <w:p w14:paraId="029821C4"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w:t>
            </w:r>
          </w:p>
        </w:tc>
        <w:tc>
          <w:tcPr>
            <w:tcW w:w="1277" w:type="dxa"/>
            <w:tcBorders>
              <w:top w:val="nil"/>
              <w:left w:val="nil"/>
              <w:bottom w:val="single" w:sz="4" w:space="0" w:color="auto"/>
              <w:right w:val="single" w:sz="4" w:space="0" w:color="auto"/>
            </w:tcBorders>
            <w:shd w:val="clear" w:color="auto" w:fill="auto"/>
            <w:hideMark/>
          </w:tcPr>
          <w:p w14:paraId="2153FE99"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34</w:t>
            </w:r>
          </w:p>
        </w:tc>
        <w:tc>
          <w:tcPr>
            <w:tcW w:w="1439" w:type="dxa"/>
            <w:tcBorders>
              <w:top w:val="nil"/>
              <w:left w:val="nil"/>
              <w:bottom w:val="single" w:sz="4" w:space="0" w:color="auto"/>
              <w:right w:val="single" w:sz="4" w:space="0" w:color="auto"/>
            </w:tcBorders>
            <w:shd w:val="clear" w:color="auto" w:fill="auto"/>
            <w:hideMark/>
          </w:tcPr>
          <w:p w14:paraId="2E5AF55F"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10</w:t>
            </w:r>
          </w:p>
        </w:tc>
        <w:tc>
          <w:tcPr>
            <w:tcW w:w="1560" w:type="dxa"/>
            <w:tcBorders>
              <w:top w:val="nil"/>
              <w:left w:val="nil"/>
              <w:bottom w:val="single" w:sz="4" w:space="0" w:color="auto"/>
              <w:right w:val="single" w:sz="4" w:space="0" w:color="auto"/>
            </w:tcBorders>
            <w:shd w:val="clear" w:color="auto" w:fill="auto"/>
            <w:hideMark/>
          </w:tcPr>
          <w:p w14:paraId="72841A6C"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24</w:t>
            </w:r>
          </w:p>
        </w:tc>
        <w:tc>
          <w:tcPr>
            <w:tcW w:w="1701" w:type="dxa"/>
            <w:tcBorders>
              <w:top w:val="nil"/>
              <w:left w:val="nil"/>
              <w:bottom w:val="single" w:sz="4" w:space="0" w:color="auto"/>
              <w:right w:val="single" w:sz="4" w:space="0" w:color="auto"/>
            </w:tcBorders>
            <w:shd w:val="clear" w:color="auto" w:fill="auto"/>
            <w:noWrap/>
            <w:hideMark/>
          </w:tcPr>
          <w:p w14:paraId="50F68410"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29,4%</w:t>
            </w:r>
          </w:p>
        </w:tc>
        <w:tc>
          <w:tcPr>
            <w:tcW w:w="1559" w:type="dxa"/>
            <w:tcBorders>
              <w:top w:val="nil"/>
              <w:left w:val="nil"/>
              <w:bottom w:val="single" w:sz="4" w:space="0" w:color="auto"/>
              <w:right w:val="single" w:sz="4" w:space="0" w:color="auto"/>
            </w:tcBorders>
            <w:shd w:val="clear" w:color="auto" w:fill="auto"/>
            <w:noWrap/>
            <w:hideMark/>
          </w:tcPr>
          <w:p w14:paraId="1C354A22" w14:textId="77777777" w:rsidR="001B62C7" w:rsidRPr="00C257AA" w:rsidRDefault="001B62C7" w:rsidP="007D5892">
            <w:pPr>
              <w:spacing w:after="0" w:line="240" w:lineRule="auto"/>
              <w:rPr>
                <w:rFonts w:ascii="Times New Roman" w:eastAsia="Times New Roman" w:hAnsi="Times New Roman" w:cs="Times New Roman"/>
                <w:b/>
                <w:bCs/>
                <w:color w:val="FF0000"/>
                <w:sz w:val="20"/>
                <w:szCs w:val="20"/>
                <w:lang w:val="ro-RO" w:eastAsia="ru-RU"/>
              </w:rPr>
            </w:pPr>
            <w:r w:rsidRPr="00C257AA">
              <w:rPr>
                <w:rFonts w:ascii="Times New Roman" w:eastAsia="Times New Roman" w:hAnsi="Times New Roman" w:cs="Times New Roman"/>
                <w:b/>
                <w:bCs/>
                <w:color w:val="FF0000"/>
                <w:sz w:val="20"/>
                <w:szCs w:val="20"/>
                <w:lang w:val="ro-RO" w:eastAsia="ru-RU"/>
              </w:rPr>
              <w:t>70,6%</w:t>
            </w:r>
          </w:p>
        </w:tc>
      </w:tr>
      <w:tr w:rsidR="001B62C7" w:rsidRPr="00C257AA" w14:paraId="34C453D8" w14:textId="77777777" w:rsidTr="002702D7">
        <w:trPr>
          <w:trHeight w:val="52"/>
        </w:trPr>
        <w:tc>
          <w:tcPr>
            <w:tcW w:w="699" w:type="dxa"/>
            <w:tcBorders>
              <w:top w:val="nil"/>
              <w:left w:val="single" w:sz="4" w:space="0" w:color="auto"/>
              <w:bottom w:val="single" w:sz="4" w:space="0" w:color="auto"/>
              <w:right w:val="single" w:sz="4" w:space="0" w:color="auto"/>
            </w:tcBorders>
            <w:shd w:val="clear" w:color="auto" w:fill="auto"/>
            <w:hideMark/>
          </w:tcPr>
          <w:p w14:paraId="49D97D32"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2017</w:t>
            </w:r>
          </w:p>
        </w:tc>
        <w:tc>
          <w:tcPr>
            <w:tcW w:w="1024" w:type="dxa"/>
            <w:tcBorders>
              <w:top w:val="nil"/>
              <w:left w:val="nil"/>
              <w:bottom w:val="single" w:sz="4" w:space="0" w:color="auto"/>
              <w:right w:val="single" w:sz="4" w:space="0" w:color="auto"/>
            </w:tcBorders>
            <w:shd w:val="clear" w:color="auto" w:fill="auto"/>
            <w:hideMark/>
          </w:tcPr>
          <w:p w14:paraId="37A4B2B1"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w:t>
            </w:r>
          </w:p>
        </w:tc>
        <w:tc>
          <w:tcPr>
            <w:tcW w:w="1277" w:type="dxa"/>
            <w:tcBorders>
              <w:top w:val="nil"/>
              <w:left w:val="nil"/>
              <w:bottom w:val="single" w:sz="4" w:space="0" w:color="auto"/>
              <w:right w:val="single" w:sz="4" w:space="0" w:color="auto"/>
            </w:tcBorders>
            <w:shd w:val="clear" w:color="auto" w:fill="auto"/>
            <w:hideMark/>
          </w:tcPr>
          <w:p w14:paraId="44680DBD"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30</w:t>
            </w:r>
          </w:p>
        </w:tc>
        <w:tc>
          <w:tcPr>
            <w:tcW w:w="1439" w:type="dxa"/>
            <w:tcBorders>
              <w:top w:val="nil"/>
              <w:left w:val="nil"/>
              <w:bottom w:val="single" w:sz="4" w:space="0" w:color="auto"/>
              <w:right w:val="single" w:sz="4" w:space="0" w:color="auto"/>
            </w:tcBorders>
            <w:shd w:val="clear" w:color="auto" w:fill="auto"/>
            <w:hideMark/>
          </w:tcPr>
          <w:p w14:paraId="66E3D28A"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21</w:t>
            </w:r>
          </w:p>
        </w:tc>
        <w:tc>
          <w:tcPr>
            <w:tcW w:w="1560" w:type="dxa"/>
            <w:tcBorders>
              <w:top w:val="nil"/>
              <w:left w:val="nil"/>
              <w:bottom w:val="single" w:sz="4" w:space="0" w:color="auto"/>
              <w:right w:val="single" w:sz="4" w:space="0" w:color="auto"/>
            </w:tcBorders>
            <w:shd w:val="clear" w:color="auto" w:fill="auto"/>
            <w:hideMark/>
          </w:tcPr>
          <w:p w14:paraId="4D10F1E4"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9</w:t>
            </w:r>
          </w:p>
        </w:tc>
        <w:tc>
          <w:tcPr>
            <w:tcW w:w="1701" w:type="dxa"/>
            <w:tcBorders>
              <w:top w:val="nil"/>
              <w:left w:val="nil"/>
              <w:bottom w:val="single" w:sz="4" w:space="0" w:color="auto"/>
              <w:right w:val="single" w:sz="4" w:space="0" w:color="auto"/>
            </w:tcBorders>
            <w:shd w:val="clear" w:color="auto" w:fill="auto"/>
            <w:noWrap/>
            <w:hideMark/>
          </w:tcPr>
          <w:p w14:paraId="1E1C980A"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70,0%</w:t>
            </w:r>
          </w:p>
        </w:tc>
        <w:tc>
          <w:tcPr>
            <w:tcW w:w="1559" w:type="dxa"/>
            <w:tcBorders>
              <w:top w:val="nil"/>
              <w:left w:val="nil"/>
              <w:bottom w:val="single" w:sz="4" w:space="0" w:color="auto"/>
              <w:right w:val="single" w:sz="4" w:space="0" w:color="auto"/>
            </w:tcBorders>
            <w:shd w:val="clear" w:color="auto" w:fill="auto"/>
            <w:noWrap/>
            <w:hideMark/>
          </w:tcPr>
          <w:p w14:paraId="4A0173CD"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30,0%</w:t>
            </w:r>
          </w:p>
        </w:tc>
      </w:tr>
      <w:tr w:rsidR="001B62C7" w:rsidRPr="00C257AA" w14:paraId="19D5BFDE" w14:textId="77777777" w:rsidTr="002702D7">
        <w:trPr>
          <w:trHeight w:val="60"/>
        </w:trPr>
        <w:tc>
          <w:tcPr>
            <w:tcW w:w="699" w:type="dxa"/>
            <w:tcBorders>
              <w:top w:val="nil"/>
              <w:left w:val="single" w:sz="4" w:space="0" w:color="auto"/>
              <w:bottom w:val="single" w:sz="4" w:space="0" w:color="auto"/>
              <w:right w:val="single" w:sz="4" w:space="0" w:color="auto"/>
            </w:tcBorders>
            <w:shd w:val="clear" w:color="auto" w:fill="auto"/>
            <w:hideMark/>
          </w:tcPr>
          <w:p w14:paraId="6AD14D2C"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2018</w:t>
            </w:r>
          </w:p>
        </w:tc>
        <w:tc>
          <w:tcPr>
            <w:tcW w:w="1024" w:type="dxa"/>
            <w:tcBorders>
              <w:top w:val="nil"/>
              <w:left w:val="nil"/>
              <w:bottom w:val="single" w:sz="4" w:space="0" w:color="auto"/>
              <w:right w:val="single" w:sz="4" w:space="0" w:color="auto"/>
            </w:tcBorders>
            <w:shd w:val="clear" w:color="auto" w:fill="auto"/>
            <w:hideMark/>
          </w:tcPr>
          <w:p w14:paraId="7A8A8AAA"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8</w:t>
            </w:r>
          </w:p>
        </w:tc>
        <w:tc>
          <w:tcPr>
            <w:tcW w:w="1277" w:type="dxa"/>
            <w:tcBorders>
              <w:top w:val="nil"/>
              <w:left w:val="nil"/>
              <w:bottom w:val="single" w:sz="4" w:space="0" w:color="auto"/>
              <w:right w:val="single" w:sz="4" w:space="0" w:color="auto"/>
            </w:tcBorders>
            <w:shd w:val="clear" w:color="auto" w:fill="auto"/>
            <w:hideMark/>
          </w:tcPr>
          <w:p w14:paraId="2FF69B5D"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62</w:t>
            </w:r>
          </w:p>
        </w:tc>
        <w:tc>
          <w:tcPr>
            <w:tcW w:w="1439" w:type="dxa"/>
            <w:tcBorders>
              <w:top w:val="nil"/>
              <w:left w:val="nil"/>
              <w:bottom w:val="single" w:sz="4" w:space="0" w:color="auto"/>
              <w:right w:val="single" w:sz="4" w:space="0" w:color="auto"/>
            </w:tcBorders>
            <w:shd w:val="clear" w:color="auto" w:fill="auto"/>
            <w:hideMark/>
          </w:tcPr>
          <w:p w14:paraId="22B2FF27"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41</w:t>
            </w:r>
          </w:p>
        </w:tc>
        <w:tc>
          <w:tcPr>
            <w:tcW w:w="1560" w:type="dxa"/>
            <w:tcBorders>
              <w:top w:val="nil"/>
              <w:left w:val="nil"/>
              <w:bottom w:val="single" w:sz="4" w:space="0" w:color="auto"/>
              <w:right w:val="single" w:sz="4" w:space="0" w:color="auto"/>
            </w:tcBorders>
            <w:shd w:val="clear" w:color="auto" w:fill="auto"/>
            <w:hideMark/>
          </w:tcPr>
          <w:p w14:paraId="47F32FC4"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21</w:t>
            </w:r>
          </w:p>
        </w:tc>
        <w:tc>
          <w:tcPr>
            <w:tcW w:w="1701" w:type="dxa"/>
            <w:tcBorders>
              <w:top w:val="nil"/>
              <w:left w:val="nil"/>
              <w:bottom w:val="single" w:sz="4" w:space="0" w:color="auto"/>
              <w:right w:val="single" w:sz="4" w:space="0" w:color="auto"/>
            </w:tcBorders>
            <w:shd w:val="clear" w:color="auto" w:fill="auto"/>
            <w:noWrap/>
            <w:hideMark/>
          </w:tcPr>
          <w:p w14:paraId="577C5FAC"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66,1%</w:t>
            </w:r>
          </w:p>
        </w:tc>
        <w:tc>
          <w:tcPr>
            <w:tcW w:w="1559" w:type="dxa"/>
            <w:tcBorders>
              <w:top w:val="nil"/>
              <w:left w:val="nil"/>
              <w:bottom w:val="single" w:sz="4" w:space="0" w:color="auto"/>
              <w:right w:val="single" w:sz="4" w:space="0" w:color="auto"/>
            </w:tcBorders>
            <w:shd w:val="clear" w:color="auto" w:fill="auto"/>
            <w:noWrap/>
            <w:hideMark/>
          </w:tcPr>
          <w:p w14:paraId="596F31C9"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33,9%</w:t>
            </w:r>
          </w:p>
        </w:tc>
      </w:tr>
      <w:tr w:rsidR="001B62C7" w:rsidRPr="00C257AA" w14:paraId="3971B79C" w14:textId="77777777" w:rsidTr="002702D7">
        <w:trPr>
          <w:trHeight w:val="107"/>
        </w:trPr>
        <w:tc>
          <w:tcPr>
            <w:tcW w:w="699" w:type="dxa"/>
            <w:tcBorders>
              <w:top w:val="nil"/>
              <w:left w:val="single" w:sz="4" w:space="0" w:color="auto"/>
              <w:bottom w:val="single" w:sz="4" w:space="0" w:color="auto"/>
              <w:right w:val="single" w:sz="4" w:space="0" w:color="auto"/>
            </w:tcBorders>
            <w:shd w:val="clear" w:color="auto" w:fill="auto"/>
            <w:hideMark/>
          </w:tcPr>
          <w:p w14:paraId="382E64F1"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2019</w:t>
            </w:r>
          </w:p>
        </w:tc>
        <w:tc>
          <w:tcPr>
            <w:tcW w:w="1024" w:type="dxa"/>
            <w:tcBorders>
              <w:top w:val="nil"/>
              <w:left w:val="nil"/>
              <w:bottom w:val="single" w:sz="4" w:space="0" w:color="auto"/>
              <w:right w:val="single" w:sz="4" w:space="0" w:color="auto"/>
            </w:tcBorders>
            <w:shd w:val="clear" w:color="auto" w:fill="auto"/>
            <w:hideMark/>
          </w:tcPr>
          <w:p w14:paraId="66E33B5A"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9</w:t>
            </w:r>
          </w:p>
        </w:tc>
        <w:tc>
          <w:tcPr>
            <w:tcW w:w="1277" w:type="dxa"/>
            <w:tcBorders>
              <w:top w:val="nil"/>
              <w:left w:val="nil"/>
              <w:bottom w:val="single" w:sz="4" w:space="0" w:color="auto"/>
              <w:right w:val="single" w:sz="4" w:space="0" w:color="auto"/>
            </w:tcBorders>
            <w:shd w:val="clear" w:color="auto" w:fill="auto"/>
            <w:hideMark/>
          </w:tcPr>
          <w:p w14:paraId="3668E8AD"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42</w:t>
            </w:r>
          </w:p>
        </w:tc>
        <w:tc>
          <w:tcPr>
            <w:tcW w:w="1439" w:type="dxa"/>
            <w:tcBorders>
              <w:top w:val="nil"/>
              <w:left w:val="nil"/>
              <w:bottom w:val="single" w:sz="4" w:space="0" w:color="auto"/>
              <w:right w:val="single" w:sz="4" w:space="0" w:color="auto"/>
            </w:tcBorders>
            <w:shd w:val="clear" w:color="auto" w:fill="auto"/>
            <w:hideMark/>
          </w:tcPr>
          <w:p w14:paraId="71B30DC9"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37</w:t>
            </w:r>
          </w:p>
        </w:tc>
        <w:tc>
          <w:tcPr>
            <w:tcW w:w="1560" w:type="dxa"/>
            <w:tcBorders>
              <w:top w:val="nil"/>
              <w:left w:val="nil"/>
              <w:bottom w:val="single" w:sz="4" w:space="0" w:color="auto"/>
              <w:right w:val="single" w:sz="4" w:space="0" w:color="auto"/>
            </w:tcBorders>
            <w:shd w:val="clear" w:color="auto" w:fill="auto"/>
            <w:hideMark/>
          </w:tcPr>
          <w:p w14:paraId="7D24C928"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5</w:t>
            </w:r>
          </w:p>
        </w:tc>
        <w:tc>
          <w:tcPr>
            <w:tcW w:w="1701" w:type="dxa"/>
            <w:tcBorders>
              <w:top w:val="nil"/>
              <w:left w:val="nil"/>
              <w:bottom w:val="single" w:sz="4" w:space="0" w:color="auto"/>
              <w:right w:val="single" w:sz="4" w:space="0" w:color="auto"/>
            </w:tcBorders>
            <w:shd w:val="clear" w:color="auto" w:fill="auto"/>
            <w:noWrap/>
            <w:hideMark/>
          </w:tcPr>
          <w:p w14:paraId="07460E87"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88,1%</w:t>
            </w:r>
          </w:p>
        </w:tc>
        <w:tc>
          <w:tcPr>
            <w:tcW w:w="1559" w:type="dxa"/>
            <w:tcBorders>
              <w:top w:val="nil"/>
              <w:left w:val="nil"/>
              <w:bottom w:val="single" w:sz="4" w:space="0" w:color="auto"/>
              <w:right w:val="single" w:sz="4" w:space="0" w:color="auto"/>
            </w:tcBorders>
            <w:shd w:val="clear" w:color="auto" w:fill="auto"/>
            <w:noWrap/>
            <w:hideMark/>
          </w:tcPr>
          <w:p w14:paraId="25A8026C"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11,9%</w:t>
            </w:r>
          </w:p>
        </w:tc>
      </w:tr>
      <w:tr w:rsidR="001B62C7" w:rsidRPr="00C257AA" w14:paraId="20E4FBAD" w14:textId="77777777" w:rsidTr="002702D7">
        <w:trPr>
          <w:trHeight w:val="52"/>
        </w:trPr>
        <w:tc>
          <w:tcPr>
            <w:tcW w:w="699" w:type="dxa"/>
            <w:tcBorders>
              <w:top w:val="nil"/>
              <w:left w:val="single" w:sz="4" w:space="0" w:color="auto"/>
              <w:bottom w:val="single" w:sz="4" w:space="0" w:color="auto"/>
              <w:right w:val="single" w:sz="4" w:space="0" w:color="auto"/>
            </w:tcBorders>
            <w:shd w:val="clear" w:color="auto" w:fill="auto"/>
            <w:hideMark/>
          </w:tcPr>
          <w:p w14:paraId="5A9DB55C"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2020</w:t>
            </w:r>
          </w:p>
        </w:tc>
        <w:tc>
          <w:tcPr>
            <w:tcW w:w="1024" w:type="dxa"/>
            <w:tcBorders>
              <w:top w:val="nil"/>
              <w:left w:val="nil"/>
              <w:bottom w:val="single" w:sz="4" w:space="0" w:color="auto"/>
              <w:right w:val="single" w:sz="4" w:space="0" w:color="auto"/>
            </w:tcBorders>
            <w:shd w:val="clear" w:color="auto" w:fill="auto"/>
            <w:hideMark/>
          </w:tcPr>
          <w:p w14:paraId="6F437485"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10</w:t>
            </w:r>
          </w:p>
        </w:tc>
        <w:tc>
          <w:tcPr>
            <w:tcW w:w="1277" w:type="dxa"/>
            <w:tcBorders>
              <w:top w:val="nil"/>
              <w:left w:val="nil"/>
              <w:bottom w:val="single" w:sz="4" w:space="0" w:color="auto"/>
              <w:right w:val="single" w:sz="4" w:space="0" w:color="auto"/>
            </w:tcBorders>
            <w:shd w:val="clear" w:color="auto" w:fill="auto"/>
            <w:hideMark/>
          </w:tcPr>
          <w:p w14:paraId="09D9F3F4"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110</w:t>
            </w:r>
          </w:p>
        </w:tc>
        <w:tc>
          <w:tcPr>
            <w:tcW w:w="1439" w:type="dxa"/>
            <w:tcBorders>
              <w:top w:val="nil"/>
              <w:left w:val="nil"/>
              <w:bottom w:val="single" w:sz="4" w:space="0" w:color="auto"/>
              <w:right w:val="single" w:sz="4" w:space="0" w:color="auto"/>
            </w:tcBorders>
            <w:shd w:val="clear" w:color="auto" w:fill="auto"/>
            <w:hideMark/>
          </w:tcPr>
          <w:p w14:paraId="09707ED5"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94</w:t>
            </w:r>
          </w:p>
        </w:tc>
        <w:tc>
          <w:tcPr>
            <w:tcW w:w="1560" w:type="dxa"/>
            <w:tcBorders>
              <w:top w:val="nil"/>
              <w:left w:val="nil"/>
              <w:bottom w:val="single" w:sz="4" w:space="0" w:color="auto"/>
              <w:right w:val="single" w:sz="4" w:space="0" w:color="auto"/>
            </w:tcBorders>
            <w:shd w:val="clear" w:color="auto" w:fill="auto"/>
            <w:hideMark/>
          </w:tcPr>
          <w:p w14:paraId="3BBE64C8"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16</w:t>
            </w:r>
          </w:p>
        </w:tc>
        <w:tc>
          <w:tcPr>
            <w:tcW w:w="1701" w:type="dxa"/>
            <w:tcBorders>
              <w:top w:val="nil"/>
              <w:left w:val="nil"/>
              <w:bottom w:val="single" w:sz="4" w:space="0" w:color="auto"/>
              <w:right w:val="single" w:sz="4" w:space="0" w:color="auto"/>
            </w:tcBorders>
            <w:shd w:val="clear" w:color="auto" w:fill="auto"/>
            <w:noWrap/>
            <w:hideMark/>
          </w:tcPr>
          <w:p w14:paraId="122D175D"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85,5%</w:t>
            </w:r>
          </w:p>
        </w:tc>
        <w:tc>
          <w:tcPr>
            <w:tcW w:w="1559" w:type="dxa"/>
            <w:tcBorders>
              <w:top w:val="nil"/>
              <w:left w:val="nil"/>
              <w:bottom w:val="single" w:sz="4" w:space="0" w:color="auto"/>
              <w:right w:val="single" w:sz="4" w:space="0" w:color="auto"/>
            </w:tcBorders>
            <w:shd w:val="clear" w:color="auto" w:fill="auto"/>
            <w:noWrap/>
            <w:hideMark/>
          </w:tcPr>
          <w:p w14:paraId="66E601EE"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14,5%</w:t>
            </w:r>
          </w:p>
        </w:tc>
      </w:tr>
      <w:tr w:rsidR="001B62C7" w:rsidRPr="00C257AA" w14:paraId="629666AF" w14:textId="77777777" w:rsidTr="002702D7">
        <w:trPr>
          <w:trHeight w:val="198"/>
        </w:trPr>
        <w:tc>
          <w:tcPr>
            <w:tcW w:w="699" w:type="dxa"/>
            <w:tcBorders>
              <w:top w:val="nil"/>
              <w:left w:val="single" w:sz="4" w:space="0" w:color="auto"/>
              <w:bottom w:val="single" w:sz="4" w:space="0" w:color="auto"/>
              <w:right w:val="single" w:sz="4" w:space="0" w:color="auto"/>
            </w:tcBorders>
            <w:shd w:val="clear" w:color="auto" w:fill="auto"/>
            <w:hideMark/>
          </w:tcPr>
          <w:p w14:paraId="0B97EB20"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2021</w:t>
            </w:r>
          </w:p>
        </w:tc>
        <w:tc>
          <w:tcPr>
            <w:tcW w:w="1024" w:type="dxa"/>
            <w:tcBorders>
              <w:top w:val="nil"/>
              <w:left w:val="nil"/>
              <w:bottom w:val="single" w:sz="4" w:space="0" w:color="auto"/>
              <w:right w:val="single" w:sz="4" w:space="0" w:color="auto"/>
            </w:tcBorders>
            <w:shd w:val="clear" w:color="auto" w:fill="auto"/>
            <w:hideMark/>
          </w:tcPr>
          <w:p w14:paraId="5E23E4D8"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7</w:t>
            </w:r>
          </w:p>
        </w:tc>
        <w:tc>
          <w:tcPr>
            <w:tcW w:w="1277" w:type="dxa"/>
            <w:tcBorders>
              <w:top w:val="nil"/>
              <w:left w:val="nil"/>
              <w:bottom w:val="single" w:sz="4" w:space="0" w:color="auto"/>
              <w:right w:val="single" w:sz="4" w:space="0" w:color="auto"/>
            </w:tcBorders>
            <w:shd w:val="clear" w:color="auto" w:fill="auto"/>
            <w:hideMark/>
          </w:tcPr>
          <w:p w14:paraId="220F117B"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91</w:t>
            </w:r>
          </w:p>
        </w:tc>
        <w:tc>
          <w:tcPr>
            <w:tcW w:w="1439" w:type="dxa"/>
            <w:tcBorders>
              <w:top w:val="nil"/>
              <w:left w:val="nil"/>
              <w:bottom w:val="single" w:sz="4" w:space="0" w:color="auto"/>
              <w:right w:val="single" w:sz="4" w:space="0" w:color="auto"/>
            </w:tcBorders>
            <w:shd w:val="clear" w:color="auto" w:fill="auto"/>
            <w:hideMark/>
          </w:tcPr>
          <w:p w14:paraId="371E5B73"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55</w:t>
            </w:r>
          </w:p>
        </w:tc>
        <w:tc>
          <w:tcPr>
            <w:tcW w:w="1560" w:type="dxa"/>
            <w:tcBorders>
              <w:top w:val="nil"/>
              <w:left w:val="nil"/>
              <w:bottom w:val="single" w:sz="4" w:space="0" w:color="auto"/>
              <w:right w:val="single" w:sz="4" w:space="0" w:color="auto"/>
            </w:tcBorders>
            <w:shd w:val="clear" w:color="auto" w:fill="auto"/>
            <w:hideMark/>
          </w:tcPr>
          <w:p w14:paraId="22A7145C"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36</w:t>
            </w:r>
          </w:p>
        </w:tc>
        <w:tc>
          <w:tcPr>
            <w:tcW w:w="1701" w:type="dxa"/>
            <w:tcBorders>
              <w:top w:val="nil"/>
              <w:left w:val="nil"/>
              <w:bottom w:val="single" w:sz="4" w:space="0" w:color="auto"/>
              <w:right w:val="single" w:sz="4" w:space="0" w:color="auto"/>
            </w:tcBorders>
            <w:shd w:val="clear" w:color="auto" w:fill="auto"/>
            <w:noWrap/>
            <w:hideMark/>
          </w:tcPr>
          <w:p w14:paraId="7EC4CF21"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60,4%</w:t>
            </w:r>
          </w:p>
        </w:tc>
        <w:tc>
          <w:tcPr>
            <w:tcW w:w="1559" w:type="dxa"/>
            <w:tcBorders>
              <w:top w:val="nil"/>
              <w:left w:val="nil"/>
              <w:bottom w:val="single" w:sz="4" w:space="0" w:color="auto"/>
              <w:right w:val="single" w:sz="4" w:space="0" w:color="auto"/>
            </w:tcBorders>
            <w:shd w:val="clear" w:color="auto" w:fill="auto"/>
            <w:noWrap/>
            <w:hideMark/>
          </w:tcPr>
          <w:p w14:paraId="5F4B30A7"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39,6%</w:t>
            </w:r>
          </w:p>
        </w:tc>
      </w:tr>
      <w:tr w:rsidR="001B62C7" w:rsidRPr="00C257AA" w14:paraId="2C6EDA49" w14:textId="77777777" w:rsidTr="002702D7">
        <w:trPr>
          <w:trHeight w:val="52"/>
        </w:trPr>
        <w:tc>
          <w:tcPr>
            <w:tcW w:w="699" w:type="dxa"/>
            <w:tcBorders>
              <w:top w:val="nil"/>
              <w:left w:val="single" w:sz="4" w:space="0" w:color="auto"/>
              <w:bottom w:val="single" w:sz="4" w:space="0" w:color="auto"/>
              <w:right w:val="single" w:sz="4" w:space="0" w:color="auto"/>
            </w:tcBorders>
            <w:shd w:val="clear" w:color="auto" w:fill="auto"/>
            <w:hideMark/>
          </w:tcPr>
          <w:p w14:paraId="3EEE369E" w14:textId="77777777" w:rsidR="001B62C7" w:rsidRPr="00C257AA" w:rsidRDefault="001B62C7" w:rsidP="00984BB7">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2022</w:t>
            </w:r>
          </w:p>
        </w:tc>
        <w:tc>
          <w:tcPr>
            <w:tcW w:w="1024" w:type="dxa"/>
            <w:tcBorders>
              <w:top w:val="nil"/>
              <w:left w:val="nil"/>
              <w:bottom w:val="single" w:sz="4" w:space="0" w:color="auto"/>
              <w:right w:val="single" w:sz="4" w:space="0" w:color="auto"/>
            </w:tcBorders>
            <w:shd w:val="clear" w:color="auto" w:fill="auto"/>
            <w:hideMark/>
          </w:tcPr>
          <w:p w14:paraId="53B22C94"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5</w:t>
            </w:r>
          </w:p>
        </w:tc>
        <w:tc>
          <w:tcPr>
            <w:tcW w:w="1277" w:type="dxa"/>
            <w:tcBorders>
              <w:top w:val="nil"/>
              <w:left w:val="nil"/>
              <w:bottom w:val="single" w:sz="4" w:space="0" w:color="auto"/>
              <w:right w:val="single" w:sz="4" w:space="0" w:color="auto"/>
            </w:tcBorders>
            <w:shd w:val="clear" w:color="auto" w:fill="auto"/>
            <w:hideMark/>
          </w:tcPr>
          <w:p w14:paraId="75651A28" w14:textId="77777777" w:rsidR="001B62C7" w:rsidRPr="00C257AA" w:rsidRDefault="001B62C7" w:rsidP="00B4532D">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25</w:t>
            </w:r>
          </w:p>
        </w:tc>
        <w:tc>
          <w:tcPr>
            <w:tcW w:w="1439" w:type="dxa"/>
            <w:tcBorders>
              <w:top w:val="nil"/>
              <w:left w:val="nil"/>
              <w:bottom w:val="single" w:sz="4" w:space="0" w:color="auto"/>
              <w:right w:val="single" w:sz="4" w:space="0" w:color="auto"/>
            </w:tcBorders>
            <w:shd w:val="clear" w:color="auto" w:fill="auto"/>
            <w:hideMark/>
          </w:tcPr>
          <w:p w14:paraId="42A95C0E"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25</w:t>
            </w:r>
          </w:p>
        </w:tc>
        <w:tc>
          <w:tcPr>
            <w:tcW w:w="1560" w:type="dxa"/>
            <w:tcBorders>
              <w:top w:val="nil"/>
              <w:left w:val="nil"/>
              <w:bottom w:val="single" w:sz="4" w:space="0" w:color="auto"/>
              <w:right w:val="single" w:sz="4" w:space="0" w:color="auto"/>
            </w:tcBorders>
            <w:shd w:val="clear" w:color="auto" w:fill="auto"/>
            <w:hideMark/>
          </w:tcPr>
          <w:p w14:paraId="763D51BC"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0</w:t>
            </w:r>
          </w:p>
        </w:tc>
        <w:tc>
          <w:tcPr>
            <w:tcW w:w="1701" w:type="dxa"/>
            <w:tcBorders>
              <w:top w:val="nil"/>
              <w:left w:val="nil"/>
              <w:bottom w:val="single" w:sz="4" w:space="0" w:color="auto"/>
              <w:right w:val="single" w:sz="4" w:space="0" w:color="auto"/>
            </w:tcBorders>
            <w:shd w:val="clear" w:color="auto" w:fill="auto"/>
            <w:noWrap/>
            <w:hideMark/>
          </w:tcPr>
          <w:p w14:paraId="29759288" w14:textId="77777777" w:rsidR="001B62C7" w:rsidRPr="00C257AA" w:rsidRDefault="001B62C7" w:rsidP="007D5892">
            <w:pPr>
              <w:spacing w:after="0" w:line="240" w:lineRule="auto"/>
              <w:rPr>
                <w:rFonts w:ascii="Times New Roman" w:eastAsia="Times New Roman" w:hAnsi="Times New Roman" w:cs="Times New Roman"/>
                <w:b/>
                <w:bCs/>
                <w:color w:val="FF0000"/>
                <w:sz w:val="20"/>
                <w:szCs w:val="20"/>
                <w:lang w:val="ro-RO" w:eastAsia="ru-RU"/>
              </w:rPr>
            </w:pPr>
            <w:r w:rsidRPr="00C257AA">
              <w:rPr>
                <w:rFonts w:ascii="Times New Roman" w:eastAsia="Times New Roman" w:hAnsi="Times New Roman" w:cs="Times New Roman"/>
                <w:b/>
                <w:bCs/>
                <w:color w:val="FF0000"/>
                <w:sz w:val="20"/>
                <w:szCs w:val="20"/>
                <w:lang w:val="ro-RO" w:eastAsia="ru-RU"/>
              </w:rPr>
              <w:t>100,0%</w:t>
            </w:r>
          </w:p>
        </w:tc>
        <w:tc>
          <w:tcPr>
            <w:tcW w:w="1559" w:type="dxa"/>
            <w:tcBorders>
              <w:top w:val="nil"/>
              <w:left w:val="nil"/>
              <w:bottom w:val="single" w:sz="4" w:space="0" w:color="auto"/>
              <w:right w:val="single" w:sz="4" w:space="0" w:color="auto"/>
            </w:tcBorders>
            <w:shd w:val="clear" w:color="auto" w:fill="auto"/>
            <w:noWrap/>
            <w:hideMark/>
          </w:tcPr>
          <w:p w14:paraId="1E83415A" w14:textId="77777777" w:rsidR="001B62C7" w:rsidRPr="00C257AA" w:rsidRDefault="001B62C7" w:rsidP="007D5892">
            <w:pPr>
              <w:spacing w:after="0" w:line="240" w:lineRule="auto"/>
              <w:rPr>
                <w:rFonts w:ascii="Times New Roman" w:eastAsia="Times New Roman" w:hAnsi="Times New Roman" w:cs="Times New Roman"/>
                <w:color w:val="000000"/>
                <w:sz w:val="20"/>
                <w:szCs w:val="20"/>
                <w:lang w:val="ro-RO" w:eastAsia="ru-RU"/>
              </w:rPr>
            </w:pPr>
            <w:r w:rsidRPr="00C257AA">
              <w:rPr>
                <w:rFonts w:ascii="Times New Roman" w:eastAsia="Times New Roman" w:hAnsi="Times New Roman" w:cs="Times New Roman"/>
                <w:color w:val="000000"/>
                <w:sz w:val="20"/>
                <w:szCs w:val="20"/>
                <w:lang w:val="ro-RO" w:eastAsia="ru-RU"/>
              </w:rPr>
              <w:t>0,0%</w:t>
            </w:r>
          </w:p>
        </w:tc>
      </w:tr>
      <w:tr w:rsidR="001B62C7" w:rsidRPr="00C257AA" w14:paraId="2CA403B8" w14:textId="77777777" w:rsidTr="002702D7">
        <w:trPr>
          <w:trHeight w:val="52"/>
        </w:trPr>
        <w:tc>
          <w:tcPr>
            <w:tcW w:w="699" w:type="dxa"/>
            <w:tcBorders>
              <w:top w:val="nil"/>
              <w:left w:val="single" w:sz="4" w:space="0" w:color="auto"/>
              <w:bottom w:val="single" w:sz="4" w:space="0" w:color="auto"/>
              <w:right w:val="single" w:sz="4" w:space="0" w:color="auto"/>
            </w:tcBorders>
            <w:shd w:val="clear" w:color="000000" w:fill="DBE5F1"/>
            <w:hideMark/>
          </w:tcPr>
          <w:p w14:paraId="33B8EC06" w14:textId="198C00C5" w:rsidR="001B62C7" w:rsidRPr="00C257AA" w:rsidRDefault="007C2103" w:rsidP="00984BB7">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T</w:t>
            </w:r>
            <w:r w:rsidR="001B62C7" w:rsidRPr="00C257AA">
              <w:rPr>
                <w:rFonts w:ascii="Times New Roman" w:eastAsia="Times New Roman" w:hAnsi="Times New Roman" w:cs="Times New Roman"/>
                <w:b/>
                <w:bCs/>
                <w:color w:val="000000"/>
                <w:sz w:val="20"/>
                <w:szCs w:val="20"/>
                <w:lang w:val="ro-RO" w:eastAsia="ru-RU"/>
              </w:rPr>
              <w:t>otal</w:t>
            </w:r>
          </w:p>
        </w:tc>
        <w:tc>
          <w:tcPr>
            <w:tcW w:w="1024" w:type="dxa"/>
            <w:tcBorders>
              <w:top w:val="nil"/>
              <w:left w:val="nil"/>
              <w:bottom w:val="single" w:sz="4" w:space="0" w:color="auto"/>
              <w:right w:val="single" w:sz="4" w:space="0" w:color="auto"/>
            </w:tcBorders>
            <w:shd w:val="clear" w:color="000000" w:fill="DBE5F1"/>
            <w:hideMark/>
          </w:tcPr>
          <w:p w14:paraId="58438349" w14:textId="77777777" w:rsidR="001B62C7" w:rsidRPr="00C257AA" w:rsidRDefault="001B62C7" w:rsidP="00B4532D">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45</w:t>
            </w:r>
          </w:p>
        </w:tc>
        <w:tc>
          <w:tcPr>
            <w:tcW w:w="1277" w:type="dxa"/>
            <w:tcBorders>
              <w:top w:val="nil"/>
              <w:left w:val="nil"/>
              <w:bottom w:val="single" w:sz="4" w:space="0" w:color="auto"/>
              <w:right w:val="single" w:sz="4" w:space="0" w:color="auto"/>
            </w:tcBorders>
            <w:shd w:val="clear" w:color="000000" w:fill="DBE5F1"/>
            <w:hideMark/>
          </w:tcPr>
          <w:p w14:paraId="311070F2" w14:textId="77777777" w:rsidR="001B62C7" w:rsidRPr="00C257AA" w:rsidRDefault="001B62C7" w:rsidP="00B4532D">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394</w:t>
            </w:r>
          </w:p>
        </w:tc>
        <w:tc>
          <w:tcPr>
            <w:tcW w:w="1439" w:type="dxa"/>
            <w:tcBorders>
              <w:top w:val="nil"/>
              <w:left w:val="nil"/>
              <w:bottom w:val="single" w:sz="4" w:space="0" w:color="auto"/>
              <w:right w:val="single" w:sz="4" w:space="0" w:color="auto"/>
            </w:tcBorders>
            <w:shd w:val="clear" w:color="000000" w:fill="DBE5F1"/>
            <w:hideMark/>
          </w:tcPr>
          <w:p w14:paraId="5EC9BD31" w14:textId="77777777" w:rsidR="001B62C7" w:rsidRPr="00C257AA" w:rsidRDefault="001B62C7" w:rsidP="007D5892">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283</w:t>
            </w:r>
          </w:p>
        </w:tc>
        <w:tc>
          <w:tcPr>
            <w:tcW w:w="1560" w:type="dxa"/>
            <w:tcBorders>
              <w:top w:val="nil"/>
              <w:left w:val="nil"/>
              <w:bottom w:val="single" w:sz="4" w:space="0" w:color="auto"/>
              <w:right w:val="single" w:sz="4" w:space="0" w:color="auto"/>
            </w:tcBorders>
            <w:shd w:val="clear" w:color="000000" w:fill="DBE5F1"/>
            <w:hideMark/>
          </w:tcPr>
          <w:p w14:paraId="7C6BF35D" w14:textId="77777777" w:rsidR="001B62C7" w:rsidRPr="00C257AA" w:rsidRDefault="001B62C7" w:rsidP="007D5892">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111</w:t>
            </w:r>
          </w:p>
        </w:tc>
        <w:tc>
          <w:tcPr>
            <w:tcW w:w="1701" w:type="dxa"/>
            <w:tcBorders>
              <w:top w:val="nil"/>
              <w:left w:val="nil"/>
              <w:bottom w:val="single" w:sz="4" w:space="0" w:color="auto"/>
              <w:right w:val="single" w:sz="4" w:space="0" w:color="auto"/>
            </w:tcBorders>
            <w:shd w:val="clear" w:color="000000" w:fill="DBE5F1"/>
            <w:noWrap/>
            <w:hideMark/>
          </w:tcPr>
          <w:p w14:paraId="54642C92" w14:textId="77777777" w:rsidR="001B62C7" w:rsidRPr="00C257AA" w:rsidRDefault="001B62C7" w:rsidP="007D5892">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71,8%</w:t>
            </w:r>
          </w:p>
        </w:tc>
        <w:tc>
          <w:tcPr>
            <w:tcW w:w="1559" w:type="dxa"/>
            <w:tcBorders>
              <w:top w:val="nil"/>
              <w:left w:val="nil"/>
              <w:bottom w:val="single" w:sz="4" w:space="0" w:color="auto"/>
              <w:right w:val="single" w:sz="4" w:space="0" w:color="auto"/>
            </w:tcBorders>
            <w:shd w:val="clear" w:color="000000" w:fill="DBE5F1"/>
            <w:noWrap/>
            <w:hideMark/>
          </w:tcPr>
          <w:p w14:paraId="220ECB8F" w14:textId="77777777" w:rsidR="001B62C7" w:rsidRPr="00C257AA" w:rsidRDefault="001B62C7" w:rsidP="007D5892">
            <w:pPr>
              <w:spacing w:after="0" w:line="240" w:lineRule="auto"/>
              <w:rPr>
                <w:rFonts w:ascii="Times New Roman" w:eastAsia="Times New Roman" w:hAnsi="Times New Roman" w:cs="Times New Roman"/>
                <w:b/>
                <w:bCs/>
                <w:color w:val="000000"/>
                <w:sz w:val="20"/>
                <w:szCs w:val="20"/>
                <w:lang w:val="ro-RO" w:eastAsia="ru-RU"/>
              </w:rPr>
            </w:pPr>
            <w:r w:rsidRPr="00C257AA">
              <w:rPr>
                <w:rFonts w:ascii="Times New Roman" w:eastAsia="Times New Roman" w:hAnsi="Times New Roman" w:cs="Times New Roman"/>
                <w:b/>
                <w:bCs/>
                <w:color w:val="000000"/>
                <w:sz w:val="20"/>
                <w:szCs w:val="20"/>
                <w:lang w:val="ro-RO" w:eastAsia="ru-RU"/>
              </w:rPr>
              <w:t>28,2%</w:t>
            </w:r>
          </w:p>
        </w:tc>
      </w:tr>
      <w:tr w:rsidR="001B62C7" w:rsidRPr="00C257AA" w14:paraId="55100DF5" w14:textId="77777777" w:rsidTr="002702D7">
        <w:trPr>
          <w:trHeight w:val="49"/>
        </w:trPr>
        <w:tc>
          <w:tcPr>
            <w:tcW w:w="9259" w:type="dxa"/>
            <w:gridSpan w:val="7"/>
            <w:tcBorders>
              <w:top w:val="nil"/>
              <w:left w:val="nil"/>
              <w:bottom w:val="nil"/>
              <w:right w:val="nil"/>
            </w:tcBorders>
            <w:shd w:val="clear" w:color="auto" w:fill="auto"/>
            <w:hideMark/>
          </w:tcPr>
          <w:p w14:paraId="2B2F6A5C" w14:textId="2B06572A" w:rsidR="001B62C7" w:rsidRPr="00C257AA" w:rsidRDefault="001B62C7" w:rsidP="00984BB7">
            <w:pPr>
              <w:spacing w:after="0" w:line="240" w:lineRule="auto"/>
              <w:rPr>
                <w:rFonts w:ascii="Times New Roman" w:eastAsia="Times New Roman" w:hAnsi="Times New Roman" w:cs="Times New Roman"/>
                <w:b/>
                <w:i/>
                <w:color w:val="000000"/>
                <w:sz w:val="20"/>
                <w:szCs w:val="20"/>
                <w:lang w:val="ro-RO" w:eastAsia="ru-RU"/>
              </w:rPr>
            </w:pPr>
            <w:r w:rsidRPr="00C257AA">
              <w:rPr>
                <w:rFonts w:ascii="Times New Roman" w:eastAsia="Times New Roman" w:hAnsi="Times New Roman" w:cs="Times New Roman"/>
                <w:b/>
                <w:color w:val="000000"/>
                <w:sz w:val="20"/>
                <w:szCs w:val="20"/>
                <w:lang w:val="ro-RO" w:eastAsia="ru-RU"/>
              </w:rPr>
              <w:t>Surs</w:t>
            </w:r>
            <w:r w:rsidR="007C2103" w:rsidRPr="00C257AA">
              <w:rPr>
                <w:rFonts w:ascii="Times New Roman" w:eastAsia="Times New Roman" w:hAnsi="Times New Roman" w:cs="Times New Roman"/>
                <w:b/>
                <w:color w:val="000000"/>
                <w:sz w:val="20"/>
                <w:szCs w:val="20"/>
                <w:lang w:val="ro-RO" w:eastAsia="ru-RU"/>
              </w:rPr>
              <w:t>ă</w:t>
            </w:r>
            <w:r w:rsidRPr="00C257AA">
              <w:rPr>
                <w:rFonts w:ascii="Times New Roman" w:eastAsia="Times New Roman" w:hAnsi="Times New Roman" w:cs="Times New Roman"/>
                <w:b/>
                <w:color w:val="000000"/>
                <w:sz w:val="20"/>
                <w:szCs w:val="20"/>
                <w:lang w:val="ro-RO" w:eastAsia="ru-RU"/>
              </w:rPr>
              <w:t>:</w:t>
            </w:r>
            <w:r w:rsidRPr="00C257AA">
              <w:rPr>
                <w:rFonts w:ascii="Times New Roman" w:eastAsia="Times New Roman" w:hAnsi="Times New Roman" w:cs="Times New Roman"/>
                <w:b/>
                <w:i/>
                <w:color w:val="000000"/>
                <w:sz w:val="20"/>
                <w:szCs w:val="20"/>
                <w:lang w:val="ro-RO" w:eastAsia="ru-RU"/>
              </w:rPr>
              <w:t xml:space="preserve"> </w:t>
            </w:r>
            <w:r w:rsidRPr="00C257AA">
              <w:rPr>
                <w:rFonts w:ascii="Times New Roman" w:eastAsia="Times New Roman" w:hAnsi="Times New Roman" w:cs="Times New Roman"/>
                <w:i/>
                <w:color w:val="000000"/>
                <w:sz w:val="20"/>
                <w:szCs w:val="20"/>
                <w:lang w:val="ro-RO" w:eastAsia="ru-RU"/>
              </w:rPr>
              <w:t>Informații prezentate de Laboratorul de referință de mediu</w:t>
            </w:r>
            <w:r w:rsidR="00DD0F7F" w:rsidRPr="00C257AA">
              <w:rPr>
                <w:rFonts w:ascii="Times New Roman" w:eastAsia="Times New Roman" w:hAnsi="Times New Roman" w:cs="Times New Roman"/>
                <w:i/>
                <w:color w:val="000000"/>
                <w:sz w:val="20"/>
                <w:szCs w:val="20"/>
                <w:lang w:val="ro-RO" w:eastAsia="ru-RU"/>
              </w:rPr>
              <w:t>.</w:t>
            </w:r>
          </w:p>
        </w:tc>
      </w:tr>
    </w:tbl>
    <w:p w14:paraId="63F4553B" w14:textId="3482C5B0" w:rsidR="00C169EE" w:rsidRPr="00C257AA" w:rsidRDefault="001B62C7" w:rsidP="00984BB7">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lang w:val="ro-RO"/>
        </w:rPr>
        <w:t xml:space="preserve">Datele din </w:t>
      </w:r>
      <w:r w:rsidR="007C2103"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abel denotă că, în comparație cu anul 2016, în care 70,6% din probe</w:t>
      </w:r>
      <w:r w:rsidR="007C2103"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prelevate au fost neconforme, în </w:t>
      </w:r>
      <w:r w:rsidR="007C2103" w:rsidRPr="00C257AA">
        <w:rPr>
          <w:rFonts w:ascii="Times New Roman" w:hAnsi="Times New Roman" w:cs="Times New Roman"/>
          <w:color w:val="000000" w:themeColor="text1"/>
          <w:sz w:val="24"/>
          <w:szCs w:val="24"/>
          <w:lang w:val="ro-RO"/>
        </w:rPr>
        <w:t xml:space="preserve">anul </w:t>
      </w:r>
      <w:r w:rsidRPr="00C257AA">
        <w:rPr>
          <w:rFonts w:ascii="Times New Roman" w:hAnsi="Times New Roman" w:cs="Times New Roman"/>
          <w:color w:val="000000" w:themeColor="text1"/>
          <w:sz w:val="24"/>
          <w:szCs w:val="24"/>
          <w:lang w:val="ro-RO"/>
        </w:rPr>
        <w:t xml:space="preserve">2022, din totalul de 25 de probe prelevate de la 25 </w:t>
      </w:r>
      <w:r w:rsidR="007C2103"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 xml:space="preserve">depozite de deșeuri, toate rezultatele au fost în limita normelor admisibile, ceea ce denotă că, chiar </w:t>
      </w:r>
      <w:r w:rsidR="00BC0569" w:rsidRPr="00C257AA">
        <w:rPr>
          <w:rFonts w:ascii="Times New Roman" w:hAnsi="Times New Roman" w:cs="Times New Roman"/>
          <w:color w:val="000000" w:themeColor="text1"/>
          <w:sz w:val="24"/>
          <w:szCs w:val="24"/>
          <w:lang w:val="ro-RO"/>
        </w:rPr>
        <w:t xml:space="preserve">și </w:t>
      </w:r>
      <w:r w:rsidRPr="00C257AA">
        <w:rPr>
          <w:rFonts w:ascii="Times New Roman" w:hAnsi="Times New Roman" w:cs="Times New Roman"/>
          <w:color w:val="000000" w:themeColor="text1"/>
          <w:sz w:val="24"/>
          <w:szCs w:val="24"/>
          <w:lang w:val="ro-RO"/>
        </w:rPr>
        <w:t xml:space="preserve">dacă depozitele nu sunt autorizate, acțiunile de gestionare a acestora de către operatorii de depozite de deșeuri nu dăunează mediului înconjurător. </w:t>
      </w:r>
      <w:r w:rsidR="00C169EE" w:rsidRPr="00C257AA">
        <w:rPr>
          <w:rFonts w:ascii="Times New Roman" w:hAnsi="Times New Roman" w:cs="Times New Roman"/>
          <w:color w:val="000000" w:themeColor="text1"/>
          <w:sz w:val="24"/>
          <w:szCs w:val="24"/>
        </w:rPr>
        <w:t>Totodată, se at</w:t>
      </w:r>
      <w:r w:rsidR="00BC0569" w:rsidRPr="00C257AA">
        <w:rPr>
          <w:rFonts w:ascii="Times New Roman" w:hAnsi="Times New Roman" w:cs="Times New Roman"/>
          <w:color w:val="000000" w:themeColor="text1"/>
          <w:sz w:val="24"/>
          <w:szCs w:val="24"/>
        </w:rPr>
        <w:t>e</w:t>
      </w:r>
      <w:r w:rsidR="00C169EE" w:rsidRPr="00C257AA">
        <w:rPr>
          <w:rFonts w:ascii="Times New Roman" w:hAnsi="Times New Roman" w:cs="Times New Roman"/>
          <w:color w:val="000000" w:themeColor="text1"/>
          <w:sz w:val="24"/>
          <w:szCs w:val="24"/>
        </w:rPr>
        <w:t>stă  și scă</w:t>
      </w:r>
      <w:r w:rsidR="00BC0569" w:rsidRPr="00C257AA">
        <w:rPr>
          <w:rFonts w:ascii="Times New Roman" w:hAnsi="Times New Roman" w:cs="Times New Roman"/>
          <w:color w:val="000000" w:themeColor="text1"/>
          <w:sz w:val="24"/>
          <w:szCs w:val="24"/>
        </w:rPr>
        <w:t>de</w:t>
      </w:r>
      <w:r w:rsidR="00C169EE" w:rsidRPr="00C257AA">
        <w:rPr>
          <w:rFonts w:ascii="Times New Roman" w:hAnsi="Times New Roman" w:cs="Times New Roman"/>
          <w:color w:val="000000" w:themeColor="text1"/>
          <w:sz w:val="24"/>
          <w:szCs w:val="24"/>
        </w:rPr>
        <w:t>rea numărului de probe prelevate anual, compatativ cu numărul de probe prelevate în anul 2020</w:t>
      </w:r>
      <w:r w:rsidR="00BC0569" w:rsidRPr="00C257AA">
        <w:rPr>
          <w:rFonts w:ascii="Times New Roman" w:hAnsi="Times New Roman" w:cs="Times New Roman"/>
          <w:color w:val="000000" w:themeColor="text1"/>
          <w:sz w:val="24"/>
          <w:szCs w:val="24"/>
        </w:rPr>
        <w:t>,</w:t>
      </w:r>
      <w:r w:rsidR="00C169EE" w:rsidRPr="00C257AA">
        <w:rPr>
          <w:rFonts w:ascii="Times New Roman" w:hAnsi="Times New Roman" w:cs="Times New Roman"/>
          <w:color w:val="000000" w:themeColor="text1"/>
          <w:sz w:val="24"/>
          <w:szCs w:val="24"/>
        </w:rPr>
        <w:t xml:space="preserve"> c</w:t>
      </w:r>
      <w:r w:rsidR="00BC0569" w:rsidRPr="00C257AA">
        <w:rPr>
          <w:rFonts w:ascii="Times New Roman" w:hAnsi="Times New Roman" w:cs="Times New Roman"/>
          <w:color w:val="000000" w:themeColor="text1"/>
          <w:sz w:val="24"/>
          <w:szCs w:val="24"/>
        </w:rPr>
        <w:t>â</w:t>
      </w:r>
      <w:r w:rsidR="00C169EE" w:rsidRPr="00C257AA">
        <w:rPr>
          <w:rFonts w:ascii="Times New Roman" w:hAnsi="Times New Roman" w:cs="Times New Roman"/>
          <w:color w:val="000000" w:themeColor="text1"/>
          <w:sz w:val="24"/>
          <w:szCs w:val="24"/>
        </w:rPr>
        <w:t>nd au fost prelevate cele mai multe probe (110</w:t>
      </w:r>
      <w:r w:rsidR="00BC0569" w:rsidRPr="00C257AA">
        <w:rPr>
          <w:rFonts w:ascii="Times New Roman" w:hAnsi="Times New Roman" w:cs="Times New Roman"/>
          <w:color w:val="000000" w:themeColor="text1"/>
          <w:sz w:val="24"/>
          <w:szCs w:val="24"/>
        </w:rPr>
        <w:t xml:space="preserve"> </w:t>
      </w:r>
      <w:r w:rsidR="00C169EE" w:rsidRPr="00C257AA">
        <w:rPr>
          <w:rFonts w:ascii="Times New Roman" w:hAnsi="Times New Roman" w:cs="Times New Roman"/>
          <w:color w:val="000000" w:themeColor="text1"/>
          <w:sz w:val="24"/>
          <w:szCs w:val="24"/>
        </w:rPr>
        <w:t>probe).</w:t>
      </w:r>
    </w:p>
    <w:p w14:paraId="2F76A17C" w14:textId="586B88DF" w:rsidR="001B62C7" w:rsidRPr="00C257AA" w:rsidRDefault="001B62C7" w:rsidP="00B4532D">
      <w:pPr>
        <w:pStyle w:val="a7"/>
        <w:numPr>
          <w:ilvl w:val="0"/>
          <w:numId w:val="19"/>
        </w:numPr>
        <w:tabs>
          <w:tab w:val="left" w:pos="851"/>
        </w:tabs>
        <w:spacing w:after="0" w:line="21" w:lineRule="atLeast"/>
        <w:ind w:left="0" w:firstLine="567"/>
        <w:jc w:val="both"/>
        <w:rPr>
          <w:rFonts w:ascii="Times New Roman" w:eastAsia="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Laboratorul </w:t>
      </w:r>
      <w:r w:rsidRPr="00C257AA">
        <w:rPr>
          <w:rFonts w:ascii="Times New Roman" w:eastAsia="Times New Roman" w:hAnsi="Times New Roman" w:cs="Times New Roman"/>
          <w:b/>
          <w:color w:val="000000" w:themeColor="text1"/>
          <w:sz w:val="24"/>
          <w:szCs w:val="24"/>
          <w:lang w:val="ro-RO"/>
        </w:rPr>
        <w:t xml:space="preserve">de referință de mediu nu a instituit un Registru separat al </w:t>
      </w:r>
      <w:r w:rsidR="00BC0569" w:rsidRPr="00C257AA">
        <w:rPr>
          <w:rFonts w:ascii="Times New Roman" w:eastAsia="Times New Roman" w:hAnsi="Times New Roman" w:cs="Times New Roman"/>
          <w:b/>
          <w:color w:val="000000" w:themeColor="text1"/>
          <w:sz w:val="24"/>
          <w:szCs w:val="24"/>
          <w:lang w:val="ro-RO"/>
        </w:rPr>
        <w:t>s</w:t>
      </w:r>
      <w:r w:rsidRPr="00C257AA">
        <w:rPr>
          <w:rFonts w:ascii="Times New Roman" w:hAnsi="Times New Roman" w:cs="Times New Roman"/>
          <w:b/>
          <w:color w:val="000000" w:themeColor="text1"/>
          <w:sz w:val="24"/>
          <w:szCs w:val="24"/>
          <w:lang w:val="ro-RO"/>
        </w:rPr>
        <w:t xml:space="preserve">olicitărilor IPM de prelevare a probelor pe componente de mediu, acestea fiind înregistrate </w:t>
      </w:r>
      <w:r w:rsidRPr="00C257AA">
        <w:rPr>
          <w:rFonts w:ascii="Times New Roman" w:eastAsia="Times New Roman" w:hAnsi="Times New Roman" w:cs="Times New Roman"/>
          <w:b/>
          <w:color w:val="000000" w:themeColor="text1"/>
          <w:sz w:val="24"/>
          <w:szCs w:val="24"/>
          <w:lang w:val="ro-RO"/>
        </w:rPr>
        <w:t xml:space="preserve">și păstrate în sistemul electronic al documentelor „e-MANAGEMENT. </w:t>
      </w:r>
      <w:r w:rsidRPr="00C257AA">
        <w:rPr>
          <w:rFonts w:ascii="Times New Roman" w:eastAsia="Times New Roman" w:hAnsi="Times New Roman" w:cs="Times New Roman"/>
          <w:color w:val="000000" w:themeColor="text1"/>
          <w:sz w:val="24"/>
          <w:szCs w:val="24"/>
          <w:lang w:val="ro-RO"/>
        </w:rPr>
        <w:t>Astfel,</w:t>
      </w:r>
      <w:r w:rsidRPr="00C257AA">
        <w:rPr>
          <w:rFonts w:ascii="Times New Roman" w:eastAsia="Times New Roman" w:hAnsi="Times New Roman" w:cs="Times New Roman"/>
          <w:b/>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deși solicitările IPM către Laboratorul de referință de mediu sunt înregistrate și păstrate în sistemul electronic al documentelor „e-MANAGEMENT”, </w:t>
      </w:r>
      <w:r w:rsidR="00BC0569" w:rsidRPr="00C257AA">
        <w:rPr>
          <w:rFonts w:ascii="Times New Roman" w:eastAsia="Times New Roman" w:hAnsi="Times New Roman" w:cs="Times New Roman"/>
          <w:color w:val="000000" w:themeColor="text1"/>
          <w:sz w:val="24"/>
          <w:szCs w:val="24"/>
          <w:lang w:val="ro-RO"/>
        </w:rPr>
        <w:t>acestea</w:t>
      </w:r>
      <w:r w:rsidRPr="00C257AA">
        <w:rPr>
          <w:rFonts w:ascii="Times New Roman" w:eastAsia="Times New Roman" w:hAnsi="Times New Roman" w:cs="Times New Roman"/>
          <w:color w:val="000000" w:themeColor="text1"/>
          <w:sz w:val="24"/>
          <w:szCs w:val="24"/>
          <w:lang w:val="ro-RO"/>
        </w:rPr>
        <w:t xml:space="preserve"> nu sunt compartimentate separat pe tip de compenentă de mediu, ceea ce nu permite generalizarea automată a informațiilor pe compartimentele de apă, aer și sol, evidența statistică a acestora fiind efectuată manual. Nici IPM nu deține informații privind numărul de solicitări către Laboratorul de referință de mediu privind prelevarea probelor de sol, precum și agenții economici/persoane</w:t>
      </w:r>
      <w:r w:rsidR="00C74322" w:rsidRPr="00C257AA">
        <w:rPr>
          <w:rFonts w:ascii="Times New Roman" w:eastAsia="Times New Roman" w:hAnsi="Times New Roman" w:cs="Times New Roman"/>
          <w:color w:val="000000" w:themeColor="text1"/>
          <w:sz w:val="24"/>
          <w:szCs w:val="24"/>
          <w:lang w:val="ro-RO"/>
        </w:rPr>
        <w:t>le</w:t>
      </w:r>
      <w:r w:rsidRPr="00C257AA">
        <w:rPr>
          <w:rFonts w:ascii="Times New Roman" w:eastAsia="Times New Roman" w:hAnsi="Times New Roman" w:cs="Times New Roman"/>
          <w:color w:val="000000" w:themeColor="text1"/>
          <w:sz w:val="24"/>
          <w:szCs w:val="24"/>
          <w:lang w:val="ro-RO"/>
        </w:rPr>
        <w:t xml:space="preserve"> fizice de la care au fost prelevate probe de sol</w:t>
      </w:r>
      <w:r w:rsidRPr="00C257AA">
        <w:rPr>
          <w:vertAlign w:val="superscript"/>
          <w:lang w:val="ro-RO"/>
        </w:rPr>
        <w:footnoteReference w:id="108"/>
      </w:r>
      <w:r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ab/>
        <w:t xml:space="preserve"> </w:t>
      </w:r>
    </w:p>
    <w:p w14:paraId="751DDED8" w14:textId="2F83F42E" w:rsidR="00BD6965" w:rsidRPr="00C257AA" w:rsidRDefault="001B62C7" w:rsidP="00B4532D">
      <w:pPr>
        <w:spacing w:after="0" w:line="21" w:lineRule="atLeast"/>
        <w:rPr>
          <w:rFonts w:ascii="Times New Roman" w:hAnsi="Times New Roman" w:cs="Times New Roman"/>
          <w:b/>
          <w:color w:val="0070C0"/>
          <w:sz w:val="24"/>
          <w:szCs w:val="24"/>
        </w:rPr>
      </w:pPr>
      <w:bookmarkStart w:id="42" w:name="_Toc155008553"/>
      <w:r w:rsidRPr="00C257AA">
        <w:rPr>
          <w:rFonts w:ascii="Times New Roman" w:hAnsi="Times New Roman" w:cs="Times New Roman"/>
          <w:b/>
          <w:color w:val="0070C0"/>
          <w:lang w:val="ro-RO"/>
        </w:rPr>
        <w:t xml:space="preserve">4.3.7. </w:t>
      </w:r>
      <w:bookmarkEnd w:id="42"/>
      <w:r w:rsidR="00BD6965" w:rsidRPr="00C257AA">
        <w:rPr>
          <w:rFonts w:ascii="Times New Roman" w:hAnsi="Times New Roman" w:cs="Times New Roman"/>
          <w:b/>
          <w:color w:val="0070C0"/>
          <w:sz w:val="24"/>
          <w:szCs w:val="24"/>
        </w:rPr>
        <w:t xml:space="preserve"> Încasările de la plata taxei pentru depozitarea deșeurilor sunt în creștere</w:t>
      </w:r>
      <w:r w:rsidR="00B43F18" w:rsidRPr="00C257AA">
        <w:rPr>
          <w:rFonts w:ascii="Times New Roman" w:hAnsi="Times New Roman" w:cs="Times New Roman"/>
          <w:b/>
          <w:color w:val="0070C0"/>
          <w:sz w:val="24"/>
          <w:szCs w:val="24"/>
        </w:rPr>
        <w:t>.</w:t>
      </w:r>
    </w:p>
    <w:p w14:paraId="15FB0BA4" w14:textId="77777777" w:rsidR="001B62C7" w:rsidRPr="00C257AA" w:rsidRDefault="001B62C7" w:rsidP="007D5892">
      <w:pPr>
        <w:spacing w:after="0" w:line="21" w:lineRule="atLeast"/>
        <w:ind w:firstLine="709"/>
        <w:jc w:val="both"/>
        <w:rPr>
          <w:rFonts w:ascii="Times New Roman" w:eastAsia="Times New Roman" w:hAnsi="Times New Roman" w:cs="Times New Roman"/>
          <w:color w:val="000000" w:themeColor="text1"/>
          <w:sz w:val="24"/>
          <w:szCs w:val="24"/>
          <w:bdr w:val="none" w:sz="0" w:space="0" w:color="auto" w:frame="1"/>
          <w:shd w:val="clear" w:color="auto" w:fill="FFFFFF"/>
          <w:lang w:val="ro-RO"/>
        </w:rPr>
      </w:pP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Activitatea de depozitare a deșeurilor este generatoare de emisii de poluanți, antrenând diferite tipuri de presiuni asupra mediului. Aceste presiuni într-o anumită măsură pot fi atenuate prin sisteme și mecanisme de absorbție (asimilarea deșeurilor, absorbția poluării), dar și prin proceduri de regenerare a mediului.</w:t>
      </w:r>
    </w:p>
    <w:p w14:paraId="5AFA6021" w14:textId="306EB339" w:rsidR="001B62C7" w:rsidRPr="00C257AA" w:rsidRDefault="001B62C7" w:rsidP="007D5892">
      <w:pPr>
        <w:shd w:val="clear" w:color="auto" w:fill="FFFFFF"/>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o-RO"/>
        </w:rPr>
      </w:pP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În acest sens, se constată dezvoltarea, pe lângă măsurile legislative și tehnice, și a instrumentelor economice, printre care plățile pentru poluarea mediului, care în domeniul deșeurilor se referă la plata pentru depozitarea deșeurilor în amplasamente autorizate (depozite de deșeuri). Subiecții impunerii plăților pentru poluarea mediului sunt persoanele juridice operatori</w:t>
      </w:r>
      <w:r w:rsidR="00631249"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 ai</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 depozitelor de deșeuri, în cazul în care depozitarea deșeurilor se efectuează (i) pe teritoriul întreprinderilor; (ii) în amplasamente autorizate în limitele normativelor stabilite (iii) </w:t>
      </w:r>
      <w:r w:rsidR="00631249"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în </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amplasamente autorizate în cantități ce depășesc normativele stabilite</w:t>
      </w:r>
      <w:r w:rsidRPr="00C257AA">
        <w:rPr>
          <w:rStyle w:val="ab"/>
          <w:rFonts w:asciiTheme="majorHAnsi" w:eastAsia="Times New Roman" w:hAnsiTheme="majorHAnsi" w:cstheme="majorHAnsi"/>
          <w:color w:val="000000" w:themeColor="text1"/>
          <w:sz w:val="24"/>
          <w:szCs w:val="24"/>
          <w:bdr w:val="none" w:sz="0" w:space="0" w:color="auto" w:frame="1"/>
          <w:shd w:val="clear" w:color="auto" w:fill="FFFFFF"/>
          <w:lang w:val="ro-RO"/>
        </w:rPr>
        <w:footnoteReference w:id="109"/>
      </w:r>
      <w:r w:rsidRPr="00C257AA">
        <w:rPr>
          <w:rFonts w:asciiTheme="majorHAnsi" w:eastAsia="Times New Roman" w:hAnsiTheme="majorHAnsi" w:cstheme="majorHAnsi"/>
          <w:color w:val="000000" w:themeColor="text1"/>
          <w:sz w:val="24"/>
          <w:szCs w:val="24"/>
          <w:bdr w:val="none" w:sz="0" w:space="0" w:color="auto" w:frame="1"/>
          <w:shd w:val="clear" w:color="auto" w:fill="FFFFFF"/>
          <w:lang w:val="ro-RO"/>
        </w:rPr>
        <w:t>.</w:t>
      </w:r>
    </w:p>
    <w:p w14:paraId="5246ABC0" w14:textId="685E5EBE" w:rsidR="00B9330A" w:rsidRPr="00C257AA" w:rsidRDefault="00B9330A" w:rsidP="007D5892">
      <w:pPr>
        <w:shd w:val="clear" w:color="auto" w:fill="FFFFFF"/>
        <w:spacing w:after="0" w:line="21" w:lineRule="atLeast"/>
        <w:ind w:firstLine="567"/>
        <w:jc w:val="both"/>
        <w:textAlignment w:val="center"/>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Potrivit prevederilor legale</w:t>
      </w:r>
      <w:r w:rsidRPr="00C257AA">
        <w:rPr>
          <w:rStyle w:val="ab"/>
          <w:rFonts w:ascii="Times New Roman" w:hAnsi="Times New Roman" w:cs="Times New Roman"/>
          <w:color w:val="000000" w:themeColor="text1"/>
          <w:sz w:val="24"/>
          <w:szCs w:val="24"/>
          <w:lang w:val="ro-RO"/>
        </w:rPr>
        <w:footnoteReference w:id="110"/>
      </w:r>
      <w:r w:rsidR="00631249"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plata pentru poluare în cazul depozitării deșeurilor</w:t>
      </w:r>
      <w:r w:rsidRPr="00C257AA">
        <w:rPr>
          <w:rStyle w:val="ab"/>
          <w:rFonts w:ascii="Times New Roman" w:hAnsi="Times New Roman" w:cs="Times New Roman"/>
          <w:color w:val="000000" w:themeColor="text1"/>
          <w:sz w:val="24"/>
          <w:szCs w:val="24"/>
          <w:lang w:val="ro-RO"/>
        </w:rPr>
        <w:footnoteReference w:id="111"/>
      </w:r>
      <w:r w:rsidRPr="00C257AA">
        <w:rPr>
          <w:rFonts w:ascii="Times New Roman" w:hAnsi="Times New Roman" w:cs="Times New Roman"/>
          <w:color w:val="000000" w:themeColor="text1"/>
          <w:sz w:val="24"/>
          <w:szCs w:val="24"/>
          <w:lang w:val="ro-RO"/>
        </w:rPr>
        <w:t xml:space="preserve"> se percepe obligatoriu de la cei care depozitează deșeuril</w:t>
      </w:r>
      <w:r w:rsidR="00631249"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în amplasamente autorizate (depozite de deșeuri) care se încadrează în prevederile Legii </w:t>
      </w:r>
      <w:r w:rsidR="00631249"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209 din 29.07.2016 privind deșeurile</w:t>
      </w:r>
      <w:r w:rsidRPr="00C257AA">
        <w:rPr>
          <w:rStyle w:val="ab"/>
          <w:rFonts w:ascii="Times New Roman" w:hAnsi="Times New Roman" w:cs="Times New Roman"/>
          <w:color w:val="000000" w:themeColor="text1"/>
          <w:sz w:val="24"/>
          <w:szCs w:val="24"/>
          <w:lang w:val="ro-RO"/>
        </w:rPr>
        <w:footnoteReference w:id="112"/>
      </w:r>
      <w:r w:rsidRPr="00C257AA">
        <w:rPr>
          <w:rFonts w:ascii="Times New Roman" w:hAnsi="Times New Roman" w:cs="Times New Roman"/>
          <w:color w:val="000000" w:themeColor="text1"/>
          <w:sz w:val="24"/>
          <w:szCs w:val="24"/>
          <w:lang w:val="ro-RO"/>
        </w:rPr>
        <w:t xml:space="preserve">. </w:t>
      </w:r>
    </w:p>
    <w:p w14:paraId="7C37D5D0" w14:textId="3638D6AA" w:rsidR="008B218E"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informațiilor prezentate de către  SFS,  în anul 2022 taxele pentru mediu în domeniul deșeurilor au fost achitate de 1890 de agenți economici, </w:t>
      </w:r>
      <w:r w:rsidR="00631249" w:rsidRPr="00C257AA">
        <w:rPr>
          <w:rFonts w:ascii="Times New Roman" w:hAnsi="Times New Roman" w:cs="Times New Roman"/>
          <w:color w:val="000000" w:themeColor="text1"/>
          <w:sz w:val="24"/>
          <w:szCs w:val="24"/>
          <w:lang w:val="ro-RO"/>
        </w:rPr>
        <w:t>sau</w:t>
      </w:r>
      <w:r w:rsidRPr="00C257AA">
        <w:rPr>
          <w:rFonts w:ascii="Times New Roman" w:hAnsi="Times New Roman" w:cs="Times New Roman"/>
          <w:color w:val="000000" w:themeColor="text1"/>
          <w:sz w:val="24"/>
          <w:szCs w:val="24"/>
          <w:lang w:val="ro-RO"/>
        </w:rPr>
        <w:t xml:space="preserve"> cu 2473 de agenți mai puțin decât în anul 2018. Totodată</w:t>
      </w:r>
      <w:r w:rsidR="00631249"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stabilește că taxa achitată este în creștere, astfel în anul 2022 fiind efectuate achitări cu 336,5 mii lei mai mult decât în anul 2018. Situaț</w:t>
      </w:r>
      <w:r w:rsidR="00D12128" w:rsidRPr="00C257AA">
        <w:rPr>
          <w:rFonts w:ascii="Times New Roman" w:hAnsi="Times New Roman" w:cs="Times New Roman"/>
          <w:color w:val="000000" w:themeColor="text1"/>
          <w:sz w:val="24"/>
          <w:szCs w:val="24"/>
          <w:lang w:val="ro-RO"/>
        </w:rPr>
        <w:t xml:space="preserve">ia </w:t>
      </w:r>
      <w:r w:rsidR="00631249" w:rsidRPr="00C257AA">
        <w:rPr>
          <w:rFonts w:ascii="Times New Roman" w:hAnsi="Times New Roman" w:cs="Times New Roman"/>
          <w:color w:val="000000" w:themeColor="text1"/>
          <w:sz w:val="24"/>
          <w:szCs w:val="24"/>
          <w:lang w:val="ro-RO"/>
        </w:rPr>
        <w:t>dată este</w:t>
      </w:r>
      <w:r w:rsidR="00D12128" w:rsidRPr="00C257AA">
        <w:rPr>
          <w:rFonts w:ascii="Times New Roman" w:hAnsi="Times New Roman" w:cs="Times New Roman"/>
          <w:color w:val="000000" w:themeColor="text1"/>
          <w:sz w:val="24"/>
          <w:szCs w:val="24"/>
          <w:lang w:val="ro-RO"/>
        </w:rPr>
        <w:t xml:space="preserve"> prez</w:t>
      </w:r>
      <w:r w:rsidR="00631249" w:rsidRPr="00C257AA">
        <w:rPr>
          <w:rFonts w:ascii="Times New Roman" w:hAnsi="Times New Roman" w:cs="Times New Roman"/>
          <w:color w:val="000000" w:themeColor="text1"/>
          <w:sz w:val="24"/>
          <w:szCs w:val="24"/>
          <w:lang w:val="ro-RO"/>
        </w:rPr>
        <w:t>enta</w:t>
      </w:r>
      <w:r w:rsidR="00D12128" w:rsidRPr="00C257AA">
        <w:rPr>
          <w:rFonts w:ascii="Times New Roman" w:hAnsi="Times New Roman" w:cs="Times New Roman"/>
          <w:color w:val="000000" w:themeColor="text1"/>
          <w:sz w:val="24"/>
          <w:szCs w:val="24"/>
          <w:lang w:val="ro-RO"/>
        </w:rPr>
        <w:t>tă în Figura nr.12</w:t>
      </w:r>
      <w:r w:rsidR="008B218E" w:rsidRPr="00C257AA">
        <w:rPr>
          <w:rFonts w:ascii="Times New Roman" w:hAnsi="Times New Roman" w:cs="Times New Roman"/>
          <w:color w:val="000000" w:themeColor="text1"/>
          <w:sz w:val="24"/>
          <w:szCs w:val="24"/>
          <w:lang w:val="ro-RO"/>
        </w:rPr>
        <w:t>.</w:t>
      </w:r>
    </w:p>
    <w:p w14:paraId="05129071" w14:textId="77777777" w:rsidR="001B62C7" w:rsidRPr="00C257AA" w:rsidRDefault="001B62C7" w:rsidP="007D5892">
      <w:pPr>
        <w:spacing w:after="0" w:line="276" w:lineRule="auto"/>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w:drawing>
          <wp:inline distT="0" distB="0" distL="0" distR="0" wp14:anchorId="11810061" wp14:editId="5D1E9CC8">
            <wp:extent cx="6025486" cy="1466850"/>
            <wp:effectExtent l="0" t="0" r="1397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3BE68A" w14:textId="3D900BC1" w:rsidR="001B62C7" w:rsidRPr="00C257AA" w:rsidRDefault="001B62C7" w:rsidP="007D5892">
      <w:pPr>
        <w:spacing w:after="0" w:line="276" w:lineRule="auto"/>
        <w:jc w:val="both"/>
        <w:rPr>
          <w:rFonts w:ascii="Times New Roman" w:hAnsi="Times New Roman" w:cs="Times New Roman"/>
          <w:i/>
          <w:color w:val="000000" w:themeColor="text1"/>
          <w:sz w:val="20"/>
          <w:szCs w:val="20"/>
          <w:lang w:val="ro-RO"/>
        </w:rPr>
      </w:pPr>
      <w:r w:rsidRPr="00C257AA">
        <w:rPr>
          <w:rFonts w:ascii="Times New Roman" w:hAnsi="Times New Roman" w:cs="Times New Roman"/>
          <w:color w:val="000000" w:themeColor="text1"/>
          <w:sz w:val="20"/>
          <w:szCs w:val="20"/>
          <w:lang w:val="ro-RO"/>
        </w:rPr>
        <w:t>Surs</w:t>
      </w:r>
      <w:r w:rsidR="00631249" w:rsidRPr="00C257AA">
        <w:rPr>
          <w:rFonts w:ascii="Times New Roman" w:hAnsi="Times New Roman" w:cs="Times New Roman"/>
          <w:color w:val="000000" w:themeColor="text1"/>
          <w:sz w:val="20"/>
          <w:szCs w:val="20"/>
          <w:lang w:val="ro-RO"/>
        </w:rPr>
        <w:t>ă</w:t>
      </w:r>
      <w:r w:rsidRPr="00C257AA">
        <w:rPr>
          <w:rFonts w:ascii="Times New Roman" w:hAnsi="Times New Roman" w:cs="Times New Roman"/>
          <w:color w:val="000000" w:themeColor="text1"/>
          <w:sz w:val="20"/>
          <w:szCs w:val="20"/>
          <w:lang w:val="ro-RO"/>
        </w:rPr>
        <w:t>:</w:t>
      </w:r>
      <w:r w:rsidRPr="00C257AA">
        <w:rPr>
          <w:rFonts w:ascii="Times New Roman" w:hAnsi="Times New Roman" w:cs="Times New Roman"/>
          <w:i/>
          <w:color w:val="000000" w:themeColor="text1"/>
          <w:sz w:val="20"/>
          <w:szCs w:val="20"/>
          <w:lang w:val="ro-RO"/>
        </w:rPr>
        <w:t xml:space="preserve"> Date totalizate de echipa de audit în baza informațiilor prezentate de către Serviciul Fiscal de Stat</w:t>
      </w:r>
      <w:r w:rsidR="00631249" w:rsidRPr="00C257AA">
        <w:rPr>
          <w:rFonts w:ascii="Times New Roman" w:hAnsi="Times New Roman" w:cs="Times New Roman"/>
          <w:i/>
          <w:color w:val="000000" w:themeColor="text1"/>
          <w:sz w:val="20"/>
          <w:szCs w:val="20"/>
          <w:lang w:val="ro-RO"/>
        </w:rPr>
        <w:t>.</w:t>
      </w:r>
    </w:p>
    <w:p w14:paraId="79080B67" w14:textId="4397ABC6" w:rsidR="008B218E" w:rsidRPr="00C257AA" w:rsidRDefault="008B218E" w:rsidP="007D5892">
      <w:pPr>
        <w:shd w:val="clear" w:color="auto" w:fill="FFFFFF"/>
        <w:spacing w:after="0" w:line="252" w:lineRule="auto"/>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o-RO"/>
        </w:rPr>
      </w:pP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Verificările auditului privind asigurarea plenitudinii datelor din rapoartele operatorilor economici prezentate SFS și </w:t>
      </w:r>
      <w:r w:rsidR="00574ECD"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a </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celor din SIA MD</w:t>
      </w:r>
      <w:r w:rsidR="00574ECD"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 indică că</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 doar la cei 4 operatori care gestionează depozite autorizate au </w:t>
      </w:r>
      <w:r w:rsidR="00574ECD"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const</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 xml:space="preserve">atat unele deficiențe. </w:t>
      </w:r>
    </w:p>
    <w:p w14:paraId="44AA755D" w14:textId="005D2D71" w:rsidR="001B62C7" w:rsidRPr="00C257AA" w:rsidRDefault="001B62C7" w:rsidP="002702D7">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Numărul depozitelor autorizate în anul 2019 a </w:t>
      </w:r>
      <w:r w:rsidR="00232282" w:rsidRPr="00C257AA">
        <w:rPr>
          <w:rFonts w:ascii="Times New Roman" w:hAnsi="Times New Roman" w:cs="Times New Roman"/>
          <w:color w:val="000000" w:themeColor="text1"/>
          <w:sz w:val="24"/>
          <w:szCs w:val="24"/>
          <w:lang w:val="ro-RO"/>
        </w:rPr>
        <w:t xml:space="preserve">fost de </w:t>
      </w:r>
      <w:r w:rsidRPr="00C257AA">
        <w:rPr>
          <w:rFonts w:ascii="Times New Roman" w:hAnsi="Times New Roman" w:cs="Times New Roman"/>
          <w:color w:val="000000" w:themeColor="text1"/>
          <w:sz w:val="24"/>
          <w:szCs w:val="24"/>
          <w:lang w:val="ro-RO"/>
        </w:rPr>
        <w:t>3 unități</w:t>
      </w:r>
      <w:r w:rsidR="00232282" w:rsidRPr="00C257AA">
        <w:rPr>
          <w:rFonts w:ascii="Times New Roman" w:hAnsi="Times New Roman" w:cs="Times New Roman"/>
          <w:color w:val="000000" w:themeColor="text1"/>
          <w:sz w:val="24"/>
          <w:szCs w:val="24"/>
          <w:lang w:val="ro-RO"/>
        </w:rPr>
        <w:t>, iar</w:t>
      </w:r>
      <w:r w:rsidRPr="00C257AA">
        <w:rPr>
          <w:rFonts w:ascii="Times New Roman" w:hAnsi="Times New Roman" w:cs="Times New Roman"/>
          <w:color w:val="000000" w:themeColor="text1"/>
          <w:sz w:val="24"/>
          <w:szCs w:val="24"/>
          <w:lang w:val="ro-RO"/>
        </w:rPr>
        <w:t xml:space="preserve"> în anii 2020-2022 - 4 unități.  Operatorii celor 4 depozite autorizate, în perioada </w:t>
      </w:r>
      <w:r w:rsidR="00232282"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2018-2022,  au achitat 2,98 mil</w:t>
      </w:r>
      <w:r w:rsidR="0023228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 În total, în</w:t>
      </w:r>
      <w:r w:rsidR="00232282" w:rsidRPr="00C257AA">
        <w:rPr>
          <w:rFonts w:ascii="Times New Roman" w:hAnsi="Times New Roman" w:cs="Times New Roman"/>
          <w:color w:val="000000" w:themeColor="text1"/>
          <w:sz w:val="24"/>
          <w:szCs w:val="24"/>
          <w:lang w:val="ro-RO"/>
        </w:rPr>
        <w:t xml:space="preserve"> anii</w:t>
      </w:r>
      <w:r w:rsidRPr="00C257AA">
        <w:rPr>
          <w:rFonts w:ascii="Times New Roman" w:hAnsi="Times New Roman" w:cs="Times New Roman"/>
          <w:color w:val="000000" w:themeColor="text1"/>
          <w:sz w:val="24"/>
          <w:szCs w:val="24"/>
          <w:lang w:val="ro-RO"/>
        </w:rPr>
        <w:t xml:space="preserve"> 2018-2022 agenții economici gestionari de deșeuri au achitat în buget taxe pentru mediu în sumă totală de 6,76 mil</w:t>
      </w:r>
      <w:r w:rsidR="0023228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lei.</w:t>
      </w:r>
    </w:p>
    <w:tbl>
      <w:tblPr>
        <w:tblStyle w:val="PlainTable11"/>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5"/>
        <w:gridCol w:w="1510"/>
        <w:gridCol w:w="12"/>
        <w:gridCol w:w="632"/>
        <w:gridCol w:w="12"/>
        <w:gridCol w:w="632"/>
        <w:gridCol w:w="12"/>
        <w:gridCol w:w="632"/>
        <w:gridCol w:w="12"/>
        <w:gridCol w:w="677"/>
        <w:gridCol w:w="12"/>
        <w:gridCol w:w="632"/>
        <w:gridCol w:w="12"/>
        <w:gridCol w:w="882"/>
      </w:tblGrid>
      <w:tr w:rsidR="001B62C7" w:rsidRPr="00C257AA" w14:paraId="0C1538D9" w14:textId="77777777" w:rsidTr="0045045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484" w:type="dxa"/>
            <w:gridSpan w:val="14"/>
            <w:tcBorders>
              <w:top w:val="nil"/>
              <w:left w:val="nil"/>
              <w:bottom w:val="single" w:sz="4" w:space="0" w:color="auto"/>
              <w:right w:val="nil"/>
            </w:tcBorders>
            <w:shd w:val="clear" w:color="auto" w:fill="FFFFFF" w:themeFill="background1"/>
          </w:tcPr>
          <w:p w14:paraId="5A654FDE" w14:textId="77777777" w:rsidR="001B62C7" w:rsidRPr="00C257AA" w:rsidRDefault="003B7E31" w:rsidP="002702D7">
            <w:pPr>
              <w:ind w:firstLine="34"/>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Tabelul nr. 9</w:t>
            </w:r>
          </w:p>
          <w:p w14:paraId="7BB5E4BE" w14:textId="524375C0" w:rsidR="001B62C7" w:rsidRPr="00C257AA" w:rsidRDefault="00232282" w:rsidP="00DB7776">
            <w:pPr>
              <w:jc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P</w:t>
            </w:r>
            <w:r w:rsidR="001B62C7" w:rsidRPr="00C257AA">
              <w:rPr>
                <w:rFonts w:ascii="Times New Roman" w:hAnsi="Times New Roman" w:cs="Times New Roman"/>
                <w:color w:val="000000" w:themeColor="text1"/>
                <w:sz w:val="20"/>
                <w:szCs w:val="20"/>
                <w:lang w:val="ro-RO"/>
              </w:rPr>
              <w:t>l</w:t>
            </w:r>
            <w:r w:rsidRPr="00C257AA">
              <w:rPr>
                <w:rFonts w:ascii="Times New Roman" w:hAnsi="Times New Roman" w:cs="Times New Roman"/>
                <w:color w:val="000000" w:themeColor="text1"/>
                <w:sz w:val="20"/>
                <w:szCs w:val="20"/>
                <w:lang w:val="ro-RO"/>
              </w:rPr>
              <w:t>ățile</w:t>
            </w:r>
            <w:r w:rsidR="001B62C7" w:rsidRPr="00C257AA">
              <w:rPr>
                <w:rFonts w:ascii="Times New Roman" w:hAnsi="Times New Roman" w:cs="Times New Roman"/>
                <w:color w:val="000000" w:themeColor="text1"/>
                <w:sz w:val="20"/>
                <w:szCs w:val="20"/>
                <w:lang w:val="ro-RO"/>
              </w:rPr>
              <w:t xml:space="preserve"> pentru depozitarea deșeurilor în perioada</w:t>
            </w:r>
            <w:r w:rsidRPr="00C257AA">
              <w:rPr>
                <w:rFonts w:ascii="Times New Roman" w:hAnsi="Times New Roman" w:cs="Times New Roman"/>
                <w:color w:val="000000" w:themeColor="text1"/>
                <w:sz w:val="20"/>
                <w:szCs w:val="20"/>
                <w:lang w:val="ro-RO"/>
              </w:rPr>
              <w:t xml:space="preserve"> anilor</w:t>
            </w:r>
            <w:r w:rsidR="001B62C7" w:rsidRPr="00C257AA">
              <w:rPr>
                <w:rFonts w:ascii="Times New Roman" w:hAnsi="Times New Roman" w:cs="Times New Roman"/>
                <w:color w:val="000000" w:themeColor="text1"/>
                <w:sz w:val="20"/>
                <w:szCs w:val="20"/>
                <w:lang w:val="ro-RO"/>
              </w:rPr>
              <w:t xml:space="preserve"> 2018-2022, mil</w:t>
            </w:r>
            <w:r w:rsidRPr="00C257AA">
              <w:rPr>
                <w:rFonts w:ascii="Times New Roman" w:hAnsi="Times New Roman" w:cs="Times New Roman"/>
                <w:color w:val="000000" w:themeColor="text1"/>
                <w:sz w:val="20"/>
                <w:szCs w:val="20"/>
                <w:lang w:val="ro-RO"/>
              </w:rPr>
              <w:t>.</w:t>
            </w:r>
            <w:r w:rsidR="001B62C7" w:rsidRPr="00C257AA">
              <w:rPr>
                <w:rFonts w:ascii="Times New Roman" w:hAnsi="Times New Roman" w:cs="Times New Roman"/>
                <w:color w:val="000000" w:themeColor="text1"/>
                <w:sz w:val="20"/>
                <w:szCs w:val="20"/>
                <w:lang w:val="ro-RO"/>
              </w:rPr>
              <w:t xml:space="preserve"> lei</w:t>
            </w:r>
          </w:p>
        </w:tc>
      </w:tr>
      <w:tr w:rsidR="009230A2" w:rsidRPr="00C257AA" w14:paraId="5827970A" w14:textId="77777777" w:rsidTr="00C11914">
        <w:trPr>
          <w:cnfStyle w:val="000000100000" w:firstRow="0" w:lastRow="0" w:firstColumn="0" w:lastColumn="0" w:oddVBand="0" w:evenVBand="0" w:oddHBand="1" w:evenHBand="0" w:firstRowFirstColumn="0" w:firstRowLastColumn="0" w:lastRowFirstColumn="0" w:lastRowLastColumn="0"/>
          <w:cantSplit/>
          <w:trHeight w:val="602"/>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DEEAF6" w:themeFill="accent1" w:themeFillTint="33"/>
          </w:tcPr>
          <w:p w14:paraId="25329EFF" w14:textId="77777777" w:rsidR="001B62C7" w:rsidRPr="00C257AA" w:rsidRDefault="001B62C7" w:rsidP="00984BB7">
            <w:pPr>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Denumirea întreprinderii</w:t>
            </w:r>
          </w:p>
        </w:tc>
        <w:tc>
          <w:tcPr>
            <w:tcW w:w="1510" w:type="dxa"/>
            <w:tcBorders>
              <w:top w:val="single" w:sz="4" w:space="0" w:color="auto"/>
            </w:tcBorders>
            <w:shd w:val="clear" w:color="auto" w:fill="DEEAF6" w:themeFill="accent1" w:themeFillTint="33"/>
          </w:tcPr>
          <w:p w14:paraId="220A5F06" w14:textId="77777777" w:rsidR="001B62C7" w:rsidRPr="00C257AA" w:rsidRDefault="001B62C7" w:rsidP="00B453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Perioada de valabilitate a autorizațiilor</w:t>
            </w:r>
          </w:p>
        </w:tc>
        <w:tc>
          <w:tcPr>
            <w:tcW w:w="644" w:type="dxa"/>
            <w:gridSpan w:val="2"/>
            <w:tcBorders>
              <w:top w:val="single" w:sz="4" w:space="0" w:color="auto"/>
            </w:tcBorders>
            <w:shd w:val="clear" w:color="auto" w:fill="DEEAF6" w:themeFill="accent1" w:themeFillTint="33"/>
            <w:vAlign w:val="center"/>
          </w:tcPr>
          <w:p w14:paraId="02EC407A" w14:textId="77777777" w:rsidR="001B62C7" w:rsidRPr="00C257AA" w:rsidRDefault="001B62C7" w:rsidP="00C119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2018</w:t>
            </w:r>
          </w:p>
        </w:tc>
        <w:tc>
          <w:tcPr>
            <w:tcW w:w="644" w:type="dxa"/>
            <w:gridSpan w:val="2"/>
            <w:tcBorders>
              <w:top w:val="single" w:sz="4" w:space="0" w:color="auto"/>
            </w:tcBorders>
            <w:shd w:val="clear" w:color="auto" w:fill="DEEAF6" w:themeFill="accent1" w:themeFillTint="33"/>
            <w:vAlign w:val="center"/>
          </w:tcPr>
          <w:p w14:paraId="3C722CE3" w14:textId="77777777" w:rsidR="001B62C7" w:rsidRPr="00C257AA" w:rsidRDefault="001B62C7" w:rsidP="00C119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644" w:type="dxa"/>
            <w:gridSpan w:val="2"/>
            <w:tcBorders>
              <w:top w:val="single" w:sz="4" w:space="0" w:color="auto"/>
            </w:tcBorders>
            <w:shd w:val="clear" w:color="auto" w:fill="DEEAF6" w:themeFill="accent1" w:themeFillTint="33"/>
            <w:vAlign w:val="center"/>
          </w:tcPr>
          <w:p w14:paraId="0330CC86" w14:textId="77777777" w:rsidR="001B62C7" w:rsidRPr="00C257AA" w:rsidRDefault="001B62C7" w:rsidP="00C119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2020</w:t>
            </w:r>
          </w:p>
        </w:tc>
        <w:tc>
          <w:tcPr>
            <w:tcW w:w="689" w:type="dxa"/>
            <w:gridSpan w:val="2"/>
            <w:tcBorders>
              <w:top w:val="single" w:sz="4" w:space="0" w:color="auto"/>
            </w:tcBorders>
            <w:shd w:val="clear" w:color="auto" w:fill="DEEAF6" w:themeFill="accent1" w:themeFillTint="33"/>
            <w:vAlign w:val="center"/>
          </w:tcPr>
          <w:p w14:paraId="0222E2D0" w14:textId="77777777" w:rsidR="001B62C7" w:rsidRPr="00C257AA" w:rsidRDefault="001B62C7" w:rsidP="00C119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2021</w:t>
            </w:r>
          </w:p>
        </w:tc>
        <w:tc>
          <w:tcPr>
            <w:tcW w:w="644" w:type="dxa"/>
            <w:gridSpan w:val="2"/>
            <w:tcBorders>
              <w:top w:val="single" w:sz="4" w:space="0" w:color="auto"/>
            </w:tcBorders>
            <w:shd w:val="clear" w:color="auto" w:fill="DEEAF6" w:themeFill="accent1" w:themeFillTint="33"/>
            <w:vAlign w:val="center"/>
          </w:tcPr>
          <w:p w14:paraId="0F63E689" w14:textId="77777777" w:rsidR="001B62C7" w:rsidRPr="00C257AA" w:rsidRDefault="001B62C7" w:rsidP="00C119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2022</w:t>
            </w:r>
          </w:p>
        </w:tc>
        <w:tc>
          <w:tcPr>
            <w:tcW w:w="893" w:type="dxa"/>
            <w:gridSpan w:val="2"/>
            <w:tcBorders>
              <w:top w:val="single" w:sz="4" w:space="0" w:color="auto"/>
            </w:tcBorders>
            <w:shd w:val="clear" w:color="auto" w:fill="DEEAF6" w:themeFill="accent1" w:themeFillTint="33"/>
            <w:vAlign w:val="center"/>
          </w:tcPr>
          <w:p w14:paraId="068FDD40" w14:textId="165E13F8" w:rsidR="001B62C7" w:rsidRPr="00C257AA" w:rsidRDefault="00E810F4"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w:t>
            </w:r>
            <w:r w:rsidR="001B62C7" w:rsidRPr="00C257AA">
              <w:rPr>
                <w:rFonts w:ascii="Times New Roman" w:hAnsi="Times New Roman" w:cs="Times New Roman"/>
                <w:b/>
                <w:color w:val="000000" w:themeColor="text1"/>
                <w:sz w:val="20"/>
                <w:szCs w:val="20"/>
                <w:lang w:val="ro-RO"/>
              </w:rPr>
              <w:t>otal</w:t>
            </w:r>
          </w:p>
        </w:tc>
      </w:tr>
      <w:tr w:rsidR="001B62C7" w:rsidRPr="00C257AA" w14:paraId="3A424F95" w14:textId="77777777" w:rsidTr="0045045E">
        <w:trPr>
          <w:trHeight w:val="47"/>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FFFFFF" w:themeFill="background1"/>
          </w:tcPr>
          <w:p w14:paraId="01DA4A86" w14:textId="3744DCFB" w:rsidR="001B62C7" w:rsidRPr="00C257AA" w:rsidRDefault="001B62C7" w:rsidP="00984BB7">
            <w:pPr>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Total achitate taxe de către AE în BS</w:t>
            </w:r>
            <w:r w:rsidR="00232282" w:rsidRPr="00C257AA">
              <w:rPr>
                <w:rFonts w:ascii="Times New Roman" w:hAnsi="Times New Roman" w:cs="Times New Roman"/>
                <w:color w:val="000000" w:themeColor="text1"/>
                <w:sz w:val="20"/>
                <w:szCs w:val="20"/>
                <w:lang w:val="ro-RO"/>
              </w:rPr>
              <w:t>,</w:t>
            </w:r>
          </w:p>
        </w:tc>
        <w:tc>
          <w:tcPr>
            <w:tcW w:w="1510" w:type="dxa"/>
            <w:tcBorders>
              <w:top w:val="single" w:sz="4" w:space="0" w:color="auto"/>
            </w:tcBorders>
            <w:shd w:val="clear" w:color="auto" w:fill="FFFFFF" w:themeFill="background1"/>
          </w:tcPr>
          <w:p w14:paraId="2E69A98F" w14:textId="7BFB707F" w:rsidR="001B62C7" w:rsidRPr="00C257AA" w:rsidRDefault="0023228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X</w:t>
            </w:r>
          </w:p>
        </w:tc>
        <w:tc>
          <w:tcPr>
            <w:tcW w:w="644" w:type="dxa"/>
            <w:gridSpan w:val="2"/>
            <w:tcBorders>
              <w:top w:val="single" w:sz="4" w:space="0" w:color="auto"/>
            </w:tcBorders>
            <w:shd w:val="clear" w:color="auto" w:fill="FFFFFF" w:themeFill="background1"/>
          </w:tcPr>
          <w:p w14:paraId="269A933E" w14:textId="77777777" w:rsidR="001B62C7" w:rsidRPr="00C257AA" w:rsidRDefault="001B62C7" w:rsidP="00B45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1,23</w:t>
            </w:r>
          </w:p>
        </w:tc>
        <w:tc>
          <w:tcPr>
            <w:tcW w:w="644" w:type="dxa"/>
            <w:gridSpan w:val="2"/>
            <w:tcBorders>
              <w:top w:val="single" w:sz="4" w:space="0" w:color="auto"/>
            </w:tcBorders>
            <w:shd w:val="clear" w:color="auto" w:fill="FFFFFF" w:themeFill="background1"/>
          </w:tcPr>
          <w:p w14:paraId="130F7629"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1,36</w:t>
            </w:r>
          </w:p>
        </w:tc>
        <w:tc>
          <w:tcPr>
            <w:tcW w:w="644" w:type="dxa"/>
            <w:gridSpan w:val="2"/>
            <w:tcBorders>
              <w:top w:val="single" w:sz="4" w:space="0" w:color="auto"/>
            </w:tcBorders>
            <w:shd w:val="clear" w:color="auto" w:fill="FFFFFF" w:themeFill="background1"/>
          </w:tcPr>
          <w:p w14:paraId="5334C50E"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1,19</w:t>
            </w:r>
          </w:p>
        </w:tc>
        <w:tc>
          <w:tcPr>
            <w:tcW w:w="689" w:type="dxa"/>
            <w:gridSpan w:val="2"/>
            <w:tcBorders>
              <w:top w:val="single" w:sz="4" w:space="0" w:color="auto"/>
            </w:tcBorders>
            <w:shd w:val="clear" w:color="auto" w:fill="FFFFFF" w:themeFill="background1"/>
          </w:tcPr>
          <w:p w14:paraId="2A7892D6"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1,42</w:t>
            </w:r>
          </w:p>
        </w:tc>
        <w:tc>
          <w:tcPr>
            <w:tcW w:w="644" w:type="dxa"/>
            <w:gridSpan w:val="2"/>
            <w:tcBorders>
              <w:top w:val="single" w:sz="4" w:space="0" w:color="auto"/>
            </w:tcBorders>
            <w:shd w:val="clear" w:color="auto" w:fill="FFFFFF" w:themeFill="background1"/>
          </w:tcPr>
          <w:p w14:paraId="6EA5F308"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1,56</w:t>
            </w:r>
          </w:p>
        </w:tc>
        <w:tc>
          <w:tcPr>
            <w:tcW w:w="893" w:type="dxa"/>
            <w:gridSpan w:val="2"/>
            <w:tcBorders>
              <w:top w:val="single" w:sz="4" w:space="0" w:color="auto"/>
            </w:tcBorders>
            <w:shd w:val="clear" w:color="auto" w:fill="FFFFFF" w:themeFill="background1"/>
          </w:tcPr>
          <w:p w14:paraId="6F696B32"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6,76</w:t>
            </w:r>
          </w:p>
        </w:tc>
      </w:tr>
      <w:tr w:rsidR="001B62C7" w:rsidRPr="00C257AA" w14:paraId="51E1A9E5" w14:textId="77777777" w:rsidTr="0045045E">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FFFFFF" w:themeFill="background1"/>
          </w:tcPr>
          <w:p w14:paraId="1CF3C8B2" w14:textId="77777777" w:rsidR="001B62C7" w:rsidRPr="00C257AA" w:rsidRDefault="001B62C7" w:rsidP="00984BB7">
            <w:pPr>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inclusiv operatorii autorizați:</w:t>
            </w:r>
          </w:p>
        </w:tc>
        <w:tc>
          <w:tcPr>
            <w:tcW w:w="1510" w:type="dxa"/>
            <w:tcBorders>
              <w:top w:val="single" w:sz="4" w:space="0" w:color="auto"/>
            </w:tcBorders>
            <w:shd w:val="clear" w:color="auto" w:fill="FFFFFF" w:themeFill="background1"/>
          </w:tcPr>
          <w:p w14:paraId="4F6705AB" w14:textId="77777777" w:rsidR="001B62C7" w:rsidRPr="00C257AA" w:rsidRDefault="001B62C7" w:rsidP="00B453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644" w:type="dxa"/>
            <w:gridSpan w:val="2"/>
            <w:tcBorders>
              <w:top w:val="single" w:sz="4" w:space="0" w:color="auto"/>
            </w:tcBorders>
            <w:shd w:val="clear" w:color="auto" w:fill="FFFFFF" w:themeFill="background1"/>
          </w:tcPr>
          <w:p w14:paraId="3E514305" w14:textId="77777777" w:rsidR="001B62C7" w:rsidRPr="00C257AA" w:rsidRDefault="001B62C7" w:rsidP="00B45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644" w:type="dxa"/>
            <w:gridSpan w:val="2"/>
            <w:tcBorders>
              <w:top w:val="single" w:sz="4" w:space="0" w:color="auto"/>
            </w:tcBorders>
            <w:shd w:val="clear" w:color="auto" w:fill="FFFFFF" w:themeFill="background1"/>
          </w:tcPr>
          <w:p w14:paraId="4E84DEBF"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644" w:type="dxa"/>
            <w:gridSpan w:val="2"/>
            <w:tcBorders>
              <w:top w:val="single" w:sz="4" w:space="0" w:color="auto"/>
            </w:tcBorders>
            <w:shd w:val="clear" w:color="auto" w:fill="FFFFFF" w:themeFill="background1"/>
          </w:tcPr>
          <w:p w14:paraId="5A622D9C"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689" w:type="dxa"/>
            <w:gridSpan w:val="2"/>
            <w:tcBorders>
              <w:top w:val="single" w:sz="4" w:space="0" w:color="auto"/>
            </w:tcBorders>
            <w:shd w:val="clear" w:color="auto" w:fill="FFFFFF" w:themeFill="background1"/>
          </w:tcPr>
          <w:p w14:paraId="037CACEA"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644" w:type="dxa"/>
            <w:gridSpan w:val="2"/>
            <w:tcBorders>
              <w:top w:val="single" w:sz="4" w:space="0" w:color="auto"/>
            </w:tcBorders>
            <w:shd w:val="clear" w:color="auto" w:fill="FFFFFF" w:themeFill="background1"/>
          </w:tcPr>
          <w:p w14:paraId="61024E6B"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c>
          <w:tcPr>
            <w:tcW w:w="893" w:type="dxa"/>
            <w:gridSpan w:val="2"/>
            <w:tcBorders>
              <w:top w:val="single" w:sz="4" w:space="0" w:color="auto"/>
            </w:tcBorders>
            <w:shd w:val="clear" w:color="auto" w:fill="FFFFFF" w:themeFill="background1"/>
          </w:tcPr>
          <w:p w14:paraId="30874EAA"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o-RO"/>
              </w:rPr>
            </w:pPr>
          </w:p>
        </w:tc>
      </w:tr>
      <w:tr w:rsidR="001B62C7" w:rsidRPr="00C257AA" w14:paraId="42C32E49" w14:textId="77777777" w:rsidTr="0045045E">
        <w:trPr>
          <w:trHeight w:val="405"/>
        </w:trPr>
        <w:tc>
          <w:tcPr>
            <w:cnfStyle w:val="001000000000" w:firstRow="0" w:lastRow="0" w:firstColumn="1" w:lastColumn="0" w:oddVBand="0" w:evenVBand="0" w:oddHBand="0" w:evenHBand="0" w:firstRowFirstColumn="0" w:firstRowLastColumn="0" w:lastRowFirstColumn="0" w:lastRowLastColumn="0"/>
            <w:tcW w:w="3815" w:type="dxa"/>
          </w:tcPr>
          <w:p w14:paraId="593FA3BC" w14:textId="77777777" w:rsidR="001B62C7" w:rsidRPr="00C257AA" w:rsidRDefault="001B62C7" w:rsidP="00984BB7">
            <w:pPr>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Întreprinderea Municipală Regia „Autosalubritate”</w:t>
            </w:r>
          </w:p>
        </w:tc>
        <w:tc>
          <w:tcPr>
            <w:tcW w:w="1510" w:type="dxa"/>
            <w:vAlign w:val="center"/>
          </w:tcPr>
          <w:p w14:paraId="79795290" w14:textId="77777777" w:rsidR="001B62C7" w:rsidRPr="00C257AA" w:rsidRDefault="001B62C7"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2016 - 2027</w:t>
            </w:r>
          </w:p>
        </w:tc>
        <w:tc>
          <w:tcPr>
            <w:tcW w:w="644" w:type="dxa"/>
            <w:gridSpan w:val="2"/>
            <w:vAlign w:val="center"/>
          </w:tcPr>
          <w:p w14:paraId="3E615466" w14:textId="77777777" w:rsidR="001B62C7" w:rsidRPr="00C257AA" w:rsidRDefault="001B62C7" w:rsidP="00B45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0,53</w:t>
            </w:r>
          </w:p>
        </w:tc>
        <w:tc>
          <w:tcPr>
            <w:tcW w:w="644" w:type="dxa"/>
            <w:gridSpan w:val="2"/>
            <w:vAlign w:val="center"/>
          </w:tcPr>
          <w:p w14:paraId="36EFB116"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0,55</w:t>
            </w:r>
          </w:p>
        </w:tc>
        <w:tc>
          <w:tcPr>
            <w:tcW w:w="644" w:type="dxa"/>
            <w:gridSpan w:val="2"/>
            <w:vAlign w:val="center"/>
          </w:tcPr>
          <w:p w14:paraId="24695F47"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0,52</w:t>
            </w:r>
          </w:p>
        </w:tc>
        <w:tc>
          <w:tcPr>
            <w:tcW w:w="689" w:type="dxa"/>
            <w:gridSpan w:val="2"/>
            <w:vAlign w:val="center"/>
          </w:tcPr>
          <w:p w14:paraId="7978E8CD"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0,59</w:t>
            </w:r>
          </w:p>
        </w:tc>
        <w:tc>
          <w:tcPr>
            <w:tcW w:w="644" w:type="dxa"/>
            <w:gridSpan w:val="2"/>
            <w:vAlign w:val="center"/>
          </w:tcPr>
          <w:p w14:paraId="2E8801A7"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0,54</w:t>
            </w:r>
          </w:p>
        </w:tc>
        <w:tc>
          <w:tcPr>
            <w:tcW w:w="893" w:type="dxa"/>
            <w:gridSpan w:val="2"/>
            <w:vAlign w:val="center"/>
          </w:tcPr>
          <w:p w14:paraId="32B41CD7"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2,73</w:t>
            </w:r>
          </w:p>
        </w:tc>
      </w:tr>
      <w:tr w:rsidR="001B62C7" w:rsidRPr="00C257AA" w14:paraId="6EAF547A" w14:textId="77777777" w:rsidTr="0045045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14:paraId="54D3799D" w14:textId="77777777" w:rsidR="001B62C7" w:rsidRPr="00C257AA" w:rsidRDefault="001B62C7" w:rsidP="00984BB7">
            <w:pPr>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SRL „Eco Privat”</w:t>
            </w:r>
          </w:p>
        </w:tc>
        <w:tc>
          <w:tcPr>
            <w:tcW w:w="1510" w:type="dxa"/>
            <w:shd w:val="clear" w:color="auto" w:fill="FFFFFF" w:themeFill="background1"/>
            <w:vAlign w:val="center"/>
          </w:tcPr>
          <w:p w14:paraId="4FED66BB" w14:textId="77777777" w:rsidR="001B62C7" w:rsidRPr="00C257AA" w:rsidRDefault="001B62C7"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2014-2024</w:t>
            </w:r>
          </w:p>
        </w:tc>
        <w:tc>
          <w:tcPr>
            <w:tcW w:w="644" w:type="dxa"/>
            <w:gridSpan w:val="2"/>
            <w:shd w:val="clear" w:color="auto" w:fill="FFFFFF" w:themeFill="background1"/>
            <w:vAlign w:val="center"/>
          </w:tcPr>
          <w:p w14:paraId="618B06F2" w14:textId="77777777" w:rsidR="001B62C7" w:rsidRPr="00C257AA" w:rsidRDefault="001B62C7" w:rsidP="00B45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2D966B26"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7E996698"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89" w:type="dxa"/>
            <w:gridSpan w:val="2"/>
            <w:shd w:val="clear" w:color="auto" w:fill="FFFFFF" w:themeFill="background1"/>
            <w:vAlign w:val="center"/>
          </w:tcPr>
          <w:p w14:paraId="5E01D498"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0,05</w:t>
            </w:r>
          </w:p>
        </w:tc>
        <w:tc>
          <w:tcPr>
            <w:tcW w:w="644" w:type="dxa"/>
            <w:gridSpan w:val="2"/>
            <w:shd w:val="clear" w:color="auto" w:fill="FFFFFF" w:themeFill="background1"/>
            <w:vAlign w:val="center"/>
          </w:tcPr>
          <w:p w14:paraId="0745C355"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0,05</w:t>
            </w:r>
          </w:p>
        </w:tc>
        <w:tc>
          <w:tcPr>
            <w:tcW w:w="893" w:type="dxa"/>
            <w:gridSpan w:val="2"/>
            <w:shd w:val="clear" w:color="auto" w:fill="FFFFFF" w:themeFill="background1"/>
            <w:vAlign w:val="center"/>
          </w:tcPr>
          <w:p w14:paraId="1A634DE0"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0,13</w:t>
            </w:r>
          </w:p>
        </w:tc>
      </w:tr>
      <w:tr w:rsidR="001B62C7" w:rsidRPr="00C257AA" w14:paraId="30330711" w14:textId="77777777" w:rsidTr="0045045E">
        <w:trPr>
          <w:trHeight w:val="47"/>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14:paraId="5748BECF" w14:textId="77777777" w:rsidR="001B62C7" w:rsidRPr="00C257AA" w:rsidRDefault="001B62C7" w:rsidP="00984BB7">
            <w:pPr>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SRL „AVE Ungheni”</w:t>
            </w:r>
          </w:p>
        </w:tc>
        <w:tc>
          <w:tcPr>
            <w:tcW w:w="1510" w:type="dxa"/>
            <w:shd w:val="clear" w:color="auto" w:fill="FFFFFF" w:themeFill="background1"/>
            <w:vAlign w:val="center"/>
          </w:tcPr>
          <w:p w14:paraId="1CCCFA05" w14:textId="77777777" w:rsidR="001B62C7" w:rsidRPr="00C257AA" w:rsidRDefault="001B62C7"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2015-2028</w:t>
            </w:r>
          </w:p>
        </w:tc>
        <w:tc>
          <w:tcPr>
            <w:tcW w:w="644" w:type="dxa"/>
            <w:gridSpan w:val="2"/>
            <w:shd w:val="clear" w:color="auto" w:fill="FFFFFF" w:themeFill="background1"/>
            <w:vAlign w:val="center"/>
          </w:tcPr>
          <w:p w14:paraId="7EA05E17" w14:textId="77777777" w:rsidR="001B62C7" w:rsidRPr="00C257AA" w:rsidRDefault="001B62C7" w:rsidP="00B45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0,02</w:t>
            </w:r>
          </w:p>
        </w:tc>
        <w:tc>
          <w:tcPr>
            <w:tcW w:w="644" w:type="dxa"/>
            <w:gridSpan w:val="2"/>
            <w:shd w:val="clear" w:color="auto" w:fill="FFFFFF" w:themeFill="background1"/>
            <w:vAlign w:val="center"/>
          </w:tcPr>
          <w:p w14:paraId="6946951C"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53D33DA5"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89" w:type="dxa"/>
            <w:gridSpan w:val="2"/>
            <w:shd w:val="clear" w:color="auto" w:fill="FFFFFF" w:themeFill="background1"/>
            <w:vAlign w:val="center"/>
          </w:tcPr>
          <w:p w14:paraId="69F0C10D"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542AEEF5"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0,02</w:t>
            </w:r>
          </w:p>
        </w:tc>
        <w:tc>
          <w:tcPr>
            <w:tcW w:w="893" w:type="dxa"/>
            <w:gridSpan w:val="2"/>
            <w:shd w:val="clear" w:color="auto" w:fill="FFFFFF" w:themeFill="background1"/>
            <w:vAlign w:val="center"/>
          </w:tcPr>
          <w:p w14:paraId="0E1E01AD"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0,07</w:t>
            </w:r>
          </w:p>
        </w:tc>
      </w:tr>
      <w:tr w:rsidR="001B62C7" w:rsidRPr="00C257AA" w14:paraId="17DF1B28" w14:textId="77777777" w:rsidTr="0045045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14:paraId="30A2DA03" w14:textId="77777777" w:rsidR="001B62C7" w:rsidRPr="00C257AA" w:rsidRDefault="001B62C7" w:rsidP="00984BB7">
            <w:pPr>
              <w:jc w:val="both"/>
              <w:rPr>
                <w:rFonts w:ascii="Times New Roman" w:hAnsi="Times New Roman" w:cs="Times New Roman"/>
                <w:b w:val="0"/>
                <w:color w:val="000000" w:themeColor="text1"/>
                <w:sz w:val="20"/>
                <w:szCs w:val="20"/>
                <w:lang w:val="ro-RO"/>
              </w:rPr>
            </w:pPr>
            <w:r w:rsidRPr="00C257AA">
              <w:rPr>
                <w:rFonts w:ascii="Times New Roman" w:hAnsi="Times New Roman" w:cs="Times New Roman"/>
                <w:b w:val="0"/>
                <w:color w:val="000000" w:themeColor="text1"/>
                <w:sz w:val="20"/>
                <w:szCs w:val="20"/>
                <w:lang w:val="ro-RO"/>
              </w:rPr>
              <w:t>Întreprinderea Municipală „Gospodăria Comunală Nisporeni”</w:t>
            </w:r>
          </w:p>
        </w:tc>
        <w:tc>
          <w:tcPr>
            <w:tcW w:w="1510" w:type="dxa"/>
            <w:shd w:val="clear" w:color="auto" w:fill="FFFFFF" w:themeFill="background1"/>
            <w:vAlign w:val="center"/>
          </w:tcPr>
          <w:p w14:paraId="72927FD3" w14:textId="77777777" w:rsidR="001B62C7" w:rsidRPr="00C257AA" w:rsidRDefault="001B62C7"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2021-2024</w:t>
            </w:r>
          </w:p>
        </w:tc>
        <w:tc>
          <w:tcPr>
            <w:tcW w:w="644" w:type="dxa"/>
            <w:gridSpan w:val="2"/>
            <w:shd w:val="clear" w:color="auto" w:fill="FFFFFF" w:themeFill="background1"/>
            <w:vAlign w:val="center"/>
          </w:tcPr>
          <w:p w14:paraId="793EC094" w14:textId="77777777" w:rsidR="001B62C7" w:rsidRPr="00C257AA" w:rsidRDefault="001B62C7" w:rsidP="00B45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776EE293"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44" w:type="dxa"/>
            <w:gridSpan w:val="2"/>
            <w:shd w:val="clear" w:color="auto" w:fill="FFFFFF" w:themeFill="background1"/>
            <w:vAlign w:val="center"/>
          </w:tcPr>
          <w:p w14:paraId="73F7287F"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0,01</w:t>
            </w:r>
          </w:p>
        </w:tc>
        <w:tc>
          <w:tcPr>
            <w:tcW w:w="689" w:type="dxa"/>
            <w:gridSpan w:val="2"/>
            <w:shd w:val="clear" w:color="auto" w:fill="FFFFFF" w:themeFill="background1"/>
            <w:vAlign w:val="center"/>
          </w:tcPr>
          <w:p w14:paraId="6BD97D28"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0,02</w:t>
            </w:r>
          </w:p>
        </w:tc>
        <w:tc>
          <w:tcPr>
            <w:tcW w:w="644" w:type="dxa"/>
            <w:gridSpan w:val="2"/>
            <w:shd w:val="clear" w:color="auto" w:fill="FFFFFF" w:themeFill="background1"/>
            <w:vAlign w:val="center"/>
          </w:tcPr>
          <w:p w14:paraId="11A34C76"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0,02</w:t>
            </w:r>
          </w:p>
        </w:tc>
        <w:tc>
          <w:tcPr>
            <w:tcW w:w="893" w:type="dxa"/>
            <w:gridSpan w:val="2"/>
            <w:shd w:val="clear" w:color="auto" w:fill="FFFFFF" w:themeFill="background1"/>
            <w:vAlign w:val="center"/>
          </w:tcPr>
          <w:p w14:paraId="40B9181E"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0,05</w:t>
            </w:r>
          </w:p>
        </w:tc>
      </w:tr>
      <w:tr w:rsidR="001B62C7" w:rsidRPr="00C257AA" w14:paraId="16998930" w14:textId="77777777" w:rsidTr="0045045E">
        <w:trPr>
          <w:trHeight w:val="129"/>
        </w:trPr>
        <w:tc>
          <w:tcPr>
            <w:cnfStyle w:val="001000000000" w:firstRow="0" w:lastRow="0" w:firstColumn="1" w:lastColumn="0" w:oddVBand="0" w:evenVBand="0" w:oddHBand="0" w:evenHBand="0" w:firstRowFirstColumn="0" w:firstRowLastColumn="0" w:lastRowFirstColumn="0" w:lastRowLastColumn="0"/>
            <w:tcW w:w="5337" w:type="dxa"/>
            <w:gridSpan w:val="3"/>
            <w:tcBorders>
              <w:bottom w:val="single" w:sz="4" w:space="0" w:color="auto"/>
            </w:tcBorders>
            <w:shd w:val="clear" w:color="auto" w:fill="FFFFFF" w:themeFill="background1"/>
          </w:tcPr>
          <w:p w14:paraId="6521825B" w14:textId="0109168E" w:rsidR="001B62C7" w:rsidRPr="00C257AA" w:rsidRDefault="001B62C7" w:rsidP="00984BB7">
            <w:pPr>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Total achitate taxe de către subiecții autorizați</w:t>
            </w:r>
          </w:p>
        </w:tc>
        <w:tc>
          <w:tcPr>
            <w:tcW w:w="644" w:type="dxa"/>
            <w:gridSpan w:val="2"/>
            <w:tcBorders>
              <w:bottom w:val="single" w:sz="4" w:space="0" w:color="auto"/>
            </w:tcBorders>
            <w:shd w:val="clear" w:color="auto" w:fill="FFFFFF" w:themeFill="background1"/>
          </w:tcPr>
          <w:p w14:paraId="5192B912" w14:textId="77777777" w:rsidR="001B62C7" w:rsidRPr="00C257AA" w:rsidRDefault="001B62C7" w:rsidP="00B45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0,57</w:t>
            </w:r>
          </w:p>
        </w:tc>
        <w:tc>
          <w:tcPr>
            <w:tcW w:w="644" w:type="dxa"/>
            <w:gridSpan w:val="2"/>
            <w:tcBorders>
              <w:bottom w:val="single" w:sz="4" w:space="0" w:color="auto"/>
            </w:tcBorders>
            <w:shd w:val="clear" w:color="auto" w:fill="FFFFFF" w:themeFill="background1"/>
          </w:tcPr>
          <w:p w14:paraId="04D2C37B" w14:textId="77777777" w:rsidR="001B62C7" w:rsidRPr="00C257AA" w:rsidRDefault="001B62C7" w:rsidP="00B45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0,58</w:t>
            </w:r>
          </w:p>
        </w:tc>
        <w:tc>
          <w:tcPr>
            <w:tcW w:w="644" w:type="dxa"/>
            <w:gridSpan w:val="2"/>
            <w:tcBorders>
              <w:bottom w:val="single" w:sz="4" w:space="0" w:color="auto"/>
            </w:tcBorders>
            <w:shd w:val="clear" w:color="auto" w:fill="FFFFFF" w:themeFill="background1"/>
          </w:tcPr>
          <w:p w14:paraId="24A1F44A"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0,55</w:t>
            </w:r>
          </w:p>
        </w:tc>
        <w:tc>
          <w:tcPr>
            <w:tcW w:w="689" w:type="dxa"/>
            <w:gridSpan w:val="2"/>
            <w:tcBorders>
              <w:bottom w:val="single" w:sz="4" w:space="0" w:color="auto"/>
            </w:tcBorders>
            <w:shd w:val="clear" w:color="auto" w:fill="FFFFFF" w:themeFill="background1"/>
          </w:tcPr>
          <w:p w14:paraId="742593F8"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0,67</w:t>
            </w:r>
          </w:p>
        </w:tc>
        <w:tc>
          <w:tcPr>
            <w:tcW w:w="644" w:type="dxa"/>
            <w:gridSpan w:val="2"/>
            <w:tcBorders>
              <w:bottom w:val="single" w:sz="4" w:space="0" w:color="auto"/>
            </w:tcBorders>
            <w:shd w:val="clear" w:color="auto" w:fill="FFFFFF" w:themeFill="background1"/>
          </w:tcPr>
          <w:p w14:paraId="60AA902C"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0,61</w:t>
            </w:r>
          </w:p>
        </w:tc>
        <w:tc>
          <w:tcPr>
            <w:tcW w:w="882" w:type="dxa"/>
            <w:tcBorders>
              <w:bottom w:val="single" w:sz="4" w:space="0" w:color="auto"/>
            </w:tcBorders>
            <w:shd w:val="clear" w:color="auto" w:fill="FFFFFF" w:themeFill="background1"/>
          </w:tcPr>
          <w:p w14:paraId="0A69C43A" w14:textId="77777777" w:rsidR="001B62C7" w:rsidRPr="00C257AA" w:rsidRDefault="001B62C7" w:rsidP="007D58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2,98</w:t>
            </w:r>
          </w:p>
        </w:tc>
      </w:tr>
      <w:tr w:rsidR="001B62C7" w:rsidRPr="00C257AA" w14:paraId="3E3A7066" w14:textId="77777777" w:rsidTr="0045045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3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30BF0C" w14:textId="77777777" w:rsidR="001B62C7" w:rsidRPr="00C257AA" w:rsidRDefault="001B62C7" w:rsidP="00984BB7">
            <w:pPr>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Devierea</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1DE336" w14:textId="77777777" w:rsidR="001B62C7" w:rsidRPr="00C257AA" w:rsidRDefault="001B62C7" w:rsidP="00B45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0,66</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A25CC4" w14:textId="77777777" w:rsidR="001B62C7" w:rsidRPr="00C257AA" w:rsidRDefault="001B62C7" w:rsidP="00B45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0,78</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CDB65B"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0,64</w:t>
            </w:r>
          </w:p>
        </w:tc>
        <w:tc>
          <w:tcPr>
            <w:tcW w:w="6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D96AF1"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0,75</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E88DFE"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0,95</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0D9C3F70" w14:textId="77777777" w:rsidR="001B62C7" w:rsidRPr="00C257AA" w:rsidRDefault="001B62C7" w:rsidP="007D58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3,78</w:t>
            </w:r>
          </w:p>
        </w:tc>
      </w:tr>
      <w:tr w:rsidR="001B62C7" w:rsidRPr="00C257AA" w14:paraId="2F8469B4" w14:textId="77777777" w:rsidTr="0045045E">
        <w:trPr>
          <w:trHeight w:val="129"/>
        </w:trPr>
        <w:tc>
          <w:tcPr>
            <w:cnfStyle w:val="001000000000" w:firstRow="0" w:lastRow="0" w:firstColumn="1" w:lastColumn="0" w:oddVBand="0" w:evenVBand="0" w:oddHBand="0" w:evenHBand="0" w:firstRowFirstColumn="0" w:firstRowLastColumn="0" w:lastRowFirstColumn="0" w:lastRowLastColumn="0"/>
            <w:tcW w:w="9484" w:type="dxa"/>
            <w:gridSpan w:val="14"/>
            <w:tcBorders>
              <w:top w:val="single" w:sz="4" w:space="0" w:color="auto"/>
              <w:left w:val="nil"/>
              <w:bottom w:val="nil"/>
              <w:right w:val="nil"/>
            </w:tcBorders>
          </w:tcPr>
          <w:p w14:paraId="62F6C22F" w14:textId="54B2E3DB" w:rsidR="001B62C7" w:rsidRPr="00C257AA" w:rsidRDefault="001B62C7" w:rsidP="00984BB7">
            <w:pPr>
              <w:spacing w:line="276" w:lineRule="auto"/>
              <w:jc w:val="both"/>
              <w:rPr>
                <w:rFonts w:ascii="Times New Roman" w:hAnsi="Times New Roman" w:cs="Times New Roman"/>
                <w:b w:val="0"/>
                <w:i/>
                <w:color w:val="000000" w:themeColor="text1"/>
                <w:sz w:val="20"/>
                <w:szCs w:val="20"/>
                <w:lang w:val="ro-RO"/>
              </w:rPr>
            </w:pPr>
            <w:r w:rsidRPr="00C257AA">
              <w:rPr>
                <w:rFonts w:ascii="Times New Roman" w:hAnsi="Times New Roman" w:cs="Times New Roman"/>
                <w:color w:val="000000" w:themeColor="text1"/>
                <w:sz w:val="20"/>
                <w:szCs w:val="20"/>
                <w:lang w:val="ro-RO"/>
              </w:rPr>
              <w:t>Surs</w:t>
            </w:r>
            <w:r w:rsidR="00232282" w:rsidRPr="00C257AA">
              <w:rPr>
                <w:rFonts w:ascii="Times New Roman" w:hAnsi="Times New Roman" w:cs="Times New Roman"/>
                <w:color w:val="000000" w:themeColor="text1"/>
                <w:sz w:val="20"/>
                <w:szCs w:val="20"/>
                <w:lang w:val="ro-RO"/>
              </w:rPr>
              <w:t>ă</w:t>
            </w:r>
            <w:r w:rsidRPr="00C257AA">
              <w:rPr>
                <w:rFonts w:ascii="Times New Roman" w:hAnsi="Times New Roman" w:cs="Times New Roman"/>
                <w:color w:val="000000" w:themeColor="text1"/>
                <w:sz w:val="20"/>
                <w:szCs w:val="20"/>
                <w:lang w:val="ro-RO"/>
              </w:rPr>
              <w:t>:</w:t>
            </w:r>
            <w:r w:rsidRPr="00C257AA">
              <w:rPr>
                <w:rFonts w:ascii="Times New Roman" w:hAnsi="Times New Roman" w:cs="Times New Roman"/>
                <w:b w:val="0"/>
                <w:i/>
                <w:color w:val="000000" w:themeColor="text1"/>
                <w:sz w:val="20"/>
                <w:szCs w:val="20"/>
                <w:lang w:val="ro-RO"/>
              </w:rPr>
              <w:t xml:space="preserve"> Date totalizate de echipa de audit în baza informațiilor prezentate de către Serviciul Fiscal de Stat</w:t>
            </w:r>
            <w:r w:rsidR="00BD6965" w:rsidRPr="00C257AA">
              <w:rPr>
                <w:rFonts w:ascii="Times New Roman" w:hAnsi="Times New Roman" w:cs="Times New Roman"/>
                <w:b w:val="0"/>
                <w:i/>
                <w:color w:val="000000" w:themeColor="text1"/>
                <w:sz w:val="20"/>
                <w:szCs w:val="20"/>
                <w:lang w:val="ro-RO"/>
              </w:rPr>
              <w:t>.</w:t>
            </w:r>
          </w:p>
        </w:tc>
      </w:tr>
    </w:tbl>
    <w:p w14:paraId="05D7F610" w14:textId="6DDC3115" w:rsidR="00BD6965" w:rsidRPr="00C257AA" w:rsidRDefault="00BD6965" w:rsidP="00984BB7">
      <w:pPr>
        <w:spacing w:after="0" w:line="21" w:lineRule="atLeast"/>
        <w:jc w:val="both"/>
        <w:rPr>
          <w:rFonts w:ascii="Times New Roman" w:hAnsi="Times New Roman" w:cs="Times New Roman"/>
          <w:b/>
          <w:color w:val="0070C0"/>
          <w:sz w:val="24"/>
          <w:szCs w:val="24"/>
        </w:rPr>
      </w:pPr>
      <w:r w:rsidRPr="00C257AA">
        <w:rPr>
          <w:rFonts w:ascii="Times New Roman" w:hAnsi="Times New Roman" w:cs="Times New Roman"/>
          <w:b/>
          <w:color w:val="0070C0"/>
          <w:sz w:val="24"/>
          <w:szCs w:val="24"/>
        </w:rPr>
        <w:t>4.3.8</w:t>
      </w:r>
      <w:r w:rsidR="00232282" w:rsidRPr="00C257AA">
        <w:rPr>
          <w:rFonts w:ascii="Times New Roman" w:hAnsi="Times New Roman" w:cs="Times New Roman"/>
          <w:b/>
          <w:color w:val="0070C0"/>
          <w:sz w:val="24"/>
          <w:szCs w:val="24"/>
        </w:rPr>
        <w:t>.</w:t>
      </w:r>
      <w:r w:rsidRPr="00C257AA">
        <w:rPr>
          <w:rFonts w:ascii="Times New Roman" w:hAnsi="Times New Roman" w:cs="Times New Roman"/>
          <w:b/>
          <w:color w:val="0070C0"/>
          <w:sz w:val="24"/>
          <w:szCs w:val="24"/>
        </w:rPr>
        <w:t xml:space="preserve"> Devierile între cantitățile de deșeuri pentru care se achită taxa pentru poluarea mediului în domeniul deșeurilor raportate către SFS și cele raportate în SIA MD duc la materializarea riscului de evaziune fiscală</w:t>
      </w:r>
      <w:r w:rsidR="00232282" w:rsidRPr="00C257AA">
        <w:rPr>
          <w:rFonts w:ascii="Times New Roman" w:hAnsi="Times New Roman" w:cs="Times New Roman"/>
          <w:b/>
          <w:color w:val="0070C0"/>
          <w:sz w:val="24"/>
          <w:szCs w:val="24"/>
        </w:rPr>
        <w:t>.</w:t>
      </w:r>
    </w:p>
    <w:p w14:paraId="490764DB" w14:textId="7B69492E" w:rsidR="00BD6965" w:rsidRPr="00C257AA" w:rsidRDefault="00BD6965" w:rsidP="00B4532D">
      <w:pPr>
        <w:pStyle w:val="a7"/>
        <w:shd w:val="clear" w:color="auto" w:fill="FFFFFF"/>
        <w:tabs>
          <w:tab w:val="left" w:pos="1134"/>
        </w:tabs>
        <w:spacing w:after="0" w:line="21" w:lineRule="atLeast"/>
        <w:ind w:left="0"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rPr>
      </w:pPr>
      <w:r w:rsidRPr="00C257AA">
        <w:rPr>
          <w:rFonts w:ascii="Times New Roman" w:eastAsia="Times New Roman" w:hAnsi="Times New Roman" w:cs="Times New Roman"/>
          <w:color w:val="000000" w:themeColor="text1"/>
          <w:sz w:val="24"/>
          <w:szCs w:val="24"/>
          <w:bdr w:val="none" w:sz="0" w:space="0" w:color="auto" w:frame="1"/>
          <w:shd w:val="clear" w:color="auto" w:fill="FFFFFF"/>
        </w:rPr>
        <w:t>Pentru a exclude fenomenul de evaziune fiscală la plata taxei pentru poluarea mediului, au fost contrapuse cantitățile de deșeuri municipal</w:t>
      </w:r>
      <w:r w:rsidR="00232282" w:rsidRPr="00C257AA">
        <w:rPr>
          <w:rFonts w:ascii="Times New Roman" w:eastAsia="Times New Roman" w:hAnsi="Times New Roman" w:cs="Times New Roman"/>
          <w:color w:val="000000" w:themeColor="text1"/>
          <w:sz w:val="24"/>
          <w:szCs w:val="24"/>
          <w:bdr w:val="none" w:sz="0" w:space="0" w:color="auto" w:frame="1"/>
          <w:shd w:val="clear" w:color="auto" w:fill="FFFFFF"/>
        </w:rPr>
        <w:t>e</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raportate în SIA MD  de către cei 4 operatori de depozite de deșeuri autorizați cu cele raportate SFS, </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fiind constatate </w:t>
      </w:r>
      <w:r w:rsidRPr="00C257AA">
        <w:rPr>
          <w:rFonts w:ascii="Times New Roman" w:eastAsia="Times New Roman" w:hAnsi="Times New Roman" w:cs="Times New Roman"/>
          <w:color w:val="000000" w:themeColor="text1"/>
          <w:sz w:val="24"/>
          <w:szCs w:val="24"/>
          <w:bdr w:val="none" w:sz="0" w:space="0" w:color="auto" w:frame="1"/>
          <w:shd w:val="clear" w:color="auto" w:fill="FFFFFF"/>
        </w:rPr>
        <w:t>următo</w:t>
      </w:r>
      <w:r w:rsidR="00232282" w:rsidRPr="00C257AA">
        <w:rPr>
          <w:rFonts w:ascii="Times New Roman" w:eastAsia="Times New Roman" w:hAnsi="Times New Roman" w:cs="Times New Roman"/>
          <w:color w:val="000000" w:themeColor="text1"/>
          <w:sz w:val="24"/>
          <w:szCs w:val="24"/>
          <w:bdr w:val="none" w:sz="0" w:space="0" w:color="auto" w:frame="1"/>
          <w:shd w:val="clear" w:color="auto" w:fill="FFFFFF"/>
        </w:rPr>
        <w:t>a</w:t>
      </w:r>
      <w:r w:rsidRPr="00C257AA">
        <w:rPr>
          <w:rFonts w:ascii="Times New Roman" w:eastAsia="Times New Roman" w:hAnsi="Times New Roman" w:cs="Times New Roman"/>
          <w:color w:val="000000" w:themeColor="text1"/>
          <w:sz w:val="24"/>
          <w:szCs w:val="24"/>
          <w:bdr w:val="none" w:sz="0" w:space="0" w:color="auto" w:frame="1"/>
          <w:shd w:val="clear" w:color="auto" w:fill="FFFFFF"/>
        </w:rPr>
        <w:t>rele.</w:t>
      </w:r>
    </w:p>
    <w:p w14:paraId="3BB5035F" w14:textId="3353E6D8" w:rsidR="00BD6965" w:rsidRPr="00C257AA" w:rsidRDefault="00BD6965" w:rsidP="00B4532D">
      <w:pPr>
        <w:pStyle w:val="a7"/>
        <w:numPr>
          <w:ilvl w:val="0"/>
          <w:numId w:val="14"/>
        </w:numPr>
        <w:shd w:val="clear" w:color="auto" w:fill="FFFFFF"/>
        <w:tabs>
          <w:tab w:val="left" w:pos="709"/>
          <w:tab w:val="left" w:pos="851"/>
          <w:tab w:val="left" w:pos="1134"/>
        </w:tabs>
        <w:spacing w:after="0" w:line="21" w:lineRule="atLeast"/>
        <w:ind w:left="0"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rPr>
      </w:pPr>
      <w:r w:rsidRPr="00C257AA">
        <w:rPr>
          <w:rFonts w:ascii="Times New Roman" w:eastAsia="Times New Roman" w:hAnsi="Times New Roman" w:cs="Times New Roman"/>
          <w:b/>
          <w:color w:val="000000" w:themeColor="text1"/>
          <w:sz w:val="24"/>
          <w:szCs w:val="24"/>
          <w:bdr w:val="none" w:sz="0" w:space="0" w:color="auto" w:frame="1"/>
          <w:shd w:val="clear" w:color="auto" w:fill="FFFFFF"/>
        </w:rPr>
        <w:t>Raportarea datelor eronate p</w:t>
      </w:r>
      <w:r w:rsidR="007B05EC" w:rsidRPr="00C257AA">
        <w:rPr>
          <w:rFonts w:ascii="Times New Roman" w:eastAsia="Times New Roman" w:hAnsi="Times New Roman" w:cs="Times New Roman"/>
          <w:b/>
          <w:color w:val="000000" w:themeColor="text1"/>
          <w:sz w:val="24"/>
          <w:szCs w:val="24"/>
          <w:bdr w:val="none" w:sz="0" w:space="0" w:color="auto" w:frame="1"/>
          <w:shd w:val="clear" w:color="auto" w:fill="FFFFFF"/>
        </w:rPr>
        <w:t>rivind cantitățile de deșe</w:t>
      </w:r>
      <w:r w:rsidR="00AB0543" w:rsidRPr="00C257AA">
        <w:rPr>
          <w:rFonts w:ascii="Times New Roman" w:eastAsia="Times New Roman" w:hAnsi="Times New Roman" w:cs="Times New Roman"/>
          <w:b/>
          <w:color w:val="000000" w:themeColor="text1"/>
          <w:sz w:val="24"/>
          <w:szCs w:val="24"/>
          <w:bdr w:val="none" w:sz="0" w:space="0" w:color="auto" w:frame="1"/>
          <w:shd w:val="clear" w:color="auto" w:fill="FFFFFF"/>
        </w:rPr>
        <w:t>u</w:t>
      </w:r>
      <w:r w:rsidR="007B05EC" w:rsidRPr="00C257AA">
        <w:rPr>
          <w:rFonts w:ascii="Times New Roman" w:eastAsia="Times New Roman" w:hAnsi="Times New Roman" w:cs="Times New Roman"/>
          <w:b/>
          <w:color w:val="000000" w:themeColor="text1"/>
          <w:sz w:val="24"/>
          <w:szCs w:val="24"/>
          <w:bdr w:val="none" w:sz="0" w:space="0" w:color="auto" w:frame="1"/>
          <w:shd w:val="clear" w:color="auto" w:fill="FFFFFF"/>
        </w:rPr>
        <w:t>ri atâ</w:t>
      </w:r>
      <w:r w:rsidRPr="00C257AA">
        <w:rPr>
          <w:rFonts w:ascii="Times New Roman" w:eastAsia="Times New Roman" w:hAnsi="Times New Roman" w:cs="Times New Roman"/>
          <w:b/>
          <w:color w:val="000000" w:themeColor="text1"/>
          <w:sz w:val="24"/>
          <w:szCs w:val="24"/>
          <w:bdr w:val="none" w:sz="0" w:space="0" w:color="auto" w:frame="1"/>
          <w:shd w:val="clear" w:color="auto" w:fill="FFFFFF"/>
        </w:rPr>
        <w:t xml:space="preserve">t </w:t>
      </w:r>
      <w:r w:rsidR="00D757AB" w:rsidRPr="00C257AA">
        <w:rPr>
          <w:rFonts w:ascii="Times New Roman" w:eastAsia="Times New Roman" w:hAnsi="Times New Roman" w:cs="Times New Roman"/>
          <w:b/>
          <w:color w:val="000000" w:themeColor="text1"/>
          <w:sz w:val="24"/>
          <w:szCs w:val="24"/>
          <w:bdr w:val="none" w:sz="0" w:space="0" w:color="auto" w:frame="1"/>
          <w:shd w:val="clear" w:color="auto" w:fill="FFFFFF"/>
        </w:rPr>
        <w:t xml:space="preserve">către </w:t>
      </w:r>
      <w:r w:rsidRPr="00C257AA">
        <w:rPr>
          <w:rFonts w:ascii="Times New Roman" w:eastAsia="Times New Roman" w:hAnsi="Times New Roman" w:cs="Times New Roman"/>
          <w:b/>
          <w:color w:val="000000" w:themeColor="text1"/>
          <w:sz w:val="24"/>
          <w:szCs w:val="24"/>
          <w:bdr w:val="none" w:sz="0" w:space="0" w:color="auto" w:frame="1"/>
          <w:shd w:val="clear" w:color="auto" w:fill="FFFFFF"/>
        </w:rPr>
        <w:t>SFS</w:t>
      </w:r>
      <w:r w:rsidR="00AB0543" w:rsidRPr="00C257AA">
        <w:rPr>
          <w:rFonts w:ascii="Times New Roman" w:eastAsia="Times New Roman" w:hAnsi="Times New Roman" w:cs="Times New Roman"/>
          <w:b/>
          <w:color w:val="000000" w:themeColor="text1"/>
          <w:sz w:val="24"/>
          <w:szCs w:val="24"/>
          <w:bdr w:val="none" w:sz="0" w:space="0" w:color="auto" w:frame="1"/>
          <w:shd w:val="clear" w:color="auto" w:fill="FFFFFF"/>
        </w:rPr>
        <w:t>,</w:t>
      </w:r>
      <w:r w:rsidRPr="00C257AA">
        <w:rPr>
          <w:rFonts w:ascii="Times New Roman" w:eastAsia="Times New Roman" w:hAnsi="Times New Roman" w:cs="Times New Roman"/>
          <w:b/>
          <w:color w:val="000000" w:themeColor="text1"/>
          <w:sz w:val="24"/>
          <w:szCs w:val="24"/>
          <w:bdr w:val="none" w:sz="0" w:space="0" w:color="auto" w:frame="1"/>
          <w:shd w:val="clear" w:color="auto" w:fill="FFFFFF"/>
        </w:rPr>
        <w:t xml:space="preserve"> c</w:t>
      </w:r>
      <w:r w:rsidR="00AB0543" w:rsidRPr="00C257AA">
        <w:rPr>
          <w:rFonts w:ascii="Times New Roman" w:eastAsia="Times New Roman" w:hAnsi="Times New Roman" w:cs="Times New Roman"/>
          <w:b/>
          <w:color w:val="000000" w:themeColor="text1"/>
          <w:sz w:val="24"/>
          <w:szCs w:val="24"/>
          <w:bdr w:val="none" w:sz="0" w:space="0" w:color="auto" w:frame="1"/>
          <w:shd w:val="clear" w:color="auto" w:fill="FFFFFF"/>
        </w:rPr>
        <w:t>â</w:t>
      </w:r>
      <w:r w:rsidRPr="00C257AA">
        <w:rPr>
          <w:rFonts w:ascii="Times New Roman" w:eastAsia="Times New Roman" w:hAnsi="Times New Roman" w:cs="Times New Roman"/>
          <w:b/>
          <w:color w:val="000000" w:themeColor="text1"/>
          <w:sz w:val="24"/>
          <w:szCs w:val="24"/>
          <w:bdr w:val="none" w:sz="0" w:space="0" w:color="auto" w:frame="1"/>
          <w:shd w:val="clear" w:color="auto" w:fill="FFFFFF"/>
        </w:rPr>
        <w:t>t și în SIA MD</w:t>
      </w:r>
    </w:p>
    <w:p w14:paraId="2A4F16E0" w14:textId="1DBB4C32" w:rsidR="00BD6965" w:rsidRPr="00C257AA" w:rsidRDefault="00BD6965" w:rsidP="00B4532D">
      <w:pPr>
        <w:shd w:val="clear" w:color="auto" w:fill="FFFFFF"/>
        <w:tabs>
          <w:tab w:val="left" w:pos="567"/>
        </w:tabs>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rPr>
      </w:pPr>
      <w:r w:rsidRPr="00C257AA">
        <w:rPr>
          <w:rFonts w:ascii="Times New Roman" w:eastAsia="Times New Roman" w:hAnsi="Times New Roman" w:cs="Times New Roman"/>
          <w:b/>
          <w:color w:val="000000" w:themeColor="text1"/>
          <w:sz w:val="24"/>
          <w:szCs w:val="24"/>
          <w:bdr w:val="none" w:sz="0" w:space="0" w:color="auto" w:frame="1"/>
          <w:shd w:val="clear" w:color="auto" w:fill="FFFFFF"/>
        </w:rPr>
        <w:tab/>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Contrapunere</w:t>
      </w:r>
      <w:r w:rsidRPr="00C257AA">
        <w:rPr>
          <w:rFonts w:ascii="Times New Roman" w:eastAsia="Times New Roman" w:hAnsi="Times New Roman" w:cs="Times New Roman"/>
          <w:color w:val="000000" w:themeColor="text1"/>
          <w:sz w:val="24"/>
          <w:szCs w:val="24"/>
          <w:bdr w:val="none" w:sz="0" w:space="0" w:color="auto" w:frame="1"/>
          <w:shd w:val="clear" w:color="auto" w:fill="FFFFFF"/>
        </w:rPr>
        <w:t>a cantităților raportate</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către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SFS și în SIA MD pentru anii 2018-2022 </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de către </w:t>
      </w:r>
      <w:r w:rsidRPr="00C257AA">
        <w:rPr>
          <w:rFonts w:ascii="Times New Roman" w:eastAsia="Times New Roman" w:hAnsi="Times New Roman" w:cs="Times New Roman"/>
          <w:color w:val="000000" w:themeColor="text1"/>
          <w:sz w:val="24"/>
          <w:szCs w:val="24"/>
          <w:bdr w:val="none" w:sz="0" w:space="0" w:color="auto" w:frame="1"/>
          <w:shd w:val="clear" w:color="auto" w:fill="FFFFFF"/>
        </w:rPr>
        <w:t>ce</w:t>
      </w:r>
      <w:r w:rsidR="003C326E" w:rsidRPr="00C257AA">
        <w:rPr>
          <w:rFonts w:ascii="Times New Roman" w:eastAsia="Times New Roman" w:hAnsi="Times New Roman" w:cs="Times New Roman"/>
          <w:color w:val="000000" w:themeColor="text1"/>
          <w:sz w:val="24"/>
          <w:szCs w:val="24"/>
          <w:bdr w:val="none" w:sz="0" w:space="0" w:color="auto" w:frame="1"/>
          <w:shd w:val="clear" w:color="auto" w:fill="FFFFFF"/>
        </w:rPr>
        <w:t>i</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4 op</w:t>
      </w:r>
      <w:r w:rsidR="003C326E" w:rsidRPr="00C257AA">
        <w:rPr>
          <w:rFonts w:ascii="Times New Roman" w:eastAsia="Times New Roman" w:hAnsi="Times New Roman" w:cs="Times New Roman"/>
          <w:color w:val="000000" w:themeColor="text1"/>
          <w:sz w:val="24"/>
          <w:szCs w:val="24"/>
          <w:bdr w:val="none" w:sz="0" w:space="0" w:color="auto" w:frame="1"/>
          <w:shd w:val="clear" w:color="auto" w:fill="FFFFFF"/>
        </w:rPr>
        <w:t>eratori ai depozitelor autorizat</w:t>
      </w:r>
      <w:r w:rsidRPr="00C257AA">
        <w:rPr>
          <w:rFonts w:ascii="Times New Roman" w:eastAsia="Times New Roman" w:hAnsi="Times New Roman" w:cs="Times New Roman"/>
          <w:color w:val="000000" w:themeColor="text1"/>
          <w:sz w:val="24"/>
          <w:szCs w:val="24"/>
          <w:bdr w:val="none" w:sz="0" w:space="0" w:color="auto" w:frame="1"/>
          <w:shd w:val="clear" w:color="auto" w:fill="FFFFFF"/>
        </w:rPr>
        <w:t>e</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a </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indic</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at că ace</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ș</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t</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i</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a</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fie nu au raportat în SIA MD</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fie au raportat eronat față de datele raportate SFS </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privind </w:t>
      </w:r>
      <w:r w:rsidRPr="00C257AA">
        <w:rPr>
          <w:rFonts w:ascii="Times New Roman" w:eastAsia="Times New Roman" w:hAnsi="Times New Roman" w:cs="Times New Roman"/>
          <w:color w:val="000000" w:themeColor="text1"/>
          <w:sz w:val="24"/>
          <w:szCs w:val="24"/>
          <w:bdr w:val="none" w:sz="0" w:space="0" w:color="auto" w:frame="1"/>
          <w:shd w:val="clear" w:color="auto" w:fill="FFFFFF"/>
        </w:rPr>
        <w:t>cantitățile de d</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e</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șeuri gestionate. </w:t>
      </w:r>
      <w:r w:rsidR="00D757AB"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Astfel, </w:t>
      </w:r>
      <w:r w:rsidRPr="00C257AA">
        <w:rPr>
          <w:rFonts w:ascii="Times New Roman" w:eastAsia="Times New Roman" w:hAnsi="Times New Roman" w:cs="Times New Roman"/>
          <w:color w:val="000000" w:themeColor="text1"/>
          <w:sz w:val="24"/>
          <w:szCs w:val="24"/>
          <w:bdr w:val="none" w:sz="0" w:space="0" w:color="auto" w:frame="1"/>
          <w:shd w:val="clear" w:color="auto" w:fill="FFFFFF"/>
        </w:rPr>
        <w:t>cei 4 operatori, în dec</w:t>
      </w:r>
      <w:r w:rsidR="003C326E" w:rsidRPr="00C257AA">
        <w:rPr>
          <w:rFonts w:ascii="Times New Roman" w:eastAsia="Times New Roman" w:hAnsi="Times New Roman" w:cs="Times New Roman"/>
          <w:color w:val="000000" w:themeColor="text1"/>
          <w:sz w:val="24"/>
          <w:szCs w:val="24"/>
          <w:bdr w:val="none" w:sz="0" w:space="0" w:color="auto" w:frame="1"/>
          <w:shd w:val="clear" w:color="auto" w:fill="FFFFFF"/>
        </w:rPr>
        <w:t>u</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rsul anilor 2018-2022, nu au raportat în SIA MD </w:t>
      </w:r>
      <w:r w:rsidR="004537BF" w:rsidRPr="00C257AA">
        <w:rPr>
          <w:rFonts w:ascii="Times New Roman" w:eastAsia="Times New Roman" w:hAnsi="Times New Roman" w:cs="Times New Roman"/>
          <w:color w:val="000000" w:themeColor="text1"/>
          <w:sz w:val="24"/>
          <w:szCs w:val="24"/>
          <w:bdr w:val="none" w:sz="0" w:space="0" w:color="auto" w:frame="1"/>
          <w:shd w:val="clear" w:color="auto" w:fill="FFFFFF"/>
        </w:rPr>
        <w:t>179</w:t>
      </w:r>
      <w:r w:rsidR="00ED734C"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004537BF" w:rsidRPr="00C257AA">
        <w:rPr>
          <w:rFonts w:ascii="Times New Roman" w:eastAsia="Times New Roman" w:hAnsi="Times New Roman" w:cs="Times New Roman"/>
          <w:color w:val="000000" w:themeColor="text1"/>
          <w:sz w:val="24"/>
          <w:szCs w:val="24"/>
          <w:bdr w:val="none" w:sz="0" w:space="0" w:color="auto" w:frame="1"/>
          <w:shd w:val="clear" w:color="auto" w:fill="FFFFFF"/>
        </w:rPr>
        <w:t>7</w:t>
      </w:r>
      <w:r w:rsidR="00ED734C"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9 </w:t>
      </w:r>
      <w:r w:rsidRPr="00C257AA">
        <w:rPr>
          <w:rFonts w:ascii="Times New Roman" w:eastAsia="Times New Roman" w:hAnsi="Times New Roman" w:cs="Times New Roman"/>
          <w:color w:val="000000" w:themeColor="text1"/>
          <w:sz w:val="24"/>
          <w:szCs w:val="24"/>
          <w:bdr w:val="none" w:sz="0" w:space="0" w:color="auto" w:frame="1"/>
          <w:shd w:val="clear" w:color="auto" w:fill="FFFFFF"/>
        </w:rPr>
        <w:t>mii tone de deșeuri, pentru care</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conform datelor SFS</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au fost achitat</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e</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taxe pentru mediu. Totodată</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s-au admis evaziuni fiscale la plata taxei pentru mediu, operatorii raport</w:t>
      </w:r>
      <w:r w:rsidR="00B34B2D" w:rsidRPr="00C257AA">
        <w:rPr>
          <w:rFonts w:ascii="Times New Roman" w:eastAsia="Times New Roman" w:hAnsi="Times New Roman" w:cs="Times New Roman"/>
          <w:color w:val="000000" w:themeColor="text1"/>
          <w:sz w:val="24"/>
          <w:szCs w:val="24"/>
          <w:bdr w:val="none" w:sz="0" w:space="0" w:color="auto" w:frame="1"/>
          <w:shd w:val="clear" w:color="auto" w:fill="FFFFFF"/>
        </w:rPr>
        <w:t>â</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nd către SFS cantități mai mici de deșeuri </w:t>
      </w:r>
      <w:r w:rsidR="00AB0543"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în </w:t>
      </w:r>
      <w:r w:rsidR="00B34B2D"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volum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de </w:t>
      </w:r>
      <w:r w:rsidR="004537BF" w:rsidRPr="00C257AA">
        <w:rPr>
          <w:rFonts w:ascii="Times New Roman" w:eastAsia="Times New Roman" w:hAnsi="Times New Roman" w:cs="Times New Roman"/>
          <w:color w:val="000000" w:themeColor="text1"/>
          <w:sz w:val="24"/>
          <w:szCs w:val="24"/>
          <w:bdr w:val="none" w:sz="0" w:space="0" w:color="auto" w:frame="1"/>
          <w:shd w:val="clear" w:color="auto" w:fill="FFFFFF"/>
        </w:rPr>
        <w:t>36,98</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mii tone. Astfel, responsabilii din cadrul AM nu s-au asigurat de plenitudinea și veredicitatea datelor prezentate de operatori, datele din Anuarele AM pe</w:t>
      </w:r>
      <w:r w:rsidR="002A3F45" w:rsidRPr="00C257AA">
        <w:rPr>
          <w:rFonts w:ascii="Times New Roman" w:eastAsia="Times New Roman" w:hAnsi="Times New Roman" w:cs="Times New Roman"/>
          <w:color w:val="000000" w:themeColor="text1"/>
          <w:sz w:val="24"/>
          <w:szCs w:val="24"/>
          <w:bdr w:val="none" w:sz="0" w:space="0" w:color="auto" w:frame="1"/>
          <w:shd w:val="clear" w:color="auto" w:fill="FFFFFF"/>
        </w:rPr>
        <w:t>n</w:t>
      </w:r>
      <w:r w:rsidRPr="00C257AA">
        <w:rPr>
          <w:rFonts w:ascii="Times New Roman" w:eastAsia="Times New Roman" w:hAnsi="Times New Roman" w:cs="Times New Roman"/>
          <w:color w:val="000000" w:themeColor="text1"/>
          <w:sz w:val="24"/>
          <w:szCs w:val="24"/>
          <w:bdr w:val="none" w:sz="0" w:space="0" w:color="auto" w:frame="1"/>
          <w:shd w:val="clear" w:color="auto" w:fill="FFFFFF"/>
        </w:rPr>
        <w:t>tru anii respectivi fiind eronate/necomplete. Totodată, nici SFS nu s-a asigurat că datele incluse în Dările de seamă prezentate SFS sunt compl</w:t>
      </w:r>
      <w:r w:rsidR="00B34B2D" w:rsidRPr="00C257AA">
        <w:rPr>
          <w:rFonts w:ascii="Times New Roman" w:eastAsia="Times New Roman" w:hAnsi="Times New Roman" w:cs="Times New Roman"/>
          <w:color w:val="000000" w:themeColor="text1"/>
          <w:sz w:val="24"/>
          <w:szCs w:val="24"/>
          <w:bdr w:val="none" w:sz="0" w:space="0" w:color="auto" w:frame="1"/>
          <w:shd w:val="clear" w:color="auto" w:fill="FFFFFF"/>
        </w:rPr>
        <w:t>ete și ver</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i</w:t>
      </w:r>
      <w:r w:rsidR="00B34B2D" w:rsidRPr="00C257AA">
        <w:rPr>
          <w:rFonts w:ascii="Times New Roman" w:eastAsia="Times New Roman" w:hAnsi="Times New Roman" w:cs="Times New Roman"/>
          <w:color w:val="000000" w:themeColor="text1"/>
          <w:sz w:val="24"/>
          <w:szCs w:val="24"/>
          <w:bdr w:val="none" w:sz="0" w:space="0" w:color="auto" w:frame="1"/>
          <w:shd w:val="clear" w:color="auto" w:fill="FFFFFF"/>
        </w:rPr>
        <w:t>dice, nefiind efectuat</w:t>
      </w:r>
      <w:r w:rsidRPr="00C257AA">
        <w:rPr>
          <w:rFonts w:ascii="Times New Roman" w:eastAsia="Times New Roman" w:hAnsi="Times New Roman" w:cs="Times New Roman"/>
          <w:color w:val="000000" w:themeColor="text1"/>
          <w:sz w:val="24"/>
          <w:szCs w:val="24"/>
          <w:bdr w:val="none" w:sz="0" w:space="0" w:color="auto" w:frame="1"/>
          <w:shd w:val="clear" w:color="auto" w:fill="FFFFFF"/>
        </w:rPr>
        <w:t>e contrapuneri cu datele raportate de operatori în SIA MD. În consecință, doar de la 4 operatori nu</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s-</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au încasat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în buget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circa </w:t>
      </w:r>
      <w:r w:rsidR="005202C2" w:rsidRPr="00C257AA">
        <w:rPr>
          <w:rFonts w:ascii="Times New Roman" w:eastAsia="Times New Roman" w:hAnsi="Times New Roman" w:cs="Times New Roman"/>
          <w:color w:val="000000" w:themeColor="text1"/>
          <w:sz w:val="24"/>
          <w:szCs w:val="24"/>
          <w:bdr w:val="none" w:sz="0" w:space="0" w:color="auto" w:frame="1"/>
          <w:shd w:val="clear" w:color="auto" w:fill="FFFFFF"/>
        </w:rPr>
        <w:t>1</w:t>
      </w:r>
      <w:r w:rsidR="00843242" w:rsidRPr="00C257AA">
        <w:rPr>
          <w:rFonts w:ascii="Times New Roman" w:eastAsia="Times New Roman" w:hAnsi="Times New Roman" w:cs="Times New Roman"/>
          <w:color w:val="000000" w:themeColor="text1"/>
          <w:sz w:val="24"/>
          <w:szCs w:val="24"/>
          <w:bdr w:val="none" w:sz="0" w:space="0" w:color="auto" w:frame="1"/>
          <w:shd w:val="clear" w:color="auto" w:fill="FFFFFF"/>
        </w:rPr>
        <w:t>10</w:t>
      </w:r>
      <w:r w:rsidR="005202C2"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00843242" w:rsidRPr="00C257AA">
        <w:rPr>
          <w:rFonts w:ascii="Times New Roman" w:eastAsia="Times New Roman" w:hAnsi="Times New Roman" w:cs="Times New Roman"/>
          <w:color w:val="000000" w:themeColor="text1"/>
          <w:sz w:val="24"/>
          <w:szCs w:val="24"/>
          <w:bdr w:val="none" w:sz="0" w:space="0" w:color="auto" w:frame="1"/>
          <w:shd w:val="clear" w:color="auto" w:fill="FFFFFF"/>
        </w:rPr>
        <w:t>95</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mii lei</w:t>
      </w:r>
      <w:r w:rsidRPr="00C257AA">
        <w:rPr>
          <w:rStyle w:val="ab"/>
          <w:rFonts w:ascii="Times New Roman" w:eastAsia="Times New Roman" w:hAnsi="Times New Roman" w:cs="Times New Roman"/>
          <w:color w:val="000000" w:themeColor="text1"/>
          <w:sz w:val="24"/>
          <w:szCs w:val="24"/>
          <w:bdr w:val="none" w:sz="0" w:space="0" w:color="auto" w:frame="1"/>
          <w:shd w:val="clear" w:color="auto" w:fill="FFFFFF"/>
        </w:rPr>
        <w:footnoteReference w:id="113"/>
      </w:r>
      <w:r w:rsidRPr="00C257AA">
        <w:rPr>
          <w:rFonts w:ascii="Times New Roman" w:eastAsia="Times New Roman" w:hAnsi="Times New Roman" w:cs="Times New Roman"/>
          <w:color w:val="000000" w:themeColor="text1"/>
          <w:sz w:val="24"/>
          <w:szCs w:val="24"/>
          <w:bdr w:val="none" w:sz="0" w:space="0" w:color="auto" w:frame="1"/>
          <w:shd w:val="clear" w:color="auto" w:fill="FFFFFF"/>
        </w:rPr>
        <w:t>.</w:t>
      </w:r>
    </w:p>
    <w:p w14:paraId="372D4E2A" w14:textId="268D6FC5" w:rsidR="00BD6965" w:rsidRPr="00C257AA" w:rsidRDefault="00BD6965" w:rsidP="007D5892">
      <w:pPr>
        <w:shd w:val="clear" w:color="auto" w:fill="FFFFFF"/>
        <w:spacing w:after="0" w:line="21" w:lineRule="atLeast"/>
        <w:ind w:firstLine="709"/>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rPr>
      </w:pPr>
      <w:r w:rsidRPr="00C257AA">
        <w:rPr>
          <w:rFonts w:ascii="Times New Roman" w:eastAsia="Times New Roman" w:hAnsi="Times New Roman" w:cs="Times New Roman"/>
          <w:color w:val="000000" w:themeColor="text1"/>
          <w:sz w:val="24"/>
          <w:szCs w:val="24"/>
          <w:bdr w:val="none" w:sz="0" w:space="0" w:color="auto" w:frame="1"/>
          <w:shd w:val="clear" w:color="auto" w:fill="FFFFFF"/>
        </w:rPr>
        <w:t>De asemenea, în anul 2019, Întreprinderea Municipală „Gospodăria Comunală Nisporeni” a prezentat calcule eronare</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Î</w:t>
      </w:r>
      <w:r w:rsidRPr="00C257AA">
        <w:rPr>
          <w:rFonts w:ascii="Times New Roman" w:eastAsia="Times New Roman" w:hAnsi="Times New Roman" w:cs="Times New Roman"/>
          <w:color w:val="000000" w:themeColor="text1"/>
          <w:sz w:val="24"/>
          <w:szCs w:val="24"/>
          <w:bdr w:val="none" w:sz="0" w:space="0" w:color="auto" w:frame="1"/>
          <w:shd w:val="clear" w:color="auto" w:fill="FFFFFF"/>
        </w:rPr>
        <w:t>n loc de tarif</w:t>
      </w:r>
      <w:r w:rsidR="00E6562D" w:rsidRPr="00C257AA">
        <w:rPr>
          <w:rFonts w:ascii="Times New Roman" w:eastAsia="Times New Roman" w:hAnsi="Times New Roman" w:cs="Times New Roman"/>
          <w:color w:val="000000" w:themeColor="text1"/>
          <w:sz w:val="24"/>
          <w:szCs w:val="24"/>
          <w:bdr w:val="none" w:sz="0" w:space="0" w:color="auto" w:frame="1"/>
          <w:shd w:val="clear" w:color="auto" w:fill="FFFFFF"/>
        </w:rPr>
        <w:t>ul</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de 3 lei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a fost</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aplicat un tarif diminuat de 1,08 lei, în buget nefiind achitate 12,8 mii lei.</w:t>
      </w:r>
      <w:r w:rsidRPr="00C257AA">
        <w:t xml:space="preserve"> </w:t>
      </w:r>
      <w:r w:rsidR="002A3F45" w:rsidRPr="00C257AA">
        <w:rPr>
          <w:rFonts w:ascii="Times New Roman" w:hAnsi="Times New Roman" w:cs="Times New Roman"/>
          <w:sz w:val="24"/>
          <w:szCs w:val="24"/>
        </w:rPr>
        <w:t>Informații</w:t>
      </w:r>
      <w:r w:rsidR="007722F8" w:rsidRPr="00C257AA">
        <w:rPr>
          <w:rFonts w:ascii="Times New Roman" w:hAnsi="Times New Roman" w:cs="Times New Roman"/>
          <w:sz w:val="24"/>
          <w:szCs w:val="24"/>
        </w:rPr>
        <w:t>le</w:t>
      </w:r>
      <w:r w:rsidR="002A3F45" w:rsidRPr="00C257AA">
        <w:rPr>
          <w:rFonts w:ascii="Times New Roman" w:hAnsi="Times New Roman" w:cs="Times New Roman"/>
          <w:sz w:val="24"/>
          <w:szCs w:val="24"/>
        </w:rPr>
        <w:t xml:space="preserve"> privind cantitățile raportate de către operatorii economici și taxele pentru depozitarea deșeurilor achitate la bugetul de stat în perioada </w:t>
      </w:r>
      <w:r w:rsidR="007722F8" w:rsidRPr="00C257AA">
        <w:rPr>
          <w:rFonts w:ascii="Times New Roman" w:hAnsi="Times New Roman" w:cs="Times New Roman"/>
          <w:sz w:val="24"/>
          <w:szCs w:val="24"/>
        </w:rPr>
        <w:t xml:space="preserve">anilor </w:t>
      </w:r>
      <w:r w:rsidR="002A3F45" w:rsidRPr="00C257AA">
        <w:rPr>
          <w:rFonts w:ascii="Times New Roman" w:hAnsi="Times New Roman" w:cs="Times New Roman"/>
          <w:sz w:val="24"/>
          <w:szCs w:val="24"/>
        </w:rPr>
        <w:t>2018-2022 s</w:t>
      </w:r>
      <w:r w:rsidR="007722F8" w:rsidRPr="00C257AA">
        <w:rPr>
          <w:rFonts w:ascii="Times New Roman" w:hAnsi="Times New Roman" w:cs="Times New Roman"/>
          <w:sz w:val="24"/>
          <w:szCs w:val="24"/>
        </w:rPr>
        <w:t xml:space="preserve">unt </w:t>
      </w:r>
      <w:r w:rsidR="002A3F45" w:rsidRPr="00C257AA">
        <w:rPr>
          <w:rFonts w:ascii="Times New Roman" w:hAnsi="Times New Roman" w:cs="Times New Roman"/>
          <w:sz w:val="24"/>
          <w:szCs w:val="24"/>
        </w:rPr>
        <w:t>prez</w:t>
      </w:r>
      <w:r w:rsidR="007722F8" w:rsidRPr="00C257AA">
        <w:rPr>
          <w:rFonts w:ascii="Times New Roman" w:hAnsi="Times New Roman" w:cs="Times New Roman"/>
          <w:sz w:val="24"/>
          <w:szCs w:val="24"/>
        </w:rPr>
        <w:t>entate</w:t>
      </w:r>
      <w:r w:rsidR="002A3F45" w:rsidRPr="00C257AA">
        <w:rPr>
          <w:rFonts w:ascii="Times New Roman" w:hAnsi="Times New Roman" w:cs="Times New Roman"/>
          <w:sz w:val="24"/>
          <w:szCs w:val="24"/>
        </w:rPr>
        <w:t xml:space="preserve"> în Anexa nr. 23 la prezentul </w:t>
      </w:r>
      <w:r w:rsidR="007722F8" w:rsidRPr="00C257AA">
        <w:rPr>
          <w:rFonts w:ascii="Times New Roman" w:hAnsi="Times New Roman" w:cs="Times New Roman"/>
          <w:sz w:val="24"/>
          <w:szCs w:val="24"/>
        </w:rPr>
        <w:t>R</w:t>
      </w:r>
      <w:r w:rsidR="002A3F45" w:rsidRPr="00C257AA">
        <w:rPr>
          <w:rFonts w:ascii="Times New Roman" w:hAnsi="Times New Roman" w:cs="Times New Roman"/>
          <w:sz w:val="24"/>
          <w:szCs w:val="24"/>
        </w:rPr>
        <w:t>aport de audit.</w:t>
      </w:r>
    </w:p>
    <w:p w14:paraId="601C8356" w14:textId="77777777" w:rsidR="00BD6965" w:rsidRPr="00C257AA" w:rsidRDefault="00BD6965" w:rsidP="007D5892">
      <w:pPr>
        <w:pStyle w:val="a6"/>
        <w:shd w:val="clear" w:color="auto" w:fill="FFFFFF"/>
        <w:tabs>
          <w:tab w:val="left" w:pos="993"/>
        </w:tabs>
        <w:spacing w:line="21" w:lineRule="atLeast"/>
        <w:ind w:firstLine="0"/>
        <w:rPr>
          <w:rFonts w:ascii="Times New Roman" w:eastAsia="Times New Roman" w:hAnsi="Times New Roman" w:cs="Times New Roman"/>
          <w:color w:val="0070C0"/>
          <w:sz w:val="24"/>
          <w:szCs w:val="24"/>
        </w:rPr>
      </w:pPr>
      <w:r w:rsidRPr="00C257AA">
        <w:rPr>
          <w:rFonts w:ascii="Times New Roman" w:eastAsia="Times New Roman" w:hAnsi="Times New Roman" w:cs="Times New Roman"/>
          <w:b/>
          <w:color w:val="0070C0"/>
          <w:sz w:val="24"/>
          <w:szCs w:val="24"/>
        </w:rPr>
        <w:t>4.3.9.</w:t>
      </w:r>
      <w:r w:rsidRPr="00C257AA">
        <w:rPr>
          <w:rFonts w:ascii="Times New Roman" w:eastAsia="Times New Roman" w:hAnsi="Times New Roman" w:cs="Times New Roman"/>
          <w:color w:val="0070C0"/>
          <w:sz w:val="24"/>
          <w:szCs w:val="24"/>
        </w:rPr>
        <w:t xml:space="preserve"> </w:t>
      </w:r>
      <w:r w:rsidRPr="00C257AA">
        <w:rPr>
          <w:rFonts w:ascii="Times New Roman" w:eastAsia="Times New Roman" w:hAnsi="Times New Roman" w:cs="Times New Roman"/>
          <w:b/>
          <w:color w:val="0070C0"/>
          <w:sz w:val="24"/>
          <w:szCs w:val="24"/>
        </w:rPr>
        <w:t>Prevederile regulamentare privind plățile pentru</w:t>
      </w:r>
      <w:r w:rsidRPr="00C257AA">
        <w:rPr>
          <w:rFonts w:ascii="Times New Roman" w:hAnsi="Times New Roman" w:cs="Times New Roman"/>
          <w:b/>
          <w:color w:val="0070C0"/>
          <w:sz w:val="24"/>
          <w:szCs w:val="24"/>
        </w:rPr>
        <w:t xml:space="preserve"> </w:t>
      </w:r>
      <w:r w:rsidRPr="00C257AA">
        <w:rPr>
          <w:rFonts w:ascii="Times New Roman" w:eastAsia="Times New Roman" w:hAnsi="Times New Roman" w:cs="Times New Roman"/>
          <w:b/>
          <w:color w:val="0070C0"/>
          <w:sz w:val="24"/>
          <w:szCs w:val="24"/>
        </w:rPr>
        <w:t>depozitarea deşeurilor de producţie sunt ambigue.</w:t>
      </w:r>
    </w:p>
    <w:p w14:paraId="40E77187" w14:textId="42A9D4E9" w:rsidR="00BD6965" w:rsidRPr="00C257AA" w:rsidRDefault="00BD6965" w:rsidP="007D5892">
      <w:pPr>
        <w:shd w:val="clear" w:color="auto" w:fill="FFFFFF"/>
        <w:tabs>
          <w:tab w:val="left" w:pos="567"/>
        </w:tabs>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rPr>
      </w:pPr>
      <w:r w:rsidRPr="00C257AA">
        <w:rPr>
          <w:rFonts w:ascii="Times New Roman" w:eastAsia="Times New Roman" w:hAnsi="Times New Roman" w:cs="Times New Roman"/>
          <w:color w:val="000000" w:themeColor="text1"/>
          <w:sz w:val="24"/>
          <w:szCs w:val="24"/>
          <w:bdr w:val="none" w:sz="0" w:space="0" w:color="auto" w:frame="1"/>
          <w:shd w:val="clear" w:color="auto" w:fill="FFFFFF"/>
        </w:rPr>
        <w:tab/>
        <w:t>Conform art.10 din Legea nr. 1540/1998 privind plata pentru poluarea mediului, plata pentru depozitarea deşeurilor de producţie se percepe de la subiecţi în caz de depozitare a deşeurilor în amplasamente autorizate în limitele normativelor stabilite și de la subiecții de depozitare a deşeurilor în amplasamente autorizate în cantităţi ce depăşesc normativele stabilite. Analiza Dărilor de</w:t>
      </w:r>
      <w:r w:rsidR="00264D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seamă prezentate SFS denotă că </w:t>
      </w:r>
      <w:r w:rsidR="00BF6A5E" w:rsidRPr="00C257AA">
        <w:rPr>
          <w:rFonts w:ascii="Times New Roman" w:eastAsia="Times New Roman" w:hAnsi="Times New Roman" w:cs="Times New Roman"/>
          <w:color w:val="000000" w:themeColor="text1"/>
          <w:sz w:val="24"/>
          <w:szCs w:val="24"/>
          <w:bdr w:val="none" w:sz="0" w:space="0" w:color="auto" w:frame="1"/>
          <w:shd w:val="clear" w:color="auto" w:fill="FFFFFF"/>
        </w:rPr>
        <w:t>unii gestionari</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ai celor </w:t>
      </w:r>
      <w:r w:rsidR="00264DF8" w:rsidRPr="00C257AA">
        <w:rPr>
          <w:rFonts w:ascii="Times New Roman" w:eastAsia="Times New Roman" w:hAnsi="Times New Roman" w:cs="Times New Roman"/>
          <w:color w:val="000000" w:themeColor="text1"/>
          <w:sz w:val="24"/>
          <w:szCs w:val="24"/>
          <w:bdr w:val="none" w:sz="0" w:space="0" w:color="auto" w:frame="1"/>
          <w:shd w:val="clear" w:color="auto" w:fill="FFFFFF"/>
        </w:rPr>
        <w:t>113</w:t>
      </w:r>
      <w:r w:rsidR="00FA038E" w:rsidRPr="00C257AA">
        <w:rPr>
          <w:rFonts w:ascii="Times New Roman" w:eastAsia="Times New Roman" w:hAnsi="Times New Roman" w:cs="Times New Roman"/>
          <w:color w:val="000000" w:themeColor="text1"/>
          <w:sz w:val="24"/>
          <w:szCs w:val="24"/>
          <w:bdr w:val="none" w:sz="0" w:space="0" w:color="auto" w:frame="1"/>
          <w:shd w:val="clear" w:color="auto" w:fill="FFFFFF"/>
        </w:rPr>
        <w:t>1</w:t>
      </w:r>
      <w:r w:rsidR="00264D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de depozite</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inclusiv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ai </w:t>
      </w:r>
      <w:r w:rsidR="00173161" w:rsidRPr="00C257AA">
        <w:rPr>
          <w:rFonts w:ascii="Times New Roman" w:eastAsia="Times New Roman" w:hAnsi="Times New Roman" w:cs="Times New Roman"/>
          <w:color w:val="000000" w:themeColor="text1"/>
          <w:sz w:val="24"/>
          <w:szCs w:val="24"/>
          <w:bdr w:val="none" w:sz="0" w:space="0" w:color="auto" w:frame="1"/>
          <w:shd w:val="clear" w:color="auto" w:fill="FFFFFF"/>
        </w:rPr>
        <w:t>cel</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or</w:t>
      </w:r>
      <w:r w:rsidR="00264D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4</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depozite </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autorizate</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Pr="00C257AA">
        <w:rPr>
          <w:rFonts w:ascii="Times New Roman" w:eastAsia="Times New Roman" w:hAnsi="Times New Roman" w:cs="Times New Roman"/>
          <w:color w:val="000000" w:themeColor="text1"/>
          <w:sz w:val="24"/>
          <w:szCs w:val="24"/>
          <w:bdr w:val="none" w:sz="0" w:space="0" w:color="auto" w:frame="1"/>
          <w:shd w:val="clear" w:color="auto" w:fill="FFFFFF"/>
        </w:rPr>
        <w:t>raportea</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ză SFS date privind plățile calculate pentru poluarea mediului.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Astfel, țin</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â</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nd cont de faptul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că </w:t>
      </w:r>
      <w:r w:rsidRPr="00C257AA">
        <w:rPr>
          <w:rFonts w:ascii="Times New Roman" w:eastAsia="Times New Roman" w:hAnsi="Times New Roman" w:cs="Times New Roman"/>
          <w:color w:val="000000" w:themeColor="text1"/>
          <w:sz w:val="24"/>
          <w:szCs w:val="24"/>
          <w:bdr w:val="none" w:sz="0" w:space="0" w:color="auto" w:frame="1"/>
          <w:shd w:val="clear" w:color="auto" w:fill="FFFFFF"/>
        </w:rPr>
        <w:t>toate cele 113</w:t>
      </w:r>
      <w:r w:rsidR="00DB59BB" w:rsidRPr="00C257AA">
        <w:rPr>
          <w:rFonts w:ascii="Times New Roman" w:eastAsia="Times New Roman" w:hAnsi="Times New Roman" w:cs="Times New Roman"/>
          <w:color w:val="000000" w:themeColor="text1"/>
          <w:sz w:val="24"/>
          <w:szCs w:val="24"/>
          <w:bdr w:val="none" w:sz="0" w:space="0" w:color="auto" w:frame="1"/>
          <w:shd w:val="clear" w:color="auto" w:fill="FFFFFF"/>
        </w:rPr>
        <w:t>1</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de depozite de deșeuri  poluează mediu</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l</w:t>
      </w:r>
      <w:r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indiferent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dacă </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acestea </w:t>
      </w:r>
      <w:r w:rsidR="007722F8"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sunt </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autorizare sau nu, </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este oportun ca </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cadrul </w:t>
      </w:r>
      <w:r w:rsidR="00931F2E" w:rsidRPr="00C257AA">
        <w:rPr>
          <w:rFonts w:ascii="Times New Roman" w:eastAsia="Times New Roman" w:hAnsi="Times New Roman" w:cs="Times New Roman"/>
          <w:color w:val="000000" w:themeColor="text1"/>
          <w:sz w:val="24"/>
          <w:szCs w:val="24"/>
          <w:bdr w:val="none" w:sz="0" w:space="0" w:color="auto" w:frame="1"/>
          <w:shd w:val="clear" w:color="auto" w:fill="FFFFFF"/>
        </w:rPr>
        <w:t>normativ actual</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să fie ajustat, </w:t>
      </w:r>
      <w:r w:rsidR="0033192F"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astfel </w:t>
      </w:r>
      <w:r w:rsidRPr="00C257AA">
        <w:rPr>
          <w:rFonts w:ascii="Times New Roman" w:eastAsia="Times New Roman" w:hAnsi="Times New Roman" w:cs="Times New Roman"/>
          <w:color w:val="000000" w:themeColor="text1"/>
          <w:sz w:val="24"/>
          <w:szCs w:val="24"/>
          <w:bdr w:val="none" w:sz="0" w:space="0" w:color="auto" w:frame="1"/>
          <w:shd w:val="clear" w:color="auto" w:fill="FFFFFF"/>
        </w:rPr>
        <w:t>ca sub</w:t>
      </w:r>
      <w:r w:rsidR="0033192F" w:rsidRPr="00C257AA">
        <w:rPr>
          <w:rFonts w:ascii="Times New Roman" w:eastAsia="Times New Roman" w:hAnsi="Times New Roman" w:cs="Times New Roman"/>
          <w:color w:val="000000" w:themeColor="text1"/>
          <w:sz w:val="24"/>
          <w:szCs w:val="24"/>
          <w:bdr w:val="none" w:sz="0" w:space="0" w:color="auto" w:frame="1"/>
          <w:shd w:val="clear" w:color="auto" w:fill="FFFFFF"/>
        </w:rPr>
        <w:t>i</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ecți plățilori </w:t>
      </w:r>
      <w:r w:rsidR="0033192F"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ai </w:t>
      </w:r>
      <w:r w:rsidRPr="00C257AA">
        <w:rPr>
          <w:rFonts w:ascii="Times New Roman" w:eastAsia="Times New Roman" w:hAnsi="Times New Roman" w:cs="Times New Roman"/>
          <w:color w:val="000000" w:themeColor="text1"/>
          <w:sz w:val="24"/>
          <w:szCs w:val="24"/>
          <w:bdr w:val="none" w:sz="0" w:space="0" w:color="auto" w:frame="1"/>
          <w:shd w:val="clear" w:color="auto" w:fill="FFFFFF"/>
        </w:rPr>
        <w:t>taxei pentru mediu</w:t>
      </w:r>
      <w:r w:rsidR="00E91BB4"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să fie desemnați toți gestionarii depozitelor existente.</w:t>
      </w:r>
      <w:r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p>
    <w:p w14:paraId="09FB287B" w14:textId="77777777" w:rsidR="001B62C7" w:rsidRPr="00C257AA" w:rsidRDefault="001B62C7" w:rsidP="007D5892">
      <w:pPr>
        <w:pStyle w:val="2"/>
        <w:spacing w:before="120" w:after="120" w:line="21" w:lineRule="atLeast"/>
        <w:jc w:val="both"/>
        <w:rPr>
          <w:rFonts w:ascii="Times New Roman" w:hAnsi="Times New Roman" w:cs="Times New Roman"/>
          <w:b/>
          <w:color w:val="0070C0"/>
          <w:sz w:val="28"/>
          <w:szCs w:val="28"/>
          <w:lang w:val="ro-RO"/>
        </w:rPr>
      </w:pPr>
      <w:bookmarkStart w:id="43" w:name="_Toc153399090"/>
      <w:bookmarkStart w:id="44" w:name="_Toc155254150"/>
      <w:r w:rsidRPr="00C257AA">
        <w:rPr>
          <w:rFonts w:ascii="Times New Roman" w:hAnsi="Times New Roman" w:cs="Times New Roman"/>
          <w:b/>
          <w:color w:val="0070C0"/>
          <w:sz w:val="28"/>
          <w:szCs w:val="28"/>
          <w:lang w:val="ro-RO"/>
        </w:rPr>
        <w:t>4.4.</w:t>
      </w:r>
      <w:r w:rsidRPr="00C257AA">
        <w:rPr>
          <w:rFonts w:ascii="Times New Roman" w:hAnsi="Times New Roman" w:cs="Times New Roman"/>
          <w:color w:val="auto"/>
          <w:sz w:val="28"/>
          <w:szCs w:val="28"/>
          <w:lang w:val="ro-RO"/>
        </w:rPr>
        <w:t xml:space="preserve"> </w:t>
      </w:r>
      <w:r w:rsidRPr="00C257AA">
        <w:rPr>
          <w:rFonts w:ascii="Times New Roman" w:hAnsi="Times New Roman" w:cs="Times New Roman"/>
          <w:b/>
          <w:color w:val="0070C0"/>
          <w:sz w:val="28"/>
          <w:szCs w:val="28"/>
          <w:lang w:val="ro-RO"/>
        </w:rPr>
        <w:t xml:space="preserve">Obiectivul IV: </w:t>
      </w:r>
      <w:bookmarkEnd w:id="43"/>
      <w:r w:rsidRPr="00C257AA">
        <w:rPr>
          <w:rFonts w:ascii="Times New Roman" w:hAnsi="Times New Roman" w:cs="Times New Roman"/>
          <w:b/>
          <w:color w:val="0070C0"/>
          <w:sz w:val="28"/>
          <w:szCs w:val="28"/>
          <w:lang w:val="ro-RO"/>
        </w:rPr>
        <w:t>Procesul de gestiune a deșeurilor în Republica Moldova se desfășoară în conformitate cu cadrul normativ relevant și contribuie la  implementarea principiului economiei circulare?</w:t>
      </w:r>
      <w:bookmarkEnd w:id="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9010"/>
      </w:tblGrid>
      <w:tr w:rsidR="001B62C7" w:rsidRPr="00C257AA" w14:paraId="2DD867B3" w14:textId="77777777" w:rsidTr="004C793B">
        <w:tc>
          <w:tcPr>
            <w:tcW w:w="9639" w:type="dxa"/>
            <w:shd w:val="clear" w:color="auto" w:fill="DEEAF6" w:themeFill="accent1" w:themeFillTint="33"/>
          </w:tcPr>
          <w:p w14:paraId="034CA166" w14:textId="5ADC1C38" w:rsidR="008770F5" w:rsidRPr="00C257AA" w:rsidRDefault="003A5A6C" w:rsidP="007D5892">
            <w:pPr>
              <w:spacing w:after="0" w:line="21" w:lineRule="atLeast"/>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APL nu au asigurat </w:t>
            </w:r>
            <w:r w:rsidR="0033192F" w:rsidRPr="00C257AA">
              <w:rPr>
                <w:rFonts w:ascii="Times New Roman" w:hAnsi="Times New Roman" w:cs="Times New Roman"/>
                <w:sz w:val="24"/>
                <w:szCs w:val="24"/>
                <w:lang w:val="ro-RO"/>
              </w:rPr>
              <w:t xml:space="preserve">pe deplin </w:t>
            </w:r>
            <w:r w:rsidRPr="00C257AA">
              <w:rPr>
                <w:rFonts w:ascii="Times New Roman" w:hAnsi="Times New Roman" w:cs="Times New Roman"/>
                <w:sz w:val="24"/>
                <w:szCs w:val="24"/>
                <w:lang w:val="ro-RO"/>
              </w:rPr>
              <w:t>crearea proces</w:t>
            </w:r>
            <w:r w:rsidR="0033192F" w:rsidRPr="00C257AA">
              <w:rPr>
                <w:rFonts w:ascii="Times New Roman" w:hAnsi="Times New Roman" w:cs="Times New Roman"/>
                <w:sz w:val="24"/>
                <w:szCs w:val="24"/>
                <w:lang w:val="ro-RO"/>
              </w:rPr>
              <w:t>ului</w:t>
            </w:r>
            <w:r w:rsidRPr="00C257AA">
              <w:rPr>
                <w:rFonts w:ascii="Times New Roman" w:hAnsi="Times New Roman" w:cs="Times New Roman"/>
                <w:sz w:val="24"/>
                <w:szCs w:val="24"/>
                <w:lang w:val="ro-RO"/>
              </w:rPr>
              <w:t xml:space="preserve"> de gestionare a deșeurilor în mod regulamentar, </w:t>
            </w:r>
            <w:r w:rsidR="00FB40DE" w:rsidRPr="00C257AA">
              <w:rPr>
                <w:rFonts w:ascii="Times New Roman" w:hAnsi="Times New Roman" w:cs="Times New Roman"/>
                <w:sz w:val="24"/>
                <w:szCs w:val="24"/>
                <w:lang w:val="ro-RO"/>
              </w:rPr>
              <w:t>ne</w:t>
            </w:r>
            <w:r w:rsidRPr="00C257AA">
              <w:rPr>
                <w:rFonts w:ascii="Times New Roman" w:hAnsi="Times New Roman" w:cs="Times New Roman"/>
                <w:sz w:val="24"/>
                <w:szCs w:val="24"/>
                <w:lang w:val="ro-RO"/>
              </w:rPr>
              <w:t>instituționaliz</w:t>
            </w:r>
            <w:r w:rsidR="00FB40DE" w:rsidRPr="00C257AA">
              <w:rPr>
                <w:rFonts w:ascii="Times New Roman" w:hAnsi="Times New Roman" w:cs="Times New Roman"/>
                <w:sz w:val="24"/>
                <w:szCs w:val="24"/>
                <w:lang w:val="ro-RO"/>
              </w:rPr>
              <w:t>ându-l</w:t>
            </w:r>
            <w:r w:rsidRPr="00C257AA">
              <w:rPr>
                <w:rFonts w:ascii="Times New Roman" w:hAnsi="Times New Roman" w:cs="Times New Roman"/>
                <w:sz w:val="24"/>
                <w:szCs w:val="24"/>
                <w:lang w:val="ro-RO"/>
              </w:rPr>
              <w:t>. De asemenea</w:t>
            </w:r>
            <w:r w:rsidR="0033192F"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se subliniază că APL, care au contracte de colectare a deșeurilor reciclabile cu operatori autorizați, nu au putut organiza colectarea selectivă etapizată a deșeurilor reciclabile, dat</w:t>
            </w:r>
            <w:r w:rsidR="00957699" w:rsidRPr="00C257AA">
              <w:rPr>
                <w:rFonts w:ascii="Times New Roman" w:hAnsi="Times New Roman" w:cs="Times New Roman"/>
                <w:sz w:val="24"/>
                <w:szCs w:val="24"/>
                <w:lang w:val="ro-RO"/>
              </w:rPr>
              <w:t>ă</w:t>
            </w:r>
            <w:r w:rsidRPr="00C257AA">
              <w:rPr>
                <w:rFonts w:ascii="Times New Roman" w:hAnsi="Times New Roman" w:cs="Times New Roman"/>
                <w:sz w:val="24"/>
                <w:szCs w:val="24"/>
                <w:lang w:val="ro-RO"/>
              </w:rPr>
              <w:t xml:space="preserve"> fiind neexecutarea obligațiunilor de către operatori</w:t>
            </w:r>
            <w:r w:rsidR="00957699" w:rsidRPr="00C257AA">
              <w:rPr>
                <w:rFonts w:ascii="Times New Roman" w:hAnsi="Times New Roman" w:cs="Times New Roman"/>
                <w:sz w:val="24"/>
                <w:szCs w:val="24"/>
                <w:lang w:val="ro-RO"/>
              </w:rPr>
              <w:t>i</w:t>
            </w:r>
            <w:r w:rsidRPr="00C257AA">
              <w:rPr>
                <w:rFonts w:ascii="Times New Roman" w:hAnsi="Times New Roman" w:cs="Times New Roman"/>
                <w:sz w:val="24"/>
                <w:szCs w:val="24"/>
                <w:lang w:val="ro-RO"/>
              </w:rPr>
              <w:t xml:space="preserve"> care au invocat costuri mari. Astfel</w:t>
            </w:r>
            <w:r w:rsidR="00957699"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cantitatea deșeurilor depozitate pe teritoriile întreprinderilor de salubritate este în creștere, iar cantitatea deșeurilor valorificate este în diminuare. </w:t>
            </w:r>
            <w:r w:rsidR="00957699" w:rsidRPr="00C257AA">
              <w:rPr>
                <w:rFonts w:ascii="Times New Roman" w:hAnsi="Times New Roman" w:cs="Times New Roman"/>
                <w:sz w:val="24"/>
                <w:szCs w:val="24"/>
                <w:lang w:val="ro-RO"/>
              </w:rPr>
              <w:t>Totodată, s-a constatat</w:t>
            </w:r>
            <w:r w:rsidRPr="00C257AA">
              <w:rPr>
                <w:rFonts w:ascii="Times New Roman" w:hAnsi="Times New Roman" w:cs="Times New Roman"/>
                <w:sz w:val="24"/>
                <w:szCs w:val="24"/>
                <w:lang w:val="ro-RO"/>
              </w:rPr>
              <w:t xml:space="preserve"> că instituțiile responsabile nu pot garanta plenitudinea și veridicitatea datelor privind cantitatea deșeurilor generate, valorificate și colectate, deoarece nu toți actorii responsabili asigură raportarea informațiilor în SIA MD. În perioada </w:t>
            </w:r>
            <w:r w:rsidR="00957699" w:rsidRPr="00C257AA">
              <w:rPr>
                <w:rFonts w:ascii="Times New Roman" w:hAnsi="Times New Roman" w:cs="Times New Roman"/>
                <w:sz w:val="24"/>
                <w:szCs w:val="24"/>
                <w:lang w:val="ro-RO"/>
              </w:rPr>
              <w:t xml:space="preserve">anilor </w:t>
            </w:r>
            <w:r w:rsidRPr="00C257AA">
              <w:rPr>
                <w:rFonts w:ascii="Times New Roman" w:hAnsi="Times New Roman" w:cs="Times New Roman"/>
                <w:sz w:val="24"/>
                <w:szCs w:val="24"/>
                <w:lang w:val="ro-RO"/>
              </w:rPr>
              <w:t>2016-2022</w:t>
            </w:r>
            <w:r w:rsidR="00957699"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numărul beneficiarilor de servicii de salubrizare a fost în continuă majorare, însă aceștia nu achită taxele pentru serviciile prestate, ceea ce determină creșterea datoriilor pentru serviciile prestate. În vederea implementării principiului economiei circulare</w:t>
            </w:r>
            <w:r w:rsidR="00957699"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se constată lipsa interesului agenților economici în asumarea obligațiilor de recuperare a deșeurilor de la produsele amplasate pe piață, deși cadrul normativ secundar a fost aprobat și mecanismele de funcționare s</w:t>
            </w:r>
            <w:r w:rsidR="00957699" w:rsidRPr="00C257AA">
              <w:rPr>
                <w:rFonts w:ascii="Times New Roman" w:hAnsi="Times New Roman" w:cs="Times New Roman"/>
                <w:sz w:val="24"/>
                <w:szCs w:val="24"/>
                <w:lang w:val="ro-RO"/>
              </w:rPr>
              <w:t>e</w:t>
            </w:r>
            <w:r w:rsidRPr="00C257AA">
              <w:rPr>
                <w:rFonts w:ascii="Times New Roman" w:hAnsi="Times New Roman" w:cs="Times New Roman"/>
                <w:sz w:val="24"/>
                <w:szCs w:val="24"/>
                <w:lang w:val="ro-RO"/>
              </w:rPr>
              <w:t xml:space="preserve"> implement</w:t>
            </w:r>
            <w:r w:rsidR="00957699" w:rsidRPr="00C257AA">
              <w:rPr>
                <w:rFonts w:ascii="Times New Roman" w:hAnsi="Times New Roman" w:cs="Times New Roman"/>
                <w:sz w:val="24"/>
                <w:szCs w:val="24"/>
                <w:lang w:val="ro-RO"/>
              </w:rPr>
              <w:t>ează</w:t>
            </w:r>
            <w:r w:rsidRPr="00C257AA">
              <w:rPr>
                <w:rFonts w:ascii="Times New Roman" w:hAnsi="Times New Roman" w:cs="Times New Roman"/>
                <w:sz w:val="24"/>
                <w:szCs w:val="24"/>
                <w:lang w:val="ro-RO"/>
              </w:rPr>
              <w:t>. În același sens</w:t>
            </w:r>
            <w:r w:rsidR="00957699"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se subliniază că exportul și importul deșeurilor </w:t>
            </w:r>
            <w:r w:rsidR="00957699" w:rsidRPr="00C257AA">
              <w:rPr>
                <w:rFonts w:ascii="Times New Roman" w:hAnsi="Times New Roman" w:cs="Times New Roman"/>
                <w:sz w:val="24"/>
                <w:szCs w:val="24"/>
                <w:lang w:val="ro-RO"/>
              </w:rPr>
              <w:t>sunt</w:t>
            </w:r>
            <w:r w:rsidRPr="00C257AA">
              <w:rPr>
                <w:rFonts w:ascii="Times New Roman" w:hAnsi="Times New Roman" w:cs="Times New Roman"/>
                <w:sz w:val="24"/>
                <w:szCs w:val="24"/>
                <w:lang w:val="ro-RO"/>
              </w:rPr>
              <w:t xml:space="preserve"> în descreștere semnificativă, iar notificările pentru export, import sau tranzit nu sunt integrate  </w:t>
            </w:r>
            <w:r w:rsidR="00957699" w:rsidRPr="00C257AA">
              <w:rPr>
                <w:rFonts w:ascii="Times New Roman" w:hAnsi="Times New Roman" w:cs="Times New Roman"/>
                <w:sz w:val="24"/>
                <w:szCs w:val="24"/>
                <w:lang w:val="ro-RO"/>
              </w:rPr>
              <w:t xml:space="preserve">în </w:t>
            </w:r>
            <w:r w:rsidRPr="00C257AA">
              <w:rPr>
                <w:rFonts w:ascii="Times New Roman" w:hAnsi="Times New Roman" w:cs="Times New Roman"/>
                <w:sz w:val="24"/>
                <w:szCs w:val="24"/>
                <w:lang w:val="ro-RO"/>
              </w:rPr>
              <w:t>SIA MD</w:t>
            </w:r>
            <w:r w:rsidR="00957699" w:rsidRPr="00C257AA">
              <w:rPr>
                <w:rFonts w:ascii="Times New Roman" w:hAnsi="Times New Roman" w:cs="Times New Roman"/>
                <w:sz w:val="24"/>
                <w:szCs w:val="24"/>
                <w:lang w:val="ro-RO"/>
              </w:rPr>
              <w:t>.</w:t>
            </w:r>
          </w:p>
        </w:tc>
      </w:tr>
    </w:tbl>
    <w:p w14:paraId="620F06DC" w14:textId="43DFF6CD" w:rsidR="00AB41FD" w:rsidRPr="00C257AA" w:rsidRDefault="00AB41FD" w:rsidP="00984BB7">
      <w:pPr>
        <w:autoSpaceDE w:val="0"/>
        <w:autoSpaceDN w:val="0"/>
        <w:adjustRightInd w:val="0"/>
        <w:spacing w:after="0" w:line="21" w:lineRule="atLeast"/>
        <w:ind w:firstLine="567"/>
        <w:jc w:val="both"/>
        <w:rPr>
          <w:rFonts w:ascii="Times New Roman" w:hAnsi="Times New Roman" w:cs="Times New Roman"/>
          <w:color w:val="000000" w:themeColor="text1"/>
          <w:sz w:val="24"/>
          <w:szCs w:val="24"/>
        </w:rPr>
      </w:pPr>
      <w:bookmarkStart w:id="45" w:name="_Toc155008556"/>
      <w:r w:rsidRPr="00C257AA">
        <w:rPr>
          <w:rFonts w:ascii="Times New Roman" w:hAnsi="Times New Roman" w:cs="Times New Roman"/>
          <w:color w:val="000000" w:themeColor="text1"/>
          <w:sz w:val="24"/>
          <w:szCs w:val="24"/>
        </w:rPr>
        <w:t xml:space="preserve">Dezvoltarea economică și tendințele spre confort tot mai mare au acaparat toate domeniile, uitându-se de importanța echilibrului natural pentru existența speciei umane. Ca rezultat al activităților din industrie, agricultură și tehnologie, se </w:t>
      </w:r>
      <w:r w:rsidR="00C716B5" w:rsidRPr="00C257AA">
        <w:rPr>
          <w:rFonts w:ascii="Times New Roman" w:hAnsi="Times New Roman" w:cs="Times New Roman"/>
          <w:color w:val="000000" w:themeColor="text1"/>
          <w:sz w:val="24"/>
          <w:szCs w:val="24"/>
        </w:rPr>
        <w:t>form</w:t>
      </w:r>
      <w:r w:rsidRPr="00C257AA">
        <w:rPr>
          <w:rFonts w:ascii="Times New Roman" w:hAnsi="Times New Roman" w:cs="Times New Roman"/>
          <w:color w:val="000000" w:themeColor="text1"/>
          <w:sz w:val="24"/>
          <w:szCs w:val="24"/>
        </w:rPr>
        <w:t>ează cantităţi tot mai mari de noi deşeuri, aceastea fiind tot mai diverse.</w:t>
      </w:r>
    </w:p>
    <w:p w14:paraId="758705AD" w14:textId="3CA60468" w:rsidR="00AB41FD" w:rsidRPr="00C257AA" w:rsidRDefault="00AB41FD" w:rsidP="00B4532D">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Depozitarea deșeurilor este utlima etapă a procesului de gestiune, </w:t>
      </w:r>
      <w:r w:rsidR="00C716B5" w:rsidRPr="00C257AA">
        <w:rPr>
          <w:rFonts w:ascii="Times New Roman" w:hAnsi="Times New Roman" w:cs="Times New Roman"/>
          <w:color w:val="000000" w:themeColor="text1"/>
          <w:sz w:val="24"/>
          <w:szCs w:val="24"/>
        </w:rPr>
        <w:t>dar și</w:t>
      </w:r>
      <w:r w:rsidRPr="00C257AA">
        <w:rPr>
          <w:rFonts w:ascii="Times New Roman" w:hAnsi="Times New Roman" w:cs="Times New Roman"/>
          <w:color w:val="000000" w:themeColor="text1"/>
          <w:sz w:val="24"/>
          <w:szCs w:val="24"/>
        </w:rPr>
        <w:t xml:space="preserve"> cea mai puțin preferată opțiune conform </w:t>
      </w:r>
      <w:r w:rsidR="00A95617" w:rsidRPr="00C257AA">
        <w:rPr>
          <w:rFonts w:ascii="Times New Roman" w:hAnsi="Times New Roman" w:cs="Times New Roman"/>
          <w:color w:val="000000" w:themeColor="text1"/>
          <w:sz w:val="24"/>
          <w:szCs w:val="24"/>
        </w:rPr>
        <w:t>i</w:t>
      </w:r>
      <w:r w:rsidRPr="00C257AA">
        <w:rPr>
          <w:rFonts w:ascii="Times New Roman" w:hAnsi="Times New Roman" w:cs="Times New Roman"/>
          <w:color w:val="000000" w:themeColor="text1"/>
          <w:sz w:val="24"/>
          <w:szCs w:val="24"/>
        </w:rPr>
        <w:t>erarhiei deșeurilor</w:t>
      </w:r>
      <w:r w:rsidR="00C716B5"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în primul rând</w:t>
      </w:r>
      <w:r w:rsidR="00C716B5"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din cauza impactului sporit asupra mediului și  sănătăți, inclusiv </w:t>
      </w:r>
      <w:r w:rsidR="00A95617" w:rsidRPr="00C257AA">
        <w:rPr>
          <w:rFonts w:ascii="Times New Roman" w:hAnsi="Times New Roman" w:cs="Times New Roman"/>
          <w:color w:val="000000" w:themeColor="text1"/>
          <w:sz w:val="24"/>
          <w:szCs w:val="24"/>
        </w:rPr>
        <w:t xml:space="preserve">a </w:t>
      </w:r>
      <w:r w:rsidRPr="00C257AA">
        <w:rPr>
          <w:rFonts w:ascii="Times New Roman" w:hAnsi="Times New Roman" w:cs="Times New Roman"/>
          <w:color w:val="000000" w:themeColor="text1"/>
          <w:sz w:val="24"/>
          <w:szCs w:val="24"/>
        </w:rPr>
        <w:t>contribuți</w:t>
      </w:r>
      <w:r w:rsidR="00A95617" w:rsidRPr="00C257AA">
        <w:rPr>
          <w:rFonts w:ascii="Times New Roman" w:hAnsi="Times New Roman" w:cs="Times New Roman"/>
          <w:color w:val="000000" w:themeColor="text1"/>
          <w:sz w:val="24"/>
          <w:szCs w:val="24"/>
        </w:rPr>
        <w:t>ei</w:t>
      </w:r>
      <w:r w:rsidRPr="00C257AA">
        <w:rPr>
          <w:rFonts w:ascii="Times New Roman" w:hAnsi="Times New Roman" w:cs="Times New Roman"/>
          <w:color w:val="000000" w:themeColor="text1"/>
          <w:sz w:val="24"/>
          <w:szCs w:val="24"/>
        </w:rPr>
        <w:t xml:space="preserve"> sporit</w:t>
      </w:r>
      <w:r w:rsidR="00A95617" w:rsidRPr="00C257AA">
        <w:rPr>
          <w:rFonts w:ascii="Times New Roman" w:hAnsi="Times New Roman" w:cs="Times New Roman"/>
          <w:color w:val="000000" w:themeColor="text1"/>
          <w:sz w:val="24"/>
          <w:szCs w:val="24"/>
        </w:rPr>
        <w:t>e</w:t>
      </w:r>
      <w:r w:rsidRPr="00C257AA">
        <w:rPr>
          <w:rFonts w:ascii="Times New Roman" w:hAnsi="Times New Roman" w:cs="Times New Roman"/>
          <w:color w:val="000000" w:themeColor="text1"/>
          <w:sz w:val="24"/>
          <w:szCs w:val="24"/>
        </w:rPr>
        <w:t xml:space="preserve"> la efectul de seră prin emisie de gaz metan și producerea de levigat.</w:t>
      </w:r>
    </w:p>
    <w:p w14:paraId="57F1C34B" w14:textId="426E5C1A" w:rsidR="00AB41FD" w:rsidRPr="00C257AA" w:rsidRDefault="00AB41FD" w:rsidP="00B4532D">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Prin urmare, până la eliminarea prin depozitare, deșeurile, în </w:t>
      </w:r>
      <w:r w:rsidR="00D50A4C" w:rsidRPr="00C257AA">
        <w:rPr>
          <w:rFonts w:ascii="Times New Roman" w:hAnsi="Times New Roman" w:cs="Times New Roman"/>
          <w:color w:val="000000" w:themeColor="text1"/>
          <w:sz w:val="24"/>
          <w:szCs w:val="24"/>
        </w:rPr>
        <w:t xml:space="preserve">funcție </w:t>
      </w:r>
      <w:r w:rsidRPr="00C257AA">
        <w:rPr>
          <w:rFonts w:ascii="Times New Roman" w:hAnsi="Times New Roman" w:cs="Times New Roman"/>
          <w:color w:val="000000" w:themeColor="text1"/>
          <w:sz w:val="24"/>
          <w:szCs w:val="24"/>
        </w:rPr>
        <w:t>de tipul lor, trebuie să parcurgă etape consecutive</w:t>
      </w:r>
      <w:r w:rsidR="00D50A4C"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care vin să asigure implementarea principiului ierarhiei deșeurilor și a economiei circulare. În Anexa nr. </w:t>
      </w:r>
      <w:r w:rsidR="00213CCA" w:rsidRPr="00C257AA">
        <w:rPr>
          <w:rFonts w:ascii="Times New Roman" w:hAnsi="Times New Roman" w:cs="Times New Roman"/>
          <w:color w:val="000000" w:themeColor="text1"/>
          <w:sz w:val="24"/>
          <w:szCs w:val="24"/>
        </w:rPr>
        <w:t>24</w:t>
      </w:r>
      <w:r w:rsidR="00EB21A6" w:rsidRPr="00C257AA">
        <w:rPr>
          <w:rFonts w:ascii="Times New Roman" w:hAnsi="Times New Roman" w:cs="Times New Roman"/>
          <w:color w:val="000000" w:themeColor="text1"/>
          <w:sz w:val="24"/>
          <w:szCs w:val="24"/>
        </w:rPr>
        <w:t xml:space="preserve"> </w:t>
      </w:r>
      <w:r w:rsidR="00D50A4C" w:rsidRPr="00C257AA">
        <w:rPr>
          <w:rFonts w:ascii="Times New Roman" w:hAnsi="Times New Roman" w:cs="Times New Roman"/>
          <w:color w:val="000000" w:themeColor="text1"/>
          <w:sz w:val="24"/>
          <w:szCs w:val="24"/>
        </w:rPr>
        <w:t>la prezentul Raprt de audit este</w:t>
      </w:r>
      <w:r w:rsidRPr="00C257AA">
        <w:rPr>
          <w:rFonts w:ascii="Times New Roman" w:hAnsi="Times New Roman" w:cs="Times New Roman"/>
          <w:color w:val="000000" w:themeColor="text1"/>
          <w:sz w:val="24"/>
          <w:szCs w:val="24"/>
        </w:rPr>
        <w:t xml:space="preserve"> prez</w:t>
      </w:r>
      <w:r w:rsidR="00D50A4C" w:rsidRPr="00C257AA">
        <w:rPr>
          <w:rFonts w:ascii="Times New Roman" w:hAnsi="Times New Roman" w:cs="Times New Roman"/>
          <w:color w:val="000000" w:themeColor="text1"/>
          <w:sz w:val="24"/>
          <w:szCs w:val="24"/>
        </w:rPr>
        <w:t>entat</w:t>
      </w:r>
      <w:r w:rsidRPr="00C257AA">
        <w:rPr>
          <w:rFonts w:ascii="Times New Roman" w:hAnsi="Times New Roman" w:cs="Times New Roman"/>
          <w:color w:val="000000" w:themeColor="text1"/>
          <w:sz w:val="24"/>
          <w:szCs w:val="24"/>
        </w:rPr>
        <w:t xml:space="preserve"> traseul deșeurilor de la colectare la reciclare.</w:t>
      </w:r>
    </w:p>
    <w:p w14:paraId="70DE016A" w14:textId="260D241A" w:rsidR="00AB41FD" w:rsidRPr="00C257AA" w:rsidRDefault="00AB41FD" w:rsidP="007D5892">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Procesului de gestionare a deșeurilor sunt supuse toate tipurile de deșeuri. În </w:t>
      </w:r>
      <w:r w:rsidR="00D50A4C" w:rsidRPr="00C257AA">
        <w:rPr>
          <w:rFonts w:ascii="Times New Roman" w:hAnsi="Times New Roman" w:cs="Times New Roman"/>
          <w:color w:val="000000" w:themeColor="text1"/>
          <w:sz w:val="24"/>
          <w:szCs w:val="24"/>
        </w:rPr>
        <w:t>funcție</w:t>
      </w:r>
      <w:r w:rsidRPr="00C257AA">
        <w:rPr>
          <w:rFonts w:ascii="Times New Roman" w:hAnsi="Times New Roman" w:cs="Times New Roman"/>
          <w:color w:val="000000" w:themeColor="text1"/>
          <w:sz w:val="24"/>
          <w:szCs w:val="24"/>
        </w:rPr>
        <w:t xml:space="preserve"> de caracteristicile acestora</w:t>
      </w:r>
      <w:r w:rsidRPr="00C257AA">
        <w:rPr>
          <w:rStyle w:val="ab"/>
          <w:rFonts w:ascii="Times New Roman" w:hAnsi="Times New Roman" w:cs="Times New Roman"/>
          <w:color w:val="000000" w:themeColor="text1"/>
          <w:sz w:val="24"/>
          <w:szCs w:val="24"/>
        </w:rPr>
        <w:footnoteReference w:id="114"/>
      </w:r>
      <w:r w:rsidR="00D50A4C" w:rsidRPr="00C257AA">
        <w:rPr>
          <w:rFonts w:ascii="Times New Roman" w:hAnsi="Times New Roman" w:cs="Times New Roman"/>
          <w:color w:val="000000" w:themeColor="text1"/>
          <w:sz w:val="24"/>
          <w:szCs w:val="24"/>
        </w:rPr>
        <w:t>, d</w:t>
      </w:r>
      <w:r w:rsidRPr="00C257AA">
        <w:rPr>
          <w:rFonts w:ascii="Times New Roman" w:hAnsi="Times New Roman" w:cs="Times New Roman"/>
          <w:color w:val="000000" w:themeColor="text1"/>
          <w:sz w:val="24"/>
          <w:szCs w:val="24"/>
        </w:rPr>
        <w:t>eșeurile trec prin anumite etape specifice ale procesului de gestiune</w:t>
      </w:r>
      <w:r w:rsidRPr="00C257AA">
        <w:rPr>
          <w:rStyle w:val="ab"/>
          <w:rFonts w:ascii="Times New Roman" w:hAnsi="Times New Roman" w:cs="Times New Roman"/>
          <w:color w:val="000000" w:themeColor="text1"/>
          <w:sz w:val="24"/>
          <w:szCs w:val="24"/>
        </w:rPr>
        <w:footnoteReference w:id="115"/>
      </w:r>
      <w:r w:rsidRPr="00C257AA">
        <w:rPr>
          <w:rFonts w:ascii="Times New Roman" w:hAnsi="Times New Roman" w:cs="Times New Roman"/>
          <w:color w:val="000000" w:themeColor="text1"/>
          <w:sz w:val="24"/>
          <w:szCs w:val="24"/>
        </w:rPr>
        <w:t xml:space="preserve"> aferente tipului de deșeuri. </w:t>
      </w:r>
    </w:p>
    <w:p w14:paraId="0FE9324D" w14:textId="612EBEC1" w:rsidR="001B62C7" w:rsidRPr="00C257AA" w:rsidRDefault="001B62C7" w:rsidP="007D5892">
      <w:pPr>
        <w:spacing w:after="0" w:line="21" w:lineRule="atLeast"/>
        <w:jc w:val="both"/>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4.4.1. Autoritățile</w:t>
      </w:r>
      <w:r w:rsidRPr="00C257AA">
        <w:rPr>
          <w:rFonts w:ascii="Times New Roman" w:hAnsi="Times New Roman" w:cs="Times New Roman"/>
          <w:color w:val="0070C0"/>
          <w:sz w:val="24"/>
          <w:szCs w:val="24"/>
          <w:lang w:val="ro-RO"/>
        </w:rPr>
        <w:t xml:space="preserve"> </w:t>
      </w:r>
      <w:r w:rsidRPr="00C257AA">
        <w:rPr>
          <w:rFonts w:ascii="Times New Roman" w:hAnsi="Times New Roman" w:cs="Times New Roman"/>
          <w:b/>
          <w:color w:val="0070C0"/>
          <w:sz w:val="24"/>
          <w:szCs w:val="24"/>
          <w:lang w:val="ro-RO"/>
        </w:rPr>
        <w:t>responsabile</w:t>
      </w:r>
      <w:r w:rsidR="00FE1C5A" w:rsidRPr="00C257AA">
        <w:rPr>
          <w:rFonts w:ascii="Times New Roman" w:hAnsi="Times New Roman" w:cs="Times New Roman"/>
          <w:b/>
          <w:color w:val="0070C0"/>
          <w:sz w:val="24"/>
          <w:szCs w:val="24"/>
          <w:lang w:val="ro-RO"/>
        </w:rPr>
        <w:t xml:space="preserve"> nu</w:t>
      </w:r>
      <w:r w:rsidRPr="00C257AA">
        <w:rPr>
          <w:rFonts w:ascii="Times New Roman" w:hAnsi="Times New Roman" w:cs="Times New Roman"/>
          <w:b/>
          <w:color w:val="0070C0"/>
          <w:sz w:val="24"/>
          <w:szCs w:val="24"/>
          <w:lang w:val="ro-RO"/>
        </w:rPr>
        <w:t xml:space="preserve"> au asigurat desfășurarea </w:t>
      </w:r>
      <w:r w:rsidR="00FE1C5A" w:rsidRPr="00C257AA">
        <w:rPr>
          <w:rFonts w:ascii="Times New Roman" w:hAnsi="Times New Roman" w:cs="Times New Roman"/>
          <w:b/>
          <w:color w:val="0070C0"/>
          <w:sz w:val="24"/>
          <w:szCs w:val="24"/>
          <w:lang w:val="ro-RO"/>
        </w:rPr>
        <w:t xml:space="preserve">deplină și </w:t>
      </w:r>
      <w:r w:rsidRPr="00C257AA">
        <w:rPr>
          <w:rFonts w:ascii="Times New Roman" w:hAnsi="Times New Roman" w:cs="Times New Roman"/>
          <w:b/>
          <w:color w:val="0070C0"/>
          <w:sz w:val="24"/>
          <w:szCs w:val="24"/>
          <w:lang w:val="ro-RO"/>
        </w:rPr>
        <w:t>conformă a etapelor gestiunii deșeurilor municipale, în vederea asigurării implementării principiilor economiei circulare</w:t>
      </w:r>
      <w:bookmarkEnd w:id="45"/>
      <w:r w:rsidR="00D50A4C" w:rsidRPr="00C257AA">
        <w:rPr>
          <w:rFonts w:ascii="Times New Roman" w:hAnsi="Times New Roman" w:cs="Times New Roman"/>
          <w:b/>
          <w:color w:val="0070C0"/>
          <w:sz w:val="24"/>
          <w:szCs w:val="24"/>
          <w:lang w:val="ro-RO"/>
        </w:rPr>
        <w:t>.</w:t>
      </w:r>
    </w:p>
    <w:p w14:paraId="003B71F1" w14:textId="41E1EE50" w:rsidR="00AB41FD" w:rsidRPr="00C257AA" w:rsidRDefault="00AB41FD" w:rsidP="007D5892">
      <w:pPr>
        <w:tabs>
          <w:tab w:val="num" w:pos="567"/>
        </w:tabs>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lang w:val="ro-RO"/>
        </w:rPr>
        <w:tab/>
      </w:r>
      <w:r w:rsidRPr="00C257AA">
        <w:rPr>
          <w:rFonts w:ascii="Times New Roman" w:hAnsi="Times New Roman" w:cs="Times New Roman"/>
          <w:color w:val="000000" w:themeColor="text1"/>
          <w:sz w:val="24"/>
          <w:szCs w:val="24"/>
        </w:rPr>
        <w:t>În Republica Moldova responsabilitatea pentru gestionarea deșeurilor municipale aparține APL, care</w:t>
      </w:r>
      <w:r w:rsidR="00D50A4C"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în limita resurselor financiare aprobate în acest scop de către consiliile locale pe anul bugetar respectiv, sunt abilitate cu dreptul de a asigura crearea unui sistem eficient de gestiune integrată a deșeurilor municipale. Actualmente, în țară</w:t>
      </w:r>
      <w:r w:rsidR="00FB40DE" w:rsidRPr="00C257AA">
        <w:rPr>
          <w:rFonts w:ascii="Times New Roman" w:hAnsi="Times New Roman" w:cs="Times New Roman"/>
          <w:color w:val="000000" w:themeColor="text1"/>
          <w:sz w:val="24"/>
          <w:szCs w:val="24"/>
        </w:rPr>
        <w:t>,</w:t>
      </w:r>
      <w:r w:rsidR="00545C56" w:rsidRPr="00C257AA">
        <w:rPr>
          <w:rFonts w:ascii="Times New Roman" w:hAnsi="Times New Roman" w:cs="Times New Roman"/>
          <w:color w:val="000000" w:themeColor="text1"/>
          <w:sz w:val="24"/>
          <w:szCs w:val="24"/>
        </w:rPr>
        <w:t xml:space="preserve"> g</w:t>
      </w:r>
      <w:r w:rsidRPr="00C257AA">
        <w:rPr>
          <w:rFonts w:ascii="Times New Roman" w:hAnsi="Times New Roman" w:cs="Times New Roman"/>
          <w:color w:val="000000" w:themeColor="text1"/>
          <w:sz w:val="24"/>
          <w:szCs w:val="24"/>
        </w:rPr>
        <w:t xml:space="preserve">estionarea deșeurilor </w:t>
      </w:r>
      <w:r w:rsidR="00FB40DE" w:rsidRPr="00C257AA">
        <w:rPr>
          <w:rFonts w:ascii="Times New Roman" w:hAnsi="Times New Roman" w:cs="Times New Roman"/>
          <w:color w:val="000000" w:themeColor="text1"/>
          <w:sz w:val="24"/>
          <w:szCs w:val="24"/>
        </w:rPr>
        <w:t xml:space="preserve">se realizează </w:t>
      </w:r>
      <w:r w:rsidRPr="00C257AA">
        <w:rPr>
          <w:rFonts w:ascii="Times New Roman" w:hAnsi="Times New Roman" w:cs="Times New Roman"/>
          <w:color w:val="000000" w:themeColor="text1"/>
          <w:sz w:val="24"/>
          <w:szCs w:val="24"/>
        </w:rPr>
        <w:t xml:space="preserve">cu aplicarea principiului de economie liniară. </w:t>
      </w:r>
    </w:p>
    <w:p w14:paraId="038EE659" w14:textId="548320F6" w:rsidR="00AB41FD" w:rsidRPr="00C257AA" w:rsidRDefault="00AB41FD" w:rsidP="007D5892">
      <w:pPr>
        <w:tabs>
          <w:tab w:val="num" w:pos="567"/>
        </w:tabs>
        <w:spacing w:after="0" w:line="21" w:lineRule="atLeast"/>
        <w:ind w:firstLine="567"/>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4"/>
          <w:szCs w:val="24"/>
        </w:rPr>
        <w:t xml:space="preserve">În perioada </w:t>
      </w:r>
      <w:r w:rsidR="008F5CC0" w:rsidRPr="00C257AA">
        <w:rPr>
          <w:rFonts w:ascii="Times New Roman" w:hAnsi="Times New Roman" w:cs="Times New Roman"/>
          <w:color w:val="000000" w:themeColor="text1"/>
          <w:sz w:val="24"/>
          <w:szCs w:val="24"/>
        </w:rPr>
        <w:t xml:space="preserve">anilor </w:t>
      </w:r>
      <w:r w:rsidRPr="00C257AA">
        <w:rPr>
          <w:rFonts w:ascii="Times New Roman" w:hAnsi="Times New Roman" w:cs="Times New Roman"/>
          <w:color w:val="000000" w:themeColor="text1"/>
          <w:sz w:val="24"/>
          <w:szCs w:val="24"/>
        </w:rPr>
        <w:t>2019-2022</w:t>
      </w:r>
      <w:r w:rsidR="008F5CC0" w:rsidRPr="00C257AA">
        <w:rPr>
          <w:rFonts w:ascii="Times New Roman" w:hAnsi="Times New Roman" w:cs="Times New Roman"/>
          <w:color w:val="000000" w:themeColor="text1"/>
          <w:sz w:val="24"/>
          <w:szCs w:val="24"/>
        </w:rPr>
        <w:t>,</w:t>
      </w:r>
      <w:r w:rsidRPr="00C257AA">
        <w:rPr>
          <w:rFonts w:ascii="Times New Roman" w:hAnsi="Times New Roman" w:cs="Times New Roman"/>
          <w:color w:val="000000" w:themeColor="text1"/>
          <w:sz w:val="24"/>
          <w:szCs w:val="24"/>
        </w:rPr>
        <w:t xml:space="preserve"> AM a eliberat 213 autorizații pentru colectarea deșeurilor, 2018 autorizații pentru transportarea </w:t>
      </w:r>
      <w:r w:rsidR="003F7542" w:rsidRPr="00C257AA">
        <w:rPr>
          <w:rFonts w:ascii="Times New Roman" w:hAnsi="Times New Roman" w:cs="Times New Roman"/>
          <w:color w:val="000000" w:themeColor="text1"/>
          <w:sz w:val="24"/>
          <w:szCs w:val="24"/>
        </w:rPr>
        <w:t>d</w:t>
      </w:r>
      <w:r w:rsidRPr="00C257AA">
        <w:rPr>
          <w:rFonts w:ascii="Times New Roman" w:hAnsi="Times New Roman" w:cs="Times New Roman"/>
          <w:color w:val="000000" w:themeColor="text1"/>
          <w:sz w:val="24"/>
          <w:szCs w:val="24"/>
        </w:rPr>
        <w:t xml:space="preserve">eșeurilor, </w:t>
      </w:r>
      <w:r w:rsidR="003F7542" w:rsidRPr="00C257AA">
        <w:rPr>
          <w:rFonts w:ascii="Times New Roman" w:hAnsi="Times New Roman" w:cs="Times New Roman"/>
          <w:color w:val="000000" w:themeColor="text1"/>
          <w:sz w:val="24"/>
          <w:szCs w:val="24"/>
        </w:rPr>
        <w:t>29</w:t>
      </w:r>
      <w:r w:rsidR="008F5CC0" w:rsidRPr="00C257AA">
        <w:rPr>
          <w:rFonts w:ascii="Times New Roman" w:hAnsi="Times New Roman" w:cs="Times New Roman"/>
          <w:color w:val="000000" w:themeColor="text1"/>
          <w:sz w:val="24"/>
          <w:szCs w:val="24"/>
        </w:rPr>
        <w:t xml:space="preserve"> de autorizații</w:t>
      </w:r>
      <w:r w:rsidR="003F7542" w:rsidRPr="00C257AA">
        <w:rPr>
          <w:rFonts w:ascii="Times New Roman" w:hAnsi="Times New Roman" w:cs="Times New Roman"/>
          <w:color w:val="000000" w:themeColor="text1"/>
          <w:sz w:val="24"/>
          <w:szCs w:val="24"/>
        </w:rPr>
        <w:t xml:space="preserve"> pentru tratarea deșeurilo</w:t>
      </w:r>
      <w:r w:rsidR="008F5CC0" w:rsidRPr="00C257AA">
        <w:rPr>
          <w:rFonts w:ascii="Times New Roman" w:hAnsi="Times New Roman" w:cs="Times New Roman"/>
          <w:color w:val="000000" w:themeColor="text1"/>
          <w:sz w:val="24"/>
          <w:szCs w:val="24"/>
        </w:rPr>
        <w:t>r</w:t>
      </w:r>
      <w:r w:rsidR="003F7542" w:rsidRPr="00C257AA">
        <w:rPr>
          <w:rFonts w:ascii="Times New Roman" w:hAnsi="Times New Roman" w:cs="Times New Roman"/>
          <w:color w:val="000000" w:themeColor="text1"/>
          <w:sz w:val="24"/>
          <w:szCs w:val="24"/>
        </w:rPr>
        <w:t xml:space="preserve"> și 5 </w:t>
      </w:r>
      <w:r w:rsidR="008F5CC0" w:rsidRPr="00C257AA">
        <w:rPr>
          <w:rFonts w:ascii="Times New Roman" w:hAnsi="Times New Roman" w:cs="Times New Roman"/>
          <w:color w:val="000000" w:themeColor="text1"/>
          <w:sz w:val="24"/>
          <w:szCs w:val="24"/>
        </w:rPr>
        <w:t xml:space="preserve">autorizații </w:t>
      </w:r>
      <w:r w:rsidR="003F7542" w:rsidRPr="00C257AA">
        <w:rPr>
          <w:rFonts w:ascii="Times New Roman" w:hAnsi="Times New Roman" w:cs="Times New Roman"/>
          <w:color w:val="000000" w:themeColor="text1"/>
          <w:sz w:val="24"/>
          <w:szCs w:val="24"/>
        </w:rPr>
        <w:t xml:space="preserve">pentru eliminarea prin depozitare a deșeurilor. Analiza </w:t>
      </w:r>
      <w:r w:rsidR="008F5CC0" w:rsidRPr="00C257AA">
        <w:rPr>
          <w:rFonts w:ascii="Times New Roman" w:hAnsi="Times New Roman" w:cs="Times New Roman"/>
          <w:color w:val="000000" w:themeColor="text1"/>
          <w:sz w:val="24"/>
          <w:szCs w:val="24"/>
        </w:rPr>
        <w:t xml:space="preserve">în acest sens, </w:t>
      </w:r>
      <w:r w:rsidR="003F7542" w:rsidRPr="00C257AA">
        <w:rPr>
          <w:rFonts w:ascii="Times New Roman" w:hAnsi="Times New Roman" w:cs="Times New Roman"/>
          <w:color w:val="000000" w:themeColor="text1"/>
          <w:sz w:val="24"/>
          <w:szCs w:val="24"/>
        </w:rPr>
        <w:t>pe ani</w:t>
      </w:r>
      <w:r w:rsidR="008F5CC0" w:rsidRPr="00C257AA">
        <w:rPr>
          <w:rFonts w:ascii="Times New Roman" w:hAnsi="Times New Roman" w:cs="Times New Roman"/>
          <w:color w:val="000000" w:themeColor="text1"/>
          <w:sz w:val="24"/>
          <w:szCs w:val="24"/>
        </w:rPr>
        <w:t>,</w:t>
      </w:r>
      <w:r w:rsidR="003F7542" w:rsidRPr="00C257AA">
        <w:rPr>
          <w:rFonts w:ascii="Times New Roman" w:hAnsi="Times New Roman" w:cs="Times New Roman"/>
          <w:color w:val="000000" w:themeColor="text1"/>
          <w:sz w:val="24"/>
          <w:szCs w:val="24"/>
        </w:rPr>
        <w:t xml:space="preserve"> se prezintă în Anexa nr. </w:t>
      </w:r>
      <w:r w:rsidR="00213CCA" w:rsidRPr="00C257AA">
        <w:rPr>
          <w:rFonts w:ascii="Times New Roman" w:hAnsi="Times New Roman" w:cs="Times New Roman"/>
          <w:color w:val="000000" w:themeColor="text1"/>
          <w:sz w:val="24"/>
          <w:szCs w:val="24"/>
        </w:rPr>
        <w:t xml:space="preserve">25 </w:t>
      </w:r>
      <w:r w:rsidR="003F7542" w:rsidRPr="00C257AA">
        <w:rPr>
          <w:rFonts w:ascii="Times New Roman" w:hAnsi="Times New Roman" w:cs="Times New Roman"/>
          <w:color w:val="000000" w:themeColor="text1"/>
          <w:sz w:val="24"/>
          <w:szCs w:val="24"/>
        </w:rPr>
        <w:t xml:space="preserve">la Raportul de audit. </w:t>
      </w:r>
    </w:p>
    <w:p w14:paraId="1C2795DD" w14:textId="2CE79286" w:rsidR="00AB41FD" w:rsidRPr="00C257AA" w:rsidRDefault="00AB41FD" w:rsidP="007D5892">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t xml:space="preserve">Verificările </w:t>
      </w:r>
      <w:r w:rsidR="00034B21" w:rsidRPr="00C257AA">
        <w:rPr>
          <w:rFonts w:ascii="Times New Roman" w:hAnsi="Times New Roman" w:cs="Times New Roman"/>
          <w:color w:val="000000" w:themeColor="text1"/>
          <w:sz w:val="24"/>
          <w:szCs w:val="24"/>
        </w:rPr>
        <w:t xml:space="preserve">efectuate de către </w:t>
      </w:r>
      <w:r w:rsidRPr="00C257AA">
        <w:rPr>
          <w:rFonts w:ascii="Times New Roman" w:hAnsi="Times New Roman" w:cs="Times New Roman"/>
          <w:color w:val="000000" w:themeColor="text1"/>
          <w:sz w:val="24"/>
          <w:szCs w:val="24"/>
        </w:rPr>
        <w:t xml:space="preserve">audit </w:t>
      </w:r>
      <w:r w:rsidR="00034B21" w:rsidRPr="00C257AA">
        <w:rPr>
          <w:rFonts w:ascii="Times New Roman" w:hAnsi="Times New Roman" w:cs="Times New Roman"/>
          <w:color w:val="000000" w:themeColor="text1"/>
          <w:sz w:val="24"/>
          <w:szCs w:val="24"/>
        </w:rPr>
        <w:t xml:space="preserve">asupra </w:t>
      </w:r>
      <w:r w:rsidRPr="00C257AA">
        <w:rPr>
          <w:rFonts w:ascii="Times New Roman" w:hAnsi="Times New Roman" w:cs="Times New Roman"/>
          <w:color w:val="000000" w:themeColor="text1"/>
          <w:sz w:val="24"/>
          <w:szCs w:val="24"/>
        </w:rPr>
        <w:t>întregul</w:t>
      </w:r>
      <w:r w:rsidR="00034B21" w:rsidRPr="00C257AA">
        <w:rPr>
          <w:rFonts w:ascii="Times New Roman" w:hAnsi="Times New Roman" w:cs="Times New Roman"/>
          <w:color w:val="000000" w:themeColor="text1"/>
          <w:sz w:val="24"/>
          <w:szCs w:val="24"/>
        </w:rPr>
        <w:t>ui</w:t>
      </w:r>
      <w:r w:rsidRPr="00C257AA">
        <w:rPr>
          <w:rFonts w:ascii="Times New Roman" w:hAnsi="Times New Roman" w:cs="Times New Roman"/>
          <w:color w:val="000000" w:themeColor="text1"/>
          <w:sz w:val="24"/>
          <w:szCs w:val="24"/>
        </w:rPr>
        <w:t xml:space="preserve"> proces de gestionare a deșeurilor, precum și </w:t>
      </w:r>
      <w:r w:rsidR="00034B21" w:rsidRPr="00C257AA">
        <w:rPr>
          <w:rFonts w:ascii="Times New Roman" w:hAnsi="Times New Roman" w:cs="Times New Roman"/>
          <w:color w:val="000000" w:themeColor="text1"/>
          <w:sz w:val="24"/>
          <w:szCs w:val="24"/>
        </w:rPr>
        <w:t xml:space="preserve">asupra </w:t>
      </w:r>
      <w:r w:rsidRPr="00C257AA">
        <w:rPr>
          <w:rFonts w:ascii="Times New Roman" w:hAnsi="Times New Roman" w:cs="Times New Roman"/>
          <w:color w:val="000000" w:themeColor="text1"/>
          <w:sz w:val="24"/>
          <w:szCs w:val="24"/>
        </w:rPr>
        <w:t>acțiunil</w:t>
      </w:r>
      <w:r w:rsidR="00034B21" w:rsidRPr="00C257AA">
        <w:rPr>
          <w:rFonts w:ascii="Times New Roman" w:hAnsi="Times New Roman" w:cs="Times New Roman"/>
          <w:color w:val="000000" w:themeColor="text1"/>
          <w:sz w:val="24"/>
          <w:szCs w:val="24"/>
        </w:rPr>
        <w:t>or</w:t>
      </w:r>
      <w:r w:rsidR="008F5CC0" w:rsidRPr="00C257AA">
        <w:rPr>
          <w:rFonts w:ascii="Times New Roman" w:hAnsi="Times New Roman" w:cs="Times New Roman"/>
          <w:color w:val="000000" w:themeColor="text1"/>
          <w:sz w:val="24"/>
          <w:szCs w:val="24"/>
        </w:rPr>
        <w:t xml:space="preserve"> </w:t>
      </w:r>
      <w:r w:rsidRPr="00C257AA">
        <w:rPr>
          <w:rFonts w:ascii="Times New Roman" w:hAnsi="Times New Roman" w:cs="Times New Roman"/>
          <w:color w:val="000000" w:themeColor="text1"/>
          <w:sz w:val="24"/>
          <w:szCs w:val="24"/>
        </w:rPr>
        <w:t>întreprinse în scopul trecerii treptate la principiul de economie circulară a</w:t>
      </w:r>
      <w:r w:rsidR="0088266F" w:rsidRPr="00C257AA">
        <w:rPr>
          <w:rFonts w:ascii="Times New Roman" w:hAnsi="Times New Roman" w:cs="Times New Roman"/>
          <w:color w:val="000000" w:themeColor="text1"/>
          <w:sz w:val="24"/>
          <w:szCs w:val="24"/>
        </w:rPr>
        <w:t>u</w:t>
      </w:r>
      <w:r w:rsidRPr="00C257AA">
        <w:rPr>
          <w:rFonts w:ascii="Times New Roman" w:hAnsi="Times New Roman" w:cs="Times New Roman"/>
          <w:color w:val="000000" w:themeColor="text1"/>
          <w:sz w:val="24"/>
          <w:szCs w:val="24"/>
        </w:rPr>
        <w:t xml:space="preserve"> identificat următoarele deficiențe.</w:t>
      </w:r>
    </w:p>
    <w:p w14:paraId="35AD039B" w14:textId="5142403D" w:rsidR="001B62C7" w:rsidRPr="00C257AA" w:rsidRDefault="0088266F" w:rsidP="007D5892">
      <w:pPr>
        <w:pStyle w:val="a7"/>
        <w:numPr>
          <w:ilvl w:val="0"/>
          <w:numId w:val="19"/>
        </w:numPr>
        <w:shd w:val="clear" w:color="auto" w:fill="FFFFFF"/>
        <w:tabs>
          <w:tab w:val="left" w:pos="851"/>
          <w:tab w:val="left" w:pos="1134"/>
        </w:tabs>
        <w:spacing w:after="0" w:line="21" w:lineRule="atLeast"/>
        <w:ind w:left="0" w:firstLine="567"/>
        <w:jc w:val="both"/>
        <w:textAlignment w:val="center"/>
        <w:rPr>
          <w:rFonts w:ascii="Times New Roman" w:eastAsia="Times New Roman" w:hAnsi="Times New Roman" w:cs="Times New Roman"/>
          <w:b/>
          <w:color w:val="000000" w:themeColor="text1"/>
          <w:sz w:val="24"/>
          <w:szCs w:val="24"/>
          <w:lang w:val="ro-RO"/>
        </w:rPr>
      </w:pPr>
      <w:r w:rsidRPr="00C257AA">
        <w:rPr>
          <w:rFonts w:ascii="Times New Roman" w:eastAsia="Times New Roman" w:hAnsi="Times New Roman" w:cs="Times New Roman"/>
          <w:b/>
          <w:color w:val="000000" w:themeColor="text1"/>
          <w:sz w:val="24"/>
          <w:szCs w:val="24"/>
          <w:lang w:val="ro-RO"/>
        </w:rPr>
        <w:t xml:space="preserve"> O m</w:t>
      </w:r>
      <w:r w:rsidR="001B62C7" w:rsidRPr="00C257AA">
        <w:rPr>
          <w:rFonts w:ascii="Times New Roman" w:eastAsia="Times New Roman" w:hAnsi="Times New Roman" w:cs="Times New Roman"/>
          <w:b/>
          <w:color w:val="000000" w:themeColor="text1"/>
          <w:sz w:val="24"/>
          <w:szCs w:val="24"/>
          <w:lang w:val="ro-RO"/>
        </w:rPr>
        <w:t xml:space="preserve">are parte a APL nu au aprobat </w:t>
      </w:r>
      <w:r w:rsidR="001B62C7" w:rsidRPr="00C257AA">
        <w:rPr>
          <w:rFonts w:ascii="Times New Roman" w:hAnsi="Times New Roman" w:cs="Times New Roman"/>
          <w:b/>
          <w:color w:val="000000" w:themeColor="text1"/>
          <w:sz w:val="24"/>
          <w:szCs w:val="24"/>
          <w:lang w:val="ro-RO"/>
        </w:rPr>
        <w:t>Regulamente privind modul de colectare, transportare și depozitare a deșeurilor</w:t>
      </w:r>
      <w:r w:rsidRPr="00C257AA">
        <w:rPr>
          <w:rFonts w:ascii="Times New Roman" w:hAnsi="Times New Roman" w:cs="Times New Roman"/>
          <w:b/>
          <w:color w:val="000000" w:themeColor="text1"/>
          <w:sz w:val="24"/>
          <w:szCs w:val="24"/>
          <w:lang w:val="ro-RO"/>
        </w:rPr>
        <w:t>.</w:t>
      </w:r>
    </w:p>
    <w:p w14:paraId="49702D6F" w14:textId="2CB1AFC9" w:rsidR="00117EB6" w:rsidRPr="00C257AA" w:rsidRDefault="001B62C7" w:rsidP="007D5892">
      <w:pPr>
        <w:pStyle w:val="a7"/>
        <w:shd w:val="clear" w:color="auto" w:fill="FFFFFF"/>
        <w:spacing w:after="0" w:line="21" w:lineRule="atLeast"/>
        <w:ind w:left="0" w:firstLine="644"/>
        <w:contextualSpacing w:val="0"/>
        <w:jc w:val="both"/>
        <w:textAlignment w:val="center"/>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lang w:val="ro-RO"/>
        </w:rPr>
        <w:t>Potrivit prevederilor  legale</w:t>
      </w:r>
      <w:r w:rsidRPr="00C257AA">
        <w:rPr>
          <w:rStyle w:val="ab"/>
          <w:rFonts w:ascii="Times New Roman" w:hAnsi="Times New Roman" w:cs="Times New Roman"/>
          <w:color w:val="000000" w:themeColor="text1"/>
          <w:sz w:val="24"/>
          <w:szCs w:val="24"/>
          <w:lang w:val="ro-RO"/>
        </w:rPr>
        <w:footnoteReference w:id="116"/>
      </w:r>
      <w:r w:rsidRPr="00C257AA">
        <w:rPr>
          <w:rFonts w:ascii="Times New Roman" w:hAnsi="Times New Roman" w:cs="Times New Roman"/>
          <w:color w:val="000000" w:themeColor="text1"/>
          <w:sz w:val="24"/>
          <w:szCs w:val="24"/>
          <w:lang w:val="ro-RO"/>
        </w:rPr>
        <w:t>, autoritățile publice sunt responsabile de crearea unui sistem eficient de colectare, de asigurare etapizată a condițiilor pentru colectare separată și de transportare a deșeurilor</w:t>
      </w:r>
      <w:r w:rsidR="00034B21" w:rsidRPr="00C257AA">
        <w:rPr>
          <w:rFonts w:ascii="Times New Roman" w:hAnsi="Times New Roman" w:cs="Times New Roman"/>
          <w:color w:val="000000" w:themeColor="text1"/>
          <w:sz w:val="24"/>
          <w:szCs w:val="24"/>
          <w:lang w:val="ro-RO"/>
        </w:rPr>
        <w:t>, precum</w:t>
      </w:r>
      <w:r w:rsidRPr="00C257AA">
        <w:rPr>
          <w:rFonts w:ascii="Times New Roman" w:hAnsi="Times New Roman" w:cs="Times New Roman"/>
          <w:color w:val="000000" w:themeColor="text1"/>
          <w:sz w:val="24"/>
          <w:szCs w:val="24"/>
          <w:lang w:val="ro-RO"/>
        </w:rPr>
        <w:t xml:space="preserve"> și </w:t>
      </w:r>
      <w:r w:rsidR="00034B21"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stabilirea modului de funcționare a acestuia</w:t>
      </w:r>
      <w:r w:rsidR="00034B2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conformitate cu prevederile prezentei legi și ale altor acte normative. </w:t>
      </w:r>
      <w:r w:rsidRPr="00C257AA">
        <w:rPr>
          <w:rFonts w:ascii="Times New Roman" w:hAnsi="Times New Roman" w:cs="Times New Roman"/>
          <w:i/>
          <w:color w:val="000000" w:themeColor="text1"/>
          <w:sz w:val="24"/>
          <w:szCs w:val="24"/>
          <w:lang w:val="ro-RO"/>
        </w:rPr>
        <w:t>„Colectarea</w:t>
      </w:r>
      <w:r w:rsidRPr="00C257AA">
        <w:rPr>
          <w:rStyle w:val="ab"/>
          <w:rFonts w:ascii="Times New Roman" w:hAnsi="Times New Roman" w:cs="Times New Roman"/>
          <w:i/>
          <w:color w:val="000000" w:themeColor="text1"/>
          <w:sz w:val="24"/>
          <w:szCs w:val="24"/>
          <w:lang w:val="ro-RO"/>
        </w:rPr>
        <w:footnoteReference w:id="117"/>
      </w:r>
      <w:r w:rsidRPr="00C257AA">
        <w:rPr>
          <w:rFonts w:ascii="Times New Roman" w:hAnsi="Times New Roman" w:cs="Times New Roman"/>
          <w:i/>
          <w:color w:val="000000" w:themeColor="text1"/>
          <w:sz w:val="24"/>
          <w:szCs w:val="24"/>
          <w:lang w:val="ro-RO"/>
        </w:rPr>
        <w:t>” presupune strângerea deșeurilor, inclusiv sortarea și stocarea preliminară a deșeurilor, în vederea transportării la o instalație de tratare. Astfel</w:t>
      </w:r>
      <w:r w:rsidR="007131EE" w:rsidRPr="00C257AA">
        <w:rPr>
          <w:rFonts w:ascii="Times New Roman" w:hAnsi="Times New Roman" w:cs="Times New Roman"/>
          <w:i/>
          <w:color w:val="000000" w:themeColor="text1"/>
          <w:sz w:val="24"/>
          <w:szCs w:val="24"/>
          <w:lang w:val="ro-RO"/>
        </w:rPr>
        <w:t>,</w:t>
      </w:r>
      <w:r w:rsidRPr="00C257AA">
        <w:rPr>
          <w:rFonts w:ascii="Times New Roman" w:hAnsi="Times New Roman" w:cs="Times New Roman"/>
          <w:i/>
          <w:color w:val="000000" w:themeColor="text1"/>
          <w:sz w:val="24"/>
          <w:szCs w:val="24"/>
          <w:lang w:val="ro-RO"/>
        </w:rPr>
        <w:t xml:space="preserve"> se prezumă că toți operatorii economici autorizați de colectare a deșeurilor stochează, chiar și temporar</w:t>
      </w:r>
      <w:r w:rsidR="007131EE" w:rsidRPr="00C257AA">
        <w:rPr>
          <w:rFonts w:ascii="Times New Roman" w:hAnsi="Times New Roman" w:cs="Times New Roman"/>
          <w:i/>
          <w:color w:val="000000" w:themeColor="text1"/>
          <w:sz w:val="24"/>
          <w:szCs w:val="24"/>
          <w:lang w:val="ro-RO"/>
        </w:rPr>
        <w:t>,</w:t>
      </w:r>
      <w:r w:rsidRPr="00C257AA">
        <w:rPr>
          <w:rFonts w:ascii="Times New Roman" w:hAnsi="Times New Roman" w:cs="Times New Roman"/>
          <w:i/>
          <w:color w:val="000000" w:themeColor="text1"/>
          <w:sz w:val="24"/>
          <w:szCs w:val="24"/>
          <w:lang w:val="ro-RO"/>
        </w:rPr>
        <w:t xml:space="preserve"> deșeurile. </w:t>
      </w:r>
      <w:r w:rsidR="00117EB6" w:rsidRPr="00C257AA">
        <w:rPr>
          <w:rFonts w:ascii="Times New Roman" w:hAnsi="Times New Roman" w:cs="Times New Roman"/>
          <w:color w:val="000000" w:themeColor="text1"/>
          <w:sz w:val="24"/>
          <w:szCs w:val="24"/>
        </w:rPr>
        <w:t>În vederea asigurării primei etape de gestionare a deșeurilor</w:t>
      </w:r>
      <w:r w:rsidR="007131EE" w:rsidRPr="00C257AA">
        <w:rPr>
          <w:rFonts w:ascii="Times New Roman" w:hAnsi="Times New Roman" w:cs="Times New Roman"/>
          <w:color w:val="000000" w:themeColor="text1"/>
          <w:sz w:val="24"/>
          <w:szCs w:val="24"/>
        </w:rPr>
        <w:t>,</w:t>
      </w:r>
      <w:r w:rsidR="00117EB6" w:rsidRPr="00C257AA">
        <w:rPr>
          <w:rFonts w:ascii="Times New Roman" w:hAnsi="Times New Roman" w:cs="Times New Roman"/>
          <w:color w:val="000000" w:themeColor="text1"/>
          <w:sz w:val="24"/>
          <w:szCs w:val="24"/>
        </w:rPr>
        <w:t xml:space="preserve"> APL trebuie să aibă aprobate Regulamente privind modul de colectare, transportare și depozitare a deșeurilor, iar orice alte acțiuni țintite trebuie să fie reglementate prin deciziile consiliilor locale. </w:t>
      </w:r>
    </w:p>
    <w:p w14:paraId="6F8BCE7E" w14:textId="02629C81" w:rsidR="00117EB6" w:rsidRPr="00C257AA" w:rsidRDefault="001B62C7" w:rsidP="007D5892">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Analiza informațiilor prezentate de către 23 APL atestă că doar 8 APL dețin astfel de regulamente</w:t>
      </w:r>
      <w:r w:rsidRPr="00C257AA">
        <w:rPr>
          <w:rStyle w:val="ab"/>
          <w:rFonts w:ascii="Times New Roman" w:hAnsi="Times New Roman" w:cs="Times New Roman"/>
          <w:color w:val="000000" w:themeColor="text1"/>
          <w:sz w:val="24"/>
          <w:szCs w:val="24"/>
          <w:lang w:val="ro-RO"/>
        </w:rPr>
        <w:footnoteReference w:id="118"/>
      </w:r>
      <w:r w:rsidRPr="00C257AA">
        <w:rPr>
          <w:rFonts w:ascii="Times New Roman" w:hAnsi="Times New Roman" w:cs="Times New Roman"/>
          <w:color w:val="000000" w:themeColor="text1"/>
          <w:sz w:val="24"/>
          <w:szCs w:val="24"/>
          <w:lang w:val="ro-RO"/>
        </w:rPr>
        <w:t xml:space="preserve">, marea lor majoritate fiind aprobate în anii 2014-2015, iar o APL își organizează activitatea conform unui regulament aprobat în </w:t>
      </w:r>
      <w:r w:rsidR="007131EE" w:rsidRPr="00C257AA">
        <w:rPr>
          <w:rFonts w:ascii="Times New Roman" w:hAnsi="Times New Roman" w:cs="Times New Roman"/>
          <w:color w:val="000000" w:themeColor="text1"/>
          <w:sz w:val="24"/>
          <w:szCs w:val="24"/>
          <w:lang w:val="ro-RO"/>
        </w:rPr>
        <w:t xml:space="preserve">anul </w:t>
      </w:r>
      <w:r w:rsidRPr="00C257AA">
        <w:rPr>
          <w:rFonts w:ascii="Times New Roman" w:hAnsi="Times New Roman" w:cs="Times New Roman"/>
          <w:color w:val="000000" w:themeColor="text1"/>
          <w:sz w:val="24"/>
          <w:szCs w:val="24"/>
          <w:lang w:val="ro-RO"/>
        </w:rPr>
        <w:t>2009. Prin urmare</w:t>
      </w:r>
      <w:r w:rsidR="007131EE"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atestă că</w:t>
      </w:r>
      <w:r w:rsidR="007131EE"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deși, conform cadrului legal,  responsabilitatea generală de gestionare a deșeurilor este a APL, ace</w:t>
      </w:r>
      <w:r w:rsidR="007131EE" w:rsidRPr="00C257AA">
        <w:rPr>
          <w:rFonts w:ascii="Times New Roman" w:hAnsi="Times New Roman" w:cs="Times New Roman"/>
          <w:color w:val="000000" w:themeColor="text1"/>
          <w:sz w:val="24"/>
          <w:szCs w:val="24"/>
          <w:lang w:val="ro-RO"/>
        </w:rPr>
        <w:t>ste</w:t>
      </w:r>
      <w:r w:rsidRPr="00C257AA">
        <w:rPr>
          <w:rFonts w:ascii="Times New Roman" w:hAnsi="Times New Roman" w:cs="Times New Roman"/>
          <w:color w:val="000000" w:themeColor="text1"/>
          <w:sz w:val="24"/>
          <w:szCs w:val="24"/>
          <w:lang w:val="ro-RO"/>
        </w:rPr>
        <w:t>a nu o au transpusă în acte</w:t>
      </w:r>
      <w:r w:rsidR="007131EE"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normative locale, pentru a asigura consecvența procesului de gestionare a deșeurilor în cadrul localităților, în special</w:t>
      </w:r>
      <w:r w:rsidR="007131EE"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având în vedere că majoritatea </w:t>
      </w:r>
      <w:r w:rsidR="007131EE" w:rsidRPr="00C257AA">
        <w:rPr>
          <w:rFonts w:ascii="Times New Roman" w:hAnsi="Times New Roman" w:cs="Times New Roman"/>
          <w:color w:val="000000" w:themeColor="text1"/>
          <w:sz w:val="24"/>
          <w:szCs w:val="24"/>
          <w:lang w:val="ro-RO"/>
        </w:rPr>
        <w:t xml:space="preserve">lor își desfățoară </w:t>
      </w:r>
      <w:r w:rsidRPr="00C257AA">
        <w:rPr>
          <w:rFonts w:ascii="Times New Roman" w:hAnsi="Times New Roman" w:cs="Times New Roman"/>
          <w:color w:val="000000" w:themeColor="text1"/>
          <w:sz w:val="24"/>
          <w:szCs w:val="24"/>
          <w:lang w:val="ro-RO"/>
        </w:rPr>
        <w:t xml:space="preserve">activitatea  în lipsa autorizațiilor  </w:t>
      </w:r>
      <w:r w:rsidRPr="00C257AA">
        <w:rPr>
          <w:rFonts w:ascii="Times New Roman" w:eastAsia="Times New Roman" w:hAnsi="Times New Roman" w:cs="Times New Roman"/>
          <w:color w:val="000000" w:themeColor="text1"/>
          <w:sz w:val="24"/>
          <w:szCs w:val="24"/>
          <w:lang w:val="ro-RO"/>
        </w:rPr>
        <w:t>de mediu</w:t>
      </w:r>
      <w:r w:rsidRPr="00C257AA">
        <w:rPr>
          <w:rStyle w:val="ab"/>
          <w:rFonts w:ascii="Times New Roman" w:eastAsia="Times New Roman" w:hAnsi="Times New Roman" w:cs="Times New Roman"/>
          <w:color w:val="000000" w:themeColor="text1"/>
          <w:sz w:val="24"/>
          <w:szCs w:val="24"/>
          <w:lang w:val="ro-RO"/>
        </w:rPr>
        <w:footnoteReference w:id="119"/>
      </w:r>
      <w:r w:rsidR="00117EB6"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w:t>
      </w:r>
    </w:p>
    <w:p w14:paraId="617DA970" w14:textId="5FC05B3F" w:rsidR="001B62C7" w:rsidRPr="00C257AA" w:rsidRDefault="001B62C7" w:rsidP="002702D7">
      <w:pPr>
        <w:pStyle w:val="a7"/>
        <w:shd w:val="clear" w:color="auto" w:fill="FFFFFF"/>
        <w:spacing w:after="0" w:line="21" w:lineRule="atLeast"/>
        <w:ind w:left="0" w:firstLine="567"/>
        <w:contextualSpacing w:val="0"/>
        <w:jc w:val="both"/>
        <w:textAlignment w:val="center"/>
        <w:rPr>
          <w:rFonts w:ascii="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De menționat că lipsa autorizațiilor de mediu este condiționată inclusiv de faptul că u</w:t>
      </w:r>
      <w:r w:rsidRPr="00C257AA">
        <w:rPr>
          <w:rFonts w:ascii="Times New Roman" w:hAnsi="Times New Roman" w:cs="Times New Roman"/>
          <w:color w:val="000000" w:themeColor="text1"/>
          <w:sz w:val="24"/>
          <w:szCs w:val="24"/>
          <w:lang w:val="ro-RO"/>
        </w:rPr>
        <w:t>nitățile care desfășoară colectarea și transportarea  deșeurilor nu pot asigura trasabilitatea deșeurilor spre depozite</w:t>
      </w:r>
      <w:r w:rsidR="003E13FB"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de deșeuri, întrucât </w:t>
      </w:r>
      <w:r w:rsidR="007131EE" w:rsidRPr="00C257AA">
        <w:rPr>
          <w:rFonts w:ascii="Times New Roman" w:hAnsi="Times New Roman" w:cs="Times New Roman"/>
          <w:color w:val="000000" w:themeColor="text1"/>
          <w:sz w:val="24"/>
          <w:szCs w:val="24"/>
          <w:lang w:val="ro-RO"/>
        </w:rPr>
        <w:t xml:space="preserve">majoritatea </w:t>
      </w:r>
      <w:r w:rsidRPr="00C257AA">
        <w:rPr>
          <w:rFonts w:ascii="Times New Roman" w:hAnsi="Times New Roman" w:cs="Times New Roman"/>
          <w:color w:val="000000" w:themeColor="text1"/>
          <w:sz w:val="24"/>
          <w:szCs w:val="24"/>
          <w:lang w:val="ro-RO"/>
        </w:rPr>
        <w:t>acest</w:t>
      </w:r>
      <w:r w:rsidR="007131EE" w:rsidRPr="00C257AA">
        <w:rPr>
          <w:rFonts w:ascii="Times New Roman" w:hAnsi="Times New Roman" w:cs="Times New Roman"/>
          <w:color w:val="000000" w:themeColor="text1"/>
          <w:sz w:val="24"/>
          <w:szCs w:val="24"/>
          <w:lang w:val="ro-RO"/>
        </w:rPr>
        <w:t>ora,</w:t>
      </w:r>
      <w:r w:rsidRPr="00C257AA">
        <w:rPr>
          <w:rFonts w:ascii="Times New Roman" w:hAnsi="Times New Roman" w:cs="Times New Roman"/>
          <w:color w:val="000000" w:themeColor="text1"/>
          <w:sz w:val="24"/>
          <w:szCs w:val="24"/>
          <w:lang w:val="ro-RO"/>
        </w:rPr>
        <w:t xml:space="preserve"> de asemenea</w:t>
      </w:r>
      <w:r w:rsidR="007131EE"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nu sunt autorizate. Întrucât depozitarea deșeurilor în depozite</w:t>
      </w:r>
      <w:r w:rsidR="003E13FB"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de deșeuri existente nu poate fi stopată sau întreruptă,  transportarea deșeurilor continuă să fie efectuată la depozite neautorizate</w:t>
      </w:r>
      <w:r w:rsidRPr="00C257AA">
        <w:rPr>
          <w:rStyle w:val="ab"/>
          <w:rFonts w:ascii="Times New Roman" w:eastAsia="Times New Roman" w:hAnsi="Times New Roman" w:cs="Times New Roman"/>
          <w:color w:val="000000" w:themeColor="text1"/>
          <w:sz w:val="24"/>
          <w:szCs w:val="24"/>
          <w:lang w:val="ro-RO"/>
        </w:rPr>
        <w:footnoteReference w:id="120"/>
      </w:r>
      <w:r w:rsidRPr="00C257AA">
        <w:rPr>
          <w:rFonts w:ascii="Times New Roman" w:hAnsi="Times New Roman" w:cs="Times New Roman"/>
          <w:color w:val="000000" w:themeColor="text1"/>
          <w:sz w:val="24"/>
          <w:szCs w:val="24"/>
          <w:lang w:val="ro-RO"/>
        </w:rPr>
        <w:t xml:space="preserve">. </w:t>
      </w:r>
    </w:p>
    <w:p w14:paraId="2CDA1CA8" w14:textId="2BD31D8C" w:rsidR="001B62C7" w:rsidRPr="00C257AA" w:rsidRDefault="001B62C7" w:rsidP="00DB7776">
      <w:pPr>
        <w:pStyle w:val="a7"/>
        <w:numPr>
          <w:ilvl w:val="0"/>
          <w:numId w:val="16"/>
        </w:numPr>
        <w:tabs>
          <w:tab w:val="left" w:pos="851"/>
          <w:tab w:val="num" w:pos="1100"/>
        </w:tabs>
        <w:spacing w:after="0" w:line="21" w:lineRule="atLeast"/>
        <w:ind w:left="0"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APL nu au creat sisteme de colectare corespunzătoare de deșeuri, nu au asigurat etapizat colectarea separată a deșeurilor și transportarea acestora, precum și nu au stabilit modul de funcționare a acestor sisteme</w:t>
      </w:r>
      <w:r w:rsidR="003E13FB" w:rsidRPr="00C257AA">
        <w:rPr>
          <w:rFonts w:ascii="Times New Roman" w:hAnsi="Times New Roman" w:cs="Times New Roman"/>
          <w:b/>
          <w:color w:val="000000" w:themeColor="text1"/>
          <w:sz w:val="24"/>
          <w:szCs w:val="24"/>
          <w:lang w:val="ro-RO"/>
        </w:rPr>
        <w:t>.</w:t>
      </w:r>
    </w:p>
    <w:p w14:paraId="468A333F" w14:textId="717978E5" w:rsidR="001B62C7" w:rsidRPr="00C257AA" w:rsidRDefault="001B62C7" w:rsidP="00DB7776">
      <w:pPr>
        <w:tabs>
          <w:tab w:val="num" w:pos="709"/>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b/>
        <w:t xml:space="preserve">Managementul deșeurilor municipale și colectarea selectivă </w:t>
      </w:r>
      <w:r w:rsidR="003E13FB" w:rsidRPr="00C257AA">
        <w:rPr>
          <w:rFonts w:ascii="Times New Roman" w:hAnsi="Times New Roman" w:cs="Times New Roman"/>
          <w:color w:val="000000" w:themeColor="text1"/>
          <w:sz w:val="24"/>
          <w:szCs w:val="24"/>
          <w:lang w:val="ro-RO"/>
        </w:rPr>
        <w:t>reprezintă</w:t>
      </w:r>
      <w:r w:rsidRPr="00C257AA">
        <w:rPr>
          <w:rFonts w:ascii="Times New Roman" w:hAnsi="Times New Roman" w:cs="Times New Roman"/>
          <w:color w:val="000000" w:themeColor="text1"/>
          <w:sz w:val="24"/>
          <w:szCs w:val="24"/>
          <w:lang w:val="ro-RO"/>
        </w:rPr>
        <w:t xml:space="preserve"> un proces complex</w:t>
      </w:r>
      <w:r w:rsidR="003E13F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care trebuie să întrunească anumite condiții obligatorii. Acest proces cuprinde câteva activități, printre care: colectarea deșeurilor cu ajutorul operatorilor serviciilor de salubrizare; transportul cu autovehicule speciale pentru colectări; valorificarea deșeurilor; eliminarea deșeurilor în depozite de deșeuri. </w:t>
      </w:r>
    </w:p>
    <w:p w14:paraId="3EDCC60A" w14:textId="6BC9F7AF" w:rsidR="001B62C7" w:rsidRPr="00C257AA" w:rsidRDefault="004B1916" w:rsidP="0033434C">
      <w:pPr>
        <w:tabs>
          <w:tab w:val="num" w:pos="709"/>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noProof/>
          <w:color w:val="000000" w:themeColor="text1"/>
          <w:sz w:val="20"/>
          <w:szCs w:val="20"/>
          <w:lang w:val="ru-RU" w:eastAsia="ru-RU"/>
        </w:rPr>
        <w:drawing>
          <wp:anchor distT="0" distB="0" distL="114300" distR="114300" simplePos="0" relativeHeight="251658240" behindDoc="0" locked="0" layoutInCell="1" allowOverlap="1" wp14:anchorId="7BB97914" wp14:editId="5E1B5A51">
            <wp:simplePos x="0" y="0"/>
            <wp:positionH relativeFrom="column">
              <wp:posOffset>-18415</wp:posOffset>
            </wp:positionH>
            <wp:positionV relativeFrom="paragraph">
              <wp:posOffset>1423670</wp:posOffset>
            </wp:positionV>
            <wp:extent cx="5950585" cy="2216150"/>
            <wp:effectExtent l="0" t="0" r="12065" b="12700"/>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1B62C7" w:rsidRPr="00C257AA">
        <w:rPr>
          <w:rFonts w:ascii="Times New Roman" w:hAnsi="Times New Roman" w:cs="Times New Roman"/>
          <w:color w:val="000000" w:themeColor="text1"/>
          <w:sz w:val="24"/>
          <w:szCs w:val="24"/>
          <w:lang w:val="ro-RO"/>
        </w:rPr>
        <w:t>În anul 2022</w:t>
      </w:r>
      <w:r w:rsidR="00AD3C2B"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în Republica Moldova erau organizate 206 servicii de salubrizare, care deserveau în total 624 de localități, cu 256 de localități mai mult decât în anul 2021 și cu 486 de localități mai mult decât în anul 2016. Prin urmare, în anul 2022</w:t>
      </w:r>
      <w:r w:rsidR="00AD3C2B"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cu servicii de gestionare a deșeurilor municipale au fost deservite 41 % din totalul localităților, în timp ce în anul 2016 serviciile de gestionare a deșeurilor erau prezente în 10% din localități.</w:t>
      </w:r>
      <w:r w:rsidR="001B62C7" w:rsidRPr="00C257AA">
        <w:rPr>
          <w:rStyle w:val="ab"/>
          <w:rFonts w:ascii="Times New Roman" w:hAnsi="Times New Roman" w:cs="Times New Roman"/>
          <w:color w:val="000000" w:themeColor="text1"/>
          <w:sz w:val="24"/>
          <w:szCs w:val="24"/>
          <w:lang w:val="ro-RO"/>
        </w:rPr>
        <w:footnoteReference w:id="121"/>
      </w:r>
      <w:r w:rsidR="001B62C7" w:rsidRPr="00C257AA">
        <w:rPr>
          <w:rFonts w:ascii="Times New Roman" w:hAnsi="Times New Roman" w:cs="Times New Roman"/>
          <w:color w:val="000000" w:themeColor="text1"/>
          <w:sz w:val="24"/>
          <w:szCs w:val="24"/>
          <w:lang w:val="ro-RO"/>
        </w:rPr>
        <w:t xml:space="preserve"> În acest context</w:t>
      </w:r>
      <w:r w:rsidR="00BA58C2"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se subliniază că în anul 2022, comparativ cu anul 2021</w:t>
      </w:r>
      <w:r w:rsidR="00BA58C2"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numărul localităților deservite cu servicii specializate de colectare, transportare și eliminare prin depozitare a deșeurilor s-a majorat, după cum</w:t>
      </w:r>
      <w:r w:rsidRPr="00C257AA">
        <w:rPr>
          <w:rFonts w:ascii="Times New Roman" w:hAnsi="Times New Roman" w:cs="Times New Roman"/>
          <w:color w:val="000000" w:themeColor="text1"/>
          <w:sz w:val="24"/>
          <w:szCs w:val="24"/>
          <w:lang w:val="ro-RO"/>
        </w:rPr>
        <w:t xml:space="preserve"> este prezentat în Figura nr. 1</w:t>
      </w:r>
      <w:r w:rsidR="00BA58C2" w:rsidRPr="00C257AA">
        <w:rPr>
          <w:rFonts w:ascii="Times New Roman" w:hAnsi="Times New Roman" w:cs="Times New Roman"/>
          <w:color w:val="000000" w:themeColor="text1"/>
          <w:sz w:val="24"/>
          <w:szCs w:val="24"/>
          <w:lang w:val="ro-RO"/>
        </w:rPr>
        <w:t>3</w:t>
      </w:r>
      <w:r w:rsidR="001B62C7" w:rsidRPr="00C257AA">
        <w:rPr>
          <w:rFonts w:ascii="Times New Roman" w:hAnsi="Times New Roman" w:cs="Times New Roman"/>
          <w:color w:val="000000" w:themeColor="text1"/>
          <w:sz w:val="24"/>
          <w:szCs w:val="24"/>
          <w:lang w:val="ro-RO"/>
        </w:rPr>
        <w:t xml:space="preserve">. </w:t>
      </w:r>
    </w:p>
    <w:p w14:paraId="66C78B50" w14:textId="48A1CFB8" w:rsidR="001B62C7" w:rsidRPr="00C257AA" w:rsidRDefault="001B62C7" w:rsidP="0033434C">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Cea  mai </w:t>
      </w:r>
      <w:r w:rsidR="00BA58C2" w:rsidRPr="00C257AA">
        <w:rPr>
          <w:rFonts w:ascii="Times New Roman" w:hAnsi="Times New Roman" w:cs="Times New Roman"/>
          <w:color w:val="000000" w:themeColor="text1"/>
          <w:sz w:val="24"/>
          <w:szCs w:val="24"/>
          <w:lang w:val="ro-RO"/>
        </w:rPr>
        <w:t xml:space="preserve">mare </w:t>
      </w:r>
      <w:r w:rsidRPr="00C257AA">
        <w:rPr>
          <w:rFonts w:ascii="Times New Roman" w:hAnsi="Times New Roman" w:cs="Times New Roman"/>
          <w:color w:val="000000" w:themeColor="text1"/>
          <w:sz w:val="24"/>
          <w:szCs w:val="24"/>
          <w:lang w:val="ro-RO"/>
        </w:rPr>
        <w:t xml:space="preserve">creștere a </w:t>
      </w:r>
      <w:r w:rsidR="00BA58C2" w:rsidRPr="00C257AA">
        <w:rPr>
          <w:rFonts w:ascii="Times New Roman" w:hAnsi="Times New Roman" w:cs="Times New Roman"/>
          <w:color w:val="000000" w:themeColor="text1"/>
          <w:sz w:val="24"/>
          <w:szCs w:val="24"/>
          <w:lang w:val="ro-RO"/>
        </w:rPr>
        <w:t xml:space="preserve">numărului </w:t>
      </w:r>
      <w:r w:rsidRPr="00C257AA">
        <w:rPr>
          <w:rFonts w:ascii="Times New Roman" w:hAnsi="Times New Roman" w:cs="Times New Roman"/>
          <w:color w:val="000000" w:themeColor="text1"/>
          <w:sz w:val="24"/>
          <w:szCs w:val="24"/>
          <w:lang w:val="ro-RO"/>
        </w:rPr>
        <w:t>localităților acoperite cu servicii de salubrizare se atestă la Orhei (+63 localități), Hâncești (+58 localități), Cantemir (+15 localități), Ocnița (+15 localități). Totodată</w:t>
      </w:r>
      <w:r w:rsidR="00BA58C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atestă </w:t>
      </w:r>
      <w:r w:rsidR="00BA58C2" w:rsidRPr="00C257AA">
        <w:rPr>
          <w:rFonts w:ascii="Times New Roman" w:hAnsi="Times New Roman" w:cs="Times New Roman"/>
          <w:color w:val="000000" w:themeColor="text1"/>
          <w:sz w:val="24"/>
          <w:szCs w:val="24"/>
          <w:lang w:val="ro-RO"/>
        </w:rPr>
        <w:t xml:space="preserve">că, </w:t>
      </w:r>
      <w:r w:rsidRPr="00C257AA">
        <w:rPr>
          <w:rFonts w:ascii="Times New Roman" w:hAnsi="Times New Roman" w:cs="Times New Roman"/>
          <w:color w:val="000000" w:themeColor="text1"/>
          <w:sz w:val="24"/>
          <w:szCs w:val="24"/>
          <w:lang w:val="ro-RO"/>
        </w:rPr>
        <w:t>la finele anului 2022, mun. Bălți, r</w:t>
      </w:r>
      <w:r w:rsidR="00BA58C2" w:rsidRPr="00C257AA">
        <w:rPr>
          <w:rFonts w:ascii="Times New Roman" w:hAnsi="Times New Roman" w:cs="Times New Roman"/>
          <w:color w:val="000000" w:themeColor="text1"/>
          <w:sz w:val="24"/>
          <w:szCs w:val="24"/>
          <w:lang w:val="ro-RO"/>
        </w:rPr>
        <w:t>-nul</w:t>
      </w:r>
      <w:r w:rsidRPr="00C257AA">
        <w:rPr>
          <w:rFonts w:ascii="Times New Roman" w:hAnsi="Times New Roman" w:cs="Times New Roman"/>
          <w:color w:val="000000" w:themeColor="text1"/>
          <w:sz w:val="24"/>
          <w:szCs w:val="24"/>
          <w:lang w:val="ro-RO"/>
        </w:rPr>
        <w:t xml:space="preserve"> Ceadâr</w:t>
      </w:r>
      <w:r w:rsidR="00BA58C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Lunga, r</w:t>
      </w:r>
      <w:r w:rsidR="00BA58C2" w:rsidRPr="00C257AA">
        <w:rPr>
          <w:rFonts w:ascii="Times New Roman" w:hAnsi="Times New Roman" w:cs="Times New Roman"/>
          <w:color w:val="000000" w:themeColor="text1"/>
          <w:sz w:val="24"/>
          <w:szCs w:val="24"/>
          <w:lang w:val="ro-RO"/>
        </w:rPr>
        <w:t>-nul</w:t>
      </w:r>
      <w:r w:rsidRPr="00C257AA">
        <w:rPr>
          <w:rFonts w:ascii="Times New Roman" w:hAnsi="Times New Roman" w:cs="Times New Roman"/>
          <w:color w:val="000000" w:themeColor="text1"/>
          <w:sz w:val="24"/>
          <w:szCs w:val="24"/>
          <w:lang w:val="ro-RO"/>
        </w:rPr>
        <w:t xml:space="preserve"> Criuleni și  r</w:t>
      </w:r>
      <w:r w:rsidR="00BA58C2" w:rsidRPr="00C257AA">
        <w:rPr>
          <w:rFonts w:ascii="Times New Roman" w:hAnsi="Times New Roman" w:cs="Times New Roman"/>
          <w:color w:val="000000" w:themeColor="text1"/>
          <w:sz w:val="24"/>
          <w:szCs w:val="24"/>
          <w:lang w:val="ro-RO"/>
        </w:rPr>
        <w:t xml:space="preserve">-nul </w:t>
      </w:r>
      <w:r w:rsidRPr="00C257AA">
        <w:rPr>
          <w:rFonts w:ascii="Times New Roman" w:hAnsi="Times New Roman" w:cs="Times New Roman"/>
          <w:color w:val="000000" w:themeColor="text1"/>
          <w:sz w:val="24"/>
          <w:szCs w:val="24"/>
          <w:lang w:val="ro-RO"/>
        </w:rPr>
        <w:t xml:space="preserve"> Hâncești au acoperire totală a localităților din raion cu servicii de salubrizare, iar r</w:t>
      </w:r>
      <w:r w:rsidR="00BA58C2" w:rsidRPr="00C257AA">
        <w:rPr>
          <w:rFonts w:ascii="Times New Roman" w:hAnsi="Times New Roman" w:cs="Times New Roman"/>
          <w:color w:val="000000" w:themeColor="text1"/>
          <w:sz w:val="24"/>
          <w:szCs w:val="24"/>
          <w:lang w:val="ro-RO"/>
        </w:rPr>
        <w:t>-nul</w:t>
      </w:r>
      <w:r w:rsidRPr="00C257AA">
        <w:rPr>
          <w:rFonts w:ascii="Times New Roman" w:hAnsi="Times New Roman" w:cs="Times New Roman"/>
          <w:color w:val="000000" w:themeColor="text1"/>
          <w:sz w:val="24"/>
          <w:szCs w:val="24"/>
          <w:lang w:val="ro-RO"/>
        </w:rPr>
        <w:t xml:space="preserve"> Taraclia și r</w:t>
      </w:r>
      <w:r w:rsidR="00BA58C2" w:rsidRPr="00C257AA">
        <w:rPr>
          <w:rFonts w:ascii="Times New Roman" w:hAnsi="Times New Roman" w:cs="Times New Roman"/>
          <w:color w:val="000000" w:themeColor="text1"/>
          <w:sz w:val="24"/>
          <w:szCs w:val="24"/>
          <w:lang w:val="ro-RO"/>
        </w:rPr>
        <w:t>-nul</w:t>
      </w:r>
      <w:r w:rsidRPr="00C257AA">
        <w:rPr>
          <w:rFonts w:ascii="Times New Roman" w:hAnsi="Times New Roman" w:cs="Times New Roman"/>
          <w:color w:val="000000" w:themeColor="text1"/>
          <w:sz w:val="24"/>
          <w:szCs w:val="24"/>
          <w:lang w:val="ro-RO"/>
        </w:rPr>
        <w:t xml:space="preserve"> Orhei</w:t>
      </w:r>
      <w:r w:rsidR="00BA58C2"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la nivel de 92,3% și</w:t>
      </w:r>
      <w:r w:rsidR="00BA58C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respectiv</w:t>
      </w:r>
      <w:r w:rsidR="00BA58C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98,7%. Analiza situațiilor la nivel de </w:t>
      </w:r>
      <w:r w:rsidR="00BA58C2" w:rsidRPr="00C257AA">
        <w:rPr>
          <w:rFonts w:ascii="Times New Roman" w:hAnsi="Times New Roman" w:cs="Times New Roman"/>
          <w:color w:val="000000" w:themeColor="text1"/>
          <w:sz w:val="24"/>
          <w:szCs w:val="24"/>
          <w:lang w:val="ro-RO"/>
        </w:rPr>
        <w:t>r</w:t>
      </w:r>
      <w:r w:rsidRPr="00C257AA">
        <w:rPr>
          <w:rFonts w:ascii="Times New Roman" w:hAnsi="Times New Roman" w:cs="Times New Roman"/>
          <w:color w:val="000000" w:themeColor="text1"/>
          <w:sz w:val="24"/>
          <w:szCs w:val="24"/>
          <w:lang w:val="ro-RO"/>
        </w:rPr>
        <w:t xml:space="preserve">aion </w:t>
      </w:r>
      <w:r w:rsidR="00BA58C2" w:rsidRPr="00C257AA">
        <w:rPr>
          <w:rFonts w:ascii="Times New Roman" w:hAnsi="Times New Roman" w:cs="Times New Roman"/>
          <w:color w:val="000000" w:themeColor="text1"/>
          <w:sz w:val="24"/>
          <w:szCs w:val="24"/>
          <w:lang w:val="ro-RO"/>
        </w:rPr>
        <w:t>este</w:t>
      </w:r>
      <w:r w:rsidRPr="00C257AA">
        <w:rPr>
          <w:rFonts w:ascii="Times New Roman" w:hAnsi="Times New Roman" w:cs="Times New Roman"/>
          <w:color w:val="000000" w:themeColor="text1"/>
          <w:sz w:val="24"/>
          <w:szCs w:val="24"/>
          <w:lang w:val="ro-RO"/>
        </w:rPr>
        <w:t xml:space="preserve"> prez</w:t>
      </w:r>
      <w:r w:rsidR="00BA58C2" w:rsidRPr="00C257AA">
        <w:rPr>
          <w:rFonts w:ascii="Times New Roman" w:hAnsi="Times New Roman" w:cs="Times New Roman"/>
          <w:color w:val="000000" w:themeColor="text1"/>
          <w:sz w:val="24"/>
          <w:szCs w:val="24"/>
          <w:lang w:val="ro-RO"/>
        </w:rPr>
        <w:t>enta</w:t>
      </w:r>
      <w:r w:rsidRPr="00C257AA">
        <w:rPr>
          <w:rFonts w:ascii="Times New Roman" w:hAnsi="Times New Roman" w:cs="Times New Roman"/>
          <w:color w:val="000000" w:themeColor="text1"/>
          <w:sz w:val="24"/>
          <w:szCs w:val="24"/>
          <w:lang w:val="ro-RO"/>
        </w:rPr>
        <w:t xml:space="preserve">tă în Anexa nr. </w:t>
      </w:r>
      <w:r w:rsidR="00213CCA" w:rsidRPr="00C257AA">
        <w:rPr>
          <w:rFonts w:ascii="Times New Roman" w:hAnsi="Times New Roman" w:cs="Times New Roman"/>
          <w:color w:val="000000" w:themeColor="text1"/>
          <w:sz w:val="24"/>
          <w:szCs w:val="24"/>
          <w:lang w:val="ro-RO"/>
        </w:rPr>
        <w:t>26</w:t>
      </w:r>
      <w:r w:rsidRPr="00C257AA">
        <w:rPr>
          <w:rFonts w:ascii="Times New Roman" w:hAnsi="Times New Roman" w:cs="Times New Roman"/>
          <w:color w:val="000000" w:themeColor="text1"/>
          <w:sz w:val="24"/>
          <w:szCs w:val="24"/>
          <w:lang w:val="ro-RO"/>
        </w:rPr>
        <w:t xml:space="preserve"> la </w:t>
      </w:r>
      <w:r w:rsidR="00BA58C2" w:rsidRPr="00C257AA">
        <w:rPr>
          <w:rFonts w:ascii="Times New Roman" w:hAnsi="Times New Roman" w:cs="Times New Roman"/>
          <w:color w:val="000000" w:themeColor="text1"/>
          <w:sz w:val="24"/>
          <w:szCs w:val="24"/>
          <w:lang w:val="ro-RO"/>
        </w:rPr>
        <w:t xml:space="preserve">prezentul </w:t>
      </w:r>
      <w:r w:rsidRPr="00C257AA">
        <w:rPr>
          <w:rFonts w:ascii="Times New Roman" w:hAnsi="Times New Roman" w:cs="Times New Roman"/>
          <w:color w:val="000000" w:themeColor="text1"/>
          <w:sz w:val="24"/>
          <w:szCs w:val="24"/>
          <w:lang w:val="ro-RO"/>
        </w:rPr>
        <w:t>Raport de audit.</w:t>
      </w:r>
    </w:p>
    <w:p w14:paraId="103867AA" w14:textId="02AAAFDF" w:rsidR="001B62C7" w:rsidRPr="00C257AA" w:rsidRDefault="001B62C7" w:rsidP="005D51A7">
      <w:pPr>
        <w:pStyle w:val="a7"/>
        <w:numPr>
          <w:ilvl w:val="0"/>
          <w:numId w:val="19"/>
        </w:numPr>
        <w:tabs>
          <w:tab w:val="left" w:pos="567"/>
          <w:tab w:val="left" w:pos="851"/>
        </w:tabs>
        <w:autoSpaceDE w:val="0"/>
        <w:autoSpaceDN w:val="0"/>
        <w:adjustRightInd w:val="0"/>
        <w:spacing w:after="0" w:line="21" w:lineRule="atLeast"/>
        <w:ind w:left="0"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Circa 90% din cantitatea de deșeuri municipale colectate de serviciile de salubrizare a</w:t>
      </w:r>
      <w:r w:rsidR="00BA58C2" w:rsidRPr="00C257AA">
        <w:rPr>
          <w:rFonts w:ascii="Times New Roman" w:hAnsi="Times New Roman" w:cs="Times New Roman"/>
          <w:b/>
          <w:color w:val="000000" w:themeColor="text1"/>
          <w:sz w:val="24"/>
          <w:szCs w:val="24"/>
          <w:lang w:val="ro-RO"/>
        </w:rPr>
        <w:t xml:space="preserve">u </w:t>
      </w:r>
      <w:r w:rsidRPr="00C257AA">
        <w:rPr>
          <w:rFonts w:ascii="Times New Roman" w:hAnsi="Times New Roman" w:cs="Times New Roman"/>
          <w:b/>
          <w:color w:val="000000" w:themeColor="text1"/>
          <w:sz w:val="24"/>
          <w:szCs w:val="24"/>
          <w:lang w:val="ro-RO"/>
        </w:rPr>
        <w:t xml:space="preserve"> fost eliminat</w:t>
      </w:r>
      <w:r w:rsidR="00BA58C2" w:rsidRPr="00C257AA">
        <w:rPr>
          <w:rFonts w:ascii="Times New Roman" w:hAnsi="Times New Roman" w:cs="Times New Roman"/>
          <w:b/>
          <w:color w:val="000000" w:themeColor="text1"/>
          <w:sz w:val="24"/>
          <w:szCs w:val="24"/>
          <w:lang w:val="ro-RO"/>
        </w:rPr>
        <w:t>e</w:t>
      </w:r>
      <w:r w:rsidRPr="00C257AA">
        <w:rPr>
          <w:rFonts w:ascii="Times New Roman" w:hAnsi="Times New Roman" w:cs="Times New Roman"/>
          <w:b/>
          <w:color w:val="000000" w:themeColor="text1"/>
          <w:sz w:val="24"/>
          <w:szCs w:val="24"/>
          <w:lang w:val="ro-RO"/>
        </w:rPr>
        <w:t xml:space="preserve"> prin depozitare, colectarea selectivă fiind organizată parțial</w:t>
      </w:r>
      <w:r w:rsidR="00BA58C2" w:rsidRPr="00C257AA">
        <w:rPr>
          <w:rFonts w:ascii="Times New Roman" w:hAnsi="Times New Roman" w:cs="Times New Roman"/>
          <w:b/>
          <w:color w:val="000000" w:themeColor="text1"/>
          <w:sz w:val="24"/>
          <w:szCs w:val="24"/>
          <w:lang w:val="ro-RO"/>
        </w:rPr>
        <w:t>.</w:t>
      </w:r>
    </w:p>
    <w:p w14:paraId="5EED91F0" w14:textId="6F449E1C" w:rsidR="001B62C7" w:rsidRPr="00C257AA" w:rsidRDefault="001B62C7" w:rsidP="005D51A7">
      <w:pPr>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color w:val="000000" w:themeColor="text1"/>
          <w:sz w:val="24"/>
          <w:szCs w:val="24"/>
          <w:lang w:val="ro-RO"/>
        </w:rPr>
        <w:tab/>
        <w:t>Conform datelor IPM</w:t>
      </w:r>
      <w:r w:rsidR="00BA58C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circa 90% din cantitatea de deșeuri municipale colectate de serviciile de salubrizare a</w:t>
      </w:r>
      <w:r w:rsidR="00BA58C2" w:rsidRPr="00C257AA">
        <w:rPr>
          <w:rFonts w:ascii="Times New Roman" w:hAnsi="Times New Roman" w:cs="Times New Roman"/>
          <w:color w:val="000000" w:themeColor="text1"/>
          <w:sz w:val="24"/>
          <w:szCs w:val="24"/>
          <w:lang w:val="ro-RO"/>
        </w:rPr>
        <w:t>u</w:t>
      </w:r>
      <w:r w:rsidRPr="00C257AA">
        <w:rPr>
          <w:rFonts w:ascii="Times New Roman" w:hAnsi="Times New Roman" w:cs="Times New Roman"/>
          <w:color w:val="000000" w:themeColor="text1"/>
          <w:sz w:val="24"/>
          <w:szCs w:val="24"/>
          <w:lang w:val="ro-RO"/>
        </w:rPr>
        <w:t xml:space="preserve"> fost eliminat</w:t>
      </w:r>
      <w:r w:rsidR="00BA58C2"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prin depozitare, colectarea selectivă fiind organizată parțial în mun. Chișinău și în unele centre raionale. Ratele de reciclare și valorificare a deșeurilor sunt încă foarte reduse. Multe materiale reciclabile și utile sunt depozitate împreună cu cele nereciclabile, astfel pierzându-se o mare parte a potențialului lor util (hârtie, sticlă, metale, materiale plastice). Fiind amestecate și contaminate din punct de vedere chimic și biologic, recuperarea lor este dificilă. </w:t>
      </w:r>
      <w:r w:rsidRPr="00C257AA">
        <w:rPr>
          <w:rFonts w:ascii="Times New Roman" w:hAnsi="Times New Roman" w:cs="Times New Roman"/>
          <w:sz w:val="24"/>
          <w:szCs w:val="24"/>
          <w:lang w:val="ro-RO"/>
        </w:rPr>
        <w:t xml:space="preserve">În perioada </w:t>
      </w:r>
      <w:r w:rsidR="00BA58C2" w:rsidRPr="00C257AA">
        <w:rPr>
          <w:rFonts w:ascii="Times New Roman" w:hAnsi="Times New Roman" w:cs="Times New Roman"/>
          <w:sz w:val="24"/>
          <w:szCs w:val="24"/>
          <w:lang w:val="ro-RO"/>
        </w:rPr>
        <w:t xml:space="preserve">anilor </w:t>
      </w:r>
      <w:r w:rsidRPr="00C257AA">
        <w:rPr>
          <w:rFonts w:ascii="Times New Roman" w:hAnsi="Times New Roman" w:cs="Times New Roman"/>
          <w:sz w:val="24"/>
          <w:szCs w:val="24"/>
          <w:lang w:val="ro-RO"/>
        </w:rPr>
        <w:t xml:space="preserve">2019-2022 au fost autorizați 213 agenți economici în domeniul colectării deșeurilor, 218 </w:t>
      </w:r>
      <w:r w:rsidR="00B210F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în domeniul de transportare</w:t>
      </w:r>
      <w:r w:rsidR="00B210F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și 29 </w:t>
      </w:r>
      <w:r w:rsidR="00B210F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în domeniul tratării deșeurilor.</w:t>
      </w:r>
    </w:p>
    <w:p w14:paraId="5B049255" w14:textId="367289D7" w:rsidR="001B62C7" w:rsidRPr="00C257AA" w:rsidRDefault="001B62C7">
      <w:pPr>
        <w:pStyle w:val="a7"/>
        <w:numPr>
          <w:ilvl w:val="0"/>
          <w:numId w:val="4"/>
        </w:numPr>
        <w:shd w:val="clear" w:color="auto" w:fill="FFFFFF" w:themeFill="background1"/>
        <w:tabs>
          <w:tab w:val="left" w:pos="851"/>
        </w:tabs>
        <w:spacing w:after="0" w:line="21" w:lineRule="atLeast"/>
        <w:ind w:left="0" w:firstLine="567"/>
        <w:jc w:val="both"/>
        <w:rPr>
          <w:rFonts w:ascii="Times New Roman" w:hAnsi="Times New Roman" w:cs="Times New Roman"/>
          <w:b/>
          <w:sz w:val="24"/>
          <w:szCs w:val="24"/>
          <w:lang w:val="ro-RO"/>
        </w:rPr>
      </w:pPr>
      <w:r w:rsidRPr="00C257AA">
        <w:rPr>
          <w:rFonts w:ascii="Times New Roman" w:hAnsi="Times New Roman" w:cs="Times New Roman"/>
          <w:b/>
          <w:sz w:val="24"/>
          <w:szCs w:val="24"/>
          <w:lang w:val="ro-RO"/>
        </w:rPr>
        <w:t>Numărul întreprinderilor municipale</w:t>
      </w:r>
      <w:r w:rsidR="00B210F4" w:rsidRPr="00C257AA">
        <w:rPr>
          <w:rFonts w:ascii="Times New Roman" w:hAnsi="Times New Roman" w:cs="Times New Roman"/>
          <w:b/>
          <w:sz w:val="24"/>
          <w:szCs w:val="24"/>
          <w:lang w:val="ro-RO"/>
        </w:rPr>
        <w:t xml:space="preserve"> - </w:t>
      </w:r>
      <w:r w:rsidRPr="00C257AA">
        <w:rPr>
          <w:rFonts w:ascii="Times New Roman" w:hAnsi="Times New Roman" w:cs="Times New Roman"/>
          <w:b/>
          <w:sz w:val="24"/>
          <w:szCs w:val="24"/>
          <w:lang w:val="ro-RO"/>
        </w:rPr>
        <w:t>operatori ai serviciilor de salubrizare este în creștere</w:t>
      </w:r>
      <w:r w:rsidR="00B210F4" w:rsidRPr="00C257AA">
        <w:rPr>
          <w:rFonts w:ascii="Times New Roman" w:hAnsi="Times New Roman" w:cs="Times New Roman"/>
          <w:b/>
          <w:sz w:val="24"/>
          <w:szCs w:val="24"/>
          <w:lang w:val="ro-RO"/>
        </w:rPr>
        <w:t>.</w:t>
      </w:r>
    </w:p>
    <w:p w14:paraId="596EA12B" w14:textId="689A6FB0" w:rsidR="001B62C7" w:rsidRPr="00C257AA" w:rsidRDefault="001B62C7">
      <w:pPr>
        <w:shd w:val="clear" w:color="auto" w:fill="FFFFFF" w:themeFill="background1"/>
        <w:spacing w:after="0" w:line="21" w:lineRule="atLeast"/>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Numărul ÎM</w:t>
      </w:r>
      <w:r w:rsidR="00B210F4" w:rsidRPr="00C257AA">
        <w:rPr>
          <w:rFonts w:ascii="Times New Roman" w:hAnsi="Times New Roman" w:cs="Times New Roman"/>
          <w:color w:val="000000" w:themeColor="text1"/>
          <w:sz w:val="24"/>
          <w:szCs w:val="24"/>
          <w:lang w:val="ro-RO"/>
        </w:rPr>
        <w:t xml:space="preserve"> - </w:t>
      </w:r>
      <w:r w:rsidRPr="00C257AA">
        <w:rPr>
          <w:rFonts w:ascii="Times New Roman" w:hAnsi="Times New Roman" w:cs="Times New Roman"/>
          <w:color w:val="000000" w:themeColor="text1"/>
          <w:sz w:val="24"/>
          <w:szCs w:val="24"/>
          <w:lang w:val="ro-RO"/>
        </w:rPr>
        <w:t>operatori</w:t>
      </w:r>
      <w:r w:rsidR="00B210F4" w:rsidRPr="00C257AA">
        <w:rPr>
          <w:rFonts w:ascii="Times New Roman" w:hAnsi="Times New Roman" w:cs="Times New Roman"/>
          <w:color w:val="000000" w:themeColor="text1"/>
          <w:sz w:val="24"/>
          <w:szCs w:val="24"/>
          <w:lang w:val="ro-RO"/>
        </w:rPr>
        <w:t xml:space="preserve"> ai</w:t>
      </w:r>
      <w:r w:rsidRPr="00C257AA">
        <w:rPr>
          <w:rFonts w:ascii="Times New Roman" w:hAnsi="Times New Roman" w:cs="Times New Roman"/>
          <w:color w:val="000000" w:themeColor="text1"/>
          <w:sz w:val="24"/>
          <w:szCs w:val="24"/>
          <w:lang w:val="ro-RO"/>
        </w:rPr>
        <w:t xml:space="preserve"> serviciilor de salubrizare în </w:t>
      </w:r>
      <w:r w:rsidR="00B210F4" w:rsidRPr="00C257AA">
        <w:rPr>
          <w:rFonts w:ascii="Times New Roman" w:hAnsi="Times New Roman" w:cs="Times New Roman"/>
          <w:color w:val="000000" w:themeColor="text1"/>
          <w:sz w:val="24"/>
          <w:szCs w:val="24"/>
          <w:lang w:val="ro-RO"/>
        </w:rPr>
        <w:t xml:space="preserve">anul </w:t>
      </w:r>
      <w:r w:rsidRPr="00C257AA">
        <w:rPr>
          <w:rFonts w:ascii="Times New Roman" w:hAnsi="Times New Roman" w:cs="Times New Roman"/>
          <w:color w:val="000000" w:themeColor="text1"/>
          <w:sz w:val="24"/>
          <w:szCs w:val="24"/>
          <w:lang w:val="ro-RO"/>
        </w:rPr>
        <w:t>2021</w:t>
      </w:r>
      <w:r w:rsidR="00B210F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față de anul 2016</w:t>
      </w:r>
      <w:r w:rsidR="00B210F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în creștere cu 54 și constituie 194 de servicii de salubrizare. </w:t>
      </w:r>
    </w:p>
    <w:p w14:paraId="0429C3BE" w14:textId="07BBA98E" w:rsidR="001B62C7" w:rsidRPr="00C257AA" w:rsidRDefault="00CC5147">
      <w:pPr>
        <w:shd w:val="clear" w:color="auto" w:fill="FFFFFF" w:themeFill="background1"/>
        <w:spacing w:after="0" w:line="21" w:lineRule="atLeast"/>
        <w:jc w:val="both"/>
        <w:rPr>
          <w:rFonts w:ascii="Times New Roman" w:hAnsi="Times New Roman" w:cs="Times New Roman"/>
          <w:color w:val="000000" w:themeColor="text1"/>
          <w:sz w:val="24"/>
          <w:szCs w:val="24"/>
          <w:lang w:val="ro-RO"/>
        </w:rPr>
      </w:pPr>
      <w:r w:rsidRPr="00C257AA">
        <w:rPr>
          <w:noProof/>
          <w:lang w:val="ru-RU" w:eastAsia="ru-RU"/>
        </w:rPr>
        <mc:AlternateContent>
          <mc:Choice Requires="wps">
            <w:drawing>
              <wp:anchor distT="0" distB="0" distL="114300" distR="114300" simplePos="0" relativeHeight="251664384" behindDoc="0" locked="0" layoutInCell="1" allowOverlap="1" wp14:anchorId="297963E2" wp14:editId="31A609E4">
                <wp:simplePos x="0" y="0"/>
                <wp:positionH relativeFrom="column">
                  <wp:posOffset>4933950</wp:posOffset>
                </wp:positionH>
                <wp:positionV relativeFrom="paragraph">
                  <wp:posOffset>56515</wp:posOffset>
                </wp:positionV>
                <wp:extent cx="1066165" cy="228600"/>
                <wp:effectExtent l="0" t="0" r="0" b="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90A5E" w14:textId="08B0EC05" w:rsidR="00E0268D" w:rsidRPr="00044657" w:rsidRDefault="00E0268D" w:rsidP="001B62C7">
                            <w:pPr>
                              <w:rPr>
                                <w:rFonts w:ascii="Times New Roman" w:hAnsi="Times New Roman" w:cs="Times New Roman"/>
                                <w:b/>
                                <w:sz w:val="20"/>
                                <w:szCs w:val="20"/>
                              </w:rPr>
                            </w:pPr>
                            <w:r w:rsidRPr="00044657">
                              <w:rPr>
                                <w:rFonts w:ascii="Times New Roman" w:hAnsi="Times New Roman" w:cs="Times New Roman"/>
                                <w:b/>
                                <w:sz w:val="20"/>
                                <w:szCs w:val="20"/>
                              </w:rPr>
                              <w:t>Fi</w:t>
                            </w:r>
                            <w:r w:rsidRPr="0036403B">
                              <w:rPr>
                                <w:rFonts w:ascii="Times New Roman" w:hAnsi="Times New Roman" w:cs="Times New Roman"/>
                                <w:b/>
                                <w:sz w:val="20"/>
                                <w:szCs w:val="20"/>
                              </w:rPr>
                              <w:t>gura nr.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963E2" id="Rectangle 16" o:spid="_x0000_s1047" style="position:absolute;left:0;text-align:left;margin-left:388.5pt;margin-top:4.45pt;width:83.9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" stroked="f">
                <v:textbox>
                  <w:txbxContent>
                    <w:p w14:paraId="67B90A5E" w14:textId="08B0EC05" w:rsidR="00E0268D" w:rsidRPr="00044657" w:rsidRDefault="00E0268D" w:rsidP="001B62C7">
                      <w:pPr>
                        <w:rPr>
                          <w:rFonts w:ascii="Times New Roman" w:hAnsi="Times New Roman" w:cs="Times New Roman"/>
                          <w:b/>
                          <w:sz w:val="20"/>
                          <w:szCs w:val="20"/>
                        </w:rPr>
                      </w:pPr>
                      <w:r w:rsidRPr="00044657">
                        <w:rPr>
                          <w:rFonts w:ascii="Times New Roman" w:hAnsi="Times New Roman" w:cs="Times New Roman"/>
                          <w:b/>
                          <w:sz w:val="20"/>
                          <w:szCs w:val="20"/>
                        </w:rPr>
                        <w:t>Fi</w:t>
                      </w:r>
                      <w:r w:rsidRPr="0036403B">
                        <w:rPr>
                          <w:rFonts w:ascii="Times New Roman" w:hAnsi="Times New Roman" w:cs="Times New Roman"/>
                          <w:b/>
                          <w:sz w:val="20"/>
                          <w:szCs w:val="20"/>
                        </w:rPr>
                        <w:t>gura nr. 14</w:t>
                      </w:r>
                    </w:p>
                  </w:txbxContent>
                </v:textbox>
              </v:rect>
            </w:pict>
          </mc:Fallback>
        </mc:AlternateContent>
      </w:r>
      <w:r w:rsidR="001B62C7" w:rsidRPr="00C257AA">
        <w:rPr>
          <w:rFonts w:ascii="Times New Roman" w:hAnsi="Times New Roman" w:cs="Times New Roman"/>
          <w:noProof/>
          <w:color w:val="000000" w:themeColor="text1"/>
          <w:sz w:val="24"/>
          <w:szCs w:val="24"/>
          <w:lang w:val="ru-RU" w:eastAsia="ru-RU"/>
        </w:rPr>
        <w:drawing>
          <wp:inline distT="0" distB="0" distL="0" distR="0" wp14:anchorId="2CBD6DAE" wp14:editId="67B3D1E7">
            <wp:extent cx="5957668" cy="1173480"/>
            <wp:effectExtent l="0" t="0" r="5080" b="762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B62C7" w:rsidRPr="00C257AA">
        <w:rPr>
          <w:rFonts w:ascii="Times New Roman" w:hAnsi="Times New Roman" w:cs="Times New Roman"/>
          <w:b/>
          <w:color w:val="000000" w:themeColor="text1"/>
          <w:sz w:val="20"/>
          <w:szCs w:val="20"/>
          <w:lang w:val="ro-RO"/>
        </w:rPr>
        <w:t>Surs</w:t>
      </w:r>
      <w:r w:rsidR="00B210F4" w:rsidRPr="00C257AA">
        <w:rPr>
          <w:rFonts w:ascii="Times New Roman" w:hAnsi="Times New Roman" w:cs="Times New Roman"/>
          <w:b/>
          <w:color w:val="000000" w:themeColor="text1"/>
          <w:sz w:val="20"/>
          <w:szCs w:val="20"/>
          <w:lang w:val="ro-RO"/>
        </w:rPr>
        <w:t>ă</w:t>
      </w:r>
      <w:r w:rsidR="001B62C7" w:rsidRPr="00C257AA">
        <w:rPr>
          <w:rFonts w:ascii="Times New Roman" w:hAnsi="Times New Roman" w:cs="Times New Roman"/>
          <w:b/>
          <w:i/>
          <w:color w:val="000000" w:themeColor="text1"/>
          <w:sz w:val="20"/>
          <w:szCs w:val="20"/>
          <w:lang w:val="ro-RO"/>
        </w:rPr>
        <w:t>:</w:t>
      </w:r>
      <w:r w:rsidR="001B62C7" w:rsidRPr="00C257AA">
        <w:rPr>
          <w:rFonts w:ascii="Times New Roman" w:hAnsi="Times New Roman" w:cs="Times New Roman"/>
          <w:i/>
          <w:color w:val="000000" w:themeColor="text1"/>
          <w:sz w:val="20"/>
          <w:szCs w:val="20"/>
          <w:lang w:val="ro-RO"/>
        </w:rPr>
        <w:t xml:space="preserve"> Anuarele IPM.</w:t>
      </w:r>
    </w:p>
    <w:p w14:paraId="514710B0" w14:textId="45644E4E" w:rsidR="00B56520" w:rsidRPr="00C257AA" w:rsidRDefault="001B62C7">
      <w:pPr>
        <w:shd w:val="clear" w:color="auto" w:fill="FFFFFF" w:themeFill="background1"/>
        <w:spacing w:after="0" w:line="21" w:lineRule="atLeast"/>
        <w:ind w:firstLine="720"/>
        <w:jc w:val="both"/>
        <w:rPr>
          <w:rFonts w:ascii="Times New Roman" w:hAnsi="Times New Roman" w:cs="Times New Roman"/>
          <w:b/>
          <w:sz w:val="20"/>
          <w:szCs w:val="20"/>
          <w:lang w:val="ro-RO"/>
        </w:rPr>
      </w:pPr>
      <w:r w:rsidRPr="00C257AA">
        <w:rPr>
          <w:rFonts w:ascii="Times New Roman" w:hAnsi="Times New Roman" w:cs="Times New Roman"/>
          <w:color w:val="000000" w:themeColor="text1"/>
          <w:sz w:val="24"/>
          <w:szCs w:val="24"/>
          <w:lang w:val="ro-RO"/>
        </w:rPr>
        <w:t>Conform datelor anuarelor IPM, creșterea semnificativă a ÎM</w:t>
      </w:r>
      <w:r w:rsidR="00B210F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operatori ai serviciilor de salubritate se atestă în Căușeni și  Criuleni. </w:t>
      </w:r>
    </w:p>
    <w:p w14:paraId="2E580069" w14:textId="728F9138" w:rsidR="001B62C7" w:rsidRPr="00C257AA" w:rsidRDefault="001B62C7">
      <w:pPr>
        <w:shd w:val="clear" w:color="auto" w:fill="FFFFFF" w:themeFill="background1"/>
        <w:spacing w:after="0" w:line="21" w:lineRule="atLeast"/>
        <w:jc w:val="right"/>
        <w:rPr>
          <w:rFonts w:ascii="Times New Roman" w:hAnsi="Times New Roman" w:cs="Times New Roman"/>
          <w:b/>
          <w:sz w:val="20"/>
          <w:szCs w:val="20"/>
          <w:lang w:val="ro-RO"/>
        </w:rPr>
      </w:pPr>
      <w:r w:rsidRPr="00C257AA">
        <w:rPr>
          <w:rFonts w:ascii="Times New Roman" w:hAnsi="Times New Roman" w:cs="Times New Roman"/>
          <w:b/>
          <w:sz w:val="20"/>
          <w:szCs w:val="20"/>
          <w:lang w:val="ro-RO"/>
        </w:rPr>
        <w:t xml:space="preserve">Figura nr. </w:t>
      </w:r>
      <w:r w:rsidR="0039197D" w:rsidRPr="00C257AA">
        <w:rPr>
          <w:rFonts w:ascii="Times New Roman" w:hAnsi="Times New Roman" w:cs="Times New Roman"/>
          <w:b/>
          <w:sz w:val="20"/>
          <w:szCs w:val="20"/>
          <w:lang w:val="ro-RO"/>
        </w:rPr>
        <w:t>1</w:t>
      </w:r>
      <w:r w:rsidR="00884978" w:rsidRPr="00C257AA">
        <w:rPr>
          <w:rFonts w:ascii="Times New Roman" w:hAnsi="Times New Roman" w:cs="Times New Roman"/>
          <w:b/>
          <w:sz w:val="20"/>
          <w:szCs w:val="20"/>
          <w:lang w:val="ro-RO"/>
        </w:rPr>
        <w:t>5</w:t>
      </w:r>
    </w:p>
    <w:p w14:paraId="01149922" w14:textId="77777777" w:rsidR="00044657" w:rsidRPr="00C257AA" w:rsidRDefault="00044657">
      <w:pPr>
        <w:shd w:val="clear" w:color="auto" w:fill="FFFFFF" w:themeFill="background1"/>
        <w:spacing w:after="0" w:line="21" w:lineRule="atLeast"/>
        <w:jc w:val="right"/>
        <w:rPr>
          <w:rFonts w:ascii="Times New Roman" w:hAnsi="Times New Roman" w:cs="Times New Roman"/>
          <w:b/>
          <w:sz w:val="20"/>
          <w:szCs w:val="20"/>
          <w:lang w:val="ro-RO"/>
        </w:rPr>
      </w:pPr>
      <w:r w:rsidRPr="00C257AA">
        <w:rPr>
          <w:rFonts w:ascii="Times New Roman" w:hAnsi="Times New Roman" w:cs="Times New Roman"/>
          <w:b/>
          <w:noProof/>
          <w:sz w:val="20"/>
          <w:szCs w:val="20"/>
          <w:lang w:val="ru-RU" w:eastAsia="ru-RU"/>
        </w:rPr>
        <w:drawing>
          <wp:inline distT="0" distB="0" distL="0" distR="0" wp14:anchorId="0A780AB6" wp14:editId="324E99D5">
            <wp:extent cx="5996891" cy="1668780"/>
            <wp:effectExtent l="0" t="0" r="4445" b="7620"/>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4370CA" w14:textId="341CD623" w:rsidR="001B62C7" w:rsidRPr="00C257AA" w:rsidRDefault="001B62C7">
      <w:pPr>
        <w:shd w:val="clear" w:color="auto" w:fill="FFFFFF" w:themeFill="background1"/>
        <w:spacing w:after="0" w:line="21" w:lineRule="atLeast"/>
        <w:jc w:val="both"/>
        <w:rPr>
          <w:rFonts w:ascii="Times New Roman" w:hAnsi="Times New Roman" w:cs="Times New Roman"/>
          <w:b/>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B210F4"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Anuarele IPM.</w:t>
      </w:r>
    </w:p>
    <w:p w14:paraId="4C4ABB24" w14:textId="4C984537" w:rsidR="001B62C7" w:rsidRPr="00C257AA" w:rsidRDefault="001B62C7">
      <w:pPr>
        <w:pStyle w:val="a7"/>
        <w:numPr>
          <w:ilvl w:val="0"/>
          <w:numId w:val="4"/>
        </w:numPr>
        <w:shd w:val="clear" w:color="auto" w:fill="FFFFFF" w:themeFill="background1"/>
        <w:tabs>
          <w:tab w:val="left" w:pos="993"/>
        </w:tabs>
        <w:spacing w:after="0" w:line="21" w:lineRule="atLeast"/>
        <w:ind w:left="0" w:firstLine="567"/>
        <w:jc w:val="both"/>
        <w:rPr>
          <w:rFonts w:ascii="Times New Roman" w:hAnsi="Times New Roman" w:cs="Times New Roman"/>
          <w:b/>
          <w:color w:val="0070C0"/>
          <w:sz w:val="24"/>
          <w:szCs w:val="24"/>
          <w:lang w:val="ro-RO"/>
        </w:rPr>
      </w:pPr>
      <w:r w:rsidRPr="00C257AA">
        <w:rPr>
          <w:rFonts w:ascii="Times New Roman" w:hAnsi="Times New Roman" w:cs="Times New Roman"/>
          <w:b/>
          <w:sz w:val="24"/>
          <w:szCs w:val="24"/>
          <w:lang w:val="ro-RO"/>
        </w:rPr>
        <w:t>Dotarea operatorilor serviciilor de salubrizare cu vehicule cu destinație specială antrenate în salubrizarea localităților este în creștere</w:t>
      </w:r>
      <w:r w:rsidR="00B210F4" w:rsidRPr="00C257AA">
        <w:rPr>
          <w:rFonts w:ascii="Times New Roman" w:hAnsi="Times New Roman" w:cs="Times New Roman"/>
          <w:b/>
          <w:sz w:val="24"/>
          <w:szCs w:val="24"/>
          <w:lang w:val="ro-RO"/>
        </w:rPr>
        <w:t>.</w:t>
      </w:r>
      <w:r w:rsidRPr="00C257AA">
        <w:rPr>
          <w:rFonts w:ascii="Times New Roman" w:hAnsi="Times New Roman" w:cs="Times New Roman"/>
          <w:b/>
          <w:sz w:val="24"/>
          <w:szCs w:val="24"/>
          <w:lang w:val="ro-RO"/>
        </w:rPr>
        <w:t xml:space="preserve"> </w:t>
      </w:r>
    </w:p>
    <w:p w14:paraId="69FA3D8A" w14:textId="2464DD84" w:rsidR="001B62C7" w:rsidRPr="00C257AA" w:rsidRDefault="001B62C7">
      <w:pPr>
        <w:shd w:val="clear" w:color="auto" w:fill="FFFFFF" w:themeFill="background1"/>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Conform informațiilor BNS, în anii 2016-2021 se atestă o creștere stabilă a numărului vehiculelor cu destinație specială antrenate în salubrizarea localităților, </w:t>
      </w:r>
      <w:r w:rsidR="00B210F4" w:rsidRPr="00C257AA">
        <w:rPr>
          <w:rFonts w:ascii="Times New Roman" w:hAnsi="Times New Roman" w:cs="Times New Roman"/>
          <w:sz w:val="24"/>
          <w:szCs w:val="24"/>
          <w:lang w:val="ro-RO"/>
        </w:rPr>
        <w:t>care,</w:t>
      </w:r>
      <w:r w:rsidRPr="00C257AA">
        <w:rPr>
          <w:rFonts w:ascii="Times New Roman" w:hAnsi="Times New Roman" w:cs="Times New Roman"/>
          <w:sz w:val="24"/>
          <w:szCs w:val="24"/>
          <w:lang w:val="ro-RO"/>
        </w:rPr>
        <w:t xml:space="preserve"> față de anul 2016</w:t>
      </w:r>
      <w:r w:rsidR="00B210F4" w:rsidRPr="00C257AA">
        <w:rPr>
          <w:rFonts w:ascii="Times New Roman" w:hAnsi="Times New Roman" w:cs="Times New Roman"/>
          <w:sz w:val="24"/>
          <w:szCs w:val="24"/>
          <w:lang w:val="ro-RO"/>
        </w:rPr>
        <w:t>, a crescut</w:t>
      </w:r>
      <w:r w:rsidRPr="00C257AA">
        <w:rPr>
          <w:rFonts w:ascii="Times New Roman" w:hAnsi="Times New Roman" w:cs="Times New Roman"/>
          <w:sz w:val="24"/>
          <w:szCs w:val="24"/>
          <w:lang w:val="ro-RO"/>
        </w:rPr>
        <w:t xml:space="preserve"> cu 229 de unități</w:t>
      </w:r>
      <w:r w:rsidR="00B210F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sau cu 30,7%. Creștere</w:t>
      </w:r>
      <w:r w:rsidR="00B210F4" w:rsidRPr="00C257AA">
        <w:rPr>
          <w:rFonts w:ascii="Times New Roman" w:hAnsi="Times New Roman" w:cs="Times New Roman"/>
          <w:sz w:val="24"/>
          <w:szCs w:val="24"/>
          <w:lang w:val="ro-RO"/>
        </w:rPr>
        <w:t>a</w:t>
      </w:r>
      <w:r w:rsidRPr="00C257AA">
        <w:rPr>
          <w:rFonts w:ascii="Times New Roman" w:hAnsi="Times New Roman" w:cs="Times New Roman"/>
          <w:sz w:val="24"/>
          <w:szCs w:val="24"/>
          <w:lang w:val="ro-RO"/>
        </w:rPr>
        <w:t xml:space="preserve"> semnificativă a numărului de autospeciale se datorează creșterii cu 2</w:t>
      </w:r>
      <w:r w:rsidR="00495EDF">
        <w:rPr>
          <w:rFonts w:ascii="Times New Roman" w:hAnsi="Times New Roman" w:cs="Times New Roman"/>
          <w:sz w:val="24"/>
          <w:szCs w:val="24"/>
          <w:lang w:val="ro-RO"/>
        </w:rPr>
        <w:t>8</w:t>
      </w:r>
      <w:r w:rsidRPr="00C257AA">
        <w:rPr>
          <w:rFonts w:ascii="Times New Roman" w:hAnsi="Times New Roman" w:cs="Times New Roman"/>
          <w:sz w:val="24"/>
          <w:szCs w:val="24"/>
          <w:lang w:val="ro-RO"/>
        </w:rPr>
        <w:t xml:space="preserve"> unități a numărului lor</w:t>
      </w:r>
      <w:r w:rsidR="00495EDF">
        <w:rPr>
          <w:rFonts w:ascii="Times New Roman" w:hAnsi="Times New Roman" w:cs="Times New Roman"/>
          <w:sz w:val="24"/>
          <w:szCs w:val="24"/>
          <w:lang w:val="ro-RO"/>
        </w:rPr>
        <w:t xml:space="preserve"> în localitățile urbane și cu 201</w:t>
      </w:r>
      <w:r w:rsidRPr="00C257AA">
        <w:rPr>
          <w:rFonts w:ascii="Times New Roman" w:hAnsi="Times New Roman" w:cs="Times New Roman"/>
          <w:sz w:val="24"/>
          <w:szCs w:val="24"/>
          <w:lang w:val="ro-RO"/>
        </w:rPr>
        <w:t xml:space="preserve"> de unități </w:t>
      </w:r>
      <w:r w:rsidR="0086060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în localitățile rurale</w:t>
      </w:r>
      <w:r w:rsidR="0086060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vezi Tabelul de mai jos</w:t>
      </w:r>
      <w:r w:rsidR="00860604"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w:t>
      </w:r>
    </w:p>
    <w:p w14:paraId="07F2DFA5" w14:textId="65C4E616" w:rsidR="00861B5C" w:rsidRPr="00C257AA" w:rsidRDefault="00861B5C">
      <w:pPr>
        <w:shd w:val="clear" w:color="auto" w:fill="FFFFFF" w:themeFill="background1"/>
        <w:spacing w:after="0" w:line="21" w:lineRule="atLeast"/>
        <w:ind w:firstLine="567"/>
        <w:jc w:val="both"/>
        <w:rPr>
          <w:rFonts w:ascii="Times New Roman" w:hAnsi="Times New Roman" w:cs="Times New Roman"/>
          <w:sz w:val="24"/>
          <w:szCs w:val="24"/>
          <w:lang w:val="ro-RO"/>
        </w:rPr>
      </w:pPr>
    </w:p>
    <w:tbl>
      <w:tblPr>
        <w:tblW w:w="9490" w:type="dxa"/>
        <w:shd w:val="clear" w:color="auto" w:fill="FFFFFF" w:themeFill="background1"/>
        <w:tblLayout w:type="fixed"/>
        <w:tblLook w:val="04A0" w:firstRow="1" w:lastRow="0" w:firstColumn="1" w:lastColumn="0" w:noHBand="0" w:noVBand="1"/>
      </w:tblPr>
      <w:tblGrid>
        <w:gridCol w:w="548"/>
        <w:gridCol w:w="4160"/>
        <w:gridCol w:w="649"/>
        <w:gridCol w:w="638"/>
        <w:gridCol w:w="638"/>
        <w:gridCol w:w="709"/>
        <w:gridCol w:w="638"/>
        <w:gridCol w:w="638"/>
        <w:gridCol w:w="872"/>
      </w:tblGrid>
      <w:tr w:rsidR="001B62C7" w:rsidRPr="00C257AA" w14:paraId="7124D685" w14:textId="77777777" w:rsidTr="00861B5C">
        <w:trPr>
          <w:trHeight w:val="363"/>
        </w:trPr>
        <w:tc>
          <w:tcPr>
            <w:tcW w:w="9490" w:type="dxa"/>
            <w:gridSpan w:val="9"/>
            <w:tcBorders>
              <w:bottom w:val="single" w:sz="4" w:space="0" w:color="auto"/>
            </w:tcBorders>
            <w:shd w:val="clear" w:color="auto" w:fill="FFFFFF" w:themeFill="background1"/>
          </w:tcPr>
          <w:p w14:paraId="4017B70B" w14:textId="77777777" w:rsidR="001B62C7" w:rsidRPr="00C257AA" w:rsidRDefault="0039197D">
            <w:pPr>
              <w:autoSpaceDE w:val="0"/>
              <w:autoSpaceDN w:val="0"/>
              <w:adjustRightInd w:val="0"/>
              <w:spacing w:after="0" w:line="21" w:lineRule="atLeast"/>
              <w:jc w:val="right"/>
              <w:rPr>
                <w:rFonts w:ascii="Times New Roman" w:hAnsi="Times New Roman" w:cs="Times New Roman"/>
                <w:b/>
                <w:sz w:val="20"/>
                <w:szCs w:val="20"/>
                <w:bdr w:val="none" w:sz="0" w:space="0" w:color="auto" w:frame="1"/>
                <w:lang w:val="ro-RO"/>
              </w:rPr>
            </w:pPr>
            <w:r w:rsidRPr="00C257AA">
              <w:rPr>
                <w:rFonts w:ascii="Times New Roman" w:hAnsi="Times New Roman" w:cs="Times New Roman"/>
                <w:b/>
                <w:sz w:val="20"/>
                <w:szCs w:val="20"/>
                <w:bdr w:val="none" w:sz="0" w:space="0" w:color="auto" w:frame="1"/>
                <w:lang w:val="ro-RO"/>
              </w:rPr>
              <w:t>Tabelul nr. 1</w:t>
            </w:r>
            <w:r w:rsidR="00146C78" w:rsidRPr="00C257AA">
              <w:rPr>
                <w:rFonts w:ascii="Times New Roman" w:hAnsi="Times New Roman" w:cs="Times New Roman"/>
                <w:b/>
                <w:sz w:val="20"/>
                <w:szCs w:val="20"/>
                <w:bdr w:val="none" w:sz="0" w:space="0" w:color="auto" w:frame="1"/>
                <w:lang w:val="ro-RO"/>
              </w:rPr>
              <w:t>0</w:t>
            </w:r>
          </w:p>
          <w:p w14:paraId="68D5E7A7" w14:textId="6258C59B" w:rsidR="001B62C7" w:rsidRPr="00C257AA" w:rsidRDefault="001B62C7">
            <w:pPr>
              <w:autoSpaceDE w:val="0"/>
              <w:autoSpaceDN w:val="0"/>
              <w:adjustRightInd w:val="0"/>
              <w:spacing w:after="0" w:line="21" w:lineRule="atLeast"/>
              <w:jc w:val="center"/>
              <w:rPr>
                <w:rFonts w:ascii="Times New Roman" w:hAnsi="Times New Roman" w:cs="Times New Roman"/>
                <w:b/>
                <w:color w:val="000000" w:themeColor="text1"/>
                <w:sz w:val="20"/>
                <w:szCs w:val="20"/>
                <w:lang w:val="ro-RO"/>
              </w:rPr>
            </w:pPr>
            <w:r w:rsidRPr="00C257AA">
              <w:rPr>
                <w:rFonts w:ascii="Times New Roman" w:hAnsi="Times New Roman" w:cs="Times New Roman"/>
                <w:b/>
                <w:sz w:val="20"/>
                <w:szCs w:val="20"/>
                <w:bdr w:val="none" w:sz="0" w:space="0" w:color="auto" w:frame="1"/>
                <w:lang w:val="ro-RO"/>
              </w:rPr>
              <w:t xml:space="preserve">Dotarea tehnică cu vehicule specializate pentru salubrizarea localităților, în perioada </w:t>
            </w:r>
            <w:r w:rsidR="00860604" w:rsidRPr="00C257AA">
              <w:rPr>
                <w:rFonts w:ascii="Times New Roman" w:hAnsi="Times New Roman" w:cs="Times New Roman"/>
                <w:b/>
                <w:sz w:val="20"/>
                <w:szCs w:val="20"/>
                <w:bdr w:val="none" w:sz="0" w:space="0" w:color="auto" w:frame="1"/>
                <w:lang w:val="ro-RO"/>
              </w:rPr>
              <w:t xml:space="preserve">anilor </w:t>
            </w:r>
            <w:r w:rsidRPr="00C257AA">
              <w:rPr>
                <w:rFonts w:ascii="Times New Roman" w:hAnsi="Times New Roman" w:cs="Times New Roman"/>
                <w:b/>
                <w:sz w:val="20"/>
                <w:szCs w:val="20"/>
                <w:bdr w:val="none" w:sz="0" w:space="0" w:color="auto" w:frame="1"/>
                <w:lang w:val="ro-RO"/>
              </w:rPr>
              <w:t>2016-2021, unit</w:t>
            </w:r>
            <w:r w:rsidR="00860604" w:rsidRPr="00C257AA">
              <w:rPr>
                <w:rFonts w:ascii="Times New Roman" w:hAnsi="Times New Roman" w:cs="Times New Roman"/>
                <w:b/>
                <w:sz w:val="20"/>
                <w:szCs w:val="20"/>
                <w:bdr w:val="none" w:sz="0" w:space="0" w:color="auto" w:frame="1"/>
                <w:lang w:val="ro-RO"/>
              </w:rPr>
              <w:t>.</w:t>
            </w:r>
          </w:p>
        </w:tc>
      </w:tr>
      <w:tr w:rsidR="001B62C7" w:rsidRPr="00C257AA" w14:paraId="1D34B98B" w14:textId="77777777" w:rsidTr="00DA176D">
        <w:trPr>
          <w:trHeight w:val="320"/>
        </w:trPr>
        <w:tc>
          <w:tcPr>
            <w:tcW w:w="5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4698E4" w14:textId="77777777" w:rsidR="001B62C7" w:rsidRPr="00C257AA" w:rsidRDefault="001B62C7" w:rsidP="00984BB7">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Nr. d/o</w:t>
            </w:r>
          </w:p>
        </w:tc>
        <w:tc>
          <w:tcPr>
            <w:tcW w:w="41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641DF3" w14:textId="77777777" w:rsidR="001B62C7" w:rsidRPr="00C257AA" w:rsidRDefault="001B62C7" w:rsidP="00B4532D">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Indicatori</w:t>
            </w:r>
          </w:p>
        </w:tc>
        <w:tc>
          <w:tcPr>
            <w:tcW w:w="64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DDB2D2" w14:textId="77777777" w:rsidR="001B62C7" w:rsidRPr="00C257AA" w:rsidRDefault="001B62C7" w:rsidP="00B4532D">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2016</w:t>
            </w:r>
          </w:p>
        </w:tc>
        <w:tc>
          <w:tcPr>
            <w:tcW w:w="6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21D6F6" w14:textId="77777777"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2017</w:t>
            </w:r>
          </w:p>
        </w:tc>
        <w:tc>
          <w:tcPr>
            <w:tcW w:w="6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408FCF" w14:textId="77777777"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2018</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D9B62B" w14:textId="77777777"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2019</w:t>
            </w:r>
          </w:p>
        </w:tc>
        <w:tc>
          <w:tcPr>
            <w:tcW w:w="6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E4B69" w14:textId="77777777"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2020</w:t>
            </w:r>
          </w:p>
        </w:tc>
        <w:tc>
          <w:tcPr>
            <w:tcW w:w="6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0FF965" w14:textId="77777777"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2021</w:t>
            </w:r>
          </w:p>
        </w:tc>
        <w:tc>
          <w:tcPr>
            <w:tcW w:w="8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DF9A72" w14:textId="51592EF3" w:rsidR="001B62C7" w:rsidRPr="00C257AA" w:rsidRDefault="001B62C7" w:rsidP="007D5892">
            <w:pPr>
              <w:autoSpaceDE w:val="0"/>
              <w:autoSpaceDN w:val="0"/>
              <w:adjustRightInd w:val="0"/>
              <w:spacing w:after="0" w:line="21" w:lineRule="atLeast"/>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Devieri</w:t>
            </w:r>
            <w:r w:rsidR="00860604"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2021/2016</w:t>
            </w:r>
          </w:p>
        </w:tc>
      </w:tr>
      <w:tr w:rsidR="001B62C7" w:rsidRPr="00C257AA" w14:paraId="74978634" w14:textId="77777777" w:rsidTr="00DA176D">
        <w:trPr>
          <w:trHeight w:val="271"/>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D0D5" w14:textId="77777777" w:rsidR="001B62C7" w:rsidRPr="00C257AA" w:rsidRDefault="001B62C7" w:rsidP="00984BB7">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375C" w14:textId="55A03590" w:rsidR="001B62C7" w:rsidRPr="00C257AA" w:rsidRDefault="001B62C7" w:rsidP="00B4532D">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Vehicule cu destinație special</w:t>
            </w:r>
            <w:r w:rsidR="00860604" w:rsidRPr="00C257AA">
              <w:rPr>
                <w:rFonts w:ascii="Times New Roman" w:hAnsi="Times New Roman" w:cs="Times New Roman"/>
                <w:color w:val="000000" w:themeColor="text1"/>
                <w:sz w:val="20"/>
                <w:szCs w:val="20"/>
                <w:lang w:val="ro-RO"/>
              </w:rPr>
              <w:t>ă</w:t>
            </w:r>
            <w:r w:rsidRPr="00C257AA">
              <w:rPr>
                <w:rFonts w:ascii="Times New Roman" w:hAnsi="Times New Roman" w:cs="Times New Roman"/>
                <w:color w:val="000000" w:themeColor="text1"/>
                <w:sz w:val="20"/>
                <w:szCs w:val="20"/>
                <w:lang w:val="ro-RO"/>
              </w:rPr>
              <w:t xml:space="preserve"> antrenate în salubrizarea localităților, total</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7E9A8E" w14:textId="77777777" w:rsidR="001B62C7" w:rsidRPr="00C257AA" w:rsidRDefault="001B62C7" w:rsidP="00B4532D">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746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5FBF861"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764</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2E745CF5"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778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EF3ED"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846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B80AB87"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859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7241517A"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975</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4EDFA3B0"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229</w:t>
            </w:r>
          </w:p>
        </w:tc>
      </w:tr>
      <w:tr w:rsidR="001B62C7" w:rsidRPr="00C257AA" w14:paraId="7AD38A91" w14:textId="77777777" w:rsidTr="00DA176D">
        <w:trPr>
          <w:trHeight w:val="57"/>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74046EFA" w14:textId="77777777" w:rsidR="001B62C7" w:rsidRPr="00C257AA" w:rsidRDefault="001B62C7" w:rsidP="00984BB7">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250D9" w14:textId="2E09A4FE" w:rsidR="001B62C7" w:rsidRPr="00C257AA" w:rsidRDefault="00860604" w:rsidP="00B4532D">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U</w:t>
            </w:r>
            <w:r w:rsidR="001B62C7" w:rsidRPr="00C257AA">
              <w:rPr>
                <w:rFonts w:ascii="Times New Roman" w:hAnsi="Times New Roman" w:cs="Times New Roman"/>
                <w:color w:val="000000" w:themeColor="text1"/>
                <w:sz w:val="20"/>
                <w:szCs w:val="20"/>
                <w:lang w:val="ro-RO"/>
              </w:rPr>
              <w:t>rban</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14:paraId="6484818D" w14:textId="77777777" w:rsidR="001B62C7" w:rsidRPr="00C257AA" w:rsidRDefault="001B62C7" w:rsidP="00B4532D">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679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A6AED91"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686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328AA5F"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A1CB80E"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707</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ACDDE1C"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668</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6CEADAA"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707</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51E93643"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28</w:t>
            </w:r>
          </w:p>
        </w:tc>
      </w:tr>
      <w:tr w:rsidR="001B62C7" w:rsidRPr="00C257AA" w14:paraId="067615FE" w14:textId="77777777" w:rsidTr="00DA176D">
        <w:trPr>
          <w:trHeight w:val="50"/>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077E1E7" w14:textId="77777777" w:rsidR="001B62C7" w:rsidRPr="00C257AA" w:rsidRDefault="001B62C7" w:rsidP="00984BB7">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220CE5" w14:textId="116090CF" w:rsidR="001B62C7" w:rsidRPr="00C257AA" w:rsidRDefault="00860604" w:rsidP="00B4532D">
            <w:pPr>
              <w:autoSpaceDE w:val="0"/>
              <w:autoSpaceDN w:val="0"/>
              <w:adjustRightInd w:val="0"/>
              <w:spacing w:after="0" w:line="21" w:lineRule="atLeast"/>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R</w:t>
            </w:r>
            <w:r w:rsidR="001B62C7" w:rsidRPr="00C257AA">
              <w:rPr>
                <w:rFonts w:ascii="Times New Roman" w:hAnsi="Times New Roman" w:cs="Times New Roman"/>
                <w:color w:val="000000" w:themeColor="text1"/>
                <w:sz w:val="20"/>
                <w:szCs w:val="20"/>
                <w:lang w:val="ro-RO"/>
              </w:rPr>
              <w:t xml:space="preserve">ural  </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14:paraId="5F558CF3" w14:textId="77777777" w:rsidR="001B62C7" w:rsidRPr="00C257AA" w:rsidRDefault="001B62C7" w:rsidP="00B4532D">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67</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700D255C"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78</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F2785"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BDEC7"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139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1E3A62"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191</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5B27D06"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268</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3043A" w14:textId="77777777" w:rsidR="001B62C7" w:rsidRPr="00C257AA" w:rsidRDefault="001B62C7" w:rsidP="007D5892">
            <w:pPr>
              <w:autoSpaceDE w:val="0"/>
              <w:autoSpaceDN w:val="0"/>
              <w:adjustRightInd w:val="0"/>
              <w:spacing w:after="0" w:line="21" w:lineRule="atLeast"/>
              <w:jc w:val="right"/>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w:t>
            </w:r>
          </w:p>
        </w:tc>
      </w:tr>
      <w:tr w:rsidR="001B62C7" w:rsidRPr="00C257AA" w14:paraId="6F3CFD02" w14:textId="77777777" w:rsidTr="00861B5C">
        <w:trPr>
          <w:trHeight w:val="102"/>
        </w:trPr>
        <w:tc>
          <w:tcPr>
            <w:tcW w:w="9490" w:type="dxa"/>
            <w:gridSpan w:val="9"/>
            <w:tcBorders>
              <w:top w:val="single" w:sz="4" w:space="0" w:color="auto"/>
            </w:tcBorders>
            <w:shd w:val="clear" w:color="auto" w:fill="FFFFFF" w:themeFill="background1"/>
          </w:tcPr>
          <w:p w14:paraId="7B365A8E" w14:textId="40A01E8E" w:rsidR="00044657" w:rsidRPr="00C257AA" w:rsidRDefault="001B62C7" w:rsidP="00984BB7">
            <w:pPr>
              <w:pStyle w:val="Default"/>
              <w:spacing w:line="21" w:lineRule="atLeast"/>
              <w:jc w:val="both"/>
              <w:rPr>
                <w:i/>
                <w:color w:val="000000" w:themeColor="text1"/>
                <w:sz w:val="20"/>
                <w:szCs w:val="20"/>
                <w:lang w:val="ro-RO"/>
              </w:rPr>
            </w:pPr>
            <w:r w:rsidRPr="00C257AA">
              <w:rPr>
                <w:b/>
                <w:color w:val="auto"/>
                <w:sz w:val="20"/>
                <w:szCs w:val="20"/>
                <w:bdr w:val="none" w:sz="0" w:space="0" w:color="auto" w:frame="1"/>
                <w:lang w:val="ro-RO"/>
              </w:rPr>
              <w:t>Surs</w:t>
            </w:r>
            <w:r w:rsidR="00860604" w:rsidRPr="00C257AA">
              <w:rPr>
                <w:b/>
                <w:color w:val="auto"/>
                <w:sz w:val="20"/>
                <w:szCs w:val="20"/>
                <w:bdr w:val="none" w:sz="0" w:space="0" w:color="auto" w:frame="1"/>
                <w:lang w:val="ro-RO"/>
              </w:rPr>
              <w:t>ă</w:t>
            </w:r>
            <w:r w:rsidRPr="00C257AA">
              <w:rPr>
                <w:b/>
                <w:color w:val="auto"/>
                <w:sz w:val="20"/>
                <w:szCs w:val="20"/>
                <w:bdr w:val="none" w:sz="0" w:space="0" w:color="auto" w:frame="1"/>
                <w:lang w:val="ro-RO"/>
              </w:rPr>
              <w:t>:</w:t>
            </w:r>
            <w:r w:rsidRPr="00C257AA">
              <w:rPr>
                <w:i/>
                <w:color w:val="auto"/>
                <w:sz w:val="20"/>
                <w:szCs w:val="20"/>
                <w:bdr w:val="none" w:sz="0" w:space="0" w:color="auto" w:frame="1"/>
                <w:lang w:val="ro-RO"/>
              </w:rPr>
              <w:t xml:space="preserve"> Datele BNS</w:t>
            </w:r>
            <w:r w:rsidR="00044657" w:rsidRPr="00C257AA">
              <w:rPr>
                <w:i/>
                <w:color w:val="auto"/>
                <w:sz w:val="20"/>
                <w:szCs w:val="20"/>
                <w:bdr w:val="none" w:sz="0" w:space="0" w:color="auto" w:frame="1"/>
                <w:lang w:val="ro-RO"/>
              </w:rPr>
              <w:t>.</w:t>
            </w:r>
          </w:p>
        </w:tc>
      </w:tr>
    </w:tbl>
    <w:p w14:paraId="11C326A6" w14:textId="59C100C1" w:rsidR="001B62C7" w:rsidRPr="00C257AA" w:rsidRDefault="001B62C7" w:rsidP="00984BB7">
      <w:pPr>
        <w:shd w:val="clear" w:color="auto" w:fill="FFFFFF" w:themeFill="background1"/>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Datele din </w:t>
      </w:r>
      <w:r w:rsidR="00860604" w:rsidRPr="00C257AA">
        <w:rPr>
          <w:rFonts w:ascii="Times New Roman" w:hAnsi="Times New Roman" w:cs="Times New Roman"/>
          <w:sz w:val="24"/>
          <w:szCs w:val="24"/>
          <w:lang w:val="ro-RO"/>
        </w:rPr>
        <w:t>t</w:t>
      </w:r>
      <w:r w:rsidRPr="00C257AA">
        <w:rPr>
          <w:rFonts w:ascii="Times New Roman" w:hAnsi="Times New Roman" w:cs="Times New Roman"/>
          <w:sz w:val="24"/>
          <w:szCs w:val="24"/>
          <w:lang w:val="ro-RO"/>
        </w:rPr>
        <w:t xml:space="preserve">abel denotă că, per total, la finele anului 2021, numărul autospecialelor destinate salubrizării localităților a constituit 975 </w:t>
      </w:r>
      <w:r w:rsidR="00860604" w:rsidRPr="00C257AA">
        <w:rPr>
          <w:rFonts w:ascii="Times New Roman" w:hAnsi="Times New Roman" w:cs="Times New Roman"/>
          <w:sz w:val="24"/>
          <w:szCs w:val="24"/>
          <w:lang w:val="ro-RO"/>
        </w:rPr>
        <w:t xml:space="preserve">de </w:t>
      </w:r>
      <w:r w:rsidRPr="00C257AA">
        <w:rPr>
          <w:rFonts w:ascii="Times New Roman" w:hAnsi="Times New Roman" w:cs="Times New Roman"/>
          <w:sz w:val="24"/>
          <w:szCs w:val="24"/>
          <w:lang w:val="ro-RO"/>
        </w:rPr>
        <w:t xml:space="preserve">unități, din care 707 unități sunt în localitățile urbane (72,5%) și 268 de unități </w:t>
      </w:r>
      <w:r w:rsidR="00860604"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 xml:space="preserve">în localitățile rurale (27,5%). </w:t>
      </w:r>
    </w:p>
    <w:p w14:paraId="06AE5798" w14:textId="25B70A30" w:rsidR="001B62C7" w:rsidRPr="00C257AA" w:rsidRDefault="001B62C7" w:rsidP="00B4532D">
      <w:pPr>
        <w:pStyle w:val="a7"/>
        <w:numPr>
          <w:ilvl w:val="0"/>
          <w:numId w:val="19"/>
        </w:numPr>
        <w:shd w:val="clear" w:color="auto" w:fill="FFFFFF"/>
        <w:tabs>
          <w:tab w:val="left" w:pos="851"/>
          <w:tab w:val="left" w:pos="1134"/>
        </w:tabs>
        <w:spacing w:after="0" w:line="21" w:lineRule="atLeast"/>
        <w:ind w:left="0" w:firstLine="567"/>
        <w:contextualSpacing w:val="0"/>
        <w:jc w:val="both"/>
        <w:textAlignment w:val="center"/>
        <w:rPr>
          <w:rFonts w:ascii="Times New Roman" w:eastAsia="Times New Roman" w:hAnsi="Times New Roman" w:cs="Times New Roman"/>
          <w:b/>
          <w:color w:val="000000" w:themeColor="text1"/>
          <w:sz w:val="24"/>
          <w:szCs w:val="24"/>
          <w:lang w:val="ro-RO"/>
        </w:rPr>
      </w:pPr>
      <w:r w:rsidRPr="00C257AA">
        <w:rPr>
          <w:rFonts w:ascii="Times New Roman" w:eastAsia="Times New Roman" w:hAnsi="Times New Roman" w:cs="Times New Roman"/>
          <w:b/>
          <w:color w:val="000000" w:themeColor="text1"/>
          <w:sz w:val="24"/>
          <w:szCs w:val="24"/>
          <w:lang w:val="ro-RO"/>
        </w:rPr>
        <w:t xml:space="preserve">Unii beneficiari, neregulamentar, au casat  </w:t>
      </w:r>
      <w:r w:rsidRPr="00C257AA">
        <w:rPr>
          <w:rFonts w:ascii="Times New Roman" w:hAnsi="Times New Roman" w:cs="Times New Roman"/>
          <w:b/>
          <w:color w:val="000000" w:themeColor="text1"/>
          <w:sz w:val="24"/>
          <w:szCs w:val="24"/>
          <w:lang w:val="ro-RO"/>
        </w:rPr>
        <w:t>pubelel</w:t>
      </w:r>
      <w:r w:rsidR="00860604" w:rsidRPr="00C257AA">
        <w:rPr>
          <w:rFonts w:ascii="Times New Roman" w:hAnsi="Times New Roman" w:cs="Times New Roman"/>
          <w:b/>
          <w:color w:val="000000" w:themeColor="text1"/>
          <w:sz w:val="24"/>
          <w:szCs w:val="24"/>
          <w:lang w:val="ro-RO"/>
        </w:rPr>
        <w:t>e</w:t>
      </w:r>
      <w:r w:rsidRPr="00C257AA">
        <w:rPr>
          <w:rFonts w:ascii="Times New Roman" w:hAnsi="Times New Roman" w:cs="Times New Roman"/>
          <w:b/>
          <w:color w:val="000000" w:themeColor="text1"/>
          <w:sz w:val="24"/>
          <w:szCs w:val="24"/>
          <w:lang w:val="ro-RO"/>
        </w:rPr>
        <w:t xml:space="preserve"> transmise în comodat beneficiar</w:t>
      </w:r>
      <w:r w:rsidR="00860604" w:rsidRPr="00C257AA">
        <w:rPr>
          <w:rFonts w:ascii="Times New Roman" w:hAnsi="Times New Roman" w:cs="Times New Roman"/>
          <w:b/>
          <w:color w:val="000000" w:themeColor="text1"/>
          <w:sz w:val="24"/>
          <w:szCs w:val="24"/>
          <w:lang w:val="ro-RO"/>
        </w:rPr>
        <w:t>i</w:t>
      </w:r>
      <w:r w:rsidRPr="00C257AA">
        <w:rPr>
          <w:rFonts w:ascii="Times New Roman" w:hAnsi="Times New Roman" w:cs="Times New Roman"/>
          <w:b/>
          <w:color w:val="000000" w:themeColor="text1"/>
          <w:sz w:val="24"/>
          <w:szCs w:val="24"/>
          <w:lang w:val="ro-RO"/>
        </w:rPr>
        <w:t>lor de servicii de salubrizare</w:t>
      </w:r>
      <w:r w:rsidR="00860604" w:rsidRPr="00C257AA">
        <w:rPr>
          <w:rFonts w:ascii="Times New Roman" w:hAnsi="Times New Roman" w:cs="Times New Roman"/>
          <w:b/>
          <w:color w:val="000000" w:themeColor="text1"/>
          <w:sz w:val="24"/>
          <w:szCs w:val="24"/>
          <w:lang w:val="ro-RO"/>
        </w:rPr>
        <w:t>.</w:t>
      </w:r>
    </w:p>
    <w:p w14:paraId="696318EA" w14:textId="332543E3" w:rsidR="001B62C7" w:rsidRPr="00C257AA" w:rsidRDefault="001B62C7" w:rsidP="00B4532D">
      <w:pPr>
        <w:tabs>
          <w:tab w:val="left" w:pos="709"/>
        </w:tabs>
        <w:autoSpaceDE w:val="0"/>
        <w:autoSpaceDN w:val="0"/>
        <w:adjustRightInd w:val="0"/>
        <w:spacing w:after="0" w:line="21" w:lineRule="atLeast"/>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b/>
        <w:t>Pentru a asigura activitatea de colectare a deșeurilor, operatorii economici, în mare parte, din contul operatorului, organizează platforme de colectare a deșeurilor, pun la dispoziția cetățenilor containere și pubele</w:t>
      </w:r>
      <w:r w:rsidRPr="00C257AA">
        <w:rPr>
          <w:rStyle w:val="ab"/>
          <w:rFonts w:ascii="Times New Roman" w:hAnsi="Times New Roman" w:cs="Times New Roman"/>
          <w:color w:val="000000" w:themeColor="text1"/>
          <w:sz w:val="24"/>
          <w:szCs w:val="24"/>
          <w:lang w:val="ro-RO"/>
        </w:rPr>
        <w:footnoteReference w:id="122"/>
      </w:r>
      <w:r w:rsidRPr="00C257AA">
        <w:rPr>
          <w:rFonts w:ascii="Times New Roman" w:hAnsi="Times New Roman" w:cs="Times New Roman"/>
          <w:color w:val="000000" w:themeColor="text1"/>
          <w:sz w:val="24"/>
          <w:szCs w:val="24"/>
          <w:lang w:val="ro-RO"/>
        </w:rPr>
        <w:t xml:space="preserve">, precum și recipiente speciale pentru colectarea deșeurilor </w:t>
      </w:r>
      <w:r w:rsidR="00484E68" w:rsidRPr="00C257AA">
        <w:rPr>
          <w:rFonts w:ascii="Times New Roman" w:hAnsi="Times New Roman" w:cs="Times New Roman"/>
          <w:color w:val="000000" w:themeColor="text1"/>
          <w:sz w:val="24"/>
          <w:szCs w:val="24"/>
          <w:lang w:val="ro-RO"/>
        </w:rPr>
        <w:t xml:space="preserve">de </w:t>
      </w:r>
      <w:r w:rsidRPr="00C257AA">
        <w:rPr>
          <w:rFonts w:ascii="Times New Roman" w:hAnsi="Times New Roman" w:cs="Times New Roman"/>
          <w:color w:val="000000" w:themeColor="text1"/>
          <w:sz w:val="24"/>
          <w:szCs w:val="24"/>
          <w:lang w:val="ro-RO"/>
        </w:rPr>
        <w:t>hârtie, sticlă și mas</w:t>
      </w:r>
      <w:r w:rsidR="00484E68"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plastic</w:t>
      </w:r>
      <w:r w:rsidR="00484E68" w:rsidRPr="00C257AA">
        <w:rPr>
          <w:rFonts w:ascii="Times New Roman" w:hAnsi="Times New Roman" w:cs="Times New Roman"/>
          <w:color w:val="000000" w:themeColor="text1"/>
          <w:sz w:val="24"/>
          <w:szCs w:val="24"/>
          <w:lang w:val="ro-RO"/>
        </w:rPr>
        <w:t>ă</w:t>
      </w:r>
      <w:r w:rsidRPr="00C257AA">
        <w:rPr>
          <w:rStyle w:val="ab"/>
          <w:rFonts w:ascii="Times New Roman" w:eastAsia="Times New Roman" w:hAnsi="Times New Roman" w:cs="Times New Roman"/>
          <w:color w:val="000000" w:themeColor="text1"/>
          <w:sz w:val="24"/>
          <w:szCs w:val="24"/>
          <w:lang w:val="ro-RO"/>
        </w:rPr>
        <w:footnoteReference w:id="123"/>
      </w:r>
      <w:r w:rsidRPr="00C257AA">
        <w:rPr>
          <w:rFonts w:ascii="Times New Roman" w:hAnsi="Times New Roman" w:cs="Times New Roman"/>
          <w:color w:val="000000" w:themeColor="text1"/>
          <w:sz w:val="24"/>
          <w:szCs w:val="24"/>
          <w:lang w:val="ro-RO"/>
        </w:rPr>
        <w:t>. Totodată</w:t>
      </w:r>
      <w:r w:rsidR="00484E6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atestă  că oferirea pubelelor pentru colectarea deșeurilor se efectuează în cadrul contractelor de comodat, pe termen nedeterminat, pe răspundere proprie, fiind ca o precondiție pentru ulterioara contractare și prestare a serviciilor pentru colectarea și transportarea deșeurilor. În acest context, se subliniază că unii operatori economici</w:t>
      </w:r>
      <w:r w:rsidRPr="00C257AA">
        <w:rPr>
          <w:rStyle w:val="ab"/>
          <w:rFonts w:ascii="Times New Roman" w:hAnsi="Times New Roman" w:cs="Times New Roman"/>
          <w:color w:val="000000" w:themeColor="text1"/>
          <w:sz w:val="24"/>
          <w:szCs w:val="24"/>
          <w:lang w:val="ro-RO"/>
        </w:rPr>
        <w:footnoteReference w:id="124"/>
      </w:r>
      <w:r w:rsidRPr="00C257AA">
        <w:rPr>
          <w:rFonts w:ascii="Times New Roman" w:hAnsi="Times New Roman" w:cs="Times New Roman"/>
          <w:color w:val="000000" w:themeColor="text1"/>
          <w:sz w:val="24"/>
          <w:szCs w:val="24"/>
          <w:lang w:val="ro-RO"/>
        </w:rPr>
        <w:t xml:space="preserve"> transmit prin contracte de  comodat sau chiar prin acte de primire</w:t>
      </w:r>
      <w:r w:rsidR="00484E6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predare containerele și pubelele, casează aceste bunuri, considerând acțiunea ca transfer de proprietate, pe când acesta presupune cedarea în folosință, cu titlu gratuit</w:t>
      </w:r>
      <w:r w:rsidR="00484E6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 bunului</w:t>
      </w:r>
      <w:r w:rsidRPr="00C257AA">
        <w:rPr>
          <w:rStyle w:val="ab"/>
          <w:rFonts w:ascii="Times New Roman" w:hAnsi="Times New Roman" w:cs="Times New Roman"/>
          <w:color w:val="000000" w:themeColor="text1"/>
          <w:sz w:val="24"/>
          <w:szCs w:val="24"/>
          <w:lang w:val="ro-RO"/>
        </w:rPr>
        <w:footnoteReference w:id="125"/>
      </w:r>
      <w:r w:rsidRPr="00C257AA">
        <w:rPr>
          <w:rFonts w:ascii="Times New Roman" w:hAnsi="Times New Roman" w:cs="Times New Roman"/>
          <w:color w:val="000000" w:themeColor="text1"/>
          <w:sz w:val="24"/>
          <w:szCs w:val="24"/>
          <w:lang w:val="ro-RO"/>
        </w:rPr>
        <w:t xml:space="preserve">.  </w:t>
      </w:r>
    </w:p>
    <w:tbl>
      <w:tblPr>
        <w:tblpPr w:leftFromText="180" w:rightFromText="180" w:vertAnchor="text" w:horzAnchor="margin" w:tblpX="10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9118"/>
      </w:tblGrid>
      <w:tr w:rsidR="001B62C7" w:rsidRPr="00C257AA" w14:paraId="6B46C8EE" w14:textId="77777777" w:rsidTr="00861B5C">
        <w:trPr>
          <w:trHeight w:val="470"/>
        </w:trPr>
        <w:tc>
          <w:tcPr>
            <w:tcW w:w="9358" w:type="dxa"/>
            <w:shd w:val="clear" w:color="auto" w:fill="DEEAF6" w:themeFill="accent1" w:themeFillTint="33"/>
          </w:tcPr>
          <w:p w14:paraId="19BFB9C7" w14:textId="37AA21F9" w:rsidR="001B62C7" w:rsidRPr="00C257AA" w:rsidRDefault="001B62C7" w:rsidP="00B4532D">
            <w:pPr>
              <w:autoSpaceDE w:val="0"/>
              <w:autoSpaceDN w:val="0"/>
              <w:adjustRightInd w:val="0"/>
              <w:spacing w:after="0" w:line="21" w:lineRule="atLeast"/>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sz w:val="24"/>
                <w:szCs w:val="24"/>
                <w:lang w:val="ro-RO"/>
              </w:rPr>
              <w:t>Nota nr. 1:</w:t>
            </w:r>
            <w:r w:rsidRPr="00C257AA">
              <w:rPr>
                <w:rFonts w:ascii="Times New Roman" w:hAnsi="Times New Roman" w:cs="Times New Roman"/>
                <w:color w:val="000000"/>
                <w:sz w:val="24"/>
                <w:szCs w:val="24"/>
                <w:lang w:val="ro-RO"/>
              </w:rPr>
              <w:t xml:space="preserve"> Se ia act că, pe parcursul misiunii de audit, Î.M. „GCL Cahul” a restabilit în evidența contabilă mijloacele fixe casate în condițiile sus-menționate, în valoare totală de 0,33 mil</w:t>
            </w:r>
            <w:r w:rsidR="00484E68" w:rsidRPr="00C257AA">
              <w:rPr>
                <w:rFonts w:ascii="Times New Roman" w:hAnsi="Times New Roman" w:cs="Times New Roman"/>
                <w:color w:val="000000"/>
                <w:sz w:val="24"/>
                <w:szCs w:val="24"/>
                <w:lang w:val="ro-RO"/>
              </w:rPr>
              <w:t>.</w:t>
            </w:r>
            <w:r w:rsidRPr="00C257AA">
              <w:rPr>
                <w:rFonts w:ascii="Times New Roman" w:hAnsi="Times New Roman" w:cs="Times New Roman"/>
                <w:color w:val="000000"/>
                <w:sz w:val="24"/>
                <w:szCs w:val="24"/>
                <w:lang w:val="ro-RO"/>
              </w:rPr>
              <w:t xml:space="preserve"> lei.</w:t>
            </w:r>
          </w:p>
        </w:tc>
      </w:tr>
    </w:tbl>
    <w:p w14:paraId="159730CC" w14:textId="14E62460" w:rsidR="001B62C7" w:rsidRPr="00C257AA" w:rsidRDefault="001B62C7" w:rsidP="00984BB7">
      <w:pPr>
        <w:pStyle w:val="a7"/>
        <w:numPr>
          <w:ilvl w:val="0"/>
          <w:numId w:val="19"/>
        </w:numPr>
        <w:shd w:val="clear" w:color="auto" w:fill="FFFFFF"/>
        <w:tabs>
          <w:tab w:val="left" w:pos="567"/>
        </w:tabs>
        <w:spacing w:after="0" w:line="21" w:lineRule="atLeast"/>
        <w:ind w:left="0" w:firstLine="426"/>
        <w:contextualSpacing w:val="0"/>
        <w:jc w:val="both"/>
        <w:textAlignment w:val="center"/>
        <w:rPr>
          <w:rFonts w:ascii="Times New Roman" w:eastAsia="Times New Roman" w:hAnsi="Times New Roman" w:cs="Times New Roman"/>
          <w:b/>
          <w:color w:val="000000" w:themeColor="text1"/>
          <w:sz w:val="24"/>
          <w:szCs w:val="24"/>
          <w:lang w:val="ro-RO"/>
        </w:rPr>
      </w:pPr>
      <w:r w:rsidRPr="00C257AA">
        <w:rPr>
          <w:rFonts w:ascii="Times New Roman" w:eastAsia="Times New Roman" w:hAnsi="Times New Roman" w:cs="Times New Roman"/>
          <w:b/>
          <w:color w:val="000000" w:themeColor="text1"/>
          <w:sz w:val="24"/>
          <w:szCs w:val="24"/>
          <w:lang w:val="ro-RO"/>
        </w:rPr>
        <w:t>Unii beneficiari ai serviciilor de salubrizare se eschivează de la încheierea contractelor de prestare a serviciilor, evitând să achite taxa pentru prestarea acest</w:t>
      </w:r>
      <w:r w:rsidR="00484E68" w:rsidRPr="00C257AA">
        <w:rPr>
          <w:rFonts w:ascii="Times New Roman" w:eastAsia="Times New Roman" w:hAnsi="Times New Roman" w:cs="Times New Roman"/>
          <w:b/>
          <w:color w:val="000000" w:themeColor="text1"/>
          <w:sz w:val="24"/>
          <w:szCs w:val="24"/>
          <w:lang w:val="ro-RO"/>
        </w:rPr>
        <w:t>or</w:t>
      </w:r>
      <w:r w:rsidRPr="00C257AA">
        <w:rPr>
          <w:rFonts w:ascii="Times New Roman" w:eastAsia="Times New Roman" w:hAnsi="Times New Roman" w:cs="Times New Roman"/>
          <w:b/>
          <w:color w:val="000000" w:themeColor="text1"/>
          <w:sz w:val="24"/>
          <w:szCs w:val="24"/>
          <w:lang w:val="ro-RO"/>
        </w:rPr>
        <w:t>a</w:t>
      </w:r>
      <w:r w:rsidR="00484E68" w:rsidRPr="00C257AA">
        <w:rPr>
          <w:rFonts w:ascii="Times New Roman" w:eastAsia="Times New Roman" w:hAnsi="Times New Roman" w:cs="Times New Roman"/>
          <w:b/>
          <w:color w:val="000000" w:themeColor="text1"/>
          <w:sz w:val="24"/>
          <w:szCs w:val="24"/>
          <w:lang w:val="ro-RO"/>
        </w:rPr>
        <w:t>.</w:t>
      </w:r>
    </w:p>
    <w:p w14:paraId="6437CFF5" w14:textId="7709285A" w:rsidR="001B62C7" w:rsidRPr="00C257AA" w:rsidRDefault="001B62C7" w:rsidP="00B4532D">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Gestionarea deșeurilor face parte din categoria serviciilor publice de gospodărie comunală</w:t>
      </w:r>
      <w:r w:rsidR="00484E68"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care trebuie să fie organizat</w:t>
      </w:r>
      <w:r w:rsidR="00484E68"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lang w:val="ro-RO"/>
        </w:rPr>
        <w:t xml:space="preserve"> </w:t>
      </w:r>
      <w:r w:rsidR="00484E68" w:rsidRPr="00C257AA">
        <w:rPr>
          <w:rFonts w:ascii="Times New Roman" w:eastAsia="Times New Roman" w:hAnsi="Times New Roman" w:cs="Times New Roman"/>
          <w:color w:val="000000" w:themeColor="text1"/>
          <w:sz w:val="24"/>
          <w:szCs w:val="24"/>
          <w:lang w:val="ro-RO"/>
        </w:rPr>
        <w:t>pentru</w:t>
      </w:r>
      <w:r w:rsidRPr="00C257AA">
        <w:rPr>
          <w:rFonts w:ascii="Times New Roman" w:eastAsia="Times New Roman" w:hAnsi="Times New Roman" w:cs="Times New Roman"/>
          <w:color w:val="000000" w:themeColor="text1"/>
          <w:sz w:val="24"/>
          <w:szCs w:val="24"/>
          <w:lang w:val="ro-RO"/>
        </w:rPr>
        <w:t xml:space="preserve"> asigur</w:t>
      </w:r>
      <w:r w:rsidR="00484E68" w:rsidRPr="00C257AA">
        <w:rPr>
          <w:rFonts w:ascii="Times New Roman" w:eastAsia="Times New Roman" w:hAnsi="Times New Roman" w:cs="Times New Roman"/>
          <w:color w:val="000000" w:themeColor="text1"/>
          <w:sz w:val="24"/>
          <w:szCs w:val="24"/>
          <w:lang w:val="ro-RO"/>
        </w:rPr>
        <w:t>area</w:t>
      </w:r>
      <w:r w:rsidRPr="00C257AA">
        <w:rPr>
          <w:rFonts w:ascii="Times New Roman" w:eastAsia="Times New Roman" w:hAnsi="Times New Roman" w:cs="Times New Roman"/>
          <w:color w:val="000000" w:themeColor="text1"/>
          <w:sz w:val="24"/>
          <w:szCs w:val="24"/>
          <w:lang w:val="ro-RO"/>
        </w:rPr>
        <w:t xml:space="preserve"> sănătăţii populaţiei şi a calităţii vieţii. Totodată</w:t>
      </w:r>
      <w:r w:rsidR="00484E68"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 gestionarea deșeurilor municipale este o activitate oneroasă, având în vedere existența cheltuielilor pentru prestarea serviciilor de către agentul economic pentru beneficiar, c</w:t>
      </w:r>
      <w:r w:rsidR="00484E68" w:rsidRPr="00C257AA">
        <w:rPr>
          <w:rFonts w:ascii="Times New Roman" w:eastAsia="Times New Roman" w:hAnsi="Times New Roman" w:cs="Times New Roman"/>
          <w:color w:val="000000" w:themeColor="text1"/>
          <w:sz w:val="24"/>
          <w:szCs w:val="24"/>
          <w:lang w:val="ro-RO"/>
        </w:rPr>
        <w:t>are</w:t>
      </w:r>
      <w:r w:rsidRPr="00C257AA">
        <w:rPr>
          <w:rFonts w:ascii="Times New Roman" w:eastAsia="Times New Roman" w:hAnsi="Times New Roman" w:cs="Times New Roman"/>
          <w:color w:val="000000" w:themeColor="text1"/>
          <w:sz w:val="24"/>
          <w:szCs w:val="24"/>
          <w:lang w:val="ro-RO"/>
        </w:rPr>
        <w:t xml:space="preserve"> trebuie să fie legalizată prin încheierea contractelor în formă simplă scrisă. </w:t>
      </w:r>
    </w:p>
    <w:p w14:paraId="4C31DFA4" w14:textId="72760FA2" w:rsidR="001B62C7" w:rsidRPr="00C257AA" w:rsidRDefault="001B62C7" w:rsidP="00B4532D">
      <w:pPr>
        <w:pStyle w:val="a7"/>
        <w:shd w:val="clear" w:color="auto" w:fill="FFFFFF"/>
        <w:spacing w:after="0" w:line="21" w:lineRule="atLeast"/>
        <w:ind w:left="0" w:firstLine="567"/>
        <w:contextualSpacing w:val="0"/>
        <w:jc w:val="both"/>
        <w:textAlignment w:val="center"/>
        <w:rPr>
          <w:rFonts w:ascii="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Activitățile de audit au </w:t>
      </w:r>
      <w:r w:rsidR="00484E68" w:rsidRPr="00C257AA">
        <w:rPr>
          <w:rFonts w:ascii="Times New Roman" w:eastAsia="Times New Roman" w:hAnsi="Times New Roman" w:cs="Times New Roman"/>
          <w:color w:val="000000" w:themeColor="text1"/>
          <w:sz w:val="24"/>
          <w:szCs w:val="24"/>
          <w:lang w:val="ro-RO"/>
        </w:rPr>
        <w:t>constatat</w:t>
      </w:r>
      <w:r w:rsidRPr="00C257AA">
        <w:rPr>
          <w:rFonts w:ascii="Times New Roman" w:eastAsia="Times New Roman" w:hAnsi="Times New Roman" w:cs="Times New Roman"/>
          <w:color w:val="000000" w:themeColor="text1"/>
          <w:sz w:val="24"/>
          <w:szCs w:val="24"/>
          <w:lang w:val="ro-RO"/>
        </w:rPr>
        <w:t xml:space="preserve"> că gestionarii de deșeuri încheie contracte de prestare a serviciilor cu locuitorii la bloc, cu locuitorii la case particulare și cu agenții economici</w:t>
      </w:r>
      <w:r w:rsidR="00484E68"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în vederea colectării, transportării și eliminării prin depozitare a deșeurilor municipale. Cele trei tipuri de contracte sunt diferite. Cu locuitorii la bloc se încheie contracte în </w:t>
      </w:r>
      <w:r w:rsidR="00484E68" w:rsidRPr="00C257AA">
        <w:rPr>
          <w:rFonts w:ascii="Times New Roman" w:eastAsia="Times New Roman" w:hAnsi="Times New Roman" w:cs="Times New Roman"/>
          <w:color w:val="000000" w:themeColor="text1"/>
          <w:sz w:val="24"/>
          <w:szCs w:val="24"/>
          <w:lang w:val="ro-RO"/>
        </w:rPr>
        <w:t>funcție</w:t>
      </w:r>
      <w:r w:rsidRPr="00C257AA">
        <w:rPr>
          <w:rFonts w:ascii="Times New Roman" w:eastAsia="Times New Roman" w:hAnsi="Times New Roman" w:cs="Times New Roman"/>
          <w:color w:val="000000" w:themeColor="text1"/>
          <w:sz w:val="24"/>
          <w:szCs w:val="24"/>
          <w:lang w:val="ro-RO"/>
        </w:rPr>
        <w:t xml:space="preserve"> de numărul locatarilor, cu locuitorii caselor particulare se </w:t>
      </w:r>
      <w:r w:rsidR="00B557BB" w:rsidRPr="00C257AA">
        <w:rPr>
          <w:rFonts w:ascii="Times New Roman" w:eastAsia="Times New Roman" w:hAnsi="Times New Roman" w:cs="Times New Roman"/>
          <w:color w:val="000000" w:themeColor="text1"/>
          <w:sz w:val="24"/>
          <w:szCs w:val="24"/>
          <w:lang w:val="ro-RO"/>
        </w:rPr>
        <w:t>încheie</w:t>
      </w:r>
      <w:r w:rsidRPr="00C257AA">
        <w:rPr>
          <w:rFonts w:ascii="Times New Roman" w:eastAsia="Times New Roman" w:hAnsi="Times New Roman" w:cs="Times New Roman"/>
          <w:color w:val="000000" w:themeColor="text1"/>
          <w:sz w:val="24"/>
          <w:szCs w:val="24"/>
          <w:lang w:val="ro-RO"/>
        </w:rPr>
        <w:t xml:space="preserve"> contracte fie pe număr de locutori în gospodărie</w:t>
      </w:r>
      <w:r w:rsidR="00B557BB" w:rsidRPr="00C257AA">
        <w:rPr>
          <w:rFonts w:ascii="Times New Roman" w:eastAsia="Times New Roman" w:hAnsi="Times New Roman" w:cs="Times New Roman"/>
          <w:color w:val="000000" w:themeColor="text1"/>
          <w:sz w:val="24"/>
          <w:szCs w:val="24"/>
          <w:lang w:val="ro-RO"/>
        </w:rPr>
        <w:t>, fie</w:t>
      </w:r>
      <w:r w:rsidRPr="00C257AA">
        <w:rPr>
          <w:rFonts w:ascii="Times New Roman" w:eastAsia="Times New Roman" w:hAnsi="Times New Roman" w:cs="Times New Roman"/>
          <w:color w:val="000000" w:themeColor="text1"/>
          <w:sz w:val="24"/>
          <w:szCs w:val="24"/>
          <w:lang w:val="ro-RO"/>
        </w:rPr>
        <w:t xml:space="preserve"> în </w:t>
      </w:r>
      <w:r w:rsidR="00B557BB" w:rsidRPr="00C257AA">
        <w:rPr>
          <w:rFonts w:ascii="Times New Roman" w:eastAsia="Times New Roman" w:hAnsi="Times New Roman" w:cs="Times New Roman"/>
          <w:color w:val="000000" w:themeColor="text1"/>
          <w:sz w:val="24"/>
          <w:szCs w:val="24"/>
          <w:lang w:val="ro-RO"/>
        </w:rPr>
        <w:t xml:space="preserve">funcție </w:t>
      </w:r>
      <w:r w:rsidRPr="00C257AA">
        <w:rPr>
          <w:rFonts w:ascii="Times New Roman" w:eastAsia="Times New Roman" w:hAnsi="Times New Roman" w:cs="Times New Roman"/>
          <w:color w:val="000000" w:themeColor="text1"/>
          <w:sz w:val="24"/>
          <w:szCs w:val="24"/>
          <w:lang w:val="ro-RO"/>
        </w:rPr>
        <w:t xml:space="preserve"> de cantitatea deșeurilor generate, iar cu agenții economici contractele vizează doar cantitatea de deșeuri, unitatea de măsură fiind m</w:t>
      </w:r>
      <w:r w:rsidRPr="00C257AA">
        <w:rPr>
          <w:rFonts w:ascii="Times New Roman" w:eastAsia="Times New Roman" w:hAnsi="Times New Roman" w:cs="Times New Roman"/>
          <w:color w:val="000000" w:themeColor="text1"/>
          <w:sz w:val="24"/>
          <w:szCs w:val="24"/>
          <w:vertAlign w:val="superscript"/>
          <w:lang w:val="ro-RO"/>
        </w:rPr>
        <w:t>3</w:t>
      </w:r>
      <w:r w:rsidRPr="00C257AA">
        <w:rPr>
          <w:rFonts w:ascii="Times New Roman" w:eastAsia="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nefiind solicitată sortarea deșeurilor în conformitate cu tipurile și caracteristicile acestora.</w:t>
      </w:r>
    </w:p>
    <w:p w14:paraId="305D7729" w14:textId="52664943" w:rsidR="001B62C7" w:rsidRPr="00C257AA" w:rsidRDefault="001B62C7" w:rsidP="007D5892">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Având în vedere </w:t>
      </w:r>
      <w:r w:rsidR="00B557BB" w:rsidRPr="00C257AA">
        <w:rPr>
          <w:rFonts w:ascii="Times New Roman" w:eastAsia="Times New Roman" w:hAnsi="Times New Roman" w:cs="Times New Roman"/>
          <w:color w:val="000000" w:themeColor="text1"/>
          <w:sz w:val="24"/>
          <w:szCs w:val="24"/>
          <w:lang w:val="ro-RO"/>
        </w:rPr>
        <w:t xml:space="preserve">faptul </w:t>
      </w:r>
      <w:r w:rsidRPr="00C257AA">
        <w:rPr>
          <w:rFonts w:ascii="Times New Roman" w:eastAsia="Times New Roman" w:hAnsi="Times New Roman" w:cs="Times New Roman"/>
          <w:color w:val="000000" w:themeColor="text1"/>
          <w:sz w:val="24"/>
          <w:szCs w:val="24"/>
          <w:lang w:val="ro-RO"/>
        </w:rPr>
        <w:t>că unii beneficiari de colectarea și transportarea deșeurilor municipale se eschivează cu rea voință de la încheierea contractelor și/sau achitarea pentru serviciile prestate de către operatorii economici, cei din urmă acumulează datorii, care pe parcursul anilor devin istorice. Prin urmare, nefăcând uz de prevederile legale</w:t>
      </w:r>
      <w:r w:rsidRPr="00C257AA">
        <w:rPr>
          <w:rStyle w:val="ab"/>
          <w:rFonts w:ascii="Times New Roman" w:eastAsia="Times New Roman" w:hAnsi="Times New Roman" w:cs="Times New Roman"/>
          <w:color w:val="000000" w:themeColor="text1"/>
          <w:sz w:val="24"/>
          <w:szCs w:val="24"/>
          <w:lang w:val="ro-RO"/>
        </w:rPr>
        <w:footnoteReference w:id="126"/>
      </w:r>
      <w:r w:rsidRPr="00C257AA">
        <w:rPr>
          <w:rFonts w:ascii="Times New Roman" w:eastAsia="Times New Roman" w:hAnsi="Times New Roman" w:cs="Times New Roman"/>
          <w:color w:val="000000" w:themeColor="text1"/>
          <w:sz w:val="24"/>
          <w:szCs w:val="24"/>
          <w:lang w:val="ro-RO"/>
        </w:rPr>
        <w:t>, marea majoritate</w:t>
      </w:r>
      <w:r w:rsidR="00B557BB" w:rsidRPr="00C257AA">
        <w:rPr>
          <w:rFonts w:ascii="Times New Roman" w:eastAsia="Times New Roman" w:hAnsi="Times New Roman" w:cs="Times New Roman"/>
          <w:color w:val="000000" w:themeColor="text1"/>
          <w:sz w:val="24"/>
          <w:szCs w:val="24"/>
          <w:lang w:val="ro-RO"/>
        </w:rPr>
        <w:t xml:space="preserve"> a</w:t>
      </w:r>
      <w:r w:rsidR="003E710D" w:rsidRPr="00C257AA">
        <w:rPr>
          <w:rFonts w:ascii="Times New Roman" w:eastAsia="Times New Roman" w:hAnsi="Times New Roman" w:cs="Times New Roman"/>
          <w:color w:val="000000" w:themeColor="text1"/>
          <w:sz w:val="24"/>
          <w:szCs w:val="24"/>
          <w:lang w:val="ro-RO"/>
        </w:rPr>
        <w:t xml:space="preserve"> întreprinderilor de salubritate</w:t>
      </w:r>
      <w:r w:rsidR="0036403B"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nu acționează în instanța de judecată datornicii, astfel riscând </w:t>
      </w:r>
      <w:r w:rsidR="00B557BB" w:rsidRPr="00C257AA">
        <w:rPr>
          <w:rFonts w:ascii="Times New Roman" w:eastAsia="Times New Roman" w:hAnsi="Times New Roman" w:cs="Times New Roman"/>
          <w:color w:val="000000" w:themeColor="text1"/>
          <w:sz w:val="24"/>
          <w:szCs w:val="24"/>
          <w:lang w:val="ro-RO"/>
        </w:rPr>
        <w:t>să</w:t>
      </w:r>
      <w:r w:rsidRPr="00C257AA">
        <w:rPr>
          <w:rFonts w:ascii="Times New Roman" w:eastAsia="Times New Roman" w:hAnsi="Times New Roman" w:cs="Times New Roman"/>
          <w:color w:val="000000" w:themeColor="text1"/>
          <w:sz w:val="24"/>
          <w:szCs w:val="24"/>
          <w:lang w:val="ro-RO"/>
        </w:rPr>
        <w:t xml:space="preserve"> pi</w:t>
      </w:r>
      <w:r w:rsidR="00B557BB" w:rsidRPr="00C257AA">
        <w:rPr>
          <w:rFonts w:ascii="Times New Roman" w:eastAsia="Times New Roman" w:hAnsi="Times New Roman" w:cs="Times New Roman"/>
          <w:color w:val="000000" w:themeColor="text1"/>
          <w:sz w:val="24"/>
          <w:szCs w:val="24"/>
          <w:lang w:val="ro-RO"/>
        </w:rPr>
        <w:t>a</w:t>
      </w:r>
      <w:r w:rsidRPr="00C257AA">
        <w:rPr>
          <w:rFonts w:ascii="Times New Roman" w:eastAsia="Times New Roman" w:hAnsi="Times New Roman" w:cs="Times New Roman"/>
          <w:color w:val="000000" w:themeColor="text1"/>
          <w:sz w:val="24"/>
          <w:szCs w:val="24"/>
          <w:lang w:val="ro-RO"/>
        </w:rPr>
        <w:t>rd</w:t>
      </w:r>
      <w:r w:rsidR="00B557BB"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lang w:val="ro-RO"/>
        </w:rPr>
        <w:t xml:space="preserve"> termenul interior (de prescripție) în care se pot adresa cu acțiune civilă</w:t>
      </w:r>
      <w:r w:rsidRPr="00C257AA">
        <w:rPr>
          <w:rStyle w:val="ab"/>
          <w:rFonts w:ascii="Times New Roman" w:eastAsia="Times New Roman" w:hAnsi="Times New Roman" w:cs="Times New Roman"/>
          <w:color w:val="000000" w:themeColor="text1"/>
          <w:sz w:val="24"/>
          <w:szCs w:val="24"/>
          <w:lang w:val="ro-RO"/>
        </w:rPr>
        <w:footnoteReference w:id="127"/>
      </w:r>
      <w:r w:rsidRPr="00C257AA">
        <w:rPr>
          <w:rFonts w:ascii="Times New Roman" w:eastAsia="Times New Roman" w:hAnsi="Times New Roman" w:cs="Times New Roman"/>
          <w:color w:val="000000" w:themeColor="text1"/>
          <w:sz w:val="24"/>
          <w:szCs w:val="24"/>
          <w:lang w:val="ro-RO"/>
        </w:rPr>
        <w:t xml:space="preserve">. </w:t>
      </w:r>
      <w:r w:rsidR="00B557BB" w:rsidRPr="00C257AA">
        <w:rPr>
          <w:rFonts w:ascii="Times New Roman" w:eastAsia="Times New Roman" w:hAnsi="Times New Roman" w:cs="Times New Roman"/>
          <w:color w:val="000000" w:themeColor="text1"/>
          <w:sz w:val="24"/>
          <w:szCs w:val="24"/>
          <w:lang w:val="ro-RO"/>
        </w:rPr>
        <w:t>Un</w:t>
      </w:r>
      <w:r w:rsidRPr="00C257AA">
        <w:rPr>
          <w:rFonts w:ascii="Times New Roman" w:eastAsia="Times New Roman" w:hAnsi="Times New Roman" w:cs="Times New Roman"/>
          <w:color w:val="000000" w:themeColor="text1"/>
          <w:sz w:val="24"/>
          <w:szCs w:val="24"/>
          <w:lang w:val="ro-RO"/>
        </w:rPr>
        <w:t xml:space="preserve"> exemplu de bună practică </w:t>
      </w:r>
      <w:r w:rsidR="00B557BB" w:rsidRPr="00C257AA">
        <w:rPr>
          <w:rFonts w:ascii="Times New Roman" w:eastAsia="Times New Roman" w:hAnsi="Times New Roman" w:cs="Times New Roman"/>
          <w:color w:val="000000" w:themeColor="text1"/>
          <w:sz w:val="24"/>
          <w:szCs w:val="24"/>
          <w:lang w:val="ro-RO"/>
        </w:rPr>
        <w:t>este</w:t>
      </w:r>
      <w:r w:rsidRPr="00C257AA">
        <w:rPr>
          <w:rFonts w:ascii="Times New Roman" w:eastAsia="Times New Roman" w:hAnsi="Times New Roman" w:cs="Times New Roman"/>
          <w:color w:val="000000" w:themeColor="text1"/>
          <w:sz w:val="24"/>
          <w:szCs w:val="24"/>
          <w:lang w:val="ro-RO"/>
        </w:rPr>
        <w:t xml:space="preserve"> Î.M. „GC Nisporeni”, </w:t>
      </w:r>
      <w:r w:rsidR="00B557BB" w:rsidRPr="00C257AA">
        <w:rPr>
          <w:rFonts w:ascii="Times New Roman" w:eastAsia="Times New Roman" w:hAnsi="Times New Roman" w:cs="Times New Roman"/>
          <w:color w:val="000000" w:themeColor="text1"/>
          <w:sz w:val="24"/>
          <w:szCs w:val="24"/>
          <w:lang w:val="ro-RO"/>
        </w:rPr>
        <w:t xml:space="preserve">care, </w:t>
      </w:r>
      <w:r w:rsidRPr="00C257AA">
        <w:rPr>
          <w:rFonts w:ascii="Times New Roman" w:eastAsia="Times New Roman" w:hAnsi="Times New Roman" w:cs="Times New Roman"/>
          <w:color w:val="000000" w:themeColor="text1"/>
          <w:sz w:val="24"/>
          <w:szCs w:val="24"/>
          <w:lang w:val="ro-RO"/>
        </w:rPr>
        <w:t>făcând trimitere la recomandările CSJ</w:t>
      </w:r>
      <w:r w:rsidRPr="00C257AA">
        <w:rPr>
          <w:rStyle w:val="ab"/>
          <w:rFonts w:ascii="Times New Roman" w:eastAsia="Times New Roman" w:hAnsi="Times New Roman" w:cs="Times New Roman"/>
          <w:color w:val="000000" w:themeColor="text1"/>
          <w:sz w:val="24"/>
          <w:szCs w:val="24"/>
          <w:lang w:val="ro-RO"/>
        </w:rPr>
        <w:footnoteReference w:id="128"/>
      </w:r>
      <w:r w:rsidR="00B557BB"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a aplicat normele legale, acționând în instanța de judecată unii datornici</w:t>
      </w:r>
      <w:r w:rsidR="00B557BB" w:rsidRPr="00C257AA">
        <w:rPr>
          <w:rFonts w:ascii="Times New Roman" w:eastAsia="Times New Roman" w:hAnsi="Times New Roman" w:cs="Times New Roman"/>
          <w:color w:val="000000" w:themeColor="text1"/>
          <w:sz w:val="24"/>
          <w:szCs w:val="24"/>
          <w:lang w:val="ro-RO"/>
        </w:rPr>
        <w:t xml:space="preserve"> și </w:t>
      </w:r>
      <w:r w:rsidRPr="00C257AA">
        <w:rPr>
          <w:rFonts w:ascii="Times New Roman" w:eastAsia="Times New Roman" w:hAnsi="Times New Roman" w:cs="Times New Roman"/>
          <w:color w:val="000000" w:themeColor="text1"/>
          <w:sz w:val="24"/>
          <w:szCs w:val="24"/>
          <w:lang w:val="ro-RO"/>
        </w:rPr>
        <w:t xml:space="preserve"> obținând câștig de cauză.</w:t>
      </w:r>
    </w:p>
    <w:p w14:paraId="0CB13EE8" w14:textId="1FA70D3B" w:rsidR="001B62C7" w:rsidRPr="00C257AA" w:rsidRDefault="001B62C7" w:rsidP="007D5892">
      <w:pPr>
        <w:pStyle w:val="a7"/>
        <w:numPr>
          <w:ilvl w:val="0"/>
          <w:numId w:val="19"/>
        </w:numPr>
        <w:shd w:val="clear" w:color="auto" w:fill="FFFFFF"/>
        <w:tabs>
          <w:tab w:val="left" w:pos="851"/>
        </w:tabs>
        <w:spacing w:after="0" w:line="21" w:lineRule="atLeast"/>
        <w:ind w:left="0" w:firstLine="567"/>
        <w:contextualSpacing w:val="0"/>
        <w:jc w:val="both"/>
        <w:textAlignment w:val="center"/>
        <w:rPr>
          <w:rFonts w:ascii="Times New Roman" w:eastAsia="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Numărul populației care beneficiază de servicii de salubritate este în creștere</w:t>
      </w:r>
      <w:r w:rsidR="00B557BB" w:rsidRPr="00C257AA">
        <w:rPr>
          <w:rFonts w:ascii="Times New Roman" w:hAnsi="Times New Roman" w:cs="Times New Roman"/>
          <w:b/>
          <w:color w:val="000000" w:themeColor="text1"/>
          <w:sz w:val="24"/>
          <w:szCs w:val="24"/>
          <w:lang w:val="ro-RO"/>
        </w:rPr>
        <w:t>.</w:t>
      </w:r>
    </w:p>
    <w:p w14:paraId="06C70A0D" w14:textId="78B32E74" w:rsidR="00366935" w:rsidRPr="00C257AA" w:rsidRDefault="001B62C7" w:rsidP="007D5892">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Numărul populației care beneficiază de servicii de salubri</w:t>
      </w:r>
      <w:r w:rsidR="00E578B9" w:rsidRPr="00C257AA">
        <w:rPr>
          <w:rFonts w:ascii="Times New Roman" w:hAnsi="Times New Roman" w:cs="Times New Roman"/>
          <w:color w:val="000000" w:themeColor="text1"/>
          <w:sz w:val="24"/>
          <w:szCs w:val="24"/>
          <w:lang w:val="ro-RO"/>
        </w:rPr>
        <w:t>zar</w:t>
      </w:r>
      <w:r w:rsidRPr="00C257AA">
        <w:rPr>
          <w:rFonts w:ascii="Times New Roman" w:hAnsi="Times New Roman" w:cs="Times New Roman"/>
          <w:color w:val="000000" w:themeColor="text1"/>
          <w:sz w:val="24"/>
          <w:szCs w:val="24"/>
          <w:lang w:val="ro-RO"/>
        </w:rPr>
        <w:t>e este de 52,6%, sau cu o creștere de 15,0%.  Totodată, în pofida diminuării numărului populație</w:t>
      </w:r>
      <w:r w:rsidR="00B557BB"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 xml:space="preserve"> prezente în țară și creșterii cantităților de deșeuri, per total</w:t>
      </w:r>
      <w:r w:rsidR="00B557B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medi</w:t>
      </w:r>
      <w:r w:rsidR="00B557BB"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pe an</w:t>
      </w:r>
      <w:r w:rsidR="00B557BB"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unei persoane îi revin  358,9 kg de deșeuri, iar per persoană deservită cu servicii de salubrizare – 679,9 kg pe an. </w:t>
      </w:r>
    </w:p>
    <w:tbl>
      <w:tblPr>
        <w:tblW w:w="9455" w:type="dxa"/>
        <w:tblLook w:val="04A0" w:firstRow="1" w:lastRow="0" w:firstColumn="1" w:lastColumn="0" w:noHBand="0" w:noVBand="1"/>
      </w:tblPr>
      <w:tblGrid>
        <w:gridCol w:w="4586"/>
        <w:gridCol w:w="1348"/>
        <w:gridCol w:w="879"/>
        <w:gridCol w:w="879"/>
        <w:gridCol w:w="879"/>
        <w:gridCol w:w="884"/>
      </w:tblGrid>
      <w:tr w:rsidR="001B62C7" w:rsidRPr="00C257AA" w14:paraId="4A1921A5" w14:textId="77777777" w:rsidTr="00861B5C">
        <w:trPr>
          <w:trHeight w:val="311"/>
        </w:trPr>
        <w:tc>
          <w:tcPr>
            <w:tcW w:w="9455" w:type="dxa"/>
            <w:gridSpan w:val="6"/>
            <w:tcBorders>
              <w:top w:val="nil"/>
              <w:left w:val="nil"/>
              <w:bottom w:val="single" w:sz="4" w:space="0" w:color="auto"/>
              <w:right w:val="nil"/>
            </w:tcBorders>
            <w:shd w:val="clear" w:color="auto" w:fill="auto"/>
          </w:tcPr>
          <w:p w14:paraId="1CD937F1" w14:textId="419DF87E" w:rsidR="001B62C7" w:rsidRPr="00C257AA" w:rsidRDefault="001B62C7" w:rsidP="007D5892">
            <w:pPr>
              <w:shd w:val="clear" w:color="auto" w:fill="FFFFFF"/>
              <w:spacing w:after="0" w:line="240" w:lineRule="auto"/>
              <w:ind w:firstLine="720"/>
              <w:jc w:val="right"/>
              <w:textAlignment w:val="center"/>
              <w:rPr>
                <w:rFonts w:ascii="Times New Roman" w:hAnsi="Times New Roman" w:cs="Times New Roman"/>
                <w:b/>
                <w:iCs/>
                <w:color w:val="000000" w:themeColor="text1"/>
                <w:sz w:val="20"/>
                <w:szCs w:val="20"/>
                <w:lang w:val="ro-RO"/>
              </w:rPr>
            </w:pPr>
            <w:r w:rsidRPr="00C257AA">
              <w:rPr>
                <w:rFonts w:ascii="Times New Roman" w:hAnsi="Times New Roman" w:cs="Times New Roman"/>
                <w:b/>
                <w:iCs/>
                <w:color w:val="000000" w:themeColor="text1"/>
                <w:sz w:val="20"/>
                <w:szCs w:val="20"/>
                <w:lang w:val="ro-RO"/>
              </w:rPr>
              <w:t xml:space="preserve">Tabelul </w:t>
            </w:r>
            <w:r w:rsidR="00760E02" w:rsidRPr="00C257AA">
              <w:rPr>
                <w:rFonts w:ascii="Times New Roman" w:hAnsi="Times New Roman" w:cs="Times New Roman"/>
                <w:b/>
                <w:iCs/>
                <w:color w:val="000000" w:themeColor="text1"/>
                <w:sz w:val="20"/>
                <w:szCs w:val="20"/>
                <w:lang w:val="ro-RO"/>
              </w:rPr>
              <w:t>nr.</w:t>
            </w:r>
            <w:r w:rsidRPr="00C257AA">
              <w:rPr>
                <w:rFonts w:ascii="Times New Roman" w:hAnsi="Times New Roman" w:cs="Times New Roman"/>
                <w:b/>
                <w:iCs/>
                <w:color w:val="000000" w:themeColor="text1"/>
                <w:sz w:val="20"/>
                <w:szCs w:val="20"/>
                <w:lang w:val="ro-RO"/>
              </w:rPr>
              <w:t>1</w:t>
            </w:r>
            <w:r w:rsidR="00146C78" w:rsidRPr="00C257AA">
              <w:rPr>
                <w:rFonts w:ascii="Times New Roman" w:hAnsi="Times New Roman" w:cs="Times New Roman"/>
                <w:b/>
                <w:iCs/>
                <w:color w:val="000000" w:themeColor="text1"/>
                <w:sz w:val="20"/>
                <w:szCs w:val="20"/>
                <w:lang w:val="ro-RO"/>
              </w:rPr>
              <w:t>1</w:t>
            </w:r>
          </w:p>
          <w:p w14:paraId="5443DA43" w14:textId="438EBF7A" w:rsidR="001B62C7" w:rsidRPr="00C257AA" w:rsidRDefault="001B62C7" w:rsidP="007D5892">
            <w:pPr>
              <w:spacing w:after="0" w:line="240" w:lineRule="auto"/>
              <w:jc w:val="center"/>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b/>
                <w:bCs/>
                <w:iCs/>
                <w:color w:val="000000" w:themeColor="text1"/>
                <w:sz w:val="20"/>
                <w:szCs w:val="20"/>
                <w:lang w:val="ro-RO"/>
              </w:rPr>
              <w:t>Indicatori</w:t>
            </w:r>
            <w:r w:rsidR="00760E02" w:rsidRPr="00C257AA">
              <w:rPr>
                <w:rFonts w:ascii="Times New Roman" w:hAnsi="Times New Roman" w:cs="Times New Roman"/>
                <w:b/>
                <w:bCs/>
                <w:iCs/>
                <w:color w:val="000000" w:themeColor="text1"/>
                <w:sz w:val="20"/>
                <w:szCs w:val="20"/>
                <w:lang w:val="ro-RO"/>
              </w:rPr>
              <w:t>i</w:t>
            </w:r>
            <w:r w:rsidRPr="00C257AA">
              <w:rPr>
                <w:rFonts w:ascii="Times New Roman" w:hAnsi="Times New Roman" w:cs="Times New Roman"/>
                <w:b/>
                <w:bCs/>
                <w:iCs/>
                <w:color w:val="000000" w:themeColor="text1"/>
                <w:sz w:val="20"/>
                <w:szCs w:val="20"/>
                <w:lang w:val="ro-RO"/>
              </w:rPr>
              <w:t xml:space="preserve"> de generare </w:t>
            </w:r>
            <w:r w:rsidR="00760E02" w:rsidRPr="00C257AA">
              <w:rPr>
                <w:rFonts w:ascii="Times New Roman" w:hAnsi="Times New Roman" w:cs="Times New Roman"/>
                <w:b/>
                <w:bCs/>
                <w:iCs/>
                <w:color w:val="000000" w:themeColor="text1"/>
                <w:sz w:val="20"/>
                <w:szCs w:val="20"/>
                <w:lang w:val="ro-RO"/>
              </w:rPr>
              <w:t xml:space="preserve">a </w:t>
            </w:r>
            <w:r w:rsidRPr="00C257AA">
              <w:rPr>
                <w:rFonts w:ascii="Times New Roman" w:hAnsi="Times New Roman" w:cs="Times New Roman"/>
                <w:b/>
                <w:bCs/>
                <w:iCs/>
                <w:color w:val="000000" w:themeColor="text1"/>
                <w:sz w:val="20"/>
                <w:szCs w:val="20"/>
                <w:lang w:val="ro-RO"/>
              </w:rPr>
              <w:t>deșeuri</w:t>
            </w:r>
            <w:r w:rsidR="00760E02" w:rsidRPr="00C257AA">
              <w:rPr>
                <w:rFonts w:ascii="Times New Roman" w:hAnsi="Times New Roman" w:cs="Times New Roman"/>
                <w:b/>
                <w:bCs/>
                <w:iCs/>
                <w:color w:val="000000" w:themeColor="text1"/>
                <w:sz w:val="20"/>
                <w:szCs w:val="20"/>
                <w:lang w:val="ro-RO"/>
              </w:rPr>
              <w:t>lor</w:t>
            </w:r>
            <w:r w:rsidRPr="00C257AA">
              <w:rPr>
                <w:rFonts w:ascii="Times New Roman" w:hAnsi="Times New Roman" w:cs="Times New Roman"/>
                <w:b/>
                <w:bCs/>
                <w:iCs/>
                <w:color w:val="000000" w:themeColor="text1"/>
                <w:sz w:val="20"/>
                <w:szCs w:val="20"/>
                <w:lang w:val="ro-RO"/>
              </w:rPr>
              <w:t xml:space="preserve"> municipale în perioada </w:t>
            </w:r>
            <w:r w:rsidR="00760E02" w:rsidRPr="00C257AA">
              <w:rPr>
                <w:rFonts w:ascii="Times New Roman" w:hAnsi="Times New Roman" w:cs="Times New Roman"/>
                <w:b/>
                <w:bCs/>
                <w:iCs/>
                <w:color w:val="000000" w:themeColor="text1"/>
                <w:sz w:val="20"/>
                <w:szCs w:val="20"/>
                <w:lang w:val="ro-RO"/>
              </w:rPr>
              <w:t xml:space="preserve">anilor </w:t>
            </w:r>
            <w:r w:rsidRPr="00C257AA">
              <w:rPr>
                <w:rFonts w:ascii="Times New Roman" w:hAnsi="Times New Roman" w:cs="Times New Roman"/>
                <w:b/>
                <w:bCs/>
                <w:iCs/>
                <w:color w:val="000000" w:themeColor="text1"/>
                <w:sz w:val="20"/>
                <w:szCs w:val="20"/>
                <w:lang w:val="ro-RO"/>
              </w:rPr>
              <w:t>2016-2020</w:t>
            </w:r>
          </w:p>
        </w:tc>
      </w:tr>
      <w:tr w:rsidR="001B62C7" w:rsidRPr="00C257AA" w14:paraId="7D358A69" w14:textId="77777777" w:rsidTr="00861B5C">
        <w:trPr>
          <w:trHeight w:val="226"/>
        </w:trPr>
        <w:tc>
          <w:tcPr>
            <w:tcW w:w="458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C8099" w14:textId="61B175AC"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Indicator generarea deșeuri</w:t>
            </w:r>
            <w:r w:rsidR="00760E02" w:rsidRPr="00C257AA">
              <w:rPr>
                <w:bCs/>
                <w:color w:val="000000" w:themeColor="text1"/>
                <w:sz w:val="20"/>
                <w:szCs w:val="20"/>
                <w:lang w:val="ro-RO"/>
              </w:rPr>
              <w:t>lor</w:t>
            </w:r>
            <w:r w:rsidRPr="00C257AA">
              <w:rPr>
                <w:bCs/>
                <w:color w:val="000000" w:themeColor="text1"/>
                <w:sz w:val="20"/>
                <w:szCs w:val="20"/>
                <w:lang w:val="ro-RO"/>
              </w:rPr>
              <w:t xml:space="preserve"> municipale </w:t>
            </w:r>
          </w:p>
        </w:tc>
        <w:tc>
          <w:tcPr>
            <w:tcW w:w="1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4E3643"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2016</w:t>
            </w:r>
          </w:p>
        </w:tc>
        <w:tc>
          <w:tcPr>
            <w:tcW w:w="8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848986"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2017</w:t>
            </w:r>
          </w:p>
        </w:tc>
        <w:tc>
          <w:tcPr>
            <w:tcW w:w="8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9CA3B5"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2018</w:t>
            </w:r>
          </w:p>
        </w:tc>
        <w:tc>
          <w:tcPr>
            <w:tcW w:w="8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414246"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2019</w:t>
            </w:r>
          </w:p>
        </w:tc>
        <w:tc>
          <w:tcPr>
            <w:tcW w:w="8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986A60"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2020</w:t>
            </w:r>
          </w:p>
        </w:tc>
      </w:tr>
      <w:tr w:rsidR="001B62C7" w:rsidRPr="00C257AA" w14:paraId="36F5CF2B" w14:textId="77777777" w:rsidTr="00861B5C">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0BDE6D" w14:textId="77777777"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 xml:space="preserve">Populația prezentă, mii pers. </w:t>
            </w:r>
          </w:p>
        </w:tc>
        <w:tc>
          <w:tcPr>
            <w:tcW w:w="1348" w:type="dxa"/>
            <w:tcBorders>
              <w:top w:val="single" w:sz="4" w:space="0" w:color="auto"/>
              <w:left w:val="single" w:sz="4" w:space="0" w:color="auto"/>
              <w:bottom w:val="single" w:sz="4" w:space="0" w:color="auto"/>
              <w:right w:val="single" w:sz="4" w:space="0" w:color="auto"/>
            </w:tcBorders>
          </w:tcPr>
          <w:p w14:paraId="0460ADE1"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2824,39</w:t>
            </w:r>
          </w:p>
        </w:tc>
        <w:tc>
          <w:tcPr>
            <w:tcW w:w="879" w:type="dxa"/>
            <w:tcBorders>
              <w:top w:val="single" w:sz="4" w:space="0" w:color="auto"/>
              <w:left w:val="single" w:sz="4" w:space="0" w:color="auto"/>
              <w:bottom w:val="single" w:sz="4" w:space="0" w:color="auto"/>
              <w:right w:val="single" w:sz="4" w:space="0" w:color="auto"/>
            </w:tcBorders>
          </w:tcPr>
          <w:p w14:paraId="0BFB3FA6"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2779.95</w:t>
            </w:r>
          </w:p>
        </w:tc>
        <w:tc>
          <w:tcPr>
            <w:tcW w:w="879" w:type="dxa"/>
            <w:tcBorders>
              <w:top w:val="single" w:sz="4" w:space="0" w:color="auto"/>
              <w:left w:val="single" w:sz="4" w:space="0" w:color="auto"/>
              <w:bottom w:val="single" w:sz="4" w:space="0" w:color="auto"/>
              <w:right w:val="single" w:sz="4" w:space="0" w:color="auto"/>
            </w:tcBorders>
          </w:tcPr>
          <w:p w14:paraId="40C56B8B"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2730,36</w:t>
            </w:r>
          </w:p>
        </w:tc>
        <w:tc>
          <w:tcPr>
            <w:tcW w:w="879" w:type="dxa"/>
            <w:tcBorders>
              <w:top w:val="single" w:sz="4" w:space="0" w:color="auto"/>
              <w:left w:val="single" w:sz="4" w:space="0" w:color="auto"/>
              <w:bottom w:val="single" w:sz="4" w:space="0" w:color="auto"/>
              <w:right w:val="single" w:sz="4" w:space="0" w:color="auto"/>
            </w:tcBorders>
          </w:tcPr>
          <w:p w14:paraId="70BB7BB9"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2686.06</w:t>
            </w:r>
          </w:p>
        </w:tc>
        <w:tc>
          <w:tcPr>
            <w:tcW w:w="879" w:type="dxa"/>
            <w:tcBorders>
              <w:top w:val="single" w:sz="4" w:space="0" w:color="auto"/>
              <w:left w:val="single" w:sz="4" w:space="0" w:color="auto"/>
              <w:bottom w:val="single" w:sz="4" w:space="0" w:color="auto"/>
              <w:right w:val="single" w:sz="4" w:space="0" w:color="auto"/>
            </w:tcBorders>
          </w:tcPr>
          <w:p w14:paraId="63866C4E"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2643.88</w:t>
            </w:r>
          </w:p>
        </w:tc>
      </w:tr>
      <w:tr w:rsidR="001B62C7" w:rsidRPr="00C257AA" w14:paraId="2F1A60DF" w14:textId="77777777" w:rsidTr="00861B5C">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0F196E81" w14:textId="77777777"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 xml:space="preserve">Populația deservită, mii pers. </w:t>
            </w:r>
          </w:p>
        </w:tc>
        <w:tc>
          <w:tcPr>
            <w:tcW w:w="1348" w:type="dxa"/>
            <w:tcBorders>
              <w:top w:val="single" w:sz="4" w:space="0" w:color="auto"/>
              <w:left w:val="single" w:sz="4" w:space="0" w:color="auto"/>
              <w:bottom w:val="single" w:sz="4" w:space="0" w:color="auto"/>
              <w:right w:val="single" w:sz="4" w:space="0" w:color="auto"/>
            </w:tcBorders>
          </w:tcPr>
          <w:p w14:paraId="5DB10215"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1046,82</w:t>
            </w:r>
          </w:p>
        </w:tc>
        <w:tc>
          <w:tcPr>
            <w:tcW w:w="879" w:type="dxa"/>
            <w:tcBorders>
              <w:top w:val="single" w:sz="4" w:space="0" w:color="auto"/>
              <w:left w:val="single" w:sz="4" w:space="0" w:color="auto"/>
              <w:bottom w:val="single" w:sz="4" w:space="0" w:color="auto"/>
              <w:right w:val="single" w:sz="4" w:space="0" w:color="auto"/>
            </w:tcBorders>
          </w:tcPr>
          <w:p w14:paraId="6AA9DACF"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1082.07</w:t>
            </w:r>
          </w:p>
        </w:tc>
        <w:tc>
          <w:tcPr>
            <w:tcW w:w="879" w:type="dxa"/>
            <w:tcBorders>
              <w:top w:val="single" w:sz="4" w:space="0" w:color="auto"/>
              <w:left w:val="single" w:sz="4" w:space="0" w:color="auto"/>
              <w:bottom w:val="single" w:sz="4" w:space="0" w:color="auto"/>
              <w:right w:val="single" w:sz="4" w:space="0" w:color="auto"/>
            </w:tcBorders>
          </w:tcPr>
          <w:p w14:paraId="113C28B8"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1127.32</w:t>
            </w:r>
          </w:p>
        </w:tc>
        <w:tc>
          <w:tcPr>
            <w:tcW w:w="879" w:type="dxa"/>
            <w:tcBorders>
              <w:top w:val="single" w:sz="4" w:space="0" w:color="auto"/>
              <w:left w:val="single" w:sz="4" w:space="0" w:color="auto"/>
              <w:bottom w:val="single" w:sz="4" w:space="0" w:color="auto"/>
              <w:right w:val="single" w:sz="4" w:space="0" w:color="auto"/>
            </w:tcBorders>
          </w:tcPr>
          <w:p w14:paraId="4BF2D570"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1257.85</w:t>
            </w:r>
          </w:p>
        </w:tc>
        <w:tc>
          <w:tcPr>
            <w:tcW w:w="879" w:type="dxa"/>
            <w:tcBorders>
              <w:top w:val="single" w:sz="4" w:space="0" w:color="auto"/>
              <w:left w:val="single" w:sz="4" w:space="0" w:color="auto"/>
              <w:bottom w:val="single" w:sz="4" w:space="0" w:color="auto"/>
              <w:right w:val="single" w:sz="4" w:space="0" w:color="auto"/>
            </w:tcBorders>
          </w:tcPr>
          <w:p w14:paraId="3DF3052D"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1395.63</w:t>
            </w:r>
          </w:p>
        </w:tc>
      </w:tr>
      <w:tr w:rsidR="001B62C7" w:rsidRPr="00C257AA" w14:paraId="1D10F416" w14:textId="77777777" w:rsidTr="00861B5C">
        <w:trPr>
          <w:trHeight w:val="67"/>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22031677" w14:textId="77777777" w:rsidR="001B62C7" w:rsidRPr="00C257AA" w:rsidRDefault="001B62C7" w:rsidP="00984BB7">
            <w:pPr>
              <w:pStyle w:val="Default"/>
              <w:jc w:val="both"/>
              <w:rPr>
                <w:bCs/>
                <w:color w:val="000000" w:themeColor="text1"/>
                <w:sz w:val="20"/>
                <w:szCs w:val="20"/>
                <w:lang w:val="ro-RO"/>
              </w:rPr>
            </w:pPr>
            <w:r w:rsidRPr="00C257AA">
              <w:rPr>
                <w:bCs/>
                <w:color w:val="000000" w:themeColor="text1"/>
                <w:sz w:val="20"/>
                <w:szCs w:val="20"/>
                <w:lang w:val="ro-RO"/>
              </w:rPr>
              <w:t>% deservirii</w:t>
            </w:r>
          </w:p>
        </w:tc>
        <w:tc>
          <w:tcPr>
            <w:tcW w:w="1348" w:type="dxa"/>
            <w:tcBorders>
              <w:top w:val="single" w:sz="4" w:space="0" w:color="auto"/>
              <w:left w:val="single" w:sz="4" w:space="0" w:color="auto"/>
              <w:bottom w:val="single" w:sz="4" w:space="0" w:color="auto"/>
              <w:right w:val="single" w:sz="4" w:space="0" w:color="auto"/>
            </w:tcBorders>
          </w:tcPr>
          <w:p w14:paraId="6B81A9B2"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37,6%</w:t>
            </w:r>
          </w:p>
        </w:tc>
        <w:tc>
          <w:tcPr>
            <w:tcW w:w="879" w:type="dxa"/>
            <w:tcBorders>
              <w:top w:val="single" w:sz="4" w:space="0" w:color="auto"/>
              <w:left w:val="single" w:sz="4" w:space="0" w:color="auto"/>
              <w:bottom w:val="single" w:sz="4" w:space="0" w:color="auto"/>
              <w:right w:val="single" w:sz="4" w:space="0" w:color="auto"/>
            </w:tcBorders>
          </w:tcPr>
          <w:p w14:paraId="68580307"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38,9%</w:t>
            </w:r>
          </w:p>
        </w:tc>
        <w:tc>
          <w:tcPr>
            <w:tcW w:w="879" w:type="dxa"/>
            <w:tcBorders>
              <w:top w:val="single" w:sz="4" w:space="0" w:color="auto"/>
              <w:left w:val="single" w:sz="4" w:space="0" w:color="auto"/>
              <w:bottom w:val="single" w:sz="4" w:space="0" w:color="auto"/>
              <w:right w:val="single" w:sz="4" w:space="0" w:color="auto"/>
            </w:tcBorders>
          </w:tcPr>
          <w:p w14:paraId="13791D01"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41,3%</w:t>
            </w:r>
          </w:p>
        </w:tc>
        <w:tc>
          <w:tcPr>
            <w:tcW w:w="879" w:type="dxa"/>
            <w:tcBorders>
              <w:top w:val="single" w:sz="4" w:space="0" w:color="auto"/>
              <w:left w:val="single" w:sz="4" w:space="0" w:color="auto"/>
              <w:bottom w:val="single" w:sz="4" w:space="0" w:color="auto"/>
              <w:right w:val="single" w:sz="4" w:space="0" w:color="auto"/>
            </w:tcBorders>
          </w:tcPr>
          <w:p w14:paraId="285A73B3"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46,8%</w:t>
            </w:r>
          </w:p>
        </w:tc>
        <w:tc>
          <w:tcPr>
            <w:tcW w:w="879" w:type="dxa"/>
            <w:tcBorders>
              <w:top w:val="single" w:sz="4" w:space="0" w:color="auto"/>
              <w:left w:val="single" w:sz="4" w:space="0" w:color="auto"/>
              <w:bottom w:val="single" w:sz="4" w:space="0" w:color="auto"/>
              <w:right w:val="single" w:sz="4" w:space="0" w:color="auto"/>
            </w:tcBorders>
          </w:tcPr>
          <w:p w14:paraId="311566AE"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52,6%</w:t>
            </w:r>
          </w:p>
        </w:tc>
      </w:tr>
      <w:tr w:rsidR="001B62C7" w:rsidRPr="00C257AA" w14:paraId="5253C2D6" w14:textId="77777777" w:rsidTr="00861B5C">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709F6C" w14:textId="77777777"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 xml:space="preserve">Total deșeuri, mii tone </w:t>
            </w:r>
          </w:p>
        </w:tc>
        <w:tc>
          <w:tcPr>
            <w:tcW w:w="1348" w:type="dxa"/>
            <w:tcBorders>
              <w:top w:val="single" w:sz="4" w:space="0" w:color="auto"/>
              <w:left w:val="single" w:sz="4" w:space="0" w:color="auto"/>
              <w:bottom w:val="single" w:sz="4" w:space="0" w:color="auto"/>
              <w:right w:val="single" w:sz="4" w:space="0" w:color="auto"/>
            </w:tcBorders>
          </w:tcPr>
          <w:p w14:paraId="31A0CB40"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783,33</w:t>
            </w:r>
          </w:p>
        </w:tc>
        <w:tc>
          <w:tcPr>
            <w:tcW w:w="879" w:type="dxa"/>
            <w:tcBorders>
              <w:top w:val="single" w:sz="4" w:space="0" w:color="auto"/>
              <w:left w:val="single" w:sz="4" w:space="0" w:color="auto"/>
              <w:bottom w:val="single" w:sz="4" w:space="0" w:color="auto"/>
              <w:right w:val="single" w:sz="4" w:space="0" w:color="auto"/>
            </w:tcBorders>
          </w:tcPr>
          <w:p w14:paraId="00A22800"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818.60</w:t>
            </w:r>
          </w:p>
        </w:tc>
        <w:tc>
          <w:tcPr>
            <w:tcW w:w="879" w:type="dxa"/>
            <w:tcBorders>
              <w:top w:val="single" w:sz="4" w:space="0" w:color="auto"/>
              <w:left w:val="single" w:sz="4" w:space="0" w:color="auto"/>
              <w:bottom w:val="single" w:sz="4" w:space="0" w:color="auto"/>
              <w:right w:val="single" w:sz="4" w:space="0" w:color="auto"/>
            </w:tcBorders>
          </w:tcPr>
          <w:p w14:paraId="67E541FE"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786.38</w:t>
            </w:r>
          </w:p>
        </w:tc>
        <w:tc>
          <w:tcPr>
            <w:tcW w:w="879" w:type="dxa"/>
            <w:tcBorders>
              <w:top w:val="single" w:sz="4" w:space="0" w:color="auto"/>
              <w:left w:val="single" w:sz="4" w:space="0" w:color="auto"/>
              <w:bottom w:val="single" w:sz="4" w:space="0" w:color="auto"/>
              <w:right w:val="single" w:sz="4" w:space="0" w:color="auto"/>
            </w:tcBorders>
          </w:tcPr>
          <w:p w14:paraId="61219DBE"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873.75</w:t>
            </w:r>
          </w:p>
        </w:tc>
        <w:tc>
          <w:tcPr>
            <w:tcW w:w="879" w:type="dxa"/>
            <w:tcBorders>
              <w:top w:val="single" w:sz="4" w:space="0" w:color="auto"/>
              <w:left w:val="single" w:sz="4" w:space="0" w:color="auto"/>
              <w:bottom w:val="single" w:sz="4" w:space="0" w:color="auto"/>
              <w:right w:val="single" w:sz="4" w:space="0" w:color="auto"/>
            </w:tcBorders>
          </w:tcPr>
          <w:p w14:paraId="61AD599D"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948.88</w:t>
            </w:r>
          </w:p>
        </w:tc>
      </w:tr>
      <w:tr w:rsidR="001B62C7" w:rsidRPr="00C257AA" w14:paraId="635496FF" w14:textId="77777777" w:rsidTr="00861B5C">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666DAC" w14:textId="77777777"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 xml:space="preserve">Republica Moldova, kg/an/pers, populația prezentă </w:t>
            </w:r>
          </w:p>
        </w:tc>
        <w:tc>
          <w:tcPr>
            <w:tcW w:w="1348" w:type="dxa"/>
            <w:tcBorders>
              <w:top w:val="single" w:sz="4" w:space="0" w:color="auto"/>
              <w:left w:val="single" w:sz="4" w:space="0" w:color="auto"/>
              <w:bottom w:val="single" w:sz="4" w:space="0" w:color="auto"/>
              <w:right w:val="single" w:sz="4" w:space="0" w:color="auto"/>
            </w:tcBorders>
          </w:tcPr>
          <w:p w14:paraId="5E8A48D5"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277,34</w:t>
            </w:r>
          </w:p>
        </w:tc>
        <w:tc>
          <w:tcPr>
            <w:tcW w:w="879" w:type="dxa"/>
            <w:tcBorders>
              <w:top w:val="single" w:sz="4" w:space="0" w:color="auto"/>
              <w:left w:val="single" w:sz="4" w:space="0" w:color="auto"/>
              <w:bottom w:val="single" w:sz="4" w:space="0" w:color="auto"/>
              <w:right w:val="single" w:sz="4" w:space="0" w:color="auto"/>
            </w:tcBorders>
          </w:tcPr>
          <w:p w14:paraId="7A18FC33"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294.47</w:t>
            </w:r>
          </w:p>
        </w:tc>
        <w:tc>
          <w:tcPr>
            <w:tcW w:w="879" w:type="dxa"/>
            <w:tcBorders>
              <w:top w:val="single" w:sz="4" w:space="0" w:color="auto"/>
              <w:left w:val="single" w:sz="4" w:space="0" w:color="auto"/>
              <w:bottom w:val="single" w:sz="4" w:space="0" w:color="auto"/>
              <w:right w:val="single" w:sz="4" w:space="0" w:color="auto"/>
            </w:tcBorders>
          </w:tcPr>
          <w:p w14:paraId="2B903527"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288.01</w:t>
            </w:r>
          </w:p>
        </w:tc>
        <w:tc>
          <w:tcPr>
            <w:tcW w:w="879" w:type="dxa"/>
            <w:tcBorders>
              <w:top w:val="single" w:sz="4" w:space="0" w:color="auto"/>
              <w:left w:val="single" w:sz="4" w:space="0" w:color="auto"/>
              <w:bottom w:val="single" w:sz="4" w:space="0" w:color="auto"/>
              <w:right w:val="single" w:sz="4" w:space="0" w:color="auto"/>
            </w:tcBorders>
          </w:tcPr>
          <w:p w14:paraId="5653E020"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325.29</w:t>
            </w:r>
          </w:p>
        </w:tc>
        <w:tc>
          <w:tcPr>
            <w:tcW w:w="879" w:type="dxa"/>
            <w:tcBorders>
              <w:top w:val="single" w:sz="4" w:space="0" w:color="auto"/>
              <w:left w:val="single" w:sz="4" w:space="0" w:color="auto"/>
              <w:bottom w:val="single" w:sz="4" w:space="0" w:color="auto"/>
              <w:right w:val="single" w:sz="4" w:space="0" w:color="auto"/>
            </w:tcBorders>
          </w:tcPr>
          <w:p w14:paraId="6ACA05FC"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358.89</w:t>
            </w:r>
          </w:p>
        </w:tc>
      </w:tr>
      <w:tr w:rsidR="001B62C7" w:rsidRPr="00C257AA" w14:paraId="03FF0C37" w14:textId="77777777" w:rsidTr="00861B5C">
        <w:trPr>
          <w:trHeight w:val="16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31979E" w14:textId="77777777" w:rsidR="001B62C7" w:rsidRPr="00C257AA" w:rsidRDefault="001B62C7" w:rsidP="00984BB7">
            <w:pPr>
              <w:pStyle w:val="Default"/>
              <w:jc w:val="both"/>
              <w:rPr>
                <w:color w:val="000000" w:themeColor="text1"/>
                <w:sz w:val="20"/>
                <w:szCs w:val="20"/>
                <w:lang w:val="ro-RO"/>
              </w:rPr>
            </w:pPr>
            <w:r w:rsidRPr="00C257AA">
              <w:rPr>
                <w:bCs/>
                <w:color w:val="000000" w:themeColor="text1"/>
                <w:sz w:val="20"/>
                <w:szCs w:val="20"/>
                <w:lang w:val="ro-RO"/>
              </w:rPr>
              <w:t xml:space="preserve">Republica Moldova, kg/an/pers, populația deservită </w:t>
            </w:r>
          </w:p>
        </w:tc>
        <w:tc>
          <w:tcPr>
            <w:tcW w:w="1348" w:type="dxa"/>
            <w:tcBorders>
              <w:top w:val="single" w:sz="4" w:space="0" w:color="auto"/>
              <w:left w:val="single" w:sz="4" w:space="0" w:color="auto"/>
              <w:bottom w:val="single" w:sz="4" w:space="0" w:color="auto"/>
              <w:right w:val="single" w:sz="4" w:space="0" w:color="auto"/>
            </w:tcBorders>
          </w:tcPr>
          <w:p w14:paraId="6C926036"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748,29</w:t>
            </w:r>
          </w:p>
        </w:tc>
        <w:tc>
          <w:tcPr>
            <w:tcW w:w="879" w:type="dxa"/>
            <w:tcBorders>
              <w:top w:val="single" w:sz="4" w:space="0" w:color="auto"/>
              <w:left w:val="single" w:sz="4" w:space="0" w:color="auto"/>
              <w:bottom w:val="single" w:sz="4" w:space="0" w:color="auto"/>
              <w:right w:val="single" w:sz="4" w:space="0" w:color="auto"/>
            </w:tcBorders>
          </w:tcPr>
          <w:p w14:paraId="4681F353" w14:textId="77777777" w:rsidR="001B62C7" w:rsidRPr="00C257AA" w:rsidRDefault="001B62C7" w:rsidP="00B4532D">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756.52</w:t>
            </w:r>
          </w:p>
        </w:tc>
        <w:tc>
          <w:tcPr>
            <w:tcW w:w="879" w:type="dxa"/>
            <w:tcBorders>
              <w:top w:val="single" w:sz="4" w:space="0" w:color="auto"/>
              <w:left w:val="single" w:sz="4" w:space="0" w:color="auto"/>
              <w:bottom w:val="single" w:sz="4" w:space="0" w:color="auto"/>
              <w:right w:val="single" w:sz="4" w:space="0" w:color="auto"/>
            </w:tcBorders>
          </w:tcPr>
          <w:p w14:paraId="02608CCD"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697.56</w:t>
            </w:r>
          </w:p>
        </w:tc>
        <w:tc>
          <w:tcPr>
            <w:tcW w:w="879" w:type="dxa"/>
            <w:tcBorders>
              <w:top w:val="single" w:sz="4" w:space="0" w:color="auto"/>
              <w:left w:val="single" w:sz="4" w:space="0" w:color="auto"/>
              <w:bottom w:val="single" w:sz="4" w:space="0" w:color="auto"/>
              <w:right w:val="single" w:sz="4" w:space="0" w:color="auto"/>
            </w:tcBorders>
          </w:tcPr>
          <w:p w14:paraId="4D063930"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694.64</w:t>
            </w:r>
          </w:p>
        </w:tc>
        <w:tc>
          <w:tcPr>
            <w:tcW w:w="879" w:type="dxa"/>
            <w:tcBorders>
              <w:top w:val="single" w:sz="4" w:space="0" w:color="auto"/>
              <w:left w:val="single" w:sz="4" w:space="0" w:color="auto"/>
              <w:bottom w:val="single" w:sz="4" w:space="0" w:color="auto"/>
              <w:right w:val="single" w:sz="4" w:space="0" w:color="auto"/>
            </w:tcBorders>
          </w:tcPr>
          <w:p w14:paraId="02CCC06F" w14:textId="77777777" w:rsidR="001B62C7" w:rsidRPr="00C257AA" w:rsidRDefault="001B62C7" w:rsidP="007D5892">
            <w:pPr>
              <w:spacing w:after="0" w:line="240" w:lineRule="auto"/>
              <w:jc w:val="both"/>
              <w:textAlignment w:val="center"/>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679.89</w:t>
            </w:r>
          </w:p>
        </w:tc>
      </w:tr>
      <w:tr w:rsidR="001B62C7" w:rsidRPr="00C257AA" w14:paraId="6DF328D1" w14:textId="77777777" w:rsidTr="00861B5C">
        <w:trPr>
          <w:trHeight w:val="239"/>
        </w:trPr>
        <w:tc>
          <w:tcPr>
            <w:tcW w:w="9455" w:type="dxa"/>
            <w:gridSpan w:val="6"/>
            <w:tcBorders>
              <w:top w:val="single" w:sz="4" w:space="0" w:color="auto"/>
            </w:tcBorders>
            <w:shd w:val="clear" w:color="auto" w:fill="FFFFFF" w:themeFill="background1"/>
          </w:tcPr>
          <w:p w14:paraId="6A843BB3" w14:textId="0D0A046A" w:rsidR="001B62C7" w:rsidRPr="00C257AA" w:rsidRDefault="001B62C7" w:rsidP="00984BB7">
            <w:pPr>
              <w:spacing w:after="0" w:line="240" w:lineRule="auto"/>
              <w:jc w:val="both"/>
              <w:textAlignment w:val="center"/>
              <w:rPr>
                <w:rFonts w:ascii="Times New Roman" w:hAnsi="Times New Roman" w:cs="Times New Roman"/>
                <w:b/>
                <w:i/>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Surs</w:t>
            </w:r>
            <w:r w:rsidR="00760E02" w:rsidRPr="00C257AA">
              <w:rPr>
                <w:rFonts w:ascii="Times New Roman" w:eastAsia="Times New Roman" w:hAnsi="Times New Roman" w:cs="Times New Roman"/>
                <w:b/>
                <w:color w:val="000000" w:themeColor="text1"/>
                <w:sz w:val="20"/>
                <w:szCs w:val="20"/>
                <w:lang w:val="ro-RO"/>
              </w:rPr>
              <w:t>ă</w:t>
            </w:r>
            <w:r w:rsidRPr="00C257AA">
              <w:rPr>
                <w:rFonts w:ascii="Times New Roman" w:eastAsia="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Datele BNS.</w:t>
            </w:r>
          </w:p>
        </w:tc>
      </w:tr>
    </w:tbl>
    <w:p w14:paraId="2471D2F0" w14:textId="72EEC8BF" w:rsidR="001B62C7" w:rsidRPr="00C257AA" w:rsidRDefault="001B62C7" w:rsidP="00984BB7">
      <w:pPr>
        <w:pStyle w:val="a7"/>
        <w:numPr>
          <w:ilvl w:val="0"/>
          <w:numId w:val="19"/>
        </w:numPr>
        <w:shd w:val="clear" w:color="auto" w:fill="FFFFFF"/>
        <w:tabs>
          <w:tab w:val="left" w:pos="851"/>
          <w:tab w:val="left" w:pos="993"/>
        </w:tabs>
        <w:spacing w:after="0" w:line="21" w:lineRule="atLeast"/>
        <w:ind w:left="0" w:firstLine="567"/>
        <w:contextualSpacing w:val="0"/>
        <w:jc w:val="both"/>
        <w:textAlignment w:val="center"/>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 Nici Anuarele IPM, nici Anuarele AM nu pot garanta plenitudinea și veridicitatea datelor incluse în acestea</w:t>
      </w:r>
      <w:r w:rsidR="00760E02" w:rsidRPr="00C257AA">
        <w:rPr>
          <w:rFonts w:ascii="Times New Roman" w:hAnsi="Times New Roman" w:cs="Times New Roman"/>
          <w:b/>
          <w:color w:val="000000" w:themeColor="text1"/>
          <w:sz w:val="24"/>
          <w:szCs w:val="24"/>
          <w:lang w:val="ro-RO"/>
        </w:rPr>
        <w:t>.</w:t>
      </w:r>
    </w:p>
    <w:p w14:paraId="3DB60227" w14:textId="6C8A1E97" w:rsidR="001B62C7" w:rsidRPr="00C257AA" w:rsidRDefault="001B62C7" w:rsidP="00B4532D">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menționat că informațiile privind numărul localităților deservite de operatorii de servicii de salubrizare nu fac parte din informațiile pe care operatorii sunt obligați să le prezinte pentru a fi generalizate la nivel de țară și raportate, inclusiv la nivel internațional</w:t>
      </w:r>
      <w:r w:rsidR="00760E02"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ca una din țintele monitorizate prin ODD. Astfel, informațiile incluse în Anuarele IPM nu pot garanta plenitudinea și veridicitatea lor în condițiile în care lipsesc instrucțiuni și norme de acumulare și generalizare a informațiilor aferente deșeurilor, iar informațiile generalizate prin SIA MD prin rapoartele operatorilor de servicii de salubrizare asigură doar raportarea cantităților de deșeuri, nu și alți indicatori relevanți domeniului de gestionare a deșeurilor și înțelegere</w:t>
      </w:r>
      <w:r w:rsidR="00D970A4"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per ansamblu a situației în domeniu. Actualmente, pentru a avea o informație complexă</w:t>
      </w:r>
      <w:r w:rsidR="00D970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necesar de analizat mai multe surse de informare (SIA MD/AMM, IPM, uneori BNS, SV etc.). Reieșind din faptul că SIA MD este unica sursă de acumulare și prelucrare a indicatorilor din domeniul deșeurilor, ar fi oportun ca să fie elaborat un Sistem de indicatori aferenți domeniului de deșeuri</w:t>
      </w:r>
      <w:r w:rsidR="00D970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cu asigurarea monitorizării realizării lor și raportării atât pe interior, cât și pe exterior, cu includerea lor în Anuarul AM.</w:t>
      </w:r>
    </w:p>
    <w:p w14:paraId="0A7D5828" w14:textId="2ADDECCC" w:rsidR="001B62C7" w:rsidRPr="00C257AA" w:rsidRDefault="001B62C7" w:rsidP="00B4532D">
      <w:pPr>
        <w:pStyle w:val="a7"/>
        <w:numPr>
          <w:ilvl w:val="0"/>
          <w:numId w:val="19"/>
        </w:numPr>
        <w:tabs>
          <w:tab w:val="left" w:pos="851"/>
        </w:tabs>
        <w:autoSpaceDE w:val="0"/>
        <w:autoSpaceDN w:val="0"/>
        <w:adjustRightInd w:val="0"/>
        <w:spacing w:after="0" w:line="21" w:lineRule="atLeast"/>
        <w:ind w:left="0"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Un număr mare de ÎM care prestează servicii de salubrizare nu raportează în SIA</w:t>
      </w:r>
      <w:r w:rsidR="00D970A4" w:rsidRPr="00C257AA">
        <w:rPr>
          <w:rFonts w:ascii="Times New Roman" w:hAnsi="Times New Roman" w:cs="Times New Roman"/>
          <w:b/>
          <w:color w:val="000000" w:themeColor="text1"/>
          <w:sz w:val="24"/>
          <w:szCs w:val="24"/>
          <w:lang w:val="ro-RO"/>
        </w:rPr>
        <w:t xml:space="preserve"> </w:t>
      </w:r>
      <w:r w:rsidRPr="00C257AA">
        <w:rPr>
          <w:rFonts w:ascii="Times New Roman" w:hAnsi="Times New Roman" w:cs="Times New Roman"/>
          <w:b/>
          <w:color w:val="000000" w:themeColor="text1"/>
          <w:sz w:val="24"/>
          <w:szCs w:val="24"/>
          <w:lang w:val="ro-RO"/>
        </w:rPr>
        <w:t>MD cantitățile de deșeuri gestionate</w:t>
      </w:r>
      <w:r w:rsidR="00D970A4" w:rsidRPr="00C257AA">
        <w:rPr>
          <w:rFonts w:ascii="Times New Roman" w:hAnsi="Times New Roman" w:cs="Times New Roman"/>
          <w:b/>
          <w:color w:val="000000" w:themeColor="text1"/>
          <w:sz w:val="24"/>
          <w:szCs w:val="24"/>
          <w:lang w:val="ro-RO"/>
        </w:rPr>
        <w:t>.</w:t>
      </w:r>
    </w:p>
    <w:p w14:paraId="05AB9CAC" w14:textId="6EC9FD96" w:rsidR="001B62C7" w:rsidRPr="00C257AA" w:rsidRDefault="001B62C7" w:rsidP="007D5892">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Se subliniază că datele deținute de către AM nu oferă o informație deplină privi</w:t>
      </w:r>
      <w:r w:rsidR="00D970A4" w:rsidRPr="00C257AA">
        <w:rPr>
          <w:rFonts w:ascii="Times New Roman" w:hAnsi="Times New Roman" w:cs="Times New Roman"/>
          <w:color w:val="000000" w:themeColor="text1"/>
          <w:sz w:val="24"/>
          <w:szCs w:val="24"/>
          <w:lang w:val="ro-RO"/>
        </w:rPr>
        <w:t>nd</w:t>
      </w:r>
      <w:r w:rsidRPr="00C257AA">
        <w:rPr>
          <w:rFonts w:ascii="Times New Roman" w:hAnsi="Times New Roman" w:cs="Times New Roman"/>
          <w:color w:val="000000" w:themeColor="text1"/>
          <w:sz w:val="24"/>
          <w:szCs w:val="24"/>
          <w:lang w:val="ro-RO"/>
        </w:rPr>
        <w:t xml:space="preserve"> numărul agenților economici care prestează servicii de gestiune a deșeurilor municipale (în special</w:t>
      </w:r>
      <w:r w:rsidR="00D970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etapel</w:t>
      </w:r>
      <w:r w:rsidR="00D970A4"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de colectare, transportare și eliminare prin depozite a deșeurilor)</w:t>
      </w:r>
      <w:r w:rsidR="00D970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Aceasta se datorează faptului că majoritatea ÎM care efectuează aceste activități nu sunt înregistrate în SIA MD, platforma în care sunt colectate date privind agenții economici, deșeurile generate, colectate și valorificate</w:t>
      </w:r>
      <w:r w:rsidR="00D970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precum și autorizațiile emise de către autoritate cu referire la acest proces.</w:t>
      </w:r>
    </w:p>
    <w:p w14:paraId="23A6376C" w14:textId="18BB8A1B" w:rsidR="001B62C7" w:rsidRPr="00C257AA" w:rsidRDefault="001B62C7" w:rsidP="007D5892">
      <w:pPr>
        <w:spacing w:after="0" w:line="21" w:lineRule="atLeast"/>
        <w:jc w:val="both"/>
        <w:rPr>
          <w:rFonts w:ascii="Times New Roman" w:hAnsi="Times New Roman" w:cs="Times New Roman"/>
          <w:b/>
          <w:color w:val="0070C0"/>
          <w:sz w:val="24"/>
          <w:szCs w:val="24"/>
          <w:lang w:val="ro-RO"/>
        </w:rPr>
      </w:pPr>
      <w:bookmarkStart w:id="46" w:name="_Toc155008557"/>
      <w:r w:rsidRPr="00C257AA">
        <w:rPr>
          <w:rFonts w:ascii="Times New Roman" w:hAnsi="Times New Roman" w:cs="Times New Roman"/>
          <w:b/>
          <w:color w:val="0070C0"/>
          <w:sz w:val="24"/>
          <w:szCs w:val="24"/>
          <w:lang w:val="ro-RO"/>
        </w:rPr>
        <w:t>4.4.2</w:t>
      </w:r>
      <w:r w:rsidR="00D970A4"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Deși implementarea mecanismului de responsabilitate extinsă a producătorului se </w:t>
      </w:r>
      <w:r w:rsidR="00D970A4" w:rsidRPr="00C257AA">
        <w:rPr>
          <w:rFonts w:ascii="Times New Roman" w:hAnsi="Times New Roman" w:cs="Times New Roman"/>
          <w:b/>
          <w:color w:val="0070C0"/>
          <w:sz w:val="24"/>
          <w:szCs w:val="24"/>
          <w:lang w:val="ro-RO"/>
        </w:rPr>
        <w:t>realizează</w:t>
      </w:r>
      <w:r w:rsidRPr="00C257AA">
        <w:rPr>
          <w:rFonts w:ascii="Times New Roman" w:hAnsi="Times New Roman" w:cs="Times New Roman"/>
          <w:b/>
          <w:color w:val="0070C0"/>
          <w:sz w:val="24"/>
          <w:szCs w:val="24"/>
          <w:lang w:val="ro-RO"/>
        </w:rPr>
        <w:t xml:space="preserve"> treptat, agenții economici nu sunt orientați spre asumarea obligațiilor de recuperare a deșeurilor de la produsele amplasate pe piață</w:t>
      </w:r>
      <w:bookmarkEnd w:id="46"/>
      <w:r w:rsidR="00D970A4" w:rsidRPr="00C257AA">
        <w:rPr>
          <w:rFonts w:ascii="Times New Roman" w:hAnsi="Times New Roman" w:cs="Times New Roman"/>
          <w:b/>
          <w:color w:val="0070C0"/>
          <w:sz w:val="24"/>
          <w:szCs w:val="24"/>
          <w:lang w:val="ro-RO"/>
        </w:rPr>
        <w:t>.</w:t>
      </w:r>
    </w:p>
    <w:p w14:paraId="3AA8E1E8" w14:textId="7F0B5DDF" w:rsidR="001B62C7" w:rsidRPr="00C257AA" w:rsidRDefault="000F7C13" w:rsidP="007D5892">
      <w:pPr>
        <w:spacing w:after="0" w:line="21" w:lineRule="atLeast"/>
        <w:ind w:firstLine="567"/>
        <w:jc w:val="both"/>
        <w:rPr>
          <w:rFonts w:ascii="Times New Roman" w:hAnsi="Times New Roman" w:cs="Times New Roman"/>
          <w:sz w:val="24"/>
          <w:szCs w:val="24"/>
          <w:shd w:val="clear" w:color="auto" w:fill="FFFFFF"/>
          <w:lang w:val="ro-RO"/>
        </w:rPr>
      </w:pPr>
      <w:r w:rsidRPr="00C257AA">
        <w:rPr>
          <w:rFonts w:ascii="Times New Roman" w:hAnsi="Times New Roman" w:cs="Times New Roman"/>
          <w:color w:val="000000" w:themeColor="text1"/>
          <w:sz w:val="24"/>
          <w:szCs w:val="24"/>
          <w:lang w:val="ro-RO"/>
        </w:rPr>
        <w:t>Confor</w:t>
      </w:r>
      <w:r w:rsidR="00D970A4" w:rsidRPr="00C257AA">
        <w:rPr>
          <w:rFonts w:ascii="Times New Roman" w:hAnsi="Times New Roman" w:cs="Times New Roman"/>
          <w:color w:val="000000" w:themeColor="text1"/>
          <w:sz w:val="24"/>
          <w:szCs w:val="24"/>
          <w:lang w:val="ro-RO"/>
        </w:rPr>
        <w:t>m</w:t>
      </w:r>
      <w:r w:rsidRPr="00C257AA">
        <w:rPr>
          <w:rFonts w:ascii="Times New Roman" w:hAnsi="Times New Roman" w:cs="Times New Roman"/>
          <w:color w:val="000000" w:themeColor="text1"/>
          <w:sz w:val="24"/>
          <w:szCs w:val="24"/>
          <w:lang w:val="ro-RO"/>
        </w:rPr>
        <w:t xml:space="preserve"> </w:t>
      </w:r>
      <w:r w:rsidR="00D970A4" w:rsidRPr="00C257AA">
        <w:rPr>
          <w:rFonts w:ascii="Times New Roman" w:hAnsi="Times New Roman" w:cs="Times New Roman"/>
          <w:color w:val="000000" w:themeColor="text1"/>
          <w:sz w:val="24"/>
          <w:szCs w:val="24"/>
          <w:lang w:val="ro-RO"/>
        </w:rPr>
        <w:t xml:space="preserve">prevederilor </w:t>
      </w:r>
      <w:r w:rsidRPr="00C257AA">
        <w:rPr>
          <w:rFonts w:ascii="Times New Roman" w:hAnsi="Times New Roman" w:cs="Times New Roman"/>
          <w:color w:val="000000" w:themeColor="text1"/>
          <w:sz w:val="24"/>
          <w:szCs w:val="24"/>
          <w:lang w:val="ro-RO"/>
        </w:rPr>
        <w:t>cadrului normativ</w:t>
      </w:r>
      <w:r w:rsidRPr="00C257AA">
        <w:rPr>
          <w:rStyle w:val="ab"/>
          <w:rFonts w:ascii="Times New Roman" w:hAnsi="Times New Roman" w:cs="Times New Roman"/>
          <w:color w:val="000000" w:themeColor="text1"/>
          <w:sz w:val="24"/>
          <w:szCs w:val="24"/>
          <w:lang w:val="ro-RO"/>
        </w:rPr>
        <w:footnoteReference w:id="129"/>
      </w:r>
      <w:r w:rsidR="00D970A4" w:rsidRPr="00C257AA">
        <w:rPr>
          <w:rFonts w:ascii="Times New Roman" w:hAnsi="Times New Roman" w:cs="Times New Roman"/>
          <w:color w:val="000000" w:themeColor="text1"/>
          <w:sz w:val="24"/>
          <w:szCs w:val="24"/>
          <w:lang w:val="ro-RO"/>
        </w:rPr>
        <w:t>,</w:t>
      </w:r>
      <w:r w:rsidR="00697172" w:rsidRPr="00C257AA">
        <w:rPr>
          <w:rFonts w:ascii="Times New Roman" w:hAnsi="Times New Roman" w:cs="Times New Roman"/>
          <w:color w:val="000000" w:themeColor="text1"/>
          <w:sz w:val="24"/>
          <w:szCs w:val="24"/>
          <w:lang w:val="ro-RO"/>
        </w:rPr>
        <w:t xml:space="preserve"> </w:t>
      </w:r>
      <w:r w:rsidR="008E6DDF" w:rsidRPr="00C257AA">
        <w:rPr>
          <w:rFonts w:ascii="Times New Roman" w:hAnsi="Times New Roman" w:cs="Times New Roman"/>
          <w:color w:val="000000" w:themeColor="text1"/>
          <w:sz w:val="24"/>
          <w:szCs w:val="24"/>
          <w:lang w:val="ro-RO"/>
        </w:rPr>
        <w:t>u</w:t>
      </w:r>
      <w:r w:rsidR="001B62C7" w:rsidRPr="00C257AA">
        <w:rPr>
          <w:rFonts w:ascii="Times New Roman" w:hAnsi="Times New Roman" w:cs="Times New Roman"/>
          <w:color w:val="000000" w:themeColor="text1"/>
          <w:sz w:val="24"/>
          <w:szCs w:val="24"/>
          <w:lang w:val="ro-RO"/>
        </w:rPr>
        <w:t xml:space="preserve">n aspect separat al procesului de colectare a deșeurilor revine necesității implementării </w:t>
      </w:r>
      <w:r w:rsidR="001B62C7" w:rsidRPr="00C257AA">
        <w:rPr>
          <w:rFonts w:ascii="Times New Roman" w:hAnsi="Times New Roman" w:cs="Times New Roman"/>
          <w:b/>
          <w:i/>
          <w:color w:val="000000" w:themeColor="text1"/>
          <w:sz w:val="24"/>
          <w:szCs w:val="24"/>
          <w:lang w:val="ro-RO"/>
        </w:rPr>
        <w:t>responsabilității extinse a producătorilor</w:t>
      </w:r>
      <w:r w:rsidR="001B62C7" w:rsidRPr="00C257AA">
        <w:rPr>
          <w:rFonts w:ascii="Times New Roman" w:hAnsi="Times New Roman" w:cs="Times New Roman"/>
          <w:color w:val="000000" w:themeColor="text1"/>
          <w:sz w:val="24"/>
          <w:szCs w:val="24"/>
          <w:lang w:val="ro-RO"/>
        </w:rPr>
        <w:t xml:space="preserve"> (REP)</w:t>
      </w:r>
      <w:r w:rsidR="008E6DDF"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care reprezintă totalitatea de obligaţii direct impuse subiecților, fie individual, fie colectiv</w:t>
      </w:r>
      <w:r w:rsidR="008E6DDF"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b/>
          <w:i/>
          <w:color w:val="000000" w:themeColor="text1"/>
          <w:sz w:val="24"/>
          <w:szCs w:val="24"/>
          <w:lang w:val="ro-RO"/>
        </w:rPr>
        <w:t>pentru recuperarea şi valorificarea sau reciclarea produselor scoase din uz</w:t>
      </w:r>
      <w:r w:rsidRPr="00C257AA">
        <w:rPr>
          <w:rFonts w:ascii="Times New Roman" w:hAnsi="Times New Roman" w:cs="Times New Roman"/>
          <w:b/>
          <w:i/>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fiind </w:t>
      </w:r>
      <w:r w:rsidRPr="00C257AA">
        <w:rPr>
          <w:rFonts w:ascii="Times New Roman" w:hAnsi="Times New Roman" w:cs="Times New Roman"/>
          <w:sz w:val="24"/>
          <w:szCs w:val="24"/>
          <w:shd w:val="clear" w:color="auto" w:fill="FFFFFF"/>
          <w:lang w:val="ro-RO"/>
        </w:rPr>
        <w:t>aprobate un șir de Regulamente</w:t>
      </w:r>
      <w:r w:rsidRPr="00C257AA">
        <w:rPr>
          <w:rStyle w:val="ab"/>
        </w:rPr>
        <w:t xml:space="preserve"> </w:t>
      </w:r>
      <w:r w:rsidRPr="00C257AA">
        <w:t xml:space="preserve"> </w:t>
      </w:r>
      <w:r w:rsidRPr="00C257AA">
        <w:rPr>
          <w:rFonts w:ascii="Times New Roman" w:hAnsi="Times New Roman" w:cs="Times New Roman"/>
          <w:sz w:val="24"/>
          <w:szCs w:val="24"/>
          <w:shd w:val="clear" w:color="auto" w:fill="FFFFFF"/>
          <w:lang w:val="ro-RO"/>
        </w:rPr>
        <w:t>în acest sens</w:t>
      </w:r>
      <w:r w:rsidR="001B62C7" w:rsidRPr="00C257AA">
        <w:rPr>
          <w:rFonts w:ascii="Times New Roman" w:hAnsi="Times New Roman" w:cs="Times New Roman"/>
          <w:sz w:val="24"/>
          <w:szCs w:val="24"/>
          <w:shd w:val="clear" w:color="auto" w:fill="FFFFFF"/>
          <w:vertAlign w:val="superscript"/>
        </w:rPr>
        <w:footnoteReference w:id="130"/>
      </w:r>
      <w:r w:rsidR="001B62C7" w:rsidRPr="00C257AA">
        <w:rPr>
          <w:rFonts w:ascii="Times New Roman" w:hAnsi="Times New Roman" w:cs="Times New Roman"/>
          <w:sz w:val="24"/>
          <w:szCs w:val="24"/>
          <w:shd w:val="clear" w:color="auto" w:fill="FFFFFF"/>
          <w:lang w:val="ro-RO"/>
        </w:rPr>
        <w:t xml:space="preserve">. </w:t>
      </w:r>
    </w:p>
    <w:p w14:paraId="7BEF598B" w14:textId="721D2DC4" w:rsidR="001B62C7" w:rsidRPr="00C257AA" w:rsidRDefault="001B62C7" w:rsidP="007D5892">
      <w:pPr>
        <w:widowControl w:val="0"/>
        <w:tabs>
          <w:tab w:val="left" w:pos="1537"/>
        </w:tabs>
        <w:autoSpaceDE w:val="0"/>
        <w:autoSpaceDN w:val="0"/>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sz w:val="24"/>
          <w:szCs w:val="24"/>
          <w:shd w:val="clear" w:color="auto" w:fill="FFFFFF"/>
          <w:lang w:val="ro-RO"/>
        </w:rPr>
        <w:t xml:space="preserve">REP este o politică de mediu și un instrument economic în care responsabilitatea producătorului unui produs este extinsă până la stadiul post-consum al ciclului de viață al produsului. </w:t>
      </w:r>
      <w:r w:rsidRPr="00C257AA">
        <w:rPr>
          <w:rFonts w:ascii="Times New Roman" w:hAnsi="Times New Roman" w:cs="Times New Roman"/>
          <w:sz w:val="24"/>
          <w:szCs w:val="24"/>
          <w:bdr w:val="none" w:sz="0" w:space="0" w:color="auto" w:frame="1"/>
          <w:shd w:val="clear" w:color="auto" w:fill="FFFFFF"/>
          <w:lang w:val="ro-RO"/>
        </w:rPr>
        <w:t>Asta ar însemna că cel care produce/importă sau pune pe piață un produs, se face responsabil de ceea ce se va întâmpla cu respectivul produs atunci când consumatorul nu mai are nevoie de acesta (consumat, deteriorat, nu mai este necesar, uzat etc.) și se debarasează de el. </w:t>
      </w:r>
      <w:r w:rsidRPr="00C257AA">
        <w:rPr>
          <w:rFonts w:ascii="Times New Roman" w:hAnsi="Times New Roman" w:cs="Times New Roman"/>
          <w:color w:val="000000" w:themeColor="text1"/>
          <w:sz w:val="24"/>
          <w:szCs w:val="24"/>
          <w:lang w:val="ro-RO"/>
        </w:rPr>
        <w:t>La moment, REP sunt supuse produsele:</w:t>
      </w:r>
      <w:r w:rsidR="00A731AF" w:rsidRPr="00C257AA">
        <w:rPr>
          <w:rFonts w:ascii="Times New Roman" w:hAnsi="Times New Roman" w:cs="Times New Roman"/>
          <w:color w:val="000000" w:themeColor="text1"/>
          <w:sz w:val="24"/>
          <w:szCs w:val="24"/>
          <w:lang w:val="ro-RO"/>
        </w:rPr>
        <w:t xml:space="preserve"> (i) </w:t>
      </w:r>
      <w:r w:rsidRPr="00C257AA">
        <w:rPr>
          <w:rFonts w:ascii="Times New Roman" w:hAnsi="Times New Roman" w:cs="Times New Roman"/>
          <w:color w:val="000000" w:themeColor="text1"/>
          <w:sz w:val="24"/>
          <w:szCs w:val="24"/>
          <w:lang w:val="ro-RO"/>
        </w:rPr>
        <w:t>baterii şi acumulatori</w:t>
      </w:r>
      <w:r w:rsidR="00A731AF" w:rsidRPr="00C257AA">
        <w:rPr>
          <w:rFonts w:ascii="Times New Roman" w:hAnsi="Times New Roman" w:cs="Times New Roman"/>
          <w:color w:val="000000" w:themeColor="text1"/>
          <w:sz w:val="24"/>
          <w:szCs w:val="24"/>
          <w:lang w:val="ro-RO"/>
        </w:rPr>
        <w:t xml:space="preserve">, (ii) </w:t>
      </w:r>
      <w:r w:rsidRPr="00C257AA">
        <w:rPr>
          <w:rFonts w:ascii="Times New Roman" w:hAnsi="Times New Roman" w:cs="Times New Roman"/>
          <w:color w:val="000000" w:themeColor="text1"/>
          <w:sz w:val="24"/>
          <w:szCs w:val="24"/>
          <w:lang w:val="ro-RO"/>
        </w:rPr>
        <w:t>echipamente electrice şi electronice</w:t>
      </w:r>
      <w:r w:rsidR="00A731AF" w:rsidRPr="00C257AA">
        <w:rPr>
          <w:rFonts w:ascii="Times New Roman" w:hAnsi="Times New Roman" w:cs="Times New Roman"/>
          <w:color w:val="000000" w:themeColor="text1"/>
          <w:sz w:val="24"/>
          <w:szCs w:val="24"/>
          <w:lang w:val="ro-RO"/>
        </w:rPr>
        <w:t xml:space="preserve">, (iii) </w:t>
      </w:r>
      <w:r w:rsidRPr="00C257AA">
        <w:rPr>
          <w:rFonts w:ascii="Times New Roman" w:hAnsi="Times New Roman" w:cs="Times New Roman"/>
          <w:color w:val="000000" w:themeColor="text1"/>
          <w:sz w:val="24"/>
          <w:szCs w:val="24"/>
          <w:lang w:val="ro-RO"/>
        </w:rPr>
        <w:t>vehicule</w:t>
      </w:r>
      <w:r w:rsidR="00A731AF" w:rsidRPr="00C257AA">
        <w:rPr>
          <w:rFonts w:ascii="Times New Roman" w:hAnsi="Times New Roman" w:cs="Times New Roman"/>
          <w:color w:val="000000" w:themeColor="text1"/>
          <w:sz w:val="24"/>
          <w:szCs w:val="24"/>
          <w:lang w:val="ro-RO"/>
        </w:rPr>
        <w:t xml:space="preserve">, (iv) </w:t>
      </w:r>
      <w:r w:rsidRPr="00C257AA">
        <w:rPr>
          <w:rFonts w:ascii="Times New Roman" w:hAnsi="Times New Roman" w:cs="Times New Roman"/>
          <w:color w:val="000000" w:themeColor="text1"/>
          <w:sz w:val="24"/>
          <w:szCs w:val="24"/>
          <w:lang w:val="ro-RO"/>
        </w:rPr>
        <w:t>uleiuri</w:t>
      </w:r>
      <w:r w:rsidR="00A731AF" w:rsidRPr="00C257AA">
        <w:rPr>
          <w:rFonts w:ascii="Times New Roman" w:hAnsi="Times New Roman" w:cs="Times New Roman"/>
          <w:color w:val="000000" w:themeColor="text1"/>
          <w:sz w:val="24"/>
          <w:szCs w:val="24"/>
          <w:lang w:val="ro-RO"/>
        </w:rPr>
        <w:t xml:space="preserve">, (v) </w:t>
      </w:r>
      <w:r w:rsidRPr="00C257AA">
        <w:rPr>
          <w:rFonts w:ascii="Times New Roman" w:hAnsi="Times New Roman" w:cs="Times New Roman"/>
          <w:color w:val="000000" w:themeColor="text1"/>
          <w:sz w:val="24"/>
          <w:szCs w:val="24"/>
          <w:lang w:val="ro-RO"/>
        </w:rPr>
        <w:t>ambalaje</w:t>
      </w:r>
      <w:r w:rsidR="00A731AF" w:rsidRPr="00C257AA">
        <w:rPr>
          <w:rFonts w:ascii="Times New Roman" w:hAnsi="Times New Roman" w:cs="Times New Roman"/>
          <w:color w:val="000000" w:themeColor="text1"/>
          <w:sz w:val="24"/>
          <w:szCs w:val="24"/>
          <w:lang w:val="ro-RO"/>
        </w:rPr>
        <w:t xml:space="preserve">, (vi) </w:t>
      </w:r>
      <w:r w:rsidRPr="00C257AA">
        <w:rPr>
          <w:rFonts w:ascii="Times New Roman" w:hAnsi="Times New Roman" w:cs="Times New Roman"/>
          <w:color w:val="000000" w:themeColor="text1"/>
          <w:sz w:val="24"/>
          <w:szCs w:val="24"/>
          <w:lang w:val="ro-RO"/>
        </w:rPr>
        <w:t>anvelope</w:t>
      </w:r>
      <w:r w:rsidR="00A731AF" w:rsidRPr="00C257AA">
        <w:rPr>
          <w:rFonts w:ascii="Times New Roman" w:hAnsi="Times New Roman" w:cs="Times New Roman"/>
          <w:color w:val="000000" w:themeColor="text1"/>
          <w:sz w:val="24"/>
          <w:szCs w:val="24"/>
          <w:lang w:val="ro-RO"/>
        </w:rPr>
        <w:t>.</w:t>
      </w:r>
    </w:p>
    <w:p w14:paraId="284B28A7" w14:textId="0C1870F7" w:rsidR="001B62C7" w:rsidRPr="00C257AA" w:rsidRDefault="001B62C7" w:rsidP="007D5892">
      <w:pPr>
        <w:widowControl w:val="0"/>
        <w:tabs>
          <w:tab w:val="left" w:pos="709"/>
        </w:tabs>
        <w:autoSpaceDE w:val="0"/>
        <w:autoSpaceDN w:val="0"/>
        <w:spacing w:after="0" w:line="21" w:lineRule="atLeast"/>
        <w:jc w:val="both"/>
        <w:rPr>
          <w:rFonts w:ascii="Times New Roman" w:hAnsi="Times New Roman" w:cs="Times New Roman"/>
          <w:sz w:val="24"/>
          <w:szCs w:val="24"/>
          <w:shd w:val="clear" w:color="auto" w:fill="FFFFFF"/>
          <w:lang w:val="ro-RO"/>
        </w:rPr>
      </w:pPr>
      <w:r w:rsidRPr="00C257AA">
        <w:rPr>
          <w:rFonts w:ascii="Times New Roman" w:hAnsi="Times New Roman" w:cs="Times New Roman"/>
          <w:sz w:val="24"/>
          <w:szCs w:val="24"/>
          <w:shd w:val="clear" w:color="auto" w:fill="FFFFFF"/>
          <w:lang w:val="ro-RO"/>
        </w:rPr>
        <w:tab/>
        <w:t xml:space="preserve">Deși Legea nr. 209/2016 privind deșeurile </w:t>
      </w:r>
      <w:r w:rsidR="008E6DDF" w:rsidRPr="00C257AA">
        <w:rPr>
          <w:rFonts w:ascii="Times New Roman" w:hAnsi="Times New Roman" w:cs="Times New Roman"/>
          <w:sz w:val="24"/>
          <w:szCs w:val="24"/>
          <w:shd w:val="clear" w:color="auto" w:fill="FFFFFF"/>
          <w:lang w:val="ro-RO"/>
        </w:rPr>
        <w:t>funcționează timp</w:t>
      </w:r>
      <w:r w:rsidRPr="00C257AA">
        <w:rPr>
          <w:rFonts w:ascii="Times New Roman" w:hAnsi="Times New Roman" w:cs="Times New Roman"/>
          <w:sz w:val="24"/>
          <w:szCs w:val="24"/>
          <w:shd w:val="clear" w:color="auto" w:fill="FFFFFF"/>
          <w:lang w:val="ro-RO"/>
        </w:rPr>
        <w:t xml:space="preserve"> de peste 7 ani de la adoptare, reglementările privind toate cele 6 fluxuri de produse supuse REP</w:t>
      </w:r>
      <w:r w:rsidRPr="00C257AA">
        <w:rPr>
          <w:rStyle w:val="ab"/>
          <w:rFonts w:ascii="Times New Roman" w:hAnsi="Times New Roman" w:cs="Times New Roman"/>
          <w:sz w:val="24"/>
          <w:szCs w:val="24"/>
          <w:shd w:val="clear" w:color="auto" w:fill="FFFFFF"/>
          <w:lang w:val="ro-RO"/>
        </w:rPr>
        <w:footnoteReference w:id="131"/>
      </w:r>
      <w:r w:rsidRPr="00C257AA">
        <w:rPr>
          <w:rFonts w:ascii="Times New Roman" w:hAnsi="Times New Roman" w:cs="Times New Roman"/>
          <w:sz w:val="24"/>
          <w:szCs w:val="24"/>
          <w:shd w:val="clear" w:color="auto" w:fill="FFFFFF"/>
          <w:lang w:val="ro-RO"/>
        </w:rPr>
        <w:t xml:space="preserve"> au fost </w:t>
      </w:r>
      <w:r w:rsidR="008E6DDF" w:rsidRPr="00C257AA">
        <w:rPr>
          <w:rFonts w:ascii="Times New Roman" w:hAnsi="Times New Roman" w:cs="Times New Roman"/>
          <w:sz w:val="24"/>
          <w:szCs w:val="24"/>
          <w:shd w:val="clear" w:color="auto" w:fill="FFFFFF"/>
          <w:lang w:val="ro-RO"/>
        </w:rPr>
        <w:t>îndeplini</w:t>
      </w:r>
      <w:r w:rsidRPr="00C257AA">
        <w:rPr>
          <w:rFonts w:ascii="Times New Roman" w:hAnsi="Times New Roman" w:cs="Times New Roman"/>
          <w:sz w:val="24"/>
          <w:szCs w:val="24"/>
          <w:shd w:val="clear" w:color="auto" w:fill="FFFFFF"/>
          <w:lang w:val="ro-RO"/>
        </w:rPr>
        <w:t xml:space="preserve">te cu întârziere. </w:t>
      </w:r>
    </w:p>
    <w:p w14:paraId="66634B95" w14:textId="30295A98" w:rsidR="001B62C7" w:rsidRPr="00C257AA" w:rsidRDefault="001B62C7" w:rsidP="007D5892">
      <w:pPr>
        <w:widowControl w:val="0"/>
        <w:tabs>
          <w:tab w:val="left" w:pos="709"/>
        </w:tabs>
        <w:autoSpaceDE w:val="0"/>
        <w:autoSpaceDN w:val="0"/>
        <w:spacing w:after="0" w:line="21" w:lineRule="atLeast"/>
        <w:ind w:firstLine="567"/>
        <w:jc w:val="both"/>
        <w:rPr>
          <w:rFonts w:ascii="Times New Roman" w:hAnsi="Times New Roman" w:cs="Times New Roman"/>
          <w:sz w:val="24"/>
          <w:szCs w:val="24"/>
          <w:shd w:val="clear" w:color="auto" w:fill="FFFFFF"/>
          <w:lang w:val="ro-RO"/>
        </w:rPr>
      </w:pPr>
      <w:r w:rsidRPr="00C257AA">
        <w:rPr>
          <w:rFonts w:ascii="Times New Roman" w:hAnsi="Times New Roman" w:cs="Times New Roman"/>
          <w:sz w:val="24"/>
          <w:szCs w:val="24"/>
          <w:shd w:val="clear" w:color="auto" w:fill="FFFFFF"/>
          <w:lang w:val="ro-RO"/>
        </w:rPr>
        <w:t>Implementarea principiului REP, c</w:t>
      </w:r>
      <w:r w:rsidRPr="00C257AA">
        <w:rPr>
          <w:rFonts w:ascii="Times New Roman" w:hAnsi="Times New Roman" w:cs="Times New Roman"/>
          <w:color w:val="000000" w:themeColor="text1"/>
          <w:sz w:val="24"/>
          <w:szCs w:val="24"/>
          <w:lang w:val="ro-RO"/>
        </w:rPr>
        <w:t>onform cadrului normativ</w:t>
      </w:r>
      <w:r w:rsidRPr="00C257AA">
        <w:rPr>
          <w:rStyle w:val="ab"/>
          <w:rFonts w:ascii="Times New Roman" w:hAnsi="Times New Roman" w:cs="Times New Roman"/>
          <w:color w:val="000000" w:themeColor="text1"/>
          <w:sz w:val="24"/>
          <w:szCs w:val="24"/>
          <w:lang w:val="ro-RO"/>
        </w:rPr>
        <w:footnoteReference w:id="132"/>
      </w:r>
      <w:r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sz w:val="24"/>
          <w:szCs w:val="24"/>
          <w:shd w:val="clear" w:color="auto" w:fill="FFFFFF"/>
          <w:lang w:val="ro-RO"/>
        </w:rPr>
        <w:t>se efectuează prin două modalități: (i) sistem individual - producătorul își organizează propriul sistem</w:t>
      </w:r>
      <w:r w:rsidR="008E6DDF" w:rsidRPr="00C257AA">
        <w:rPr>
          <w:rFonts w:ascii="Times New Roman" w:hAnsi="Times New Roman" w:cs="Times New Roman"/>
          <w:sz w:val="24"/>
          <w:szCs w:val="24"/>
          <w:shd w:val="clear" w:color="auto" w:fill="FFFFFF"/>
          <w:lang w:val="ro-RO"/>
        </w:rPr>
        <w:t>,</w:t>
      </w:r>
      <w:r w:rsidRPr="00C257AA">
        <w:rPr>
          <w:rFonts w:ascii="Times New Roman" w:hAnsi="Times New Roman" w:cs="Times New Roman"/>
          <w:sz w:val="24"/>
          <w:szCs w:val="24"/>
          <w:shd w:val="clear" w:color="auto" w:fill="FFFFFF"/>
          <w:lang w:val="ro-RO"/>
        </w:rPr>
        <w:t xml:space="preserve"> și (ii) sistem colectiv - mai mulți producători decid să colaboreze, transferând responsabilitatea către o organizație specific</w:t>
      </w:r>
      <w:r w:rsidR="008E6DDF" w:rsidRPr="00C257AA">
        <w:rPr>
          <w:rFonts w:ascii="Times New Roman" w:hAnsi="Times New Roman" w:cs="Times New Roman"/>
          <w:sz w:val="24"/>
          <w:szCs w:val="24"/>
          <w:shd w:val="clear" w:color="auto" w:fill="FFFFFF"/>
          <w:lang w:val="ro-RO"/>
        </w:rPr>
        <w:t>ă</w:t>
      </w:r>
      <w:r w:rsidRPr="00C257AA">
        <w:rPr>
          <w:rFonts w:ascii="Times New Roman" w:hAnsi="Times New Roman" w:cs="Times New Roman"/>
          <w:sz w:val="24"/>
          <w:szCs w:val="24"/>
          <w:shd w:val="clear" w:color="auto" w:fill="FFFFFF"/>
          <w:lang w:val="ro-RO"/>
        </w:rPr>
        <w:t xml:space="preserve">. Astfel, fiecare operator economic care cade sub incidența actelor normative ce reglementează implementarea REP este în drept </w:t>
      </w:r>
      <w:r w:rsidR="008E6DDF" w:rsidRPr="00C257AA">
        <w:rPr>
          <w:rFonts w:ascii="Times New Roman" w:hAnsi="Times New Roman" w:cs="Times New Roman"/>
          <w:sz w:val="24"/>
          <w:szCs w:val="24"/>
          <w:shd w:val="clear" w:color="auto" w:fill="FFFFFF"/>
          <w:lang w:val="ro-RO"/>
        </w:rPr>
        <w:t>să</w:t>
      </w:r>
      <w:r w:rsidRPr="00C257AA">
        <w:rPr>
          <w:rFonts w:ascii="Times New Roman" w:hAnsi="Times New Roman" w:cs="Times New Roman"/>
          <w:sz w:val="24"/>
          <w:szCs w:val="24"/>
          <w:shd w:val="clear" w:color="auto" w:fill="FFFFFF"/>
          <w:lang w:val="ro-RO"/>
        </w:rPr>
        <w:t xml:space="preserve"> decid</w:t>
      </w:r>
      <w:r w:rsidR="008E6DDF" w:rsidRPr="00C257AA">
        <w:rPr>
          <w:rFonts w:ascii="Times New Roman" w:hAnsi="Times New Roman" w:cs="Times New Roman"/>
          <w:sz w:val="24"/>
          <w:szCs w:val="24"/>
          <w:shd w:val="clear" w:color="auto" w:fill="FFFFFF"/>
          <w:lang w:val="ro-RO"/>
        </w:rPr>
        <w:t>ă</w:t>
      </w:r>
      <w:r w:rsidRPr="00C257AA">
        <w:rPr>
          <w:rFonts w:ascii="Times New Roman" w:hAnsi="Times New Roman" w:cs="Times New Roman"/>
          <w:sz w:val="24"/>
          <w:szCs w:val="24"/>
          <w:shd w:val="clear" w:color="auto" w:fill="FFFFFF"/>
          <w:lang w:val="ro-RO"/>
        </w:rPr>
        <w:t xml:space="preserve"> de sine stătător modalitatea prin care va opta pentru implementarea mecanismul</w:t>
      </w:r>
      <w:r w:rsidR="008E6DDF" w:rsidRPr="00C257AA">
        <w:rPr>
          <w:rFonts w:ascii="Times New Roman" w:hAnsi="Times New Roman" w:cs="Times New Roman"/>
          <w:sz w:val="24"/>
          <w:szCs w:val="24"/>
          <w:shd w:val="clear" w:color="auto" w:fill="FFFFFF"/>
          <w:lang w:val="ro-RO"/>
        </w:rPr>
        <w:t>ui</w:t>
      </w:r>
      <w:r w:rsidRPr="00C257AA">
        <w:rPr>
          <w:rFonts w:ascii="Times New Roman" w:hAnsi="Times New Roman" w:cs="Times New Roman"/>
          <w:sz w:val="24"/>
          <w:szCs w:val="24"/>
          <w:shd w:val="clear" w:color="auto" w:fill="FFFFFF"/>
          <w:lang w:val="ro-RO"/>
        </w:rPr>
        <w:t xml:space="preserve"> REP.</w:t>
      </w:r>
      <w:r w:rsidRPr="00C257AA">
        <w:rPr>
          <w:rFonts w:ascii="Times New Roman" w:hAnsi="Times New Roman" w:cs="Times New Roman"/>
          <w:color w:val="000000" w:themeColor="text1"/>
          <w:sz w:val="24"/>
          <w:szCs w:val="24"/>
          <w:lang w:val="ro-RO"/>
        </w:rPr>
        <w:t xml:space="preserve"> </w:t>
      </w:r>
    </w:p>
    <w:p w14:paraId="0A5786D2" w14:textId="4EA253F4" w:rsidR="001B62C7" w:rsidRPr="00C257AA" w:rsidRDefault="001B62C7" w:rsidP="007D5892">
      <w:pPr>
        <w:pStyle w:val="a7"/>
        <w:autoSpaceDE w:val="0"/>
        <w:autoSpaceDN w:val="0"/>
        <w:adjustRightInd w:val="0"/>
        <w:spacing w:after="0" w:line="21" w:lineRule="atLeast"/>
        <w:ind w:left="0" w:firstLine="567"/>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Producătorii, fie că își realizează individual obligațiile, fie că sunt parte sau au aderat la un sistem colectiv, trebuie să se înregistreze în „Lista producătorilor”, care este întocmită și menținută de către AM, prin intermediul SIA MD. Conform datelor oferite de către AM, la momentul actual, în Lista producătorilor sunt înregistrați în total 551 de producători, cei mai mulți fiind cei care importă/produc echipamente electrice și electronice – 262 de OE, fiind urmați de cei care produc/importă ambalaje. Datele privind operatorii economici înregistrați în Lista producătorilor  de produse supuse reglementării  REP sunt prezentate în Figura nr. </w:t>
      </w:r>
      <w:r w:rsidR="0039197D" w:rsidRPr="00C257AA">
        <w:rPr>
          <w:rFonts w:ascii="Times New Roman" w:hAnsi="Times New Roman" w:cs="Times New Roman"/>
          <w:color w:val="000000" w:themeColor="text1"/>
          <w:sz w:val="24"/>
          <w:szCs w:val="24"/>
          <w:lang w:val="ro-RO"/>
        </w:rPr>
        <w:t>1</w:t>
      </w:r>
      <w:r w:rsidR="00884978" w:rsidRPr="00C257AA">
        <w:rPr>
          <w:rFonts w:ascii="Times New Roman" w:hAnsi="Times New Roman" w:cs="Times New Roman"/>
          <w:color w:val="000000" w:themeColor="text1"/>
          <w:sz w:val="24"/>
          <w:szCs w:val="24"/>
          <w:lang w:val="ro-RO"/>
        </w:rPr>
        <w:t>6</w:t>
      </w:r>
      <w:r w:rsidRPr="00C257AA">
        <w:rPr>
          <w:rFonts w:ascii="Times New Roman" w:hAnsi="Times New Roman" w:cs="Times New Roman"/>
          <w:color w:val="000000" w:themeColor="text1"/>
          <w:sz w:val="24"/>
          <w:szCs w:val="24"/>
          <w:lang w:val="ro-RO"/>
        </w:rPr>
        <w:t>.</w:t>
      </w:r>
    </w:p>
    <w:p w14:paraId="5ADBEB26" w14:textId="5485D95C" w:rsidR="001B62C7" w:rsidRPr="00C257AA" w:rsidRDefault="00BB1C18" w:rsidP="002702D7">
      <w:pPr>
        <w:pStyle w:val="a7"/>
        <w:autoSpaceDE w:val="0"/>
        <w:autoSpaceDN w:val="0"/>
        <w:adjustRightInd w:val="0"/>
        <w:spacing w:after="0" w:line="276" w:lineRule="auto"/>
        <w:ind w:left="0"/>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69504" behindDoc="0" locked="0" layoutInCell="1" allowOverlap="1" wp14:anchorId="46422598" wp14:editId="2E231695">
                <wp:simplePos x="0" y="0"/>
                <wp:positionH relativeFrom="column">
                  <wp:posOffset>174616</wp:posOffset>
                </wp:positionH>
                <wp:positionV relativeFrom="paragraph">
                  <wp:posOffset>1668117</wp:posOffset>
                </wp:positionV>
                <wp:extent cx="3736340" cy="252483"/>
                <wp:effectExtent l="0" t="0" r="0" b="0"/>
                <wp:wrapNone/>
                <wp:docPr id="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25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B9B72" w14:textId="399FC8BC" w:rsidR="00E0268D" w:rsidRPr="00AE1C8B" w:rsidRDefault="00E0268D">
                            <w:pP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AE1C8B">
                              <w:rPr>
                                <w:rFonts w:ascii="Times New Roman" w:hAnsi="Times New Roman" w:cs="Times New Roman"/>
                                <w:i/>
                                <w:sz w:val="20"/>
                                <w:szCs w:val="20"/>
                              </w:rPr>
                              <w:t xml:space="preserve"> </w:t>
                            </w:r>
                            <w:r>
                              <w:rPr>
                                <w:rFonts w:ascii="Times New Roman" w:hAnsi="Times New Roman" w:cs="Times New Roman"/>
                                <w:i/>
                                <w:sz w:val="20"/>
                                <w:szCs w:val="20"/>
                              </w:rPr>
                              <w:t>D</w:t>
                            </w:r>
                            <w:r w:rsidRPr="00AE1C8B">
                              <w:rPr>
                                <w:rFonts w:ascii="Times New Roman" w:hAnsi="Times New Roman" w:cs="Times New Roman"/>
                                <w:i/>
                                <w:sz w:val="20"/>
                                <w:szCs w:val="20"/>
                              </w:rPr>
                              <w:t>ate generalizate de audit în baza informațiilor AM</w:t>
                            </w:r>
                            <w:r>
                              <w:rPr>
                                <w:rFonts w:ascii="Times New Roman" w:hAnsi="Times New Roman" w:cs="Times New Roman"/>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2598" id="Rectangle 37" o:spid="_x0000_s1048" style="position:absolute;left:0;text-align:left;margin-left:13.75pt;margin-top:131.35pt;width:294.2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q3hgIAABA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" stroked="f">
                <v:textbox>
                  <w:txbxContent>
                    <w:p w14:paraId="7A0B9B72" w14:textId="399FC8BC" w:rsidR="00E0268D" w:rsidRPr="00AE1C8B" w:rsidRDefault="00E0268D">
                      <w:pP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AE1C8B">
                        <w:rPr>
                          <w:rFonts w:ascii="Times New Roman" w:hAnsi="Times New Roman" w:cs="Times New Roman"/>
                          <w:i/>
                          <w:sz w:val="20"/>
                          <w:szCs w:val="20"/>
                        </w:rPr>
                        <w:t xml:space="preserve"> </w:t>
                      </w:r>
                      <w:r>
                        <w:rPr>
                          <w:rFonts w:ascii="Times New Roman" w:hAnsi="Times New Roman" w:cs="Times New Roman"/>
                          <w:i/>
                          <w:sz w:val="20"/>
                          <w:szCs w:val="20"/>
                        </w:rPr>
                        <w:t>D</w:t>
                      </w:r>
                      <w:r w:rsidRPr="00AE1C8B">
                        <w:rPr>
                          <w:rFonts w:ascii="Times New Roman" w:hAnsi="Times New Roman" w:cs="Times New Roman"/>
                          <w:i/>
                          <w:sz w:val="20"/>
                          <w:szCs w:val="20"/>
                        </w:rPr>
                        <w:t>ate generalizate de audit în baza informațiilor AM</w:t>
                      </w:r>
                      <w:r>
                        <w:rPr>
                          <w:rFonts w:ascii="Times New Roman" w:hAnsi="Times New Roman" w:cs="Times New Roman"/>
                          <w:i/>
                          <w:sz w:val="20"/>
                          <w:szCs w:val="20"/>
                        </w:rPr>
                        <w:t>.</w:t>
                      </w:r>
                    </w:p>
                  </w:txbxContent>
                </v:textbox>
              </v:rect>
            </w:pict>
          </mc:Fallback>
        </mc:AlternateContent>
      </w:r>
      <w:r w:rsidRPr="00C257AA">
        <w:rPr>
          <w:rFonts w:ascii="Times New Roman" w:hAnsi="Times New Roman" w:cs="Times New Roman"/>
          <w:noProof/>
          <w:color w:val="000000" w:themeColor="text1"/>
          <w:sz w:val="24"/>
          <w:szCs w:val="24"/>
          <w:lang w:val="ru-RU" w:eastAsia="ru-RU"/>
        </w:rPr>
        <w:drawing>
          <wp:anchor distT="0" distB="0" distL="114300" distR="114300" simplePos="0" relativeHeight="251646976" behindDoc="0" locked="0" layoutInCell="1" allowOverlap="1" wp14:anchorId="50127A1F" wp14:editId="1822832E">
            <wp:simplePos x="0" y="0"/>
            <wp:positionH relativeFrom="column">
              <wp:posOffset>-10160</wp:posOffset>
            </wp:positionH>
            <wp:positionV relativeFrom="paragraph">
              <wp:posOffset>214630</wp:posOffset>
            </wp:positionV>
            <wp:extent cx="5905500" cy="1452880"/>
            <wp:effectExtent l="0" t="0" r="0" b="13970"/>
            <wp:wrapThrough wrapText="bothSides">
              <wp:wrapPolygon edited="0">
                <wp:start x="0" y="0"/>
                <wp:lineTo x="0" y="21524"/>
                <wp:lineTo x="21530" y="21524"/>
                <wp:lineTo x="21530" y="0"/>
                <wp:lineTo x="0" y="0"/>
              </wp:wrapPolygon>
            </wp:wrapThrough>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43284E3" w14:textId="6C8ED9F8" w:rsidR="00BB1C18" w:rsidRPr="00C257AA" w:rsidRDefault="00BB1C18" w:rsidP="00DB7776">
      <w:pPr>
        <w:pStyle w:val="a7"/>
        <w:autoSpaceDE w:val="0"/>
        <w:autoSpaceDN w:val="0"/>
        <w:adjustRightInd w:val="0"/>
        <w:spacing w:after="0" w:line="252" w:lineRule="auto"/>
        <w:ind w:left="0" w:firstLine="709"/>
        <w:contextualSpacing w:val="0"/>
        <w:jc w:val="both"/>
        <w:rPr>
          <w:rFonts w:ascii="Times New Roman" w:hAnsi="Times New Roman" w:cs="Times New Roman"/>
          <w:color w:val="000000" w:themeColor="text1"/>
          <w:sz w:val="24"/>
          <w:szCs w:val="24"/>
          <w:lang w:val="ro-RO"/>
        </w:rPr>
      </w:pPr>
    </w:p>
    <w:p w14:paraId="09DCB039" w14:textId="6421C23A" w:rsidR="001B62C7" w:rsidRPr="00C257AA" w:rsidRDefault="001B62C7" w:rsidP="00DB7776">
      <w:pPr>
        <w:pStyle w:val="a7"/>
        <w:autoSpaceDE w:val="0"/>
        <w:autoSpaceDN w:val="0"/>
        <w:adjustRightInd w:val="0"/>
        <w:spacing w:after="0" w:line="252" w:lineRule="auto"/>
        <w:ind w:left="0" w:firstLine="709"/>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Potrivit diagramei </w:t>
      </w:r>
      <w:r w:rsidR="005C702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cei mai mulți OE supu</w:t>
      </w:r>
      <w:r w:rsidR="005C7025" w:rsidRPr="00C257AA">
        <w:rPr>
          <w:rFonts w:ascii="Times New Roman" w:hAnsi="Times New Roman" w:cs="Times New Roman"/>
          <w:color w:val="000000" w:themeColor="text1"/>
          <w:sz w:val="24"/>
          <w:szCs w:val="24"/>
          <w:lang w:val="ro-RO"/>
        </w:rPr>
        <w:t>și</w:t>
      </w:r>
      <w:r w:rsidRPr="00C257AA">
        <w:rPr>
          <w:rFonts w:ascii="Times New Roman" w:hAnsi="Times New Roman" w:cs="Times New Roman"/>
          <w:color w:val="000000" w:themeColor="text1"/>
          <w:sz w:val="24"/>
          <w:szCs w:val="24"/>
          <w:lang w:val="ro-RO"/>
        </w:rPr>
        <w:t xml:space="preserve"> reglementării REP în domeniul ambalajelor au fost înregistrați în anul 2023, situație condiționată de faptul că pe piață, începând cu 1 ianuarie 2023, pot plasa ambalaje numai producătorii înregistrați în Lista producătorilor</w:t>
      </w:r>
      <w:r w:rsidRPr="00C257AA">
        <w:rPr>
          <w:rStyle w:val="ab"/>
          <w:rFonts w:ascii="Times New Roman" w:hAnsi="Times New Roman" w:cs="Times New Roman"/>
          <w:color w:val="000000" w:themeColor="text1"/>
          <w:sz w:val="24"/>
          <w:szCs w:val="24"/>
          <w:lang w:val="ro-RO"/>
        </w:rPr>
        <w:footnoteReference w:id="133"/>
      </w:r>
      <w:r w:rsidRPr="00C257AA">
        <w:rPr>
          <w:rFonts w:ascii="Times New Roman" w:hAnsi="Times New Roman" w:cs="Times New Roman"/>
          <w:color w:val="000000" w:themeColor="text1"/>
          <w:sz w:val="24"/>
          <w:szCs w:val="24"/>
          <w:lang w:val="ro-RO"/>
        </w:rPr>
        <w:t>.</w:t>
      </w:r>
    </w:p>
    <w:p w14:paraId="72613CA4" w14:textId="3E2F118A" w:rsidR="00E17EAF" w:rsidRPr="00C257AA" w:rsidRDefault="001B62C7" w:rsidP="0033434C">
      <w:pPr>
        <w:pStyle w:val="a7"/>
        <w:autoSpaceDE w:val="0"/>
        <w:autoSpaceDN w:val="0"/>
        <w:adjustRightInd w:val="0"/>
        <w:spacing w:after="0" w:line="252" w:lineRule="auto"/>
        <w:ind w:left="0" w:firstLine="709"/>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contextul prevederilor normative</w:t>
      </w:r>
      <w:r w:rsidRPr="00C257AA">
        <w:rPr>
          <w:rStyle w:val="ab"/>
          <w:rFonts w:ascii="Times New Roman" w:hAnsi="Times New Roman" w:cs="Times New Roman"/>
          <w:color w:val="000000" w:themeColor="text1"/>
          <w:sz w:val="24"/>
          <w:szCs w:val="24"/>
          <w:lang w:val="ro-RO"/>
        </w:rPr>
        <w:footnoteReference w:id="134"/>
      </w:r>
      <w:r w:rsidR="005C702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Republica Moldova sunt înregistrate 15 sisteme individuale și colective care desfășoară activități ce țin de implementarea REP, pentru 4 tipuri de produse REP, înregistrate în fluxuri de produse. Totodată</w:t>
      </w:r>
      <w:r w:rsidR="005C702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subliniază că în cadrul sistemelor colective există sisteme colective care sunt înregistrate pentru mai multe fluxuri de produse concomitent</w:t>
      </w:r>
      <w:r w:rsidRPr="00C257AA">
        <w:rPr>
          <w:rStyle w:val="ab"/>
          <w:rFonts w:ascii="Times New Roman" w:hAnsi="Times New Roman" w:cs="Times New Roman"/>
          <w:color w:val="000000" w:themeColor="text1"/>
          <w:sz w:val="24"/>
          <w:szCs w:val="24"/>
          <w:lang w:val="ro-RO"/>
        </w:rPr>
        <w:footnoteReference w:id="135"/>
      </w:r>
      <w:r w:rsidRPr="00C257AA">
        <w:rPr>
          <w:rFonts w:ascii="Times New Roman" w:hAnsi="Times New Roman" w:cs="Times New Roman"/>
          <w:color w:val="000000" w:themeColor="text1"/>
          <w:sz w:val="24"/>
          <w:szCs w:val="24"/>
          <w:lang w:val="ro-RO"/>
        </w:rPr>
        <w:t>, după cum este prezentat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72"/>
        <w:gridCol w:w="1268"/>
        <w:gridCol w:w="1289"/>
        <w:gridCol w:w="999"/>
      </w:tblGrid>
      <w:tr w:rsidR="001B62C7" w:rsidRPr="00C257AA" w14:paraId="3F703186" w14:textId="77777777" w:rsidTr="00E17EAF">
        <w:trPr>
          <w:trHeight w:val="434"/>
        </w:trPr>
        <w:tc>
          <w:tcPr>
            <w:tcW w:w="9790" w:type="dxa"/>
            <w:gridSpan w:val="4"/>
            <w:tcBorders>
              <w:top w:val="nil"/>
              <w:left w:val="nil"/>
              <w:bottom w:val="single" w:sz="4" w:space="0" w:color="auto"/>
              <w:right w:val="nil"/>
            </w:tcBorders>
          </w:tcPr>
          <w:p w14:paraId="176059CA" w14:textId="77777777" w:rsidR="001B62C7" w:rsidRPr="00C257AA" w:rsidRDefault="001B62C7" w:rsidP="0033434C">
            <w:pPr>
              <w:pStyle w:val="a7"/>
              <w:autoSpaceDE w:val="0"/>
              <w:autoSpaceDN w:val="0"/>
              <w:adjustRightInd w:val="0"/>
              <w:spacing w:after="0" w:line="240" w:lineRule="auto"/>
              <w:ind w:left="0"/>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Tabelul nr. 1</w:t>
            </w:r>
            <w:r w:rsidR="00695818" w:rsidRPr="00C257AA">
              <w:rPr>
                <w:rFonts w:ascii="Times New Roman" w:hAnsi="Times New Roman" w:cs="Times New Roman"/>
                <w:b/>
                <w:color w:val="000000" w:themeColor="text1"/>
                <w:sz w:val="20"/>
                <w:szCs w:val="20"/>
                <w:lang w:val="ro-RO"/>
              </w:rPr>
              <w:t>2</w:t>
            </w:r>
          </w:p>
          <w:p w14:paraId="666157BF" w14:textId="77777777" w:rsidR="001B62C7" w:rsidRPr="00C257AA" w:rsidRDefault="001B62C7" w:rsidP="009970A9">
            <w:pPr>
              <w:pStyle w:val="a7"/>
              <w:autoSpaceDE w:val="0"/>
              <w:autoSpaceDN w:val="0"/>
              <w:adjustRightInd w:val="0"/>
              <w:spacing w:after="0" w:line="240" w:lineRule="auto"/>
              <w:ind w:left="0"/>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Numărul fluxurilor de produse REP pentru sisteme colective și individuale înregistrate la AM</w:t>
            </w:r>
          </w:p>
        </w:tc>
      </w:tr>
      <w:tr w:rsidR="001B62C7" w:rsidRPr="00C257AA" w14:paraId="7495771E" w14:textId="77777777" w:rsidTr="00E17EAF">
        <w:trPr>
          <w:trHeight w:val="646"/>
        </w:trPr>
        <w:tc>
          <w:tcPr>
            <w:tcW w:w="6166" w:type="dxa"/>
            <w:tcBorders>
              <w:top w:val="single" w:sz="4" w:space="0" w:color="auto"/>
            </w:tcBorders>
            <w:shd w:val="clear" w:color="auto" w:fill="DEEAF6" w:themeFill="accent1" w:themeFillTint="33"/>
          </w:tcPr>
          <w:p w14:paraId="4E28B42D" w14:textId="77777777" w:rsidR="001B62C7" w:rsidRPr="00C257AA" w:rsidRDefault="00E17EAF" w:rsidP="00984BB7">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P</w:t>
            </w:r>
            <w:r w:rsidR="001B62C7" w:rsidRPr="00C257AA">
              <w:rPr>
                <w:rFonts w:ascii="Times New Roman" w:hAnsi="Times New Roman" w:cs="Times New Roman"/>
                <w:b/>
                <w:color w:val="000000" w:themeColor="text1"/>
                <w:sz w:val="20"/>
                <w:szCs w:val="20"/>
                <w:lang w:val="ro-RO"/>
              </w:rPr>
              <w:t>roduse pentru care se implementează REP</w:t>
            </w:r>
          </w:p>
        </w:tc>
        <w:tc>
          <w:tcPr>
            <w:tcW w:w="1306" w:type="dxa"/>
            <w:tcBorders>
              <w:top w:val="single" w:sz="4" w:space="0" w:color="auto"/>
            </w:tcBorders>
            <w:shd w:val="clear" w:color="auto" w:fill="DEEAF6" w:themeFill="accent1" w:themeFillTint="33"/>
          </w:tcPr>
          <w:p w14:paraId="0A94FBAA" w14:textId="77777777" w:rsidR="001B62C7" w:rsidRPr="00C257AA" w:rsidRDefault="001B62C7" w:rsidP="00B4532D">
            <w:pPr>
              <w:pStyle w:val="a7"/>
              <w:autoSpaceDE w:val="0"/>
              <w:autoSpaceDN w:val="0"/>
              <w:adjustRightInd w:val="0"/>
              <w:spacing w:after="0" w:line="240" w:lineRule="auto"/>
              <w:ind w:left="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Fluxuri asigurate prin sistem colectiv</w:t>
            </w:r>
          </w:p>
        </w:tc>
        <w:tc>
          <w:tcPr>
            <w:tcW w:w="1306" w:type="dxa"/>
            <w:tcBorders>
              <w:top w:val="single" w:sz="4" w:space="0" w:color="auto"/>
            </w:tcBorders>
            <w:shd w:val="clear" w:color="auto" w:fill="DEEAF6" w:themeFill="accent1" w:themeFillTint="33"/>
          </w:tcPr>
          <w:p w14:paraId="10877005" w14:textId="45CEB624" w:rsidR="001B62C7" w:rsidRPr="00C257AA" w:rsidRDefault="001B62C7" w:rsidP="00B4532D">
            <w:pPr>
              <w:pStyle w:val="a7"/>
              <w:autoSpaceDE w:val="0"/>
              <w:autoSpaceDN w:val="0"/>
              <w:adjustRightInd w:val="0"/>
              <w:spacing w:after="0" w:line="240" w:lineRule="auto"/>
              <w:ind w:left="0"/>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Fluxuri asigurate prin sisteme individuale</w:t>
            </w:r>
          </w:p>
        </w:tc>
        <w:tc>
          <w:tcPr>
            <w:tcW w:w="1012" w:type="dxa"/>
            <w:tcBorders>
              <w:top w:val="single" w:sz="4" w:space="0" w:color="auto"/>
            </w:tcBorders>
            <w:shd w:val="clear" w:color="auto" w:fill="DEEAF6" w:themeFill="accent1" w:themeFillTint="33"/>
          </w:tcPr>
          <w:p w14:paraId="36E11954" w14:textId="77777777" w:rsidR="001B62C7" w:rsidRPr="00C257AA" w:rsidRDefault="001B62C7" w:rsidP="007D5892">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Total fluxuri de produse  REP</w:t>
            </w:r>
          </w:p>
        </w:tc>
      </w:tr>
      <w:tr w:rsidR="001B62C7" w:rsidRPr="00C257AA" w14:paraId="1CAB9608" w14:textId="77777777" w:rsidTr="001B62C7">
        <w:trPr>
          <w:trHeight w:val="212"/>
        </w:trPr>
        <w:tc>
          <w:tcPr>
            <w:tcW w:w="6166" w:type="dxa"/>
          </w:tcPr>
          <w:p w14:paraId="25079E4E" w14:textId="2AE5FB0B" w:rsidR="001B62C7" w:rsidRPr="00C257AA" w:rsidRDefault="00B76C90" w:rsidP="00984BB7">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Echipamente electrice și electronice </w:t>
            </w:r>
          </w:p>
        </w:tc>
        <w:tc>
          <w:tcPr>
            <w:tcW w:w="1306" w:type="dxa"/>
            <w:shd w:val="clear" w:color="auto" w:fill="FFFFFF" w:themeFill="background1"/>
          </w:tcPr>
          <w:p w14:paraId="3050D919"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1306" w:type="dxa"/>
            <w:shd w:val="clear" w:color="auto" w:fill="FFFFFF" w:themeFill="background1"/>
          </w:tcPr>
          <w:p w14:paraId="28A567DB"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0</w:t>
            </w:r>
          </w:p>
        </w:tc>
        <w:tc>
          <w:tcPr>
            <w:tcW w:w="1012" w:type="dxa"/>
            <w:shd w:val="clear" w:color="auto" w:fill="FFFFFF" w:themeFill="background1"/>
          </w:tcPr>
          <w:p w14:paraId="6C8DF2E1" w14:textId="77777777" w:rsidR="001B62C7" w:rsidRPr="00C257AA" w:rsidRDefault="001B62C7" w:rsidP="007D5892">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r>
      <w:tr w:rsidR="001B62C7" w:rsidRPr="00C257AA" w14:paraId="1B0522C7" w14:textId="77777777" w:rsidTr="001B62C7">
        <w:trPr>
          <w:trHeight w:val="212"/>
        </w:trPr>
        <w:tc>
          <w:tcPr>
            <w:tcW w:w="6166" w:type="dxa"/>
          </w:tcPr>
          <w:p w14:paraId="7DA760C8" w14:textId="77777777" w:rsidR="001B62C7" w:rsidRPr="00C257AA" w:rsidRDefault="001B62C7" w:rsidP="00984BB7">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Baterii și acumulatori</w:t>
            </w:r>
          </w:p>
        </w:tc>
        <w:tc>
          <w:tcPr>
            <w:tcW w:w="1306" w:type="dxa"/>
            <w:shd w:val="clear" w:color="auto" w:fill="FFFFFF" w:themeFill="background1"/>
          </w:tcPr>
          <w:p w14:paraId="1938DB7C"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3</w:t>
            </w:r>
          </w:p>
        </w:tc>
        <w:tc>
          <w:tcPr>
            <w:tcW w:w="1306" w:type="dxa"/>
            <w:shd w:val="clear" w:color="auto" w:fill="FFFFFF" w:themeFill="background1"/>
          </w:tcPr>
          <w:p w14:paraId="3548DD38"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1012" w:type="dxa"/>
            <w:shd w:val="clear" w:color="auto" w:fill="FFFFFF" w:themeFill="background1"/>
          </w:tcPr>
          <w:p w14:paraId="475B7786" w14:textId="77777777" w:rsidR="001B62C7" w:rsidRPr="00C257AA" w:rsidRDefault="001B62C7" w:rsidP="007D5892">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8</w:t>
            </w:r>
          </w:p>
        </w:tc>
      </w:tr>
      <w:tr w:rsidR="001B62C7" w:rsidRPr="00C257AA" w14:paraId="35138B8E" w14:textId="77777777" w:rsidTr="00E17EAF">
        <w:trPr>
          <w:trHeight w:val="222"/>
        </w:trPr>
        <w:tc>
          <w:tcPr>
            <w:tcW w:w="6166" w:type="dxa"/>
            <w:tcBorders>
              <w:bottom w:val="single" w:sz="4" w:space="0" w:color="auto"/>
            </w:tcBorders>
          </w:tcPr>
          <w:p w14:paraId="2F13F0A1" w14:textId="77777777" w:rsidR="001B62C7" w:rsidRPr="00C257AA" w:rsidRDefault="001B62C7" w:rsidP="00984BB7">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Ambalaje</w:t>
            </w:r>
          </w:p>
        </w:tc>
        <w:tc>
          <w:tcPr>
            <w:tcW w:w="1306" w:type="dxa"/>
            <w:tcBorders>
              <w:bottom w:val="single" w:sz="4" w:space="0" w:color="auto"/>
            </w:tcBorders>
            <w:shd w:val="clear" w:color="auto" w:fill="FFFFFF" w:themeFill="background1"/>
          </w:tcPr>
          <w:p w14:paraId="2B031D24"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c>
          <w:tcPr>
            <w:tcW w:w="1306" w:type="dxa"/>
            <w:tcBorders>
              <w:bottom w:val="single" w:sz="4" w:space="0" w:color="auto"/>
            </w:tcBorders>
            <w:shd w:val="clear" w:color="auto" w:fill="FFFFFF" w:themeFill="background1"/>
          </w:tcPr>
          <w:p w14:paraId="3181C0F3"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w:t>
            </w:r>
          </w:p>
        </w:tc>
        <w:tc>
          <w:tcPr>
            <w:tcW w:w="1012" w:type="dxa"/>
            <w:tcBorders>
              <w:bottom w:val="single" w:sz="4" w:space="0" w:color="auto"/>
            </w:tcBorders>
            <w:shd w:val="clear" w:color="auto" w:fill="FFFFFF" w:themeFill="background1"/>
          </w:tcPr>
          <w:p w14:paraId="59D40012" w14:textId="77777777" w:rsidR="001B62C7" w:rsidRPr="00C257AA" w:rsidRDefault="001B62C7" w:rsidP="007D5892">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5</w:t>
            </w:r>
          </w:p>
        </w:tc>
      </w:tr>
      <w:tr w:rsidR="001B62C7" w:rsidRPr="00C257AA" w14:paraId="4A1546D6" w14:textId="77777777" w:rsidTr="00E17EAF">
        <w:trPr>
          <w:trHeight w:val="222"/>
        </w:trPr>
        <w:tc>
          <w:tcPr>
            <w:tcW w:w="6166" w:type="dxa"/>
            <w:tcBorders>
              <w:bottom w:val="single" w:sz="4" w:space="0" w:color="auto"/>
            </w:tcBorders>
            <w:shd w:val="clear" w:color="auto" w:fill="DEEAF6" w:themeFill="accent1" w:themeFillTint="33"/>
          </w:tcPr>
          <w:p w14:paraId="49DD9855" w14:textId="77777777" w:rsidR="001B62C7" w:rsidRPr="00C257AA" w:rsidRDefault="001B62C7" w:rsidP="00984BB7">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Total</w:t>
            </w:r>
          </w:p>
        </w:tc>
        <w:tc>
          <w:tcPr>
            <w:tcW w:w="1306" w:type="dxa"/>
            <w:tcBorders>
              <w:bottom w:val="single" w:sz="4" w:space="0" w:color="auto"/>
            </w:tcBorders>
            <w:shd w:val="clear" w:color="auto" w:fill="DEEAF6" w:themeFill="accent1" w:themeFillTint="33"/>
          </w:tcPr>
          <w:p w14:paraId="5529D53C"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13</w:t>
            </w:r>
          </w:p>
        </w:tc>
        <w:tc>
          <w:tcPr>
            <w:tcW w:w="1306" w:type="dxa"/>
            <w:tcBorders>
              <w:bottom w:val="single" w:sz="4" w:space="0" w:color="auto"/>
            </w:tcBorders>
            <w:shd w:val="clear" w:color="auto" w:fill="DEEAF6" w:themeFill="accent1" w:themeFillTint="33"/>
          </w:tcPr>
          <w:p w14:paraId="40E64F44" w14:textId="77777777" w:rsidR="001B62C7" w:rsidRPr="00C257AA" w:rsidRDefault="001B62C7" w:rsidP="00B4532D">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6</w:t>
            </w:r>
          </w:p>
        </w:tc>
        <w:tc>
          <w:tcPr>
            <w:tcW w:w="1012" w:type="dxa"/>
            <w:tcBorders>
              <w:bottom w:val="single" w:sz="4" w:space="0" w:color="auto"/>
            </w:tcBorders>
            <w:shd w:val="clear" w:color="auto" w:fill="DEEAF6" w:themeFill="accent1" w:themeFillTint="33"/>
          </w:tcPr>
          <w:p w14:paraId="5E7BAFD4" w14:textId="77777777" w:rsidR="001B62C7" w:rsidRPr="00C257AA" w:rsidRDefault="001B62C7" w:rsidP="007D5892">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19</w:t>
            </w:r>
          </w:p>
        </w:tc>
      </w:tr>
      <w:tr w:rsidR="001B62C7" w:rsidRPr="00C257AA" w14:paraId="3CB03236" w14:textId="77777777" w:rsidTr="00E17EAF">
        <w:trPr>
          <w:trHeight w:val="222"/>
        </w:trPr>
        <w:tc>
          <w:tcPr>
            <w:tcW w:w="9790" w:type="dxa"/>
            <w:gridSpan w:val="4"/>
            <w:tcBorders>
              <w:top w:val="single" w:sz="4" w:space="0" w:color="auto"/>
              <w:left w:val="nil"/>
              <w:bottom w:val="nil"/>
              <w:right w:val="nil"/>
            </w:tcBorders>
            <w:shd w:val="clear" w:color="auto" w:fill="FFFFFF" w:themeFill="background1"/>
          </w:tcPr>
          <w:p w14:paraId="2D4B4C05" w14:textId="262E5880" w:rsidR="001B62C7" w:rsidRPr="00C257AA" w:rsidRDefault="001B62C7" w:rsidP="00984BB7">
            <w:pPr>
              <w:pStyle w:val="a7"/>
              <w:autoSpaceDE w:val="0"/>
              <w:autoSpaceDN w:val="0"/>
              <w:adjustRightInd w:val="0"/>
              <w:spacing w:after="0" w:line="240" w:lineRule="auto"/>
              <w:ind w:left="0"/>
              <w:jc w:val="both"/>
              <w:rPr>
                <w:rFonts w:ascii="Times New Roman" w:hAnsi="Times New Roman" w:cs="Times New Roman"/>
                <w:b/>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5C7025"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shd w:val="clear" w:color="auto" w:fill="FFFFFF" w:themeFill="background1"/>
                <w:lang w:val="ro-RO"/>
              </w:rPr>
              <w:t>Datele</w:t>
            </w:r>
            <w:r w:rsidR="00E17EAF" w:rsidRPr="00C257AA">
              <w:rPr>
                <w:rFonts w:ascii="Times New Roman" w:hAnsi="Times New Roman" w:cs="Times New Roman"/>
                <w:i/>
                <w:color w:val="000000" w:themeColor="text1"/>
                <w:sz w:val="20"/>
                <w:szCs w:val="20"/>
                <w:shd w:val="clear" w:color="auto" w:fill="FFFFFF" w:themeFill="background1"/>
                <w:lang w:val="ro-RO"/>
              </w:rPr>
              <w:t xml:space="preserve"> din </w:t>
            </w:r>
            <w:r w:rsidRPr="00C257AA">
              <w:rPr>
                <w:rFonts w:ascii="Times New Roman" w:hAnsi="Times New Roman" w:cs="Times New Roman"/>
                <w:i/>
                <w:color w:val="000000" w:themeColor="text1"/>
                <w:sz w:val="20"/>
                <w:szCs w:val="20"/>
                <w:shd w:val="clear" w:color="auto" w:fill="FFFFFF" w:themeFill="background1"/>
                <w:lang w:val="ro-RO"/>
              </w:rPr>
              <w:t xml:space="preserve"> SIA MD.</w:t>
            </w:r>
          </w:p>
        </w:tc>
      </w:tr>
    </w:tbl>
    <w:p w14:paraId="4E8305A7" w14:textId="0AEF98D7" w:rsidR="001B62C7" w:rsidRPr="00C257AA" w:rsidRDefault="00232C51" w:rsidP="00984BB7">
      <w:pPr>
        <w:pStyle w:val="a7"/>
        <w:autoSpaceDE w:val="0"/>
        <w:autoSpaceDN w:val="0"/>
        <w:adjustRightInd w:val="0"/>
        <w:spacing w:after="0" w:line="252" w:lineRule="auto"/>
        <w:ind w:left="0" w:firstLine="720"/>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w:t>
      </w:r>
      <w:r w:rsidR="00C612B1" w:rsidRPr="00C257AA">
        <w:rPr>
          <w:rFonts w:ascii="Times New Roman" w:hAnsi="Times New Roman" w:cs="Times New Roman"/>
          <w:color w:val="000000" w:themeColor="text1"/>
          <w:sz w:val="24"/>
          <w:szCs w:val="24"/>
          <w:lang w:val="ro-RO"/>
        </w:rPr>
        <w:t xml:space="preserve"> art. 12 din Legea </w:t>
      </w:r>
      <w:r w:rsidR="005C7025" w:rsidRPr="00C257AA">
        <w:rPr>
          <w:rFonts w:ascii="Times New Roman" w:hAnsi="Times New Roman" w:cs="Times New Roman"/>
          <w:color w:val="000000" w:themeColor="text1"/>
          <w:sz w:val="24"/>
          <w:szCs w:val="24"/>
          <w:lang w:val="ro-RO"/>
        </w:rPr>
        <w:t>nr.</w:t>
      </w:r>
      <w:r w:rsidR="00C612B1" w:rsidRPr="00C257AA">
        <w:rPr>
          <w:rFonts w:ascii="Times New Roman" w:hAnsi="Times New Roman" w:cs="Times New Roman"/>
          <w:color w:val="000000" w:themeColor="text1"/>
          <w:sz w:val="24"/>
          <w:szCs w:val="24"/>
          <w:lang w:val="ro-RO"/>
        </w:rPr>
        <w:t>209/2016 privind deșeurile, dar și actel</w:t>
      </w:r>
      <w:r w:rsidRPr="00C257AA">
        <w:rPr>
          <w:rFonts w:ascii="Times New Roman" w:hAnsi="Times New Roman" w:cs="Times New Roman"/>
          <w:color w:val="000000" w:themeColor="text1"/>
          <w:sz w:val="24"/>
          <w:szCs w:val="24"/>
          <w:lang w:val="ro-RO"/>
        </w:rPr>
        <w:t>or</w:t>
      </w:r>
      <w:r w:rsidR="00C612B1" w:rsidRPr="00C257AA">
        <w:rPr>
          <w:rFonts w:ascii="Times New Roman" w:hAnsi="Times New Roman" w:cs="Times New Roman"/>
          <w:color w:val="000000" w:themeColor="text1"/>
          <w:sz w:val="24"/>
          <w:szCs w:val="24"/>
          <w:lang w:val="ro-RO"/>
        </w:rPr>
        <w:t xml:space="preserve"> normative secundare</w:t>
      </w:r>
      <w:r w:rsidRPr="00C257AA">
        <w:rPr>
          <w:rStyle w:val="ab"/>
          <w:rFonts w:ascii="Times New Roman" w:hAnsi="Times New Roman" w:cs="Times New Roman"/>
          <w:color w:val="000000" w:themeColor="text1"/>
          <w:sz w:val="24"/>
          <w:szCs w:val="24"/>
          <w:lang w:val="ro-RO"/>
        </w:rPr>
        <w:footnoteReference w:id="136"/>
      </w:r>
      <w:r w:rsidR="00C612B1" w:rsidRPr="00C257AA">
        <w:rPr>
          <w:rFonts w:ascii="Times New Roman" w:hAnsi="Times New Roman" w:cs="Times New Roman"/>
          <w:color w:val="000000" w:themeColor="text1"/>
          <w:sz w:val="24"/>
          <w:szCs w:val="24"/>
          <w:lang w:val="ro-RO"/>
        </w:rPr>
        <w:t>, î</w:t>
      </w:r>
      <w:r w:rsidR="001B62C7" w:rsidRPr="00C257AA">
        <w:rPr>
          <w:rFonts w:ascii="Times New Roman" w:hAnsi="Times New Roman" w:cs="Times New Roman"/>
          <w:color w:val="000000" w:themeColor="text1"/>
          <w:sz w:val="24"/>
          <w:szCs w:val="24"/>
          <w:lang w:val="ro-RO"/>
        </w:rPr>
        <w:t xml:space="preserve">n vederea aplicării REP, OE trebuie să întreprindă măsuri </w:t>
      </w:r>
      <w:r w:rsidR="005C7025" w:rsidRPr="00C257AA">
        <w:rPr>
          <w:rFonts w:ascii="Times New Roman" w:hAnsi="Times New Roman" w:cs="Times New Roman"/>
          <w:color w:val="000000" w:themeColor="text1"/>
          <w:sz w:val="24"/>
          <w:szCs w:val="24"/>
          <w:lang w:val="ro-RO"/>
        </w:rPr>
        <w:t>privind</w:t>
      </w:r>
      <w:r w:rsidR="001B62C7" w:rsidRPr="00C257AA">
        <w:rPr>
          <w:rFonts w:ascii="Times New Roman" w:hAnsi="Times New Roman" w:cs="Times New Roman"/>
          <w:color w:val="000000" w:themeColor="text1"/>
          <w:sz w:val="24"/>
          <w:szCs w:val="24"/>
          <w:lang w:val="ro-RO"/>
        </w:rPr>
        <w:t xml:space="preserve"> acceptarea produselor returnate şi a deşeurilor care rămân după utilizarea respectivelor produse, precum și gestionarea ulterioară a deşeurilor şi asigurarea financiară de către producători pentru aceste activităţi. </w:t>
      </w:r>
      <w:r w:rsidR="00401BB3" w:rsidRPr="00C257AA">
        <w:rPr>
          <w:rFonts w:ascii="Times New Roman" w:hAnsi="Times New Roman" w:cs="Times New Roman"/>
          <w:color w:val="000000" w:themeColor="text1"/>
          <w:sz w:val="24"/>
          <w:szCs w:val="24"/>
          <w:lang w:val="ro-RO"/>
        </w:rPr>
        <w:t>De as</w:t>
      </w:r>
      <w:r w:rsidR="00C612B1" w:rsidRPr="00C257AA">
        <w:rPr>
          <w:rFonts w:ascii="Times New Roman" w:hAnsi="Times New Roman" w:cs="Times New Roman"/>
          <w:color w:val="000000" w:themeColor="text1"/>
          <w:sz w:val="24"/>
          <w:szCs w:val="24"/>
          <w:lang w:val="ro-RO"/>
        </w:rPr>
        <w:t>emenea, cadrul normativ</w:t>
      </w:r>
      <w:r w:rsidR="00C612B1" w:rsidRPr="00C257AA">
        <w:rPr>
          <w:rStyle w:val="ab"/>
          <w:rFonts w:ascii="Times New Roman" w:hAnsi="Times New Roman" w:cs="Times New Roman"/>
          <w:color w:val="000000" w:themeColor="text1"/>
          <w:sz w:val="24"/>
          <w:szCs w:val="24"/>
          <w:lang w:val="ro-RO"/>
        </w:rPr>
        <w:footnoteReference w:id="137"/>
      </w:r>
      <w:r w:rsidR="00C612B1"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reglementează </w:t>
      </w:r>
      <w:r w:rsidR="001B62C7" w:rsidRPr="00C257AA">
        <w:rPr>
          <w:rFonts w:ascii="Times New Roman" w:hAnsi="Times New Roman" w:cs="Times New Roman"/>
          <w:color w:val="000000" w:themeColor="text1"/>
          <w:sz w:val="24"/>
          <w:szCs w:val="24"/>
          <w:lang w:val="ro-RO"/>
        </w:rPr>
        <w:t>responsabilități distincte</w:t>
      </w:r>
      <w:r w:rsidRPr="00C257AA">
        <w:rPr>
          <w:rFonts w:ascii="Times New Roman" w:hAnsi="Times New Roman" w:cs="Times New Roman"/>
          <w:color w:val="000000" w:themeColor="text1"/>
          <w:sz w:val="24"/>
          <w:szCs w:val="24"/>
          <w:lang w:val="ro-RO"/>
        </w:rPr>
        <w:t xml:space="preserve"> pentru producătorii și distribuitorii de produse REP</w:t>
      </w:r>
      <w:r w:rsidR="001B62C7" w:rsidRPr="00C257AA">
        <w:rPr>
          <w:rFonts w:ascii="Times New Roman" w:hAnsi="Times New Roman" w:cs="Times New Roman"/>
          <w:color w:val="000000" w:themeColor="text1"/>
          <w:sz w:val="24"/>
          <w:szCs w:val="24"/>
          <w:lang w:val="ro-RO"/>
        </w:rPr>
        <w:t xml:space="preserve">, ambele categorii </w:t>
      </w:r>
      <w:r w:rsidRPr="00C257AA">
        <w:rPr>
          <w:rFonts w:ascii="Times New Roman" w:hAnsi="Times New Roman" w:cs="Times New Roman"/>
          <w:color w:val="000000" w:themeColor="text1"/>
          <w:sz w:val="24"/>
          <w:szCs w:val="24"/>
          <w:lang w:val="ro-RO"/>
        </w:rPr>
        <w:t>fiind</w:t>
      </w:r>
      <w:r w:rsidR="001B62C7" w:rsidRPr="00C257AA">
        <w:rPr>
          <w:rFonts w:ascii="Times New Roman" w:hAnsi="Times New Roman" w:cs="Times New Roman"/>
          <w:color w:val="000000" w:themeColor="text1"/>
          <w:sz w:val="24"/>
          <w:szCs w:val="24"/>
          <w:lang w:val="ro-RO"/>
        </w:rPr>
        <w:t xml:space="preserve"> obligate să se înregistreze în SIA MD și să asigure evidenţa plasării pe piaţă a produselor pe o perioadă de 5 ani precedenți și să raporteze anual autorităţii de reglementare cantitatea de produse puse la dispoziție pe piață.</w:t>
      </w:r>
    </w:p>
    <w:p w14:paraId="137CAED0" w14:textId="569D7518" w:rsidR="001B62C7" w:rsidRPr="00C257AA" w:rsidRDefault="001B62C7" w:rsidP="00B4532D">
      <w:pPr>
        <w:pStyle w:val="a7"/>
        <w:autoSpaceDE w:val="0"/>
        <w:autoSpaceDN w:val="0"/>
        <w:adjustRightInd w:val="0"/>
        <w:spacing w:after="0" w:line="252" w:lineRule="auto"/>
        <w:ind w:left="0" w:firstLine="567"/>
        <w:contextualSpacing w:val="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Prin urmare</w:t>
      </w:r>
      <w:r w:rsidR="00232C51" w:rsidRPr="00C257AA">
        <w:rPr>
          <w:rFonts w:ascii="Times New Roman" w:hAnsi="Times New Roman" w:cs="Times New Roman"/>
          <w:color w:val="000000" w:themeColor="text1"/>
          <w:sz w:val="24"/>
          <w:szCs w:val="24"/>
          <w:lang w:val="ro-RO"/>
        </w:rPr>
        <w:t>, conform prevederilor normative</w:t>
      </w:r>
      <w:r w:rsidR="00232C51" w:rsidRPr="00C257AA">
        <w:rPr>
          <w:rStyle w:val="ab"/>
          <w:rFonts w:ascii="Times New Roman" w:hAnsi="Times New Roman" w:cs="Times New Roman"/>
          <w:color w:val="000000" w:themeColor="text1"/>
          <w:sz w:val="24"/>
          <w:szCs w:val="24"/>
          <w:lang w:val="ro-RO"/>
        </w:rPr>
        <w:footnoteReference w:id="138"/>
      </w:r>
      <w:r w:rsidR="00845B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OE trebuie:</w:t>
      </w:r>
    </w:p>
    <w:p w14:paraId="314B1E8E" w14:textId="77777777" w:rsidR="001B62C7" w:rsidRPr="00C257AA" w:rsidRDefault="00232C51" w:rsidP="00B4532D">
      <w:pPr>
        <w:pStyle w:val="a7"/>
        <w:numPr>
          <w:ilvl w:val="0"/>
          <w:numId w:val="17"/>
        </w:numPr>
        <w:tabs>
          <w:tab w:val="left" w:pos="0"/>
          <w:tab w:val="left" w:pos="567"/>
          <w:tab w:val="left" w:pos="993"/>
        </w:tabs>
        <w:autoSpaceDE w:val="0"/>
        <w:autoSpaceDN w:val="0"/>
        <w:adjustRightInd w:val="0"/>
        <w:spacing w:after="0" w:line="252" w:lineRule="auto"/>
        <w:ind w:left="0" w:firstLine="851"/>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să asigure </w:t>
      </w:r>
      <w:r w:rsidR="001B62C7" w:rsidRPr="00C257AA">
        <w:rPr>
          <w:rFonts w:ascii="Times New Roman" w:hAnsi="Times New Roman" w:cs="Times New Roman"/>
          <w:color w:val="000000" w:themeColor="text1"/>
          <w:sz w:val="24"/>
          <w:szCs w:val="24"/>
          <w:lang w:val="ro-RO"/>
        </w:rPr>
        <w:t>etichetarea şi marcarea produselor şi utilizarea simbolurilor care indică faptul că produsul face obiectul unei colectări separate, fiind interzisă eliminarea acestuia;</w:t>
      </w:r>
    </w:p>
    <w:p w14:paraId="29E001E2" w14:textId="2C187C57" w:rsidR="001B62C7" w:rsidRPr="00C257AA" w:rsidRDefault="001B62C7" w:rsidP="007D5892">
      <w:pPr>
        <w:pStyle w:val="a7"/>
        <w:numPr>
          <w:ilvl w:val="0"/>
          <w:numId w:val="17"/>
        </w:numPr>
        <w:tabs>
          <w:tab w:val="left" w:pos="0"/>
          <w:tab w:val="left" w:pos="567"/>
          <w:tab w:val="left" w:pos="993"/>
        </w:tabs>
        <w:autoSpaceDE w:val="0"/>
        <w:autoSpaceDN w:val="0"/>
        <w:adjustRightInd w:val="0"/>
        <w:spacing w:after="0" w:line="252" w:lineRule="auto"/>
        <w:ind w:left="0" w:firstLine="851"/>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să deruleze programe educaționale şi de informare/conştientizare privind colectarea şi tratarea produselor c</w:t>
      </w:r>
      <w:r w:rsidR="00845BE5" w:rsidRPr="00C257AA">
        <w:rPr>
          <w:rFonts w:ascii="Times New Roman" w:hAnsi="Times New Roman" w:cs="Times New Roman"/>
          <w:color w:val="000000" w:themeColor="text1"/>
          <w:sz w:val="24"/>
          <w:szCs w:val="24"/>
          <w:lang w:val="ro-RO"/>
        </w:rPr>
        <w:t>ar</w:t>
      </w:r>
      <w:r w:rsidRPr="00C257AA">
        <w:rPr>
          <w:rFonts w:ascii="Times New Roman" w:hAnsi="Times New Roman" w:cs="Times New Roman"/>
          <w:color w:val="000000" w:themeColor="text1"/>
          <w:sz w:val="24"/>
          <w:szCs w:val="24"/>
          <w:lang w:val="ro-RO"/>
        </w:rPr>
        <w:t>e au devenit deșeuri;</w:t>
      </w:r>
    </w:p>
    <w:p w14:paraId="11B4FBD8" w14:textId="1C567B7D" w:rsidR="001B62C7" w:rsidRPr="00C257AA" w:rsidRDefault="001B62C7" w:rsidP="007D5892">
      <w:pPr>
        <w:pStyle w:val="a7"/>
        <w:numPr>
          <w:ilvl w:val="0"/>
          <w:numId w:val="17"/>
        </w:numPr>
        <w:tabs>
          <w:tab w:val="left" w:pos="0"/>
          <w:tab w:val="left" w:pos="567"/>
          <w:tab w:val="left" w:pos="993"/>
        </w:tabs>
        <w:autoSpaceDE w:val="0"/>
        <w:autoSpaceDN w:val="0"/>
        <w:adjustRightInd w:val="0"/>
        <w:spacing w:after="0" w:line="252" w:lineRule="auto"/>
        <w:ind w:left="0" w:firstLine="851"/>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să asigure, în mod individual sau prin intermediul sistemelor colective, realizarea ţintelor de colectare şi reciclare a produselor c</w:t>
      </w:r>
      <w:r w:rsidR="00845BE5" w:rsidRPr="00C257AA">
        <w:rPr>
          <w:rFonts w:ascii="Times New Roman" w:hAnsi="Times New Roman" w:cs="Times New Roman"/>
          <w:color w:val="000000" w:themeColor="text1"/>
          <w:sz w:val="24"/>
          <w:szCs w:val="24"/>
          <w:lang w:val="ro-RO"/>
        </w:rPr>
        <w:t>ar</w:t>
      </w:r>
      <w:r w:rsidRPr="00C257AA">
        <w:rPr>
          <w:rFonts w:ascii="Times New Roman" w:hAnsi="Times New Roman" w:cs="Times New Roman"/>
          <w:color w:val="000000" w:themeColor="text1"/>
          <w:sz w:val="24"/>
          <w:szCs w:val="24"/>
          <w:lang w:val="ro-RO"/>
        </w:rPr>
        <w:t>e au devenit deşeuri, stabilite de Guvern.</w:t>
      </w:r>
    </w:p>
    <w:p w14:paraId="672E3E8B" w14:textId="164D7739" w:rsidR="00A52AFA" w:rsidRPr="00C257AA" w:rsidRDefault="00133281" w:rsidP="007D5892">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Evalu</w:t>
      </w:r>
      <w:r w:rsidR="001B62C7" w:rsidRPr="00C257AA">
        <w:rPr>
          <w:rFonts w:ascii="Times New Roman" w:hAnsi="Times New Roman" w:cs="Times New Roman"/>
          <w:color w:val="000000" w:themeColor="text1"/>
          <w:sz w:val="24"/>
          <w:szCs w:val="24"/>
          <w:lang w:val="ro-RO"/>
        </w:rPr>
        <w:t xml:space="preserve">ările autorităților responsabile au </w:t>
      </w:r>
      <w:r w:rsidR="00845BE5" w:rsidRPr="00C257AA">
        <w:rPr>
          <w:rFonts w:ascii="Times New Roman" w:hAnsi="Times New Roman" w:cs="Times New Roman"/>
          <w:color w:val="000000" w:themeColor="text1"/>
          <w:sz w:val="24"/>
          <w:szCs w:val="24"/>
          <w:lang w:val="ro-RO"/>
        </w:rPr>
        <w:t>relevat</w:t>
      </w:r>
      <w:r w:rsidR="001B62C7" w:rsidRPr="00C257AA">
        <w:rPr>
          <w:rFonts w:ascii="Times New Roman" w:hAnsi="Times New Roman" w:cs="Times New Roman"/>
          <w:color w:val="000000" w:themeColor="text1"/>
          <w:sz w:val="24"/>
          <w:szCs w:val="24"/>
          <w:lang w:val="ro-RO"/>
        </w:rPr>
        <w:t xml:space="preserve"> că în RM etichetarea și marcarea produselor și utilizarea simbolurilor încă nu este o practică generală, doar unii producători implementează norma legală. </w:t>
      </w:r>
      <w:r w:rsidR="00141891" w:rsidRPr="00C257AA">
        <w:rPr>
          <w:rFonts w:ascii="Times New Roman" w:hAnsi="Times New Roman" w:cs="Times New Roman"/>
          <w:color w:val="000000" w:themeColor="text1"/>
          <w:sz w:val="24"/>
          <w:szCs w:val="24"/>
          <w:lang w:val="ro-RO"/>
        </w:rPr>
        <w:t>Deși</w:t>
      </w:r>
      <w:r w:rsidR="00845BE5" w:rsidRPr="00C257AA">
        <w:rPr>
          <w:rFonts w:ascii="Times New Roman" w:hAnsi="Times New Roman" w:cs="Times New Roman"/>
          <w:color w:val="000000" w:themeColor="text1"/>
          <w:sz w:val="24"/>
          <w:szCs w:val="24"/>
          <w:lang w:val="ro-RO"/>
        </w:rPr>
        <w:t xml:space="preserve"> </w:t>
      </w:r>
      <w:r w:rsidR="00141891" w:rsidRPr="00C257AA">
        <w:rPr>
          <w:rFonts w:ascii="Times New Roman" w:hAnsi="Times New Roman" w:cs="Times New Roman"/>
          <w:color w:val="000000" w:themeColor="text1"/>
          <w:sz w:val="24"/>
          <w:szCs w:val="24"/>
          <w:lang w:val="ro-RO"/>
        </w:rPr>
        <w:t>OE</w:t>
      </w:r>
      <w:r w:rsidR="00845BE5" w:rsidRPr="00C257AA">
        <w:rPr>
          <w:rFonts w:ascii="Times New Roman" w:hAnsi="Times New Roman" w:cs="Times New Roman"/>
          <w:color w:val="000000" w:themeColor="text1"/>
          <w:sz w:val="24"/>
          <w:szCs w:val="24"/>
          <w:lang w:val="ro-RO"/>
        </w:rPr>
        <w:t>,</w:t>
      </w:r>
      <w:r w:rsidR="00141891" w:rsidRPr="00C257AA">
        <w:rPr>
          <w:rFonts w:ascii="Times New Roman" w:hAnsi="Times New Roman" w:cs="Times New Roman"/>
          <w:color w:val="000000" w:themeColor="text1"/>
          <w:sz w:val="24"/>
          <w:szCs w:val="24"/>
          <w:lang w:val="ro-RO"/>
        </w:rPr>
        <w:t xml:space="preserve"> </w:t>
      </w:r>
      <w:r w:rsidR="00845BE5" w:rsidRPr="00C257AA">
        <w:rPr>
          <w:rFonts w:ascii="Times New Roman" w:hAnsi="Times New Roman" w:cs="Times New Roman"/>
          <w:color w:val="000000" w:themeColor="text1"/>
          <w:sz w:val="24"/>
          <w:szCs w:val="24"/>
          <w:lang w:val="ro-RO"/>
        </w:rPr>
        <w:t>în</w:t>
      </w:r>
      <w:r w:rsidR="00141891" w:rsidRPr="00C257AA">
        <w:rPr>
          <w:rFonts w:ascii="Times New Roman" w:hAnsi="Times New Roman" w:cs="Times New Roman"/>
          <w:color w:val="000000" w:themeColor="text1"/>
          <w:sz w:val="24"/>
          <w:szCs w:val="24"/>
          <w:lang w:val="ro-RO"/>
        </w:rPr>
        <w:t xml:space="preserve"> comun cu asociațiile obștești</w:t>
      </w:r>
      <w:r w:rsidR="00845BE5" w:rsidRPr="00C257AA">
        <w:rPr>
          <w:rFonts w:ascii="Times New Roman" w:hAnsi="Times New Roman" w:cs="Times New Roman"/>
          <w:color w:val="000000" w:themeColor="text1"/>
          <w:sz w:val="24"/>
          <w:szCs w:val="24"/>
          <w:lang w:val="ro-RO"/>
        </w:rPr>
        <w:t>,</w:t>
      </w:r>
      <w:r w:rsidR="00141891" w:rsidRPr="00C257AA">
        <w:rPr>
          <w:rFonts w:ascii="Times New Roman" w:hAnsi="Times New Roman" w:cs="Times New Roman"/>
          <w:color w:val="000000" w:themeColor="text1"/>
          <w:sz w:val="24"/>
          <w:szCs w:val="24"/>
          <w:lang w:val="ro-RO"/>
        </w:rPr>
        <w:t xml:space="preserve"> organizează programe educaționale și de informare, în special</w:t>
      </w:r>
      <w:r w:rsidR="00845BE5" w:rsidRPr="00C257AA">
        <w:rPr>
          <w:rFonts w:ascii="Times New Roman" w:hAnsi="Times New Roman" w:cs="Times New Roman"/>
          <w:color w:val="000000" w:themeColor="text1"/>
          <w:sz w:val="24"/>
          <w:szCs w:val="24"/>
          <w:lang w:val="ro-RO"/>
        </w:rPr>
        <w:t>,</w:t>
      </w:r>
      <w:r w:rsidR="00141891" w:rsidRPr="00C257AA">
        <w:rPr>
          <w:rFonts w:ascii="Times New Roman" w:hAnsi="Times New Roman" w:cs="Times New Roman"/>
          <w:color w:val="000000" w:themeColor="text1"/>
          <w:sz w:val="24"/>
          <w:szCs w:val="24"/>
          <w:lang w:val="ro-RO"/>
        </w:rPr>
        <w:t xml:space="preserve"> în școli</w:t>
      </w:r>
      <w:r w:rsidR="00845BE5" w:rsidRPr="00C257AA">
        <w:rPr>
          <w:rFonts w:ascii="Times New Roman" w:hAnsi="Times New Roman" w:cs="Times New Roman"/>
          <w:color w:val="000000" w:themeColor="text1"/>
          <w:sz w:val="24"/>
          <w:szCs w:val="24"/>
          <w:lang w:val="ro-RO"/>
        </w:rPr>
        <w:t>,</w:t>
      </w:r>
      <w:r w:rsidR="00141891" w:rsidRPr="00C257AA">
        <w:rPr>
          <w:rFonts w:ascii="Times New Roman" w:hAnsi="Times New Roman" w:cs="Times New Roman"/>
          <w:color w:val="000000" w:themeColor="text1"/>
          <w:sz w:val="24"/>
          <w:szCs w:val="24"/>
          <w:lang w:val="ro-RO"/>
        </w:rPr>
        <w:t xml:space="preserve"> despre necesitatea și importanța colectării separate, dar și sortării deșeurilor, </w:t>
      </w:r>
      <w:r w:rsidR="00A52AFA" w:rsidRPr="00C257AA">
        <w:rPr>
          <w:rFonts w:ascii="Times New Roman" w:hAnsi="Times New Roman" w:cs="Times New Roman"/>
          <w:color w:val="000000" w:themeColor="text1"/>
          <w:sz w:val="24"/>
          <w:szCs w:val="24"/>
          <w:lang w:val="ro-RO"/>
        </w:rPr>
        <w:t>este evidentă necesitatea de organizare a  instruirilor și acțiuni</w:t>
      </w:r>
      <w:r w:rsidR="00845BE5" w:rsidRPr="00C257AA">
        <w:rPr>
          <w:rFonts w:ascii="Times New Roman" w:hAnsi="Times New Roman" w:cs="Times New Roman"/>
          <w:color w:val="000000" w:themeColor="text1"/>
          <w:sz w:val="24"/>
          <w:szCs w:val="24"/>
          <w:lang w:val="ro-RO"/>
        </w:rPr>
        <w:t>lor</w:t>
      </w:r>
      <w:r w:rsidR="00A52AFA" w:rsidRPr="00C257AA">
        <w:rPr>
          <w:rFonts w:ascii="Times New Roman" w:hAnsi="Times New Roman" w:cs="Times New Roman"/>
          <w:color w:val="000000" w:themeColor="text1"/>
          <w:sz w:val="24"/>
          <w:szCs w:val="24"/>
          <w:lang w:val="ro-RO"/>
        </w:rPr>
        <w:t xml:space="preserve"> de popularizare și informare și a OE privi</w:t>
      </w:r>
      <w:r w:rsidR="00845BE5" w:rsidRPr="00C257AA">
        <w:rPr>
          <w:rFonts w:ascii="Times New Roman" w:hAnsi="Times New Roman" w:cs="Times New Roman"/>
          <w:color w:val="000000" w:themeColor="text1"/>
          <w:sz w:val="24"/>
          <w:szCs w:val="24"/>
          <w:lang w:val="ro-RO"/>
        </w:rPr>
        <w:t>nd</w:t>
      </w:r>
      <w:r w:rsidR="00A52AFA" w:rsidRPr="00C257AA">
        <w:rPr>
          <w:rFonts w:ascii="Times New Roman" w:hAnsi="Times New Roman" w:cs="Times New Roman"/>
          <w:color w:val="000000" w:themeColor="text1"/>
          <w:sz w:val="24"/>
          <w:szCs w:val="24"/>
          <w:lang w:val="ro-RO"/>
        </w:rPr>
        <w:t xml:space="preserve"> conformarea la rigorile cadrului normativ aferent REP, în special</w:t>
      </w:r>
      <w:r w:rsidR="00845BE5" w:rsidRPr="00C257AA">
        <w:rPr>
          <w:rFonts w:ascii="Times New Roman" w:hAnsi="Times New Roman" w:cs="Times New Roman"/>
          <w:color w:val="000000" w:themeColor="text1"/>
          <w:sz w:val="24"/>
          <w:szCs w:val="24"/>
          <w:lang w:val="ro-RO"/>
        </w:rPr>
        <w:t>,</w:t>
      </w:r>
      <w:r w:rsidR="00A52AFA" w:rsidRPr="00C257AA">
        <w:rPr>
          <w:rFonts w:ascii="Times New Roman" w:hAnsi="Times New Roman" w:cs="Times New Roman"/>
          <w:color w:val="000000" w:themeColor="text1"/>
          <w:sz w:val="24"/>
          <w:szCs w:val="24"/>
          <w:lang w:val="ro-RO"/>
        </w:rPr>
        <w:t xml:space="preserve"> a OE înregistrati în SIA MD. </w:t>
      </w:r>
    </w:p>
    <w:p w14:paraId="742259B9" w14:textId="278CF4DD" w:rsidR="001B62C7" w:rsidRPr="00C257AA" w:rsidRDefault="001B62C7" w:rsidP="007D5892">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Conform prevederilor normative</w:t>
      </w:r>
      <w:r w:rsidRPr="00C257AA">
        <w:rPr>
          <w:rStyle w:val="ab"/>
          <w:rFonts w:ascii="Times New Roman" w:hAnsi="Times New Roman" w:cs="Times New Roman"/>
          <w:color w:val="000000" w:themeColor="text1"/>
          <w:sz w:val="24"/>
          <w:szCs w:val="24"/>
          <w:lang w:val="ro-RO"/>
        </w:rPr>
        <w:footnoteReference w:id="139"/>
      </w:r>
      <w:r w:rsidR="00845B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APL</w:t>
      </w:r>
      <w:r w:rsidR="00845B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de asemenea</w:t>
      </w:r>
      <w:r w:rsidR="00845B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particip</w:t>
      </w:r>
      <w:r w:rsidR="00845BE5" w:rsidRPr="00C257AA">
        <w:rPr>
          <w:rFonts w:ascii="Times New Roman" w:hAnsi="Times New Roman" w:cs="Times New Roman"/>
          <w:color w:val="000000" w:themeColor="text1"/>
          <w:sz w:val="24"/>
          <w:szCs w:val="24"/>
          <w:lang w:val="ro-RO"/>
        </w:rPr>
        <w:t>ă</w:t>
      </w:r>
      <w:r w:rsidRPr="00C257AA">
        <w:rPr>
          <w:rFonts w:ascii="Times New Roman" w:hAnsi="Times New Roman" w:cs="Times New Roman"/>
          <w:color w:val="000000" w:themeColor="text1"/>
          <w:sz w:val="24"/>
          <w:szCs w:val="24"/>
          <w:lang w:val="ro-RO"/>
        </w:rPr>
        <w:t xml:space="preserve"> la implementarea principiului REP, prin organizarea spațiilor corespunzătoare colectării produselor date.</w:t>
      </w:r>
      <w:r w:rsidR="00AA3049" w:rsidRPr="00C257AA">
        <w:rPr>
          <w:rFonts w:ascii="Times New Roman" w:hAnsi="Times New Roman" w:cs="Times New Roman"/>
          <w:color w:val="000000" w:themeColor="text1"/>
          <w:sz w:val="24"/>
          <w:szCs w:val="24"/>
          <w:lang w:val="ro-RO"/>
        </w:rPr>
        <w:t xml:space="preserve"> V</w:t>
      </w:r>
      <w:r w:rsidRPr="00C257AA">
        <w:rPr>
          <w:rFonts w:ascii="Times New Roman" w:hAnsi="Times New Roman" w:cs="Times New Roman"/>
          <w:color w:val="000000" w:themeColor="text1"/>
          <w:sz w:val="24"/>
          <w:szCs w:val="24"/>
          <w:lang w:val="ro-RO"/>
        </w:rPr>
        <w:t>izitel</w:t>
      </w:r>
      <w:r w:rsidR="00AA3049"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efectuate</w:t>
      </w:r>
      <w:r w:rsidR="00AA3049" w:rsidRPr="00C257AA">
        <w:rPr>
          <w:rFonts w:ascii="Times New Roman" w:hAnsi="Times New Roman" w:cs="Times New Roman"/>
          <w:color w:val="000000" w:themeColor="text1"/>
          <w:sz w:val="24"/>
          <w:szCs w:val="24"/>
          <w:lang w:val="ro-RO"/>
        </w:rPr>
        <w:t xml:space="preserve"> la unele APL au </w:t>
      </w:r>
      <w:r w:rsidRPr="00C257AA">
        <w:rPr>
          <w:rFonts w:ascii="Times New Roman" w:hAnsi="Times New Roman" w:cs="Times New Roman"/>
          <w:color w:val="000000" w:themeColor="text1"/>
          <w:sz w:val="24"/>
          <w:szCs w:val="24"/>
          <w:lang w:val="ro-RO"/>
        </w:rPr>
        <w:t xml:space="preserve"> </w:t>
      </w:r>
      <w:r w:rsidR="00845BE5" w:rsidRPr="00C257AA">
        <w:rPr>
          <w:rFonts w:ascii="Times New Roman" w:hAnsi="Times New Roman" w:cs="Times New Roman"/>
          <w:color w:val="000000" w:themeColor="text1"/>
          <w:sz w:val="24"/>
          <w:szCs w:val="24"/>
          <w:lang w:val="ro-RO"/>
        </w:rPr>
        <w:t>ates</w:t>
      </w:r>
      <w:r w:rsidR="00AA3049" w:rsidRPr="00C257AA">
        <w:rPr>
          <w:rFonts w:ascii="Times New Roman" w:hAnsi="Times New Roman" w:cs="Times New Roman"/>
          <w:color w:val="000000" w:themeColor="text1"/>
          <w:sz w:val="24"/>
          <w:szCs w:val="24"/>
          <w:lang w:val="ro-RO"/>
        </w:rPr>
        <w:t>tat</w:t>
      </w:r>
      <w:r w:rsidRPr="00C257AA">
        <w:rPr>
          <w:rFonts w:ascii="Times New Roman" w:hAnsi="Times New Roman" w:cs="Times New Roman"/>
          <w:color w:val="000000" w:themeColor="text1"/>
          <w:sz w:val="24"/>
          <w:szCs w:val="24"/>
          <w:lang w:val="ro-RO"/>
        </w:rPr>
        <w:t xml:space="preserve"> că </w:t>
      </w:r>
      <w:r w:rsidR="00AA3049" w:rsidRPr="00C257AA">
        <w:rPr>
          <w:rFonts w:ascii="Times New Roman" w:hAnsi="Times New Roman" w:cs="Times New Roman"/>
          <w:color w:val="000000" w:themeColor="text1"/>
          <w:sz w:val="24"/>
          <w:szCs w:val="24"/>
          <w:lang w:val="ro-RO"/>
        </w:rPr>
        <w:t xml:space="preserve">acestea </w:t>
      </w:r>
      <w:r w:rsidRPr="00C257AA">
        <w:rPr>
          <w:rFonts w:ascii="Times New Roman" w:hAnsi="Times New Roman" w:cs="Times New Roman"/>
          <w:color w:val="000000" w:themeColor="text1"/>
          <w:sz w:val="24"/>
          <w:szCs w:val="24"/>
          <w:lang w:val="ro-RO"/>
        </w:rPr>
        <w:t xml:space="preserve"> nu </w:t>
      </w:r>
      <w:r w:rsidR="00AA3049" w:rsidRPr="00C257AA">
        <w:rPr>
          <w:rFonts w:ascii="Times New Roman" w:hAnsi="Times New Roman" w:cs="Times New Roman"/>
          <w:color w:val="000000" w:themeColor="text1"/>
          <w:sz w:val="24"/>
          <w:szCs w:val="24"/>
          <w:lang w:val="ro-RO"/>
        </w:rPr>
        <w:t xml:space="preserve">au </w:t>
      </w:r>
      <w:r w:rsidRPr="00C257AA">
        <w:rPr>
          <w:rFonts w:ascii="Times New Roman" w:hAnsi="Times New Roman" w:cs="Times New Roman"/>
          <w:color w:val="000000" w:themeColor="text1"/>
          <w:sz w:val="24"/>
          <w:szCs w:val="24"/>
          <w:lang w:val="ro-RO"/>
        </w:rPr>
        <w:t xml:space="preserve">organizat procesul de colectare separată a deșeurilor, inclusiv de colectare a deșeurilor de produse supuse REP. Subiecții responsabili de produsele REP, în mare parte de sine stătător, organizează spații de colectare  </w:t>
      </w:r>
      <w:r w:rsidR="00AA3049" w:rsidRPr="00C257AA">
        <w:rPr>
          <w:rFonts w:ascii="Times New Roman" w:hAnsi="Times New Roman" w:cs="Times New Roman"/>
          <w:color w:val="000000" w:themeColor="text1"/>
          <w:sz w:val="24"/>
          <w:szCs w:val="24"/>
          <w:lang w:val="ro-RO"/>
        </w:rPr>
        <w:t xml:space="preserve"> a </w:t>
      </w:r>
      <w:r w:rsidRPr="00C257AA">
        <w:rPr>
          <w:rFonts w:ascii="Times New Roman" w:hAnsi="Times New Roman" w:cs="Times New Roman"/>
          <w:color w:val="000000" w:themeColor="text1"/>
          <w:sz w:val="24"/>
          <w:szCs w:val="24"/>
          <w:lang w:val="ro-RO"/>
        </w:rPr>
        <w:t>produse</w:t>
      </w:r>
      <w:r w:rsidR="00AA3049" w:rsidRPr="00C257AA">
        <w:rPr>
          <w:rFonts w:ascii="Times New Roman" w:hAnsi="Times New Roman" w:cs="Times New Roman"/>
          <w:color w:val="000000" w:themeColor="text1"/>
          <w:sz w:val="24"/>
          <w:szCs w:val="24"/>
          <w:lang w:val="ro-RO"/>
        </w:rPr>
        <w:t>lor supuse REP</w:t>
      </w:r>
      <w:r w:rsidRPr="00C257AA">
        <w:rPr>
          <w:rFonts w:ascii="Times New Roman" w:hAnsi="Times New Roman" w:cs="Times New Roman"/>
          <w:color w:val="000000" w:themeColor="text1"/>
          <w:sz w:val="24"/>
          <w:szCs w:val="24"/>
          <w:lang w:val="ro-RO"/>
        </w:rPr>
        <w:t>, plasând în incinta diferitor organizații, instituții, amplasamente</w:t>
      </w:r>
      <w:r w:rsidRPr="00C257AA">
        <w:rPr>
          <w:rStyle w:val="ab"/>
          <w:rFonts w:ascii="Times New Roman" w:hAnsi="Times New Roman" w:cs="Times New Roman"/>
          <w:color w:val="000000" w:themeColor="text1"/>
          <w:sz w:val="24"/>
          <w:szCs w:val="24"/>
          <w:lang w:val="ro-RO"/>
        </w:rPr>
        <w:footnoteReference w:id="140"/>
      </w:r>
      <w:r w:rsidRPr="00C257AA">
        <w:rPr>
          <w:rFonts w:ascii="Times New Roman" w:hAnsi="Times New Roman" w:cs="Times New Roman"/>
          <w:color w:val="000000" w:themeColor="text1"/>
          <w:sz w:val="24"/>
          <w:szCs w:val="24"/>
          <w:lang w:val="ro-RO"/>
        </w:rPr>
        <w:t xml:space="preserve"> containere de colectare a produselor REP. </w:t>
      </w:r>
    </w:p>
    <w:p w14:paraId="64D8F861" w14:textId="659A8498" w:rsidR="001B62C7" w:rsidRPr="00C257AA" w:rsidRDefault="001B62C7" w:rsidP="007D5892">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Pentru a încuraja realizarea politicii REP, </w:t>
      </w:r>
      <w:r w:rsidR="00477F55" w:rsidRPr="00C257AA">
        <w:rPr>
          <w:rFonts w:ascii="Times New Roman" w:hAnsi="Times New Roman" w:cs="Times New Roman"/>
          <w:color w:val="000000" w:themeColor="text1"/>
          <w:sz w:val="24"/>
          <w:szCs w:val="24"/>
          <w:lang w:val="ro-RO"/>
        </w:rPr>
        <w:t>conform cadrului normativ</w:t>
      </w:r>
      <w:r w:rsidRPr="00C257AA">
        <w:rPr>
          <w:rStyle w:val="ab"/>
          <w:rFonts w:ascii="Times New Roman" w:hAnsi="Times New Roman" w:cs="Times New Roman"/>
          <w:color w:val="000000" w:themeColor="text1"/>
          <w:sz w:val="24"/>
          <w:szCs w:val="24"/>
          <w:lang w:val="ro-RO"/>
        </w:rPr>
        <w:footnoteReference w:id="141"/>
      </w:r>
      <w:r w:rsidR="00845BE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a</w:t>
      </w:r>
      <w:r w:rsidR="00477F55" w:rsidRPr="00C257AA">
        <w:rPr>
          <w:rFonts w:ascii="Times New Roman" w:hAnsi="Times New Roman" w:cs="Times New Roman"/>
          <w:color w:val="000000" w:themeColor="text1"/>
          <w:sz w:val="24"/>
          <w:szCs w:val="24"/>
          <w:lang w:val="ro-RO"/>
        </w:rPr>
        <w:t>u fost</w:t>
      </w:r>
      <w:r w:rsidR="00952869"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stabilit</w:t>
      </w:r>
      <w:r w:rsidR="00477F55"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ținte de colectare a deșeurilor rezultate din produsele REP, iar producătorii de produse supuse reglementărilor REP sunt obligați să le realizeze. </w:t>
      </w:r>
    </w:p>
    <w:p w14:paraId="72BD89E9" w14:textId="0ADE1EDB" w:rsidR="001B62C7" w:rsidRPr="00C257AA" w:rsidRDefault="00952869" w:rsidP="007D5892">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Începând cu anul 2020,  pentru EEE</w:t>
      </w:r>
      <w:r w:rsidRPr="00C257AA">
        <w:rPr>
          <w:rStyle w:val="ab"/>
          <w:rFonts w:ascii="Times New Roman" w:hAnsi="Times New Roman" w:cs="Times New Roman"/>
          <w:color w:val="000000" w:themeColor="text1"/>
          <w:sz w:val="24"/>
          <w:szCs w:val="24"/>
          <w:lang w:val="ro-RO"/>
        </w:rPr>
        <w:footnoteReference w:id="142"/>
      </w:r>
      <w:r w:rsidRPr="00C257AA">
        <w:rPr>
          <w:rFonts w:ascii="Times New Roman" w:hAnsi="Times New Roman" w:cs="Times New Roman"/>
          <w:color w:val="000000" w:themeColor="text1"/>
          <w:sz w:val="24"/>
          <w:szCs w:val="24"/>
          <w:lang w:val="ro-RO"/>
        </w:rPr>
        <w:t xml:space="preserve"> au fost stabilite p</w:t>
      </w:r>
      <w:r w:rsidR="001B62C7" w:rsidRPr="00C257AA">
        <w:rPr>
          <w:rFonts w:ascii="Times New Roman" w:hAnsi="Times New Roman" w:cs="Times New Roman"/>
          <w:color w:val="000000" w:themeColor="text1"/>
          <w:sz w:val="24"/>
          <w:szCs w:val="24"/>
          <w:lang w:val="ro-RO"/>
        </w:rPr>
        <w:t xml:space="preserve">rimele ținte de colectare a deșeurilor din produsele supuse REP, în valoare de 5 % din masa medie a cantității totale de EEE introduse pe piață în ultimii 3 ani. Țintele s-au majorat gradual în fiece an cu câte 5 puncte procentuale. </w:t>
      </w:r>
    </w:p>
    <w:p w14:paraId="065267F7" w14:textId="4951B9D5" w:rsidR="006722E8" w:rsidRPr="00C257AA" w:rsidRDefault="006722E8" w:rsidP="007D5892">
      <w:pPr>
        <w:spacing w:after="0" w:line="252" w:lineRule="auto"/>
        <w:ind w:firstLine="567"/>
        <w:jc w:val="both"/>
        <w:rPr>
          <w:rFonts w:ascii="Times New Roman" w:hAnsi="Times New Roman" w:cs="Times New Roman"/>
          <w:color w:val="000000" w:themeColor="text1"/>
          <w:sz w:val="24"/>
          <w:szCs w:val="24"/>
          <w:lang w:val="ro-RO"/>
        </w:rPr>
      </w:pPr>
    </w:p>
    <w:p w14:paraId="5F53059B" w14:textId="48F9FE29" w:rsidR="006722E8" w:rsidRPr="00C257AA" w:rsidRDefault="006722E8" w:rsidP="007D5892">
      <w:pPr>
        <w:spacing w:after="0" w:line="252" w:lineRule="auto"/>
        <w:ind w:firstLine="567"/>
        <w:jc w:val="both"/>
        <w:rPr>
          <w:rFonts w:ascii="Times New Roman" w:hAnsi="Times New Roman" w:cs="Times New Roman"/>
          <w:color w:val="000000" w:themeColor="text1"/>
          <w:sz w:val="24"/>
          <w:szCs w:val="24"/>
          <w:lang w:val="ro-RO"/>
        </w:rPr>
      </w:pPr>
    </w:p>
    <w:p w14:paraId="3998469C" w14:textId="77777777" w:rsidR="006722E8" w:rsidRPr="00C257AA" w:rsidRDefault="006722E8" w:rsidP="007D5892">
      <w:pPr>
        <w:spacing w:after="0" w:line="252" w:lineRule="auto"/>
        <w:ind w:firstLine="567"/>
        <w:jc w:val="both"/>
        <w:rPr>
          <w:rFonts w:ascii="Times New Roman" w:hAnsi="Times New Roman" w:cs="Times New Roman"/>
          <w:color w:val="000000" w:themeColor="text1"/>
          <w:sz w:val="24"/>
          <w:szCs w:val="24"/>
          <w:lang w:val="ro-RO"/>
        </w:rPr>
      </w:pPr>
    </w:p>
    <w:tbl>
      <w:tblPr>
        <w:tblW w:w="9352" w:type="dxa"/>
        <w:tblLook w:val="04A0" w:firstRow="1" w:lastRow="0" w:firstColumn="1" w:lastColumn="0" w:noHBand="0" w:noVBand="1"/>
      </w:tblPr>
      <w:tblGrid>
        <w:gridCol w:w="1696"/>
        <w:gridCol w:w="2693"/>
        <w:gridCol w:w="1701"/>
        <w:gridCol w:w="1701"/>
        <w:gridCol w:w="1561"/>
      </w:tblGrid>
      <w:tr w:rsidR="001B62C7" w:rsidRPr="00C257AA" w14:paraId="0A8A4B38" w14:textId="77777777" w:rsidTr="002702D7">
        <w:trPr>
          <w:trHeight w:val="234"/>
        </w:trPr>
        <w:tc>
          <w:tcPr>
            <w:tcW w:w="9352" w:type="dxa"/>
            <w:gridSpan w:val="5"/>
            <w:tcBorders>
              <w:bottom w:val="single" w:sz="4" w:space="0" w:color="auto"/>
            </w:tcBorders>
          </w:tcPr>
          <w:p w14:paraId="6C60A654" w14:textId="77777777" w:rsidR="001B62C7" w:rsidRPr="00C257AA" w:rsidRDefault="007B6EAA" w:rsidP="007D5892">
            <w:pPr>
              <w:spacing w:after="0" w:line="240" w:lineRule="auto"/>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Tabelul nr.1</w:t>
            </w:r>
            <w:r w:rsidR="00695818" w:rsidRPr="00C257AA">
              <w:rPr>
                <w:rFonts w:ascii="Times New Roman" w:hAnsi="Times New Roman" w:cs="Times New Roman"/>
                <w:b/>
                <w:color w:val="000000" w:themeColor="text1"/>
                <w:sz w:val="20"/>
                <w:szCs w:val="20"/>
                <w:lang w:val="ro-RO"/>
              </w:rPr>
              <w:t>3</w:t>
            </w:r>
          </w:p>
          <w:p w14:paraId="52D9D9ED"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Țintele stabilite și cantitățile acumulate/neacumulate de către OE responsabil de REP</w:t>
            </w:r>
          </w:p>
        </w:tc>
      </w:tr>
      <w:tr w:rsidR="001B62C7" w:rsidRPr="00C257AA" w14:paraId="7CF483ED" w14:textId="77777777" w:rsidTr="002702D7">
        <w:trPr>
          <w:trHeight w:val="429"/>
        </w:trPr>
        <w:tc>
          <w:tcPr>
            <w:tcW w:w="16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7448F4" w14:textId="73DDB1E7" w:rsidR="001B62C7" w:rsidRPr="00C257AA" w:rsidRDefault="001B62C7" w:rsidP="00984BB7">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Anul și țintele stabilite</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1FBFE2" w14:textId="21B7E23C" w:rsidR="001B62C7" w:rsidRPr="00C257AA" w:rsidRDefault="001B62C7" w:rsidP="00B4532D">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Nr</w:t>
            </w:r>
            <w:r w:rsidR="00845BE5"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sistemelor participante la procesul REP</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113C0E" w14:textId="77777777" w:rsidR="001B62C7" w:rsidRPr="00C257AA" w:rsidRDefault="001B62C7" w:rsidP="00B4532D">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Ținta stabilită, t</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39E810" w14:textId="77777777" w:rsidR="001B62C7" w:rsidRPr="00C257AA" w:rsidRDefault="001B62C7" w:rsidP="007D5892">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Au colectat, t</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8874C5" w14:textId="77777777" w:rsidR="001B62C7" w:rsidRPr="00C257AA" w:rsidRDefault="001B62C7" w:rsidP="007D5892">
            <w:pPr>
              <w:spacing w:after="0" w:line="240" w:lineRule="auto"/>
              <w:jc w:val="both"/>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Devierea, t</w:t>
            </w:r>
          </w:p>
        </w:tc>
      </w:tr>
      <w:tr w:rsidR="001B62C7" w:rsidRPr="00C257AA" w14:paraId="13B275DB" w14:textId="77777777" w:rsidTr="002702D7">
        <w:trPr>
          <w:trHeight w:val="117"/>
        </w:trPr>
        <w:tc>
          <w:tcPr>
            <w:tcW w:w="1696" w:type="dxa"/>
            <w:tcBorders>
              <w:top w:val="single" w:sz="4" w:space="0" w:color="auto"/>
              <w:left w:val="single" w:sz="4" w:space="0" w:color="auto"/>
              <w:bottom w:val="single" w:sz="4" w:space="0" w:color="auto"/>
              <w:right w:val="single" w:sz="4" w:space="0" w:color="auto"/>
            </w:tcBorders>
          </w:tcPr>
          <w:p w14:paraId="4B761D8C" w14:textId="77777777" w:rsidR="001B62C7" w:rsidRPr="00C257AA" w:rsidRDefault="001B62C7" w:rsidP="00984BB7">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2020, 5%</w:t>
            </w:r>
          </w:p>
        </w:tc>
        <w:tc>
          <w:tcPr>
            <w:tcW w:w="2693" w:type="dxa"/>
            <w:tcBorders>
              <w:top w:val="single" w:sz="4" w:space="0" w:color="auto"/>
              <w:left w:val="single" w:sz="4" w:space="0" w:color="auto"/>
              <w:bottom w:val="single" w:sz="4" w:space="0" w:color="auto"/>
              <w:right w:val="single" w:sz="4" w:space="0" w:color="auto"/>
            </w:tcBorders>
          </w:tcPr>
          <w:p w14:paraId="0D5866D8"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 sisteme colective</w:t>
            </w:r>
          </w:p>
        </w:tc>
        <w:tc>
          <w:tcPr>
            <w:tcW w:w="1701" w:type="dxa"/>
            <w:tcBorders>
              <w:top w:val="single" w:sz="4" w:space="0" w:color="auto"/>
              <w:left w:val="single" w:sz="4" w:space="0" w:color="auto"/>
              <w:bottom w:val="single" w:sz="4" w:space="0" w:color="auto"/>
              <w:right w:val="single" w:sz="4" w:space="0" w:color="auto"/>
            </w:tcBorders>
          </w:tcPr>
          <w:p w14:paraId="136E1DED"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20,68</w:t>
            </w:r>
          </w:p>
        </w:tc>
        <w:tc>
          <w:tcPr>
            <w:tcW w:w="1701" w:type="dxa"/>
            <w:tcBorders>
              <w:top w:val="single" w:sz="4" w:space="0" w:color="auto"/>
              <w:left w:val="single" w:sz="4" w:space="0" w:color="auto"/>
              <w:bottom w:val="single" w:sz="4" w:space="0" w:color="auto"/>
              <w:right w:val="single" w:sz="4" w:space="0" w:color="auto"/>
            </w:tcBorders>
          </w:tcPr>
          <w:p w14:paraId="027EBC15"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24,4</w:t>
            </w:r>
          </w:p>
        </w:tc>
        <w:tc>
          <w:tcPr>
            <w:tcW w:w="1559" w:type="dxa"/>
            <w:tcBorders>
              <w:top w:val="single" w:sz="4" w:space="0" w:color="auto"/>
              <w:left w:val="single" w:sz="4" w:space="0" w:color="auto"/>
              <w:bottom w:val="single" w:sz="4" w:space="0" w:color="auto"/>
              <w:right w:val="single" w:sz="4" w:space="0" w:color="auto"/>
            </w:tcBorders>
          </w:tcPr>
          <w:p w14:paraId="530220D5"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3,72</w:t>
            </w:r>
          </w:p>
        </w:tc>
      </w:tr>
      <w:tr w:rsidR="001B62C7" w:rsidRPr="00C257AA" w14:paraId="4F354948" w14:textId="77777777" w:rsidTr="002702D7">
        <w:trPr>
          <w:trHeight w:val="46"/>
        </w:trPr>
        <w:tc>
          <w:tcPr>
            <w:tcW w:w="1696" w:type="dxa"/>
            <w:tcBorders>
              <w:top w:val="single" w:sz="4" w:space="0" w:color="auto"/>
              <w:left w:val="single" w:sz="4" w:space="0" w:color="auto"/>
              <w:bottom w:val="single" w:sz="4" w:space="0" w:color="auto"/>
              <w:right w:val="single" w:sz="4" w:space="0" w:color="auto"/>
            </w:tcBorders>
          </w:tcPr>
          <w:p w14:paraId="4060214F" w14:textId="77777777" w:rsidR="001B62C7" w:rsidRPr="00C257AA" w:rsidRDefault="001B62C7" w:rsidP="00984BB7">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2021, 10 %</w:t>
            </w:r>
          </w:p>
        </w:tc>
        <w:tc>
          <w:tcPr>
            <w:tcW w:w="2693" w:type="dxa"/>
            <w:tcBorders>
              <w:top w:val="single" w:sz="4" w:space="0" w:color="auto"/>
              <w:left w:val="single" w:sz="4" w:space="0" w:color="auto"/>
              <w:bottom w:val="single" w:sz="4" w:space="0" w:color="auto"/>
              <w:right w:val="single" w:sz="4" w:space="0" w:color="auto"/>
            </w:tcBorders>
          </w:tcPr>
          <w:p w14:paraId="42EAA9DE"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5 sisteme colective</w:t>
            </w:r>
          </w:p>
        </w:tc>
        <w:tc>
          <w:tcPr>
            <w:tcW w:w="1701" w:type="dxa"/>
            <w:tcBorders>
              <w:top w:val="single" w:sz="4" w:space="0" w:color="auto"/>
              <w:left w:val="single" w:sz="4" w:space="0" w:color="auto"/>
              <w:bottom w:val="single" w:sz="4" w:space="0" w:color="auto"/>
              <w:right w:val="single" w:sz="4" w:space="0" w:color="auto"/>
            </w:tcBorders>
          </w:tcPr>
          <w:p w14:paraId="3F837F24"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150,19</w:t>
            </w:r>
          </w:p>
        </w:tc>
        <w:tc>
          <w:tcPr>
            <w:tcW w:w="1701" w:type="dxa"/>
            <w:tcBorders>
              <w:top w:val="single" w:sz="4" w:space="0" w:color="auto"/>
              <w:left w:val="single" w:sz="4" w:space="0" w:color="auto"/>
              <w:bottom w:val="single" w:sz="4" w:space="0" w:color="auto"/>
              <w:right w:val="single" w:sz="4" w:space="0" w:color="auto"/>
            </w:tcBorders>
          </w:tcPr>
          <w:p w14:paraId="32B16B96"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134,46</w:t>
            </w:r>
          </w:p>
        </w:tc>
        <w:tc>
          <w:tcPr>
            <w:tcW w:w="1559" w:type="dxa"/>
            <w:tcBorders>
              <w:top w:val="single" w:sz="4" w:space="0" w:color="auto"/>
              <w:left w:val="single" w:sz="4" w:space="0" w:color="auto"/>
              <w:bottom w:val="single" w:sz="4" w:space="0" w:color="auto"/>
              <w:right w:val="single" w:sz="4" w:space="0" w:color="auto"/>
            </w:tcBorders>
          </w:tcPr>
          <w:p w14:paraId="5B79155C"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-15,73</w:t>
            </w:r>
          </w:p>
        </w:tc>
      </w:tr>
      <w:tr w:rsidR="001B62C7" w:rsidRPr="00C257AA" w14:paraId="2F00D707" w14:textId="77777777" w:rsidTr="002702D7">
        <w:trPr>
          <w:trHeight w:val="46"/>
        </w:trPr>
        <w:tc>
          <w:tcPr>
            <w:tcW w:w="1696" w:type="dxa"/>
            <w:tcBorders>
              <w:top w:val="single" w:sz="4" w:space="0" w:color="auto"/>
              <w:left w:val="single" w:sz="4" w:space="0" w:color="auto"/>
              <w:bottom w:val="single" w:sz="4" w:space="0" w:color="auto"/>
              <w:right w:val="single" w:sz="4" w:space="0" w:color="auto"/>
            </w:tcBorders>
          </w:tcPr>
          <w:p w14:paraId="4A492759" w14:textId="77777777" w:rsidR="001B62C7" w:rsidRPr="00C257AA" w:rsidRDefault="001B62C7" w:rsidP="00984BB7">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2022, 15 %</w:t>
            </w:r>
          </w:p>
        </w:tc>
        <w:tc>
          <w:tcPr>
            <w:tcW w:w="2693" w:type="dxa"/>
            <w:tcBorders>
              <w:top w:val="single" w:sz="4" w:space="0" w:color="auto"/>
              <w:left w:val="single" w:sz="4" w:space="0" w:color="auto"/>
              <w:bottom w:val="single" w:sz="4" w:space="0" w:color="auto"/>
              <w:right w:val="single" w:sz="4" w:space="0" w:color="auto"/>
            </w:tcBorders>
          </w:tcPr>
          <w:p w14:paraId="73775327"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4 sisteme colective</w:t>
            </w:r>
          </w:p>
        </w:tc>
        <w:tc>
          <w:tcPr>
            <w:tcW w:w="1701" w:type="dxa"/>
            <w:tcBorders>
              <w:top w:val="single" w:sz="4" w:space="0" w:color="auto"/>
              <w:left w:val="single" w:sz="4" w:space="0" w:color="auto"/>
              <w:bottom w:val="single" w:sz="4" w:space="0" w:color="auto"/>
              <w:right w:val="single" w:sz="4" w:space="0" w:color="auto"/>
            </w:tcBorders>
          </w:tcPr>
          <w:p w14:paraId="43BDE67F" w14:textId="77777777" w:rsidR="001B62C7" w:rsidRPr="00C257AA" w:rsidRDefault="001B62C7" w:rsidP="00B4532D">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280,33</w:t>
            </w:r>
          </w:p>
        </w:tc>
        <w:tc>
          <w:tcPr>
            <w:tcW w:w="1701" w:type="dxa"/>
            <w:tcBorders>
              <w:top w:val="single" w:sz="4" w:space="0" w:color="auto"/>
              <w:left w:val="single" w:sz="4" w:space="0" w:color="auto"/>
              <w:bottom w:val="single" w:sz="4" w:space="0" w:color="auto"/>
              <w:right w:val="single" w:sz="4" w:space="0" w:color="auto"/>
            </w:tcBorders>
          </w:tcPr>
          <w:p w14:paraId="67405C31"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247,35</w:t>
            </w:r>
          </w:p>
        </w:tc>
        <w:tc>
          <w:tcPr>
            <w:tcW w:w="1559" w:type="dxa"/>
            <w:tcBorders>
              <w:top w:val="single" w:sz="4" w:space="0" w:color="auto"/>
              <w:left w:val="single" w:sz="4" w:space="0" w:color="auto"/>
              <w:bottom w:val="single" w:sz="4" w:space="0" w:color="auto"/>
              <w:right w:val="single" w:sz="4" w:space="0" w:color="auto"/>
            </w:tcBorders>
          </w:tcPr>
          <w:p w14:paraId="2B1DBDA3" w14:textId="77777777" w:rsidR="001B62C7" w:rsidRPr="00C257AA" w:rsidRDefault="001B62C7" w:rsidP="007D5892">
            <w:pPr>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-32,98</w:t>
            </w:r>
          </w:p>
        </w:tc>
      </w:tr>
      <w:tr w:rsidR="001B62C7" w:rsidRPr="00C257AA" w14:paraId="6F5F3662" w14:textId="77777777" w:rsidTr="002702D7">
        <w:trPr>
          <w:trHeight w:val="62"/>
        </w:trPr>
        <w:tc>
          <w:tcPr>
            <w:tcW w:w="9352" w:type="dxa"/>
            <w:gridSpan w:val="5"/>
            <w:tcBorders>
              <w:top w:val="single" w:sz="4" w:space="0" w:color="auto"/>
            </w:tcBorders>
          </w:tcPr>
          <w:p w14:paraId="4E4605F4" w14:textId="1AFEE055" w:rsidR="004F2325" w:rsidRPr="00C257AA" w:rsidRDefault="001B62C7" w:rsidP="00984BB7">
            <w:pPr>
              <w:spacing w:after="0" w:line="240" w:lineRule="auto"/>
              <w:jc w:val="both"/>
              <w:rPr>
                <w:rFonts w:ascii="Times New Roman" w:hAnsi="Times New Roman" w:cs="Times New Roman"/>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8902AC"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i/>
                <w:color w:val="000000" w:themeColor="text1"/>
                <w:sz w:val="20"/>
                <w:szCs w:val="20"/>
                <w:lang w:val="ro-RO"/>
              </w:rPr>
              <w:t xml:space="preserve"> Datele prezentate de Agenția de Mediu</w:t>
            </w:r>
            <w:r w:rsidR="00952869" w:rsidRPr="00C257AA">
              <w:rPr>
                <w:rFonts w:ascii="Times New Roman" w:hAnsi="Times New Roman" w:cs="Times New Roman"/>
                <w:i/>
                <w:color w:val="000000" w:themeColor="text1"/>
                <w:sz w:val="20"/>
                <w:szCs w:val="20"/>
                <w:lang w:val="ro-RO"/>
              </w:rPr>
              <w:t>.</w:t>
            </w:r>
          </w:p>
        </w:tc>
      </w:tr>
    </w:tbl>
    <w:p w14:paraId="32B63827" w14:textId="55965AF0" w:rsidR="001B62C7" w:rsidRPr="00C257AA" w:rsidRDefault="001B62C7" w:rsidP="00984BB7">
      <w:pPr>
        <w:pStyle w:val="a7"/>
        <w:autoSpaceDE w:val="0"/>
        <w:autoSpaceDN w:val="0"/>
        <w:adjustRightInd w:val="0"/>
        <w:spacing w:after="0" w:line="252" w:lineRule="auto"/>
        <w:ind w:left="0"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Datele din tabel </w:t>
      </w:r>
      <w:r w:rsidR="008902AC" w:rsidRPr="00C257AA">
        <w:rPr>
          <w:rFonts w:ascii="Times New Roman" w:hAnsi="Times New Roman" w:cs="Times New Roman"/>
          <w:color w:val="000000" w:themeColor="text1"/>
          <w:sz w:val="24"/>
          <w:szCs w:val="24"/>
          <w:lang w:val="ro-RO"/>
        </w:rPr>
        <w:t>atestă</w:t>
      </w:r>
      <w:r w:rsidRPr="00C257AA">
        <w:rPr>
          <w:rFonts w:ascii="Times New Roman" w:hAnsi="Times New Roman" w:cs="Times New Roman"/>
          <w:color w:val="000000" w:themeColor="text1"/>
          <w:sz w:val="24"/>
          <w:szCs w:val="24"/>
          <w:lang w:val="ro-RO"/>
        </w:rPr>
        <w:t xml:space="preserve"> că în anii 2021 și 2022 țintele, per total</w:t>
      </w:r>
      <w:r w:rsidR="008902A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nu au fost atinse de către sistemele colective înregistrate, din cauza unui sistem colectiv care nu și-a atins </w:t>
      </w:r>
      <w:r w:rsidR="008902AC" w:rsidRPr="00C257AA">
        <w:rPr>
          <w:rFonts w:ascii="Times New Roman" w:hAnsi="Times New Roman" w:cs="Times New Roman"/>
          <w:color w:val="000000" w:themeColor="text1"/>
          <w:sz w:val="24"/>
          <w:szCs w:val="24"/>
          <w:lang w:val="ro-RO"/>
        </w:rPr>
        <w:t>scopul</w:t>
      </w:r>
      <w:r w:rsidRPr="00C257AA">
        <w:rPr>
          <w:rStyle w:val="ab"/>
          <w:rFonts w:ascii="Times New Roman" w:hAnsi="Times New Roman" w:cs="Times New Roman"/>
          <w:color w:val="000000" w:themeColor="text1"/>
          <w:sz w:val="24"/>
          <w:szCs w:val="24"/>
          <w:lang w:val="ro-RO"/>
        </w:rPr>
        <w:footnoteReference w:id="143"/>
      </w:r>
      <w:r w:rsidRPr="00C257AA">
        <w:rPr>
          <w:rFonts w:ascii="Times New Roman" w:hAnsi="Times New Roman" w:cs="Times New Roman"/>
          <w:color w:val="000000" w:themeColor="text1"/>
          <w:sz w:val="24"/>
          <w:szCs w:val="24"/>
          <w:lang w:val="ro-RO"/>
        </w:rPr>
        <w:t>. Pentru nerespectarea obligațiilor de REP sunt prevăzute sancțiuni</w:t>
      </w:r>
      <w:r w:rsidR="008902AC"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contravenționale de către IPM. Urmare a constatării neatingerii țintei de către unul din sistemele colective, acesta a fost amendat de către IPM, fiind obligat să achite 3000 lei</w:t>
      </w:r>
      <w:r w:rsidRPr="00C257AA">
        <w:rPr>
          <w:rStyle w:val="ab"/>
          <w:rFonts w:ascii="Times New Roman" w:hAnsi="Times New Roman" w:cs="Times New Roman"/>
          <w:color w:val="000000" w:themeColor="text1"/>
          <w:sz w:val="24"/>
          <w:szCs w:val="24"/>
          <w:lang w:val="ro-RO"/>
        </w:rPr>
        <w:footnoteReference w:id="144"/>
      </w:r>
      <w:r w:rsidRPr="00C257AA">
        <w:rPr>
          <w:rFonts w:ascii="Times New Roman" w:hAnsi="Times New Roman" w:cs="Times New Roman"/>
          <w:color w:val="000000" w:themeColor="text1"/>
          <w:sz w:val="24"/>
          <w:szCs w:val="24"/>
          <w:lang w:val="ro-RO"/>
        </w:rPr>
        <w:t>.</w:t>
      </w:r>
    </w:p>
    <w:p w14:paraId="1394EF09" w14:textId="145434F6" w:rsidR="001B62C7" w:rsidRPr="00C257AA" w:rsidRDefault="001B62C7" w:rsidP="00B4532D">
      <w:pPr>
        <w:spacing w:after="0" w:line="252" w:lineRule="auto"/>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Totodată</w:t>
      </w:r>
      <w:r w:rsidR="008902AC"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 menționează că</w:t>
      </w:r>
      <w:r w:rsidR="005E2913" w:rsidRPr="00C257AA">
        <w:rPr>
          <w:rFonts w:ascii="Times New Roman" w:hAnsi="Times New Roman" w:cs="Times New Roman"/>
          <w:color w:val="000000" w:themeColor="text1"/>
          <w:sz w:val="24"/>
          <w:szCs w:val="24"/>
          <w:lang w:val="ro-RO"/>
        </w:rPr>
        <w:t>, încep</w:t>
      </w:r>
      <w:r w:rsidR="00852EDD" w:rsidRPr="00C257AA">
        <w:rPr>
          <w:rFonts w:ascii="Times New Roman" w:hAnsi="Times New Roman" w:cs="Times New Roman"/>
          <w:color w:val="000000" w:themeColor="text1"/>
          <w:sz w:val="24"/>
          <w:szCs w:val="24"/>
          <w:lang w:val="ro-RO"/>
        </w:rPr>
        <w:t>â</w:t>
      </w:r>
      <w:r w:rsidR="005E2913" w:rsidRPr="00C257AA">
        <w:rPr>
          <w:rFonts w:ascii="Times New Roman" w:hAnsi="Times New Roman" w:cs="Times New Roman"/>
          <w:color w:val="000000" w:themeColor="text1"/>
          <w:sz w:val="24"/>
          <w:szCs w:val="24"/>
          <w:lang w:val="ro-RO"/>
        </w:rPr>
        <w:t xml:space="preserve">nd cu anul 2023, </w:t>
      </w:r>
      <w:r w:rsidRPr="00C257AA">
        <w:rPr>
          <w:rFonts w:ascii="Times New Roman" w:hAnsi="Times New Roman" w:cs="Times New Roman"/>
          <w:color w:val="000000" w:themeColor="text1"/>
          <w:sz w:val="24"/>
          <w:szCs w:val="24"/>
          <w:lang w:val="ro-RO"/>
        </w:rPr>
        <w:t xml:space="preserve"> </w:t>
      </w:r>
      <w:r w:rsidR="005E2913" w:rsidRPr="00C257AA">
        <w:rPr>
          <w:rFonts w:ascii="Times New Roman" w:hAnsi="Times New Roman" w:cs="Times New Roman"/>
          <w:color w:val="000000" w:themeColor="text1"/>
          <w:sz w:val="24"/>
          <w:szCs w:val="24"/>
          <w:lang w:val="ro-RO"/>
        </w:rPr>
        <w:t xml:space="preserve">au fost stabilite primele ținte </w:t>
      </w:r>
      <w:r w:rsidRPr="00C257AA">
        <w:rPr>
          <w:rFonts w:ascii="Times New Roman" w:hAnsi="Times New Roman" w:cs="Times New Roman"/>
          <w:color w:val="000000" w:themeColor="text1"/>
          <w:sz w:val="24"/>
          <w:szCs w:val="24"/>
          <w:lang w:val="ro-RO"/>
        </w:rPr>
        <w:t xml:space="preserve">pentru deșeurile de baterii și acumulatori (25%) </w:t>
      </w:r>
      <w:r w:rsidRPr="00C257AA">
        <w:rPr>
          <w:rStyle w:val="ab"/>
          <w:rFonts w:ascii="Times New Roman" w:hAnsi="Times New Roman" w:cs="Times New Roman"/>
          <w:color w:val="000000" w:themeColor="text1"/>
          <w:sz w:val="24"/>
          <w:szCs w:val="24"/>
          <w:lang w:val="ro-RO"/>
        </w:rPr>
        <w:footnoteReference w:id="145"/>
      </w:r>
      <w:r w:rsidRPr="00C257AA">
        <w:rPr>
          <w:rFonts w:ascii="Times New Roman" w:hAnsi="Times New Roman" w:cs="Times New Roman"/>
          <w:color w:val="000000" w:themeColor="text1"/>
          <w:sz w:val="24"/>
          <w:szCs w:val="24"/>
          <w:lang w:val="ro-RO"/>
        </w:rPr>
        <w:t xml:space="preserve">, ambalaje (procent stabilit în </w:t>
      </w:r>
      <w:r w:rsidR="008902AC" w:rsidRPr="00C257AA">
        <w:rPr>
          <w:rFonts w:ascii="Times New Roman" w:hAnsi="Times New Roman" w:cs="Times New Roman"/>
          <w:color w:val="000000" w:themeColor="text1"/>
          <w:sz w:val="24"/>
          <w:szCs w:val="24"/>
          <w:lang w:val="ro-RO"/>
        </w:rPr>
        <w:t>funcție</w:t>
      </w:r>
      <w:r w:rsidRPr="00C257AA">
        <w:rPr>
          <w:rFonts w:ascii="Times New Roman" w:hAnsi="Times New Roman" w:cs="Times New Roman"/>
          <w:color w:val="000000" w:themeColor="text1"/>
          <w:sz w:val="24"/>
          <w:szCs w:val="24"/>
          <w:lang w:val="ro-RO"/>
        </w:rPr>
        <w:t xml:space="preserve"> de t</w:t>
      </w:r>
      <w:r w:rsidR="00852EDD"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pul de ambalaj)</w:t>
      </w:r>
      <w:r w:rsidR="005E2913" w:rsidRPr="00C257AA">
        <w:rPr>
          <w:rFonts w:ascii="Times New Roman" w:hAnsi="Times New Roman" w:cs="Times New Roman"/>
          <w:color w:val="000000" w:themeColor="text1"/>
          <w:sz w:val="24"/>
          <w:szCs w:val="24"/>
          <w:lang w:val="ro-RO"/>
        </w:rPr>
        <w:t xml:space="preserve"> – </w:t>
      </w:r>
      <w:r w:rsidR="0047726D" w:rsidRPr="00C257AA">
        <w:rPr>
          <w:rFonts w:ascii="Times New Roman" w:hAnsi="Times New Roman" w:cs="Times New Roman"/>
          <w:color w:val="000000" w:themeColor="text1"/>
          <w:sz w:val="24"/>
          <w:szCs w:val="24"/>
          <w:lang w:val="ro-RO"/>
        </w:rPr>
        <w:t>5-50</w:t>
      </w:r>
      <w:r w:rsidR="005E2913" w:rsidRPr="00C257AA">
        <w:rPr>
          <w:rFonts w:ascii="Times New Roman" w:hAnsi="Times New Roman" w:cs="Times New Roman"/>
          <w:color w:val="000000" w:themeColor="text1"/>
          <w:sz w:val="24"/>
          <w:szCs w:val="24"/>
          <w:lang w:val="ro-RO"/>
        </w:rPr>
        <w:t>%</w:t>
      </w:r>
      <w:r w:rsidRPr="00C257AA">
        <w:rPr>
          <w:rStyle w:val="ab"/>
          <w:rFonts w:ascii="Times New Roman" w:hAnsi="Times New Roman" w:cs="Times New Roman"/>
          <w:color w:val="000000" w:themeColor="text1"/>
          <w:sz w:val="24"/>
          <w:szCs w:val="24"/>
          <w:lang w:val="ro-RO"/>
        </w:rPr>
        <w:footnoteReference w:id="146"/>
      </w:r>
      <w:r w:rsidRPr="00C257AA">
        <w:rPr>
          <w:rFonts w:ascii="Times New Roman" w:hAnsi="Times New Roman" w:cs="Times New Roman"/>
          <w:color w:val="000000" w:themeColor="text1"/>
          <w:sz w:val="24"/>
          <w:szCs w:val="24"/>
          <w:lang w:val="ro-RO"/>
        </w:rPr>
        <w:t xml:space="preserve">, </w:t>
      </w:r>
      <w:r w:rsidR="005E2913" w:rsidRPr="00C257AA">
        <w:rPr>
          <w:rFonts w:ascii="Times New Roman" w:hAnsi="Times New Roman" w:cs="Times New Roman"/>
          <w:color w:val="000000" w:themeColor="text1"/>
          <w:sz w:val="24"/>
          <w:szCs w:val="24"/>
          <w:lang w:val="ro-RO"/>
        </w:rPr>
        <w:t xml:space="preserve">rezultatele atinse </w:t>
      </w:r>
      <w:r w:rsidRPr="00C257AA">
        <w:rPr>
          <w:rFonts w:ascii="Times New Roman" w:hAnsi="Times New Roman" w:cs="Times New Roman"/>
          <w:color w:val="000000" w:themeColor="text1"/>
          <w:sz w:val="24"/>
          <w:szCs w:val="24"/>
          <w:lang w:val="ro-RO"/>
        </w:rPr>
        <w:t xml:space="preserve">urmând a fi raportate în anul 2024, </w:t>
      </w:r>
      <w:r w:rsidR="005E2913" w:rsidRPr="00C257AA">
        <w:rPr>
          <w:rFonts w:ascii="Times New Roman" w:hAnsi="Times New Roman" w:cs="Times New Roman"/>
          <w:color w:val="000000" w:themeColor="text1"/>
          <w:sz w:val="24"/>
          <w:szCs w:val="24"/>
          <w:lang w:val="ro-RO"/>
        </w:rPr>
        <w:t>iar încep</w:t>
      </w:r>
      <w:r w:rsidR="00852EDD" w:rsidRPr="00C257AA">
        <w:rPr>
          <w:rFonts w:ascii="Times New Roman" w:hAnsi="Times New Roman" w:cs="Times New Roman"/>
          <w:color w:val="000000" w:themeColor="text1"/>
          <w:sz w:val="24"/>
          <w:szCs w:val="24"/>
          <w:lang w:val="ro-RO"/>
        </w:rPr>
        <w:t>â</w:t>
      </w:r>
      <w:r w:rsidR="005E2913" w:rsidRPr="00C257AA">
        <w:rPr>
          <w:rFonts w:ascii="Times New Roman" w:hAnsi="Times New Roman" w:cs="Times New Roman"/>
          <w:color w:val="000000" w:themeColor="text1"/>
          <w:sz w:val="24"/>
          <w:szCs w:val="24"/>
          <w:lang w:val="ro-RO"/>
        </w:rPr>
        <w:t xml:space="preserve">nd cu anul 2024, sunt stabilite ținte </w:t>
      </w:r>
      <w:r w:rsidRPr="00C257AA">
        <w:rPr>
          <w:rFonts w:ascii="Times New Roman" w:hAnsi="Times New Roman" w:cs="Times New Roman"/>
          <w:color w:val="000000" w:themeColor="text1"/>
          <w:sz w:val="24"/>
          <w:szCs w:val="24"/>
          <w:lang w:val="ro-RO"/>
        </w:rPr>
        <w:t xml:space="preserve">pentru deșeurile de anvelope </w:t>
      </w:r>
      <w:r w:rsidR="005E2913"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 20%</w:t>
      </w:r>
      <w:r w:rsidR="008902AC" w:rsidRPr="00C257AA">
        <w:rPr>
          <w:rFonts w:ascii="Times New Roman" w:hAnsi="Times New Roman" w:cs="Times New Roman"/>
          <w:color w:val="000000" w:themeColor="text1"/>
          <w:sz w:val="24"/>
          <w:szCs w:val="24"/>
          <w:lang w:val="ro-RO"/>
        </w:rPr>
        <w:t>,</w:t>
      </w:r>
      <w:r w:rsidR="005E2913"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și uleiuri </w:t>
      </w:r>
      <w:r w:rsidR="005E2913"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40%</w:t>
      </w:r>
      <w:r w:rsidRPr="00C257AA">
        <w:rPr>
          <w:rStyle w:val="ab"/>
          <w:rFonts w:ascii="Times New Roman" w:hAnsi="Times New Roman" w:cs="Times New Roman"/>
          <w:color w:val="000000" w:themeColor="text1"/>
          <w:sz w:val="24"/>
          <w:szCs w:val="24"/>
          <w:lang w:val="ro-RO"/>
        </w:rPr>
        <w:footnoteReference w:id="147"/>
      </w:r>
      <w:r w:rsidRPr="00C257AA">
        <w:rPr>
          <w:rFonts w:ascii="Times New Roman" w:hAnsi="Times New Roman" w:cs="Times New Roman"/>
          <w:color w:val="000000" w:themeColor="text1"/>
          <w:sz w:val="24"/>
          <w:szCs w:val="24"/>
          <w:lang w:val="ro-RO"/>
        </w:rPr>
        <w:t xml:space="preserve">, </w:t>
      </w:r>
      <w:r w:rsidR="005E2913" w:rsidRPr="00C257AA">
        <w:rPr>
          <w:rFonts w:ascii="Times New Roman" w:hAnsi="Times New Roman" w:cs="Times New Roman"/>
          <w:color w:val="000000" w:themeColor="text1"/>
          <w:sz w:val="24"/>
          <w:szCs w:val="24"/>
          <w:lang w:val="ro-RO"/>
        </w:rPr>
        <w:t xml:space="preserve">acestea </w:t>
      </w:r>
      <w:r w:rsidRPr="00C257AA">
        <w:rPr>
          <w:rFonts w:ascii="Times New Roman" w:hAnsi="Times New Roman" w:cs="Times New Roman"/>
          <w:color w:val="000000" w:themeColor="text1"/>
          <w:sz w:val="24"/>
          <w:szCs w:val="24"/>
          <w:lang w:val="ro-RO"/>
        </w:rPr>
        <w:t xml:space="preserve"> urmând a fi raportate în anul 2025.</w:t>
      </w:r>
    </w:p>
    <w:p w14:paraId="53A2EEF4" w14:textId="404A2C35" w:rsidR="001B62C7" w:rsidRPr="00C257AA" w:rsidRDefault="001B62C7" w:rsidP="00B4532D">
      <w:pPr>
        <w:spacing w:after="0" w:line="21" w:lineRule="atLeast"/>
        <w:jc w:val="both"/>
        <w:rPr>
          <w:rFonts w:ascii="Times New Roman" w:hAnsi="Times New Roman" w:cs="Times New Roman"/>
          <w:b/>
          <w:color w:val="0070C0"/>
          <w:sz w:val="24"/>
          <w:lang w:val="ro-RO"/>
        </w:rPr>
      </w:pPr>
      <w:bookmarkStart w:id="47" w:name="_Toc155008558"/>
      <w:r w:rsidRPr="00C257AA">
        <w:rPr>
          <w:rFonts w:ascii="Times New Roman" w:hAnsi="Times New Roman" w:cs="Times New Roman"/>
          <w:b/>
          <w:color w:val="0070C0"/>
          <w:sz w:val="24"/>
          <w:lang w:val="ro-RO"/>
        </w:rPr>
        <w:t xml:space="preserve">4.4.3. Numărul operatorilor care valorifică deșeurile este în creștere, iar cantitatea deșeurilor valorificate </w:t>
      </w:r>
      <w:r w:rsidR="008902AC" w:rsidRPr="00C257AA">
        <w:rPr>
          <w:rFonts w:ascii="Times New Roman" w:hAnsi="Times New Roman" w:cs="Times New Roman"/>
          <w:b/>
          <w:color w:val="0070C0"/>
          <w:sz w:val="24"/>
          <w:lang w:val="ro-RO"/>
        </w:rPr>
        <w:t xml:space="preserve">- </w:t>
      </w:r>
      <w:r w:rsidRPr="00C257AA">
        <w:rPr>
          <w:rFonts w:ascii="Times New Roman" w:hAnsi="Times New Roman" w:cs="Times New Roman"/>
          <w:b/>
          <w:color w:val="0070C0"/>
          <w:sz w:val="24"/>
          <w:lang w:val="ro-RO"/>
        </w:rPr>
        <w:t>în descreștere</w:t>
      </w:r>
      <w:bookmarkEnd w:id="47"/>
      <w:r w:rsidR="008902AC" w:rsidRPr="00C257AA">
        <w:rPr>
          <w:rFonts w:ascii="Times New Roman" w:hAnsi="Times New Roman" w:cs="Times New Roman"/>
          <w:b/>
          <w:color w:val="0070C0"/>
          <w:sz w:val="24"/>
          <w:lang w:val="ro-RO"/>
        </w:rPr>
        <w:t>.</w:t>
      </w:r>
    </w:p>
    <w:p w14:paraId="2CB5F9CF" w14:textId="3DCDC8C3"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Producătorii și deținătorii de deșeuri au obligația </w:t>
      </w:r>
      <w:r w:rsidR="00CD01D5" w:rsidRPr="00C257AA">
        <w:rPr>
          <w:rFonts w:ascii="Times New Roman" w:hAnsi="Times New Roman" w:cs="Times New Roman"/>
          <w:color w:val="000000" w:themeColor="text1"/>
          <w:sz w:val="24"/>
          <w:szCs w:val="24"/>
          <w:lang w:val="ro-RO"/>
        </w:rPr>
        <w:t xml:space="preserve">de a le </w:t>
      </w:r>
      <w:r w:rsidRPr="00C257AA">
        <w:rPr>
          <w:rFonts w:ascii="Times New Roman" w:hAnsi="Times New Roman" w:cs="Times New Roman"/>
          <w:color w:val="000000" w:themeColor="text1"/>
          <w:sz w:val="24"/>
          <w:szCs w:val="24"/>
          <w:lang w:val="ro-RO"/>
        </w:rPr>
        <w:t>valorific</w:t>
      </w:r>
      <w:r w:rsidR="00CD01D5"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prin metode și procedee c</w:t>
      </w:r>
      <w:r w:rsidR="00CD01D5" w:rsidRPr="00C257AA">
        <w:rPr>
          <w:rFonts w:ascii="Times New Roman" w:hAnsi="Times New Roman" w:cs="Times New Roman"/>
          <w:color w:val="000000" w:themeColor="text1"/>
          <w:sz w:val="24"/>
          <w:szCs w:val="24"/>
          <w:lang w:val="ro-RO"/>
        </w:rPr>
        <w:t>ar</w:t>
      </w:r>
      <w:r w:rsidRPr="00C257AA">
        <w:rPr>
          <w:rFonts w:ascii="Times New Roman" w:hAnsi="Times New Roman" w:cs="Times New Roman"/>
          <w:color w:val="000000" w:themeColor="text1"/>
          <w:sz w:val="24"/>
          <w:szCs w:val="24"/>
          <w:lang w:val="ro-RO"/>
        </w:rPr>
        <w:t>e nu poluează mediul și nu pun în pericol sănătatea populației. Colectarea deșeurilor reciclabile, transformarea lor în materii prime secundare și valorificarea acestora reprezintă o afacere profitabilă în întreaga lume. Pentru o reciclare reușită a deșeurilor este nevoie de o sortare în funcție de calitatea materialului, sortare care începe prin colectarea selectivă a acestora.</w:t>
      </w:r>
    </w:p>
    <w:p w14:paraId="5C3D34A4" w14:textId="50E7DA16" w:rsidR="001B62C7" w:rsidRPr="00C257AA" w:rsidRDefault="00CD01D5" w:rsidP="007D5892">
      <w:pPr>
        <w:pStyle w:val="a6"/>
        <w:spacing w:line="21" w:lineRule="atLeast"/>
        <w:textAlignment w:val="baseline"/>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Potrivit</w:t>
      </w:r>
      <w:r w:rsidR="001B62C7" w:rsidRPr="00C257AA">
        <w:rPr>
          <w:rFonts w:ascii="Times New Roman" w:hAnsi="Times New Roman" w:cs="Times New Roman"/>
          <w:color w:val="000000" w:themeColor="text1"/>
          <w:sz w:val="24"/>
          <w:szCs w:val="24"/>
          <w:lang w:val="ro-RO"/>
        </w:rPr>
        <w:t xml:space="preserve"> datelor AM</w:t>
      </w:r>
      <w:r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pe parcursul anilor 2019-2022</w:t>
      </w:r>
      <w:r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în Republica Moldova, numărul  agenților economici autorizați în domeniul tratării deșeurilor este unul neuniform, fiind în creștere în an</w:t>
      </w:r>
      <w:r w:rsidRPr="00C257AA">
        <w:rPr>
          <w:rFonts w:ascii="Times New Roman" w:hAnsi="Times New Roman" w:cs="Times New Roman"/>
          <w:color w:val="000000" w:themeColor="text1"/>
          <w:sz w:val="24"/>
          <w:szCs w:val="24"/>
          <w:lang w:val="ro-RO"/>
        </w:rPr>
        <w:t>ii</w:t>
      </w:r>
      <w:r w:rsidR="001B62C7" w:rsidRPr="00C257AA">
        <w:rPr>
          <w:rFonts w:ascii="Times New Roman" w:hAnsi="Times New Roman" w:cs="Times New Roman"/>
          <w:color w:val="000000" w:themeColor="text1"/>
          <w:sz w:val="24"/>
          <w:szCs w:val="24"/>
          <w:lang w:val="ro-RO"/>
        </w:rPr>
        <w:t xml:space="preserve"> 2020 și 2022.  Totodată, începând cu anul 2020, volumul deșeurilor tr</w:t>
      </w:r>
      <w:r w:rsidR="007B6EAA" w:rsidRPr="00C257AA">
        <w:rPr>
          <w:rFonts w:ascii="Times New Roman" w:hAnsi="Times New Roman" w:cs="Times New Roman"/>
          <w:color w:val="000000" w:themeColor="text1"/>
          <w:sz w:val="24"/>
          <w:szCs w:val="24"/>
          <w:lang w:val="ro-RO"/>
        </w:rPr>
        <w:t>atate este în descreștere.</w:t>
      </w:r>
    </w:p>
    <w:p w14:paraId="69A66A90" w14:textId="77777777" w:rsidR="00BB1C18" w:rsidRPr="00C257AA" w:rsidRDefault="00BB1C18" w:rsidP="007D5892">
      <w:pPr>
        <w:pStyle w:val="a6"/>
        <w:spacing w:line="21" w:lineRule="atLeast"/>
        <w:textAlignment w:val="baseline"/>
        <w:rPr>
          <w:rFonts w:ascii="Times New Roman" w:hAnsi="Times New Roman" w:cs="Times New Roman"/>
          <w:color w:val="000000" w:themeColor="text1"/>
          <w:sz w:val="24"/>
          <w:szCs w:val="24"/>
          <w:lang w:val="ro-RO"/>
        </w:rPr>
      </w:pPr>
    </w:p>
    <w:tbl>
      <w:tblPr>
        <w:tblW w:w="0" w:type="auto"/>
        <w:tblLook w:val="04A0" w:firstRow="1" w:lastRow="0" w:firstColumn="1" w:lastColumn="0" w:noHBand="0" w:noVBand="1"/>
      </w:tblPr>
      <w:tblGrid>
        <w:gridCol w:w="840"/>
        <w:gridCol w:w="5555"/>
        <w:gridCol w:w="616"/>
        <w:gridCol w:w="704"/>
        <w:gridCol w:w="704"/>
        <w:gridCol w:w="709"/>
      </w:tblGrid>
      <w:tr w:rsidR="001B62C7" w:rsidRPr="00C257AA" w14:paraId="635E6AD6" w14:textId="77777777" w:rsidTr="00BD60C1">
        <w:trPr>
          <w:trHeight w:val="133"/>
        </w:trPr>
        <w:tc>
          <w:tcPr>
            <w:tcW w:w="9754" w:type="dxa"/>
            <w:gridSpan w:val="6"/>
            <w:tcBorders>
              <w:bottom w:val="single" w:sz="4" w:space="0" w:color="auto"/>
            </w:tcBorders>
            <w:shd w:val="clear" w:color="auto" w:fill="FFFFFF" w:themeFill="background1"/>
          </w:tcPr>
          <w:p w14:paraId="33196B7E" w14:textId="77777777" w:rsidR="001B62C7" w:rsidRPr="00C257AA" w:rsidRDefault="001B62C7" w:rsidP="007D5892">
            <w:pPr>
              <w:pStyle w:val="a6"/>
              <w:ind w:firstLine="0"/>
              <w:jc w:val="right"/>
              <w:textAlignment w:val="baseline"/>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Tabelul nr. 1</w:t>
            </w:r>
            <w:r w:rsidR="002D561B" w:rsidRPr="00C257AA">
              <w:rPr>
                <w:rFonts w:ascii="Times New Roman" w:hAnsi="Times New Roman" w:cs="Times New Roman"/>
                <w:b/>
                <w:color w:val="000000" w:themeColor="text1"/>
                <w:sz w:val="20"/>
                <w:szCs w:val="20"/>
                <w:lang w:val="ro-RO"/>
              </w:rPr>
              <w:t>4</w:t>
            </w:r>
          </w:p>
          <w:p w14:paraId="713D9A89" w14:textId="4AF32DE2" w:rsidR="001B62C7" w:rsidRPr="00C257AA" w:rsidRDefault="001B62C7" w:rsidP="007D5892">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Informație privind numărul operatorilor autoriza</w:t>
            </w:r>
            <w:r w:rsidR="00CD01D5" w:rsidRPr="00C257AA">
              <w:rPr>
                <w:rFonts w:ascii="Times New Roman" w:hAnsi="Times New Roman" w:cs="Times New Roman"/>
                <w:b/>
                <w:color w:val="000000" w:themeColor="text1"/>
                <w:sz w:val="20"/>
                <w:szCs w:val="20"/>
                <w:lang w:val="ro-RO"/>
              </w:rPr>
              <w:t>ț</w:t>
            </w:r>
            <w:r w:rsidRPr="00C257AA">
              <w:rPr>
                <w:rFonts w:ascii="Times New Roman" w:hAnsi="Times New Roman" w:cs="Times New Roman"/>
                <w:b/>
                <w:color w:val="000000" w:themeColor="text1"/>
                <w:sz w:val="20"/>
                <w:szCs w:val="20"/>
                <w:lang w:val="ro-RO"/>
              </w:rPr>
              <w:t>i în domeniul tratării deșeurilor și volumele de deșeuri tratate în anii 2019-2022</w:t>
            </w:r>
          </w:p>
        </w:tc>
      </w:tr>
      <w:tr w:rsidR="001B62C7" w:rsidRPr="00C257AA" w14:paraId="49D6A3B9" w14:textId="77777777" w:rsidTr="00BD60C1">
        <w:trPr>
          <w:trHeight w:val="133"/>
        </w:trPr>
        <w:tc>
          <w:tcPr>
            <w:tcW w:w="88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357154" w14:textId="77777777" w:rsidR="001B62C7" w:rsidRPr="00C257AA" w:rsidRDefault="001B62C7" w:rsidP="00984BB7">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Nr. d/o</w:t>
            </w:r>
          </w:p>
        </w:tc>
        <w:tc>
          <w:tcPr>
            <w:tcW w:w="611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497855" w14:textId="77777777" w:rsidR="001B62C7" w:rsidRPr="00C257AA" w:rsidRDefault="001B62C7" w:rsidP="00B4532D">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Indicatori</w:t>
            </w:r>
          </w:p>
        </w:tc>
        <w:tc>
          <w:tcPr>
            <w:tcW w:w="6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9A4666" w14:textId="77777777" w:rsidR="001B62C7" w:rsidRPr="00C257AA" w:rsidRDefault="001B62C7" w:rsidP="00B4532D">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2019</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8B71BA" w14:textId="77777777" w:rsidR="001B62C7" w:rsidRPr="00C257AA" w:rsidRDefault="001B62C7" w:rsidP="007D5892">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6A8AA" w14:textId="77777777" w:rsidR="001B62C7" w:rsidRPr="00C257AA" w:rsidRDefault="001B62C7" w:rsidP="007D5892">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2021</w:t>
            </w:r>
          </w:p>
        </w:tc>
        <w:tc>
          <w:tcPr>
            <w:tcW w:w="7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D14F2A" w14:textId="77777777" w:rsidR="001B62C7" w:rsidRPr="00C257AA" w:rsidRDefault="001B62C7" w:rsidP="007D5892">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2022</w:t>
            </w:r>
          </w:p>
        </w:tc>
      </w:tr>
      <w:tr w:rsidR="001B62C7" w:rsidRPr="00C257AA" w14:paraId="4EF27535" w14:textId="77777777" w:rsidTr="00BD60C1">
        <w:trPr>
          <w:trHeight w:val="180"/>
        </w:trPr>
        <w:tc>
          <w:tcPr>
            <w:tcW w:w="886" w:type="dxa"/>
            <w:tcBorders>
              <w:top w:val="single" w:sz="4" w:space="0" w:color="auto"/>
              <w:left w:val="single" w:sz="4" w:space="0" w:color="auto"/>
              <w:bottom w:val="single" w:sz="4" w:space="0" w:color="auto"/>
              <w:right w:val="single" w:sz="4" w:space="0" w:color="auto"/>
            </w:tcBorders>
          </w:tcPr>
          <w:p w14:paraId="4A53C327" w14:textId="77777777" w:rsidR="001B62C7" w:rsidRPr="00C257AA" w:rsidRDefault="001B62C7" w:rsidP="00984BB7">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w:t>
            </w:r>
          </w:p>
        </w:tc>
        <w:tc>
          <w:tcPr>
            <w:tcW w:w="6119" w:type="dxa"/>
            <w:tcBorders>
              <w:top w:val="single" w:sz="4" w:space="0" w:color="auto"/>
              <w:left w:val="single" w:sz="4" w:space="0" w:color="auto"/>
              <w:bottom w:val="single" w:sz="4" w:space="0" w:color="auto"/>
              <w:right w:val="single" w:sz="4" w:space="0" w:color="auto"/>
            </w:tcBorders>
          </w:tcPr>
          <w:p w14:paraId="0A728BEF" w14:textId="77777777" w:rsidR="001B62C7" w:rsidRPr="00C257AA" w:rsidRDefault="001B62C7" w:rsidP="00B4532D">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Numărul operatorilor autoriza</w:t>
            </w:r>
            <w:r w:rsidR="00697172" w:rsidRPr="00C257AA">
              <w:rPr>
                <w:rFonts w:ascii="Times New Roman" w:hAnsi="Times New Roman" w:cs="Times New Roman"/>
                <w:color w:val="000000" w:themeColor="text1"/>
                <w:sz w:val="20"/>
                <w:szCs w:val="20"/>
                <w:lang w:val="ro-RO"/>
              </w:rPr>
              <w:t>ț</w:t>
            </w:r>
            <w:r w:rsidRPr="00C257AA">
              <w:rPr>
                <w:rFonts w:ascii="Times New Roman" w:hAnsi="Times New Roman" w:cs="Times New Roman"/>
                <w:color w:val="000000" w:themeColor="text1"/>
                <w:sz w:val="20"/>
                <w:szCs w:val="20"/>
                <w:lang w:val="ro-RO"/>
              </w:rPr>
              <w:t>i în domeniul tratării deșeurilor</w:t>
            </w:r>
          </w:p>
        </w:tc>
        <w:tc>
          <w:tcPr>
            <w:tcW w:w="616" w:type="dxa"/>
            <w:tcBorders>
              <w:top w:val="single" w:sz="4" w:space="0" w:color="auto"/>
              <w:left w:val="single" w:sz="4" w:space="0" w:color="auto"/>
              <w:bottom w:val="single" w:sz="4" w:space="0" w:color="auto"/>
              <w:right w:val="single" w:sz="4" w:space="0" w:color="auto"/>
            </w:tcBorders>
          </w:tcPr>
          <w:p w14:paraId="676EFE5A" w14:textId="77777777" w:rsidR="001B62C7" w:rsidRPr="00C257AA" w:rsidRDefault="001B62C7" w:rsidP="00B4532D">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709" w:type="dxa"/>
            <w:tcBorders>
              <w:top w:val="single" w:sz="4" w:space="0" w:color="auto"/>
              <w:left w:val="single" w:sz="4" w:space="0" w:color="auto"/>
              <w:bottom w:val="single" w:sz="4" w:space="0" w:color="auto"/>
              <w:right w:val="single" w:sz="4" w:space="0" w:color="auto"/>
            </w:tcBorders>
          </w:tcPr>
          <w:p w14:paraId="2820BB2F"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w:t>
            </w:r>
          </w:p>
        </w:tc>
        <w:tc>
          <w:tcPr>
            <w:tcW w:w="709" w:type="dxa"/>
            <w:tcBorders>
              <w:top w:val="single" w:sz="4" w:space="0" w:color="auto"/>
              <w:left w:val="single" w:sz="4" w:space="0" w:color="auto"/>
              <w:bottom w:val="single" w:sz="4" w:space="0" w:color="auto"/>
              <w:right w:val="single" w:sz="4" w:space="0" w:color="auto"/>
            </w:tcBorders>
          </w:tcPr>
          <w:p w14:paraId="0AB9B08D"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715" w:type="dxa"/>
            <w:tcBorders>
              <w:top w:val="single" w:sz="4" w:space="0" w:color="auto"/>
              <w:left w:val="single" w:sz="4" w:space="0" w:color="auto"/>
              <w:bottom w:val="single" w:sz="4" w:space="0" w:color="auto"/>
              <w:right w:val="single" w:sz="4" w:space="0" w:color="auto"/>
            </w:tcBorders>
          </w:tcPr>
          <w:p w14:paraId="10B6C6BA"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16</w:t>
            </w:r>
          </w:p>
        </w:tc>
      </w:tr>
      <w:tr w:rsidR="001B62C7" w:rsidRPr="00C257AA" w14:paraId="47FABD8A" w14:textId="77777777" w:rsidTr="00BD60C1">
        <w:trPr>
          <w:trHeight w:val="50"/>
        </w:trPr>
        <w:tc>
          <w:tcPr>
            <w:tcW w:w="886" w:type="dxa"/>
            <w:tcBorders>
              <w:top w:val="single" w:sz="4" w:space="0" w:color="auto"/>
              <w:left w:val="single" w:sz="4" w:space="0" w:color="auto"/>
              <w:bottom w:val="single" w:sz="4" w:space="0" w:color="auto"/>
              <w:right w:val="single" w:sz="4" w:space="0" w:color="auto"/>
            </w:tcBorders>
          </w:tcPr>
          <w:p w14:paraId="46874F77" w14:textId="77777777" w:rsidR="001B62C7" w:rsidRPr="00C257AA" w:rsidRDefault="001B62C7" w:rsidP="00984BB7">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w:t>
            </w:r>
          </w:p>
        </w:tc>
        <w:tc>
          <w:tcPr>
            <w:tcW w:w="6119" w:type="dxa"/>
            <w:tcBorders>
              <w:top w:val="single" w:sz="4" w:space="0" w:color="auto"/>
              <w:left w:val="single" w:sz="4" w:space="0" w:color="auto"/>
              <w:bottom w:val="single" w:sz="4" w:space="0" w:color="auto"/>
              <w:right w:val="single" w:sz="4" w:space="0" w:color="auto"/>
            </w:tcBorders>
          </w:tcPr>
          <w:p w14:paraId="50006092" w14:textId="77777777" w:rsidR="001B62C7" w:rsidRPr="00C257AA" w:rsidRDefault="001B62C7" w:rsidP="00B4532D">
            <w:pPr>
              <w:pStyle w:val="a6"/>
              <w:ind w:firstLine="0"/>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Volumele de deșeuri tratate, mii tone</w:t>
            </w:r>
          </w:p>
        </w:tc>
        <w:tc>
          <w:tcPr>
            <w:tcW w:w="616" w:type="dxa"/>
            <w:tcBorders>
              <w:top w:val="single" w:sz="4" w:space="0" w:color="auto"/>
              <w:left w:val="single" w:sz="4" w:space="0" w:color="auto"/>
              <w:bottom w:val="single" w:sz="4" w:space="0" w:color="auto"/>
              <w:right w:val="single" w:sz="4" w:space="0" w:color="auto"/>
            </w:tcBorders>
          </w:tcPr>
          <w:p w14:paraId="3985A0CC" w14:textId="77777777" w:rsidR="001B62C7" w:rsidRPr="00C257AA" w:rsidRDefault="001B62C7" w:rsidP="00B4532D">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40,9</w:t>
            </w:r>
          </w:p>
        </w:tc>
        <w:tc>
          <w:tcPr>
            <w:tcW w:w="709" w:type="dxa"/>
            <w:tcBorders>
              <w:top w:val="single" w:sz="4" w:space="0" w:color="auto"/>
              <w:left w:val="single" w:sz="4" w:space="0" w:color="auto"/>
              <w:bottom w:val="single" w:sz="4" w:space="0" w:color="auto"/>
              <w:right w:val="single" w:sz="4" w:space="0" w:color="auto"/>
            </w:tcBorders>
          </w:tcPr>
          <w:p w14:paraId="56769131"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307,0</w:t>
            </w:r>
          </w:p>
        </w:tc>
        <w:tc>
          <w:tcPr>
            <w:tcW w:w="709" w:type="dxa"/>
            <w:tcBorders>
              <w:top w:val="single" w:sz="4" w:space="0" w:color="auto"/>
              <w:left w:val="single" w:sz="4" w:space="0" w:color="auto"/>
              <w:bottom w:val="single" w:sz="4" w:space="0" w:color="auto"/>
              <w:right w:val="single" w:sz="4" w:space="0" w:color="auto"/>
            </w:tcBorders>
          </w:tcPr>
          <w:p w14:paraId="1DACF1E6"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247,8</w:t>
            </w:r>
          </w:p>
        </w:tc>
        <w:tc>
          <w:tcPr>
            <w:tcW w:w="715" w:type="dxa"/>
            <w:tcBorders>
              <w:top w:val="single" w:sz="4" w:space="0" w:color="auto"/>
              <w:left w:val="single" w:sz="4" w:space="0" w:color="auto"/>
              <w:bottom w:val="single" w:sz="4" w:space="0" w:color="auto"/>
              <w:right w:val="single" w:sz="4" w:space="0" w:color="auto"/>
            </w:tcBorders>
          </w:tcPr>
          <w:p w14:paraId="0EC8CA04" w14:textId="77777777" w:rsidR="001B62C7" w:rsidRPr="00C257AA" w:rsidRDefault="001B62C7" w:rsidP="007D5892">
            <w:pPr>
              <w:pStyle w:val="a6"/>
              <w:ind w:firstLine="0"/>
              <w:jc w:val="right"/>
              <w:textAlignment w:val="baseline"/>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172,2</w:t>
            </w:r>
          </w:p>
        </w:tc>
      </w:tr>
      <w:tr w:rsidR="001B62C7" w:rsidRPr="00C257AA" w14:paraId="1602446C" w14:textId="77777777" w:rsidTr="00BD60C1">
        <w:trPr>
          <w:trHeight w:val="309"/>
        </w:trPr>
        <w:tc>
          <w:tcPr>
            <w:tcW w:w="9754" w:type="dxa"/>
            <w:gridSpan w:val="6"/>
            <w:tcBorders>
              <w:top w:val="single" w:sz="4" w:space="0" w:color="auto"/>
            </w:tcBorders>
          </w:tcPr>
          <w:p w14:paraId="794638E9" w14:textId="5AEACC31" w:rsidR="001B62C7" w:rsidRPr="00C257AA" w:rsidRDefault="001B62C7" w:rsidP="00984BB7">
            <w:pPr>
              <w:pStyle w:val="a6"/>
              <w:ind w:firstLine="0"/>
              <w:textAlignment w:val="baseline"/>
              <w:rPr>
                <w:rFonts w:ascii="Times New Roman" w:hAnsi="Times New Roman" w:cs="Times New Roman"/>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CD01D5"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i/>
                <w:color w:val="000000" w:themeColor="text1"/>
                <w:sz w:val="20"/>
                <w:szCs w:val="20"/>
                <w:lang w:val="ro-RO"/>
              </w:rPr>
              <w:t xml:space="preserve"> </w:t>
            </w:r>
            <w:r w:rsidRPr="00C257AA">
              <w:rPr>
                <w:rFonts w:ascii="Times New Roman" w:hAnsi="Times New Roman" w:cs="Times New Roman"/>
                <w:i/>
                <w:color w:val="000000" w:themeColor="text1"/>
                <w:sz w:val="20"/>
                <w:szCs w:val="20"/>
                <w:lang w:val="ro-RO"/>
              </w:rPr>
              <w:t>Anuarul AM</w:t>
            </w:r>
            <w:r w:rsidR="00BD60C1" w:rsidRPr="00C257AA">
              <w:rPr>
                <w:rFonts w:ascii="Times New Roman" w:hAnsi="Times New Roman" w:cs="Times New Roman"/>
                <w:i/>
                <w:color w:val="000000" w:themeColor="text1"/>
                <w:sz w:val="20"/>
                <w:szCs w:val="20"/>
                <w:lang w:val="ro-RO"/>
              </w:rPr>
              <w:t>.</w:t>
            </w:r>
          </w:p>
        </w:tc>
      </w:tr>
    </w:tbl>
    <w:p w14:paraId="7007ADC9" w14:textId="32F44FBA" w:rsidR="001B62C7" w:rsidRPr="00C257AA" w:rsidRDefault="001B62C7" w:rsidP="00984BB7">
      <w:pPr>
        <w:pStyle w:val="a6"/>
        <w:spacing w:line="252" w:lineRule="auto"/>
        <w:textAlignment w:val="baseline"/>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Datele din </w:t>
      </w:r>
      <w:r w:rsidR="00CD01D5" w:rsidRPr="00C257AA">
        <w:rPr>
          <w:rFonts w:ascii="Times New Roman" w:hAnsi="Times New Roman" w:cs="Times New Roman"/>
          <w:color w:val="000000" w:themeColor="text1"/>
          <w:sz w:val="24"/>
          <w:szCs w:val="24"/>
          <w:lang w:val="ro-RO"/>
        </w:rPr>
        <w:t>t</w:t>
      </w:r>
      <w:r w:rsidRPr="00C257AA">
        <w:rPr>
          <w:rFonts w:ascii="Times New Roman" w:hAnsi="Times New Roman" w:cs="Times New Roman"/>
          <w:color w:val="000000" w:themeColor="text1"/>
          <w:sz w:val="24"/>
          <w:szCs w:val="24"/>
          <w:lang w:val="ro-RO"/>
        </w:rPr>
        <w:t>abel denotă că volumul deșeurilor tratate</w:t>
      </w:r>
      <w:r w:rsidR="00CD01D5"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deși, în comparație cu anul 201</w:t>
      </w:r>
      <w:r w:rsidR="00174118" w:rsidRPr="00C257AA">
        <w:rPr>
          <w:rFonts w:ascii="Times New Roman" w:hAnsi="Times New Roman" w:cs="Times New Roman"/>
          <w:color w:val="000000" w:themeColor="text1"/>
          <w:sz w:val="24"/>
          <w:szCs w:val="24"/>
          <w:lang w:val="ro-RO"/>
        </w:rPr>
        <w:t>9</w:t>
      </w:r>
      <w:r w:rsidR="00BD60C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913A6A"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cre</w:t>
      </w:r>
      <w:r w:rsidR="00913A6A" w:rsidRPr="00C257AA">
        <w:rPr>
          <w:rFonts w:ascii="Times New Roman" w:hAnsi="Times New Roman" w:cs="Times New Roman"/>
          <w:color w:val="000000" w:themeColor="text1"/>
          <w:sz w:val="24"/>
          <w:szCs w:val="24"/>
          <w:lang w:val="ro-RO"/>
        </w:rPr>
        <w:t xml:space="preserve">scut </w:t>
      </w:r>
      <w:r w:rsidRPr="00C257AA">
        <w:rPr>
          <w:rFonts w:ascii="Times New Roman" w:hAnsi="Times New Roman" w:cs="Times New Roman"/>
          <w:color w:val="000000" w:themeColor="text1"/>
          <w:sz w:val="24"/>
          <w:szCs w:val="24"/>
          <w:lang w:val="ro-RO"/>
        </w:rPr>
        <w:t xml:space="preserve"> cu 131,3 mii tone și la finele anului </w:t>
      </w:r>
      <w:r w:rsidR="00BD60C1" w:rsidRPr="00C257AA">
        <w:rPr>
          <w:rFonts w:ascii="Times New Roman" w:hAnsi="Times New Roman" w:cs="Times New Roman"/>
          <w:color w:val="000000" w:themeColor="text1"/>
          <w:sz w:val="24"/>
          <w:szCs w:val="24"/>
          <w:lang w:val="ro-RO"/>
        </w:rPr>
        <w:t xml:space="preserve">2022 </w:t>
      </w:r>
      <w:r w:rsidR="00CD01D5" w:rsidRPr="00C257AA">
        <w:rPr>
          <w:rFonts w:ascii="Times New Roman" w:hAnsi="Times New Roman" w:cs="Times New Roman"/>
          <w:color w:val="000000" w:themeColor="text1"/>
          <w:sz w:val="24"/>
          <w:szCs w:val="24"/>
          <w:lang w:val="ro-RO"/>
        </w:rPr>
        <w:t xml:space="preserve">a constituit </w:t>
      </w:r>
      <w:r w:rsidRPr="00C257AA">
        <w:rPr>
          <w:rFonts w:ascii="Times New Roman" w:hAnsi="Times New Roman" w:cs="Times New Roman"/>
          <w:color w:val="000000" w:themeColor="text1"/>
          <w:sz w:val="24"/>
          <w:szCs w:val="24"/>
          <w:lang w:val="ro-RO"/>
        </w:rPr>
        <w:t xml:space="preserve">172,2 mii tone, este unul neuniform, înregistrând </w:t>
      </w:r>
      <w:r w:rsidR="00913A6A" w:rsidRPr="00C257AA">
        <w:rPr>
          <w:rFonts w:ascii="Times New Roman" w:hAnsi="Times New Roman" w:cs="Times New Roman"/>
          <w:color w:val="000000" w:themeColor="text1"/>
          <w:sz w:val="24"/>
          <w:szCs w:val="24"/>
          <w:lang w:val="ro-RO"/>
        </w:rPr>
        <w:t xml:space="preserve"> o </w:t>
      </w:r>
      <w:r w:rsidRPr="00C257AA">
        <w:rPr>
          <w:rFonts w:ascii="Times New Roman" w:hAnsi="Times New Roman" w:cs="Times New Roman"/>
          <w:color w:val="000000" w:themeColor="text1"/>
          <w:sz w:val="24"/>
          <w:szCs w:val="24"/>
          <w:lang w:val="ro-RO"/>
        </w:rPr>
        <w:t xml:space="preserve">diminuare continuă în anii 2020-2022, </w:t>
      </w:r>
      <w:r w:rsidR="00913A6A" w:rsidRPr="00C257AA">
        <w:rPr>
          <w:rFonts w:ascii="Times New Roman" w:hAnsi="Times New Roman" w:cs="Times New Roman"/>
          <w:color w:val="000000" w:themeColor="text1"/>
          <w:sz w:val="24"/>
          <w:szCs w:val="24"/>
          <w:lang w:val="ro-RO"/>
        </w:rPr>
        <w:t>în situația în care</w:t>
      </w:r>
      <w:r w:rsidRPr="00C257AA">
        <w:rPr>
          <w:rFonts w:ascii="Times New Roman" w:hAnsi="Times New Roman" w:cs="Times New Roman"/>
          <w:color w:val="000000" w:themeColor="text1"/>
          <w:sz w:val="24"/>
          <w:szCs w:val="24"/>
          <w:lang w:val="ro-RO"/>
        </w:rPr>
        <w:t xml:space="preserve"> numărul operatorilor autorizați în tratarea deșeuril</w:t>
      </w:r>
      <w:r w:rsidR="00913A6A" w:rsidRPr="00C257AA">
        <w:rPr>
          <w:rFonts w:ascii="Times New Roman" w:hAnsi="Times New Roman" w:cs="Times New Roman"/>
          <w:color w:val="000000" w:themeColor="text1"/>
          <w:sz w:val="24"/>
          <w:szCs w:val="24"/>
          <w:lang w:val="ro-RO"/>
        </w:rPr>
        <w:t>or</w:t>
      </w:r>
      <w:r w:rsidRPr="00C257AA">
        <w:rPr>
          <w:rFonts w:ascii="Times New Roman" w:hAnsi="Times New Roman" w:cs="Times New Roman"/>
          <w:color w:val="000000" w:themeColor="text1"/>
          <w:sz w:val="24"/>
          <w:szCs w:val="24"/>
          <w:lang w:val="ro-RO"/>
        </w:rPr>
        <w:t xml:space="preserve"> este în creștere. </w:t>
      </w:r>
    </w:p>
    <w:p w14:paraId="71A2EDF4" w14:textId="61A37327" w:rsidR="00162465" w:rsidRPr="00C257AA" w:rsidRDefault="001B62C7" w:rsidP="00B4532D">
      <w:pPr>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b/>
      </w:r>
      <w:r w:rsidR="00162465" w:rsidRPr="00C257AA">
        <w:rPr>
          <w:rFonts w:ascii="Times New Roman" w:hAnsi="Times New Roman" w:cs="Times New Roman"/>
          <w:color w:val="000000" w:themeColor="text1"/>
          <w:sz w:val="24"/>
          <w:szCs w:val="24"/>
          <w:lang w:val="ro-RO"/>
        </w:rPr>
        <w:t xml:space="preserve">Valorificarea deșeurilor este procesul de transformare a deșeurilor în produse utilizabile sau energie. </w:t>
      </w:r>
      <w:r w:rsidR="00913A6A" w:rsidRPr="00C257AA">
        <w:rPr>
          <w:rFonts w:ascii="Times New Roman" w:hAnsi="Times New Roman" w:cs="Times New Roman"/>
          <w:color w:val="000000" w:themeColor="text1"/>
          <w:sz w:val="24"/>
          <w:szCs w:val="24"/>
          <w:lang w:val="ro-RO"/>
        </w:rPr>
        <w:t>Aceasta e</w:t>
      </w:r>
      <w:r w:rsidR="00162465" w:rsidRPr="00C257AA">
        <w:rPr>
          <w:rFonts w:ascii="Times New Roman" w:hAnsi="Times New Roman" w:cs="Times New Roman"/>
          <w:color w:val="000000" w:themeColor="text1"/>
          <w:sz w:val="24"/>
          <w:szCs w:val="24"/>
          <w:lang w:val="ro-RO"/>
        </w:rPr>
        <w:t xml:space="preserve">ste o parte importantă a procesului de gestionare a deșeurilor, deoarece poate contribui la reducerea cantității de deșeuri care sunt trimise la groapa de gunoi. </w:t>
      </w:r>
    </w:p>
    <w:p w14:paraId="128FA640" w14:textId="5A6F93E6" w:rsidR="001B62C7" w:rsidRPr="00C257AA" w:rsidRDefault="007F5C20" w:rsidP="00B4532D">
      <w:pPr>
        <w:spacing w:after="0" w:line="252" w:lineRule="auto"/>
        <w:ind w:firstLine="567"/>
        <w:jc w:val="both"/>
        <w:rPr>
          <w:rFonts w:ascii="Times New Roman" w:eastAsia="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Potrivit date</w:t>
      </w:r>
      <w:r w:rsidR="00BD60C1" w:rsidRPr="00C257AA">
        <w:rPr>
          <w:rFonts w:ascii="Times New Roman" w:hAnsi="Times New Roman" w:cs="Times New Roman"/>
          <w:color w:val="000000" w:themeColor="text1"/>
          <w:sz w:val="24"/>
          <w:szCs w:val="24"/>
          <w:lang w:val="ro-RO"/>
        </w:rPr>
        <w:t>lor AM, în perioada</w:t>
      </w:r>
      <w:r w:rsidR="00BD60C1" w:rsidRPr="00C257AA">
        <w:rPr>
          <w:rFonts w:ascii="Times New Roman" w:eastAsia="Times New Roman" w:hAnsi="Times New Roman" w:cs="Times New Roman"/>
          <w:color w:val="000000" w:themeColor="text1"/>
          <w:sz w:val="24"/>
          <w:szCs w:val="24"/>
          <w:lang w:val="ro-RO"/>
        </w:rPr>
        <w:t xml:space="preserve"> </w:t>
      </w:r>
      <w:r w:rsidR="00913A6A" w:rsidRPr="00C257AA">
        <w:rPr>
          <w:rFonts w:ascii="Times New Roman" w:eastAsia="Times New Roman" w:hAnsi="Times New Roman" w:cs="Times New Roman"/>
          <w:color w:val="000000" w:themeColor="text1"/>
          <w:sz w:val="24"/>
          <w:szCs w:val="24"/>
          <w:lang w:val="ro-RO"/>
        </w:rPr>
        <w:t xml:space="preserve">anilor </w:t>
      </w:r>
      <w:r w:rsidR="00BD60C1" w:rsidRPr="00C257AA">
        <w:rPr>
          <w:rFonts w:ascii="Times New Roman" w:eastAsia="Times New Roman" w:hAnsi="Times New Roman" w:cs="Times New Roman"/>
          <w:color w:val="000000" w:themeColor="text1"/>
          <w:sz w:val="24"/>
          <w:szCs w:val="24"/>
          <w:lang w:val="ro-RO"/>
        </w:rPr>
        <w:t xml:space="preserve">2019-2022, </w:t>
      </w:r>
      <w:r w:rsidR="001B62C7" w:rsidRPr="00C257AA">
        <w:rPr>
          <w:rFonts w:ascii="Times New Roman" w:eastAsia="Times New Roman" w:hAnsi="Times New Roman" w:cs="Times New Roman"/>
          <w:color w:val="000000" w:themeColor="text1"/>
          <w:sz w:val="24"/>
          <w:szCs w:val="24"/>
          <w:lang w:val="ro-RO"/>
        </w:rPr>
        <w:t>cantitatea cea mai mare de deșeuri valorificate revine deșeurilor provenite din agricultură, horticultură, acvacultură, silvicultură, vânătoare și pescuit, precum și din prepararea și prelucrarea alimentelor</w:t>
      </w:r>
      <w:r w:rsidR="00891149" w:rsidRPr="00C257AA">
        <w:rPr>
          <w:rFonts w:ascii="Times New Roman" w:eastAsia="Times New Roman" w:hAnsi="Times New Roman" w:cs="Times New Roman"/>
          <w:color w:val="000000" w:themeColor="text1"/>
          <w:sz w:val="24"/>
          <w:szCs w:val="24"/>
          <w:lang w:val="ro-RO"/>
        </w:rPr>
        <w:t>,</w:t>
      </w:r>
      <w:r w:rsidR="001B62C7" w:rsidRPr="00C257AA">
        <w:rPr>
          <w:rFonts w:ascii="Times New Roman" w:eastAsia="Times New Roman" w:hAnsi="Times New Roman" w:cs="Times New Roman"/>
          <w:color w:val="000000" w:themeColor="text1"/>
          <w:sz w:val="24"/>
          <w:szCs w:val="24"/>
          <w:lang w:val="ro-RO"/>
        </w:rPr>
        <w:t xml:space="preserve"> în volum de 460,7 mii tone</w:t>
      </w:r>
      <w:r w:rsidR="00891149" w:rsidRPr="00C257AA">
        <w:rPr>
          <w:rFonts w:ascii="Times New Roman" w:eastAsia="Times New Roman" w:hAnsi="Times New Roman" w:cs="Times New Roman"/>
          <w:color w:val="000000" w:themeColor="text1"/>
          <w:sz w:val="24"/>
          <w:szCs w:val="24"/>
          <w:lang w:val="ro-RO"/>
        </w:rPr>
        <w:t>,</w:t>
      </w:r>
      <w:r w:rsidR="001B62C7" w:rsidRPr="00C257AA">
        <w:rPr>
          <w:rFonts w:ascii="Times New Roman" w:eastAsia="Times New Roman" w:hAnsi="Times New Roman" w:cs="Times New Roman"/>
          <w:color w:val="000000" w:themeColor="text1"/>
          <w:sz w:val="24"/>
          <w:szCs w:val="24"/>
          <w:lang w:val="ro-RO"/>
        </w:rPr>
        <w:t xml:space="preserve"> sau 60% față de totalul deșeurilor valorificate în aceeași perioadă. </w:t>
      </w:r>
      <w:r w:rsidR="00AC52ED" w:rsidRPr="00C257AA">
        <w:rPr>
          <w:rFonts w:ascii="Times New Roman" w:eastAsia="Times New Roman" w:hAnsi="Times New Roman" w:cs="Times New Roman"/>
          <w:color w:val="000000" w:themeColor="text1"/>
          <w:sz w:val="24"/>
          <w:szCs w:val="24"/>
          <w:lang w:val="ro-RO"/>
        </w:rPr>
        <w:t xml:space="preserve">Valorificarea deșeurilor după categorii în perioada </w:t>
      </w:r>
      <w:r w:rsidR="00891149" w:rsidRPr="00C257AA">
        <w:rPr>
          <w:rFonts w:ascii="Times New Roman" w:eastAsia="Times New Roman" w:hAnsi="Times New Roman" w:cs="Times New Roman"/>
          <w:color w:val="000000" w:themeColor="text1"/>
          <w:sz w:val="24"/>
          <w:szCs w:val="24"/>
          <w:lang w:val="ro-RO"/>
        </w:rPr>
        <w:t xml:space="preserve">anilor </w:t>
      </w:r>
      <w:r w:rsidR="00AC52ED" w:rsidRPr="00C257AA">
        <w:rPr>
          <w:rFonts w:ascii="Times New Roman" w:eastAsia="Times New Roman" w:hAnsi="Times New Roman" w:cs="Times New Roman"/>
          <w:color w:val="000000" w:themeColor="text1"/>
          <w:sz w:val="24"/>
          <w:szCs w:val="24"/>
          <w:lang w:val="ro-RO"/>
        </w:rPr>
        <w:t>2019-2022 este prezentat</w:t>
      </w:r>
      <w:r w:rsidR="00C72A96" w:rsidRPr="00C257AA">
        <w:rPr>
          <w:rFonts w:ascii="Times New Roman" w:eastAsia="Times New Roman" w:hAnsi="Times New Roman" w:cs="Times New Roman"/>
          <w:color w:val="000000" w:themeColor="text1"/>
          <w:sz w:val="24"/>
          <w:szCs w:val="24"/>
          <w:lang w:val="ro-RO"/>
        </w:rPr>
        <w:t xml:space="preserve">ă în </w:t>
      </w:r>
      <w:r w:rsidR="00891149" w:rsidRPr="00C257AA">
        <w:rPr>
          <w:rFonts w:ascii="Times New Roman" w:eastAsia="Times New Roman" w:hAnsi="Times New Roman" w:cs="Times New Roman"/>
          <w:color w:val="000000" w:themeColor="text1"/>
          <w:sz w:val="24"/>
          <w:szCs w:val="24"/>
          <w:lang w:val="ro-RO"/>
        </w:rPr>
        <w:t>A</w:t>
      </w:r>
      <w:r w:rsidR="00C72A96" w:rsidRPr="00C257AA">
        <w:rPr>
          <w:rFonts w:ascii="Times New Roman" w:eastAsia="Times New Roman" w:hAnsi="Times New Roman" w:cs="Times New Roman"/>
          <w:color w:val="000000" w:themeColor="text1"/>
          <w:sz w:val="24"/>
          <w:szCs w:val="24"/>
          <w:lang w:val="ro-RO"/>
        </w:rPr>
        <w:t xml:space="preserve">nexa nr. </w:t>
      </w:r>
      <w:r w:rsidR="00C72A96" w:rsidRPr="00F03D5D">
        <w:rPr>
          <w:rFonts w:ascii="Times New Roman" w:eastAsia="Times New Roman" w:hAnsi="Times New Roman" w:cs="Times New Roman"/>
          <w:color w:val="000000" w:themeColor="text1"/>
          <w:sz w:val="24"/>
          <w:szCs w:val="24"/>
          <w:highlight w:val="yellow"/>
          <w:lang w:val="ro-RO"/>
        </w:rPr>
        <w:t>27</w:t>
      </w:r>
      <w:r w:rsidR="00C72A96" w:rsidRPr="00C257AA">
        <w:rPr>
          <w:rFonts w:ascii="Times New Roman" w:eastAsia="Times New Roman" w:hAnsi="Times New Roman" w:cs="Times New Roman"/>
          <w:color w:val="000000" w:themeColor="text1"/>
          <w:sz w:val="24"/>
          <w:szCs w:val="24"/>
          <w:lang w:val="ro-RO"/>
        </w:rPr>
        <w:t xml:space="preserve"> la </w:t>
      </w:r>
      <w:r w:rsidR="00891149" w:rsidRPr="00C257AA">
        <w:rPr>
          <w:rFonts w:ascii="Times New Roman" w:eastAsia="Times New Roman" w:hAnsi="Times New Roman" w:cs="Times New Roman"/>
          <w:color w:val="000000" w:themeColor="text1"/>
          <w:sz w:val="24"/>
          <w:szCs w:val="24"/>
          <w:lang w:val="ro-RO"/>
        </w:rPr>
        <w:t xml:space="preserve">prezentul </w:t>
      </w:r>
      <w:r w:rsidR="00C72A96" w:rsidRPr="00C257AA">
        <w:rPr>
          <w:rFonts w:ascii="Times New Roman" w:eastAsia="Times New Roman" w:hAnsi="Times New Roman" w:cs="Times New Roman"/>
          <w:color w:val="000000" w:themeColor="text1"/>
          <w:sz w:val="24"/>
          <w:szCs w:val="24"/>
          <w:lang w:val="ro-RO"/>
        </w:rPr>
        <w:t>R</w:t>
      </w:r>
      <w:r w:rsidR="00AC52ED" w:rsidRPr="00C257AA">
        <w:rPr>
          <w:rFonts w:ascii="Times New Roman" w:eastAsia="Times New Roman" w:hAnsi="Times New Roman" w:cs="Times New Roman"/>
          <w:color w:val="000000" w:themeColor="text1"/>
          <w:sz w:val="24"/>
          <w:szCs w:val="24"/>
          <w:lang w:val="ro-RO"/>
        </w:rPr>
        <w:t xml:space="preserve">aport de </w:t>
      </w:r>
      <w:r w:rsidR="00891149" w:rsidRPr="00C257AA">
        <w:rPr>
          <w:rFonts w:ascii="Times New Roman" w:eastAsia="Times New Roman" w:hAnsi="Times New Roman" w:cs="Times New Roman"/>
          <w:color w:val="000000" w:themeColor="text1"/>
          <w:sz w:val="24"/>
          <w:szCs w:val="24"/>
          <w:lang w:val="ro-RO"/>
        </w:rPr>
        <w:t>a</w:t>
      </w:r>
      <w:r w:rsidR="00AC52ED" w:rsidRPr="00C257AA">
        <w:rPr>
          <w:rFonts w:ascii="Times New Roman" w:eastAsia="Times New Roman" w:hAnsi="Times New Roman" w:cs="Times New Roman"/>
          <w:color w:val="000000" w:themeColor="text1"/>
          <w:sz w:val="24"/>
          <w:szCs w:val="24"/>
          <w:lang w:val="ro-RO"/>
        </w:rPr>
        <w:t>udit.</w:t>
      </w:r>
    </w:p>
    <w:p w14:paraId="2BE99B6D" w14:textId="56D17EBB" w:rsidR="001B62C7" w:rsidRPr="00C257AA" w:rsidRDefault="001B62C7" w:rsidP="007D5892">
      <w:pPr>
        <w:shd w:val="clear" w:color="auto" w:fill="FFFFFF"/>
        <w:spacing w:after="0" w:line="252" w:lineRule="auto"/>
        <w:ind w:firstLine="720"/>
        <w:jc w:val="both"/>
        <w:textAlignment w:val="center"/>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În perioada </w:t>
      </w:r>
      <w:r w:rsidR="00891149" w:rsidRPr="00C257AA">
        <w:rPr>
          <w:rFonts w:ascii="Times New Roman" w:eastAsia="Times New Roman" w:hAnsi="Times New Roman" w:cs="Times New Roman"/>
          <w:color w:val="000000" w:themeColor="text1"/>
          <w:sz w:val="24"/>
          <w:szCs w:val="24"/>
          <w:lang w:val="ro-RO"/>
        </w:rPr>
        <w:t xml:space="preserve">anilor </w:t>
      </w:r>
      <w:r w:rsidRPr="00C257AA">
        <w:rPr>
          <w:rFonts w:ascii="Times New Roman" w:eastAsia="Times New Roman" w:hAnsi="Times New Roman" w:cs="Times New Roman"/>
          <w:color w:val="000000" w:themeColor="text1"/>
          <w:sz w:val="24"/>
          <w:szCs w:val="24"/>
          <w:lang w:val="ro-RO"/>
        </w:rPr>
        <w:t>2019-2022 au fost valorificate ambalaje și deșeuri din ambalaje în cantitate de  155,5 mii tone</w:t>
      </w:r>
      <w:r w:rsidR="00891149" w:rsidRPr="00C257AA">
        <w:rPr>
          <w:rFonts w:ascii="Times New Roman" w:eastAsia="Times New Roman" w:hAnsi="Times New Roman" w:cs="Times New Roman"/>
          <w:color w:val="000000" w:themeColor="text1"/>
          <w:sz w:val="24"/>
          <w:szCs w:val="24"/>
          <w:lang w:val="ro-RO"/>
        </w:rPr>
        <w:t>, precum</w:t>
      </w:r>
      <w:r w:rsidRPr="00C257AA">
        <w:rPr>
          <w:rFonts w:ascii="Times New Roman" w:eastAsia="Times New Roman" w:hAnsi="Times New Roman" w:cs="Times New Roman"/>
          <w:color w:val="000000" w:themeColor="text1"/>
          <w:sz w:val="24"/>
          <w:szCs w:val="24"/>
          <w:lang w:val="ro-RO"/>
        </w:rPr>
        <w:t xml:space="preserve"> și deșeuri municipale – 107</w:t>
      </w:r>
      <w:r w:rsidR="00891149" w:rsidRPr="00C257AA">
        <w:rPr>
          <w:rFonts w:ascii="Times New Roman" w:eastAsia="Times New Roman" w:hAnsi="Times New Roman" w:cs="Times New Roman"/>
          <w:color w:val="000000" w:themeColor="text1"/>
          <w:sz w:val="24"/>
          <w:szCs w:val="24"/>
          <w:lang w:val="ro-RO"/>
        </w:rPr>
        <w:t>,0</w:t>
      </w:r>
      <w:r w:rsidRPr="00C257AA">
        <w:rPr>
          <w:rFonts w:ascii="Times New Roman" w:eastAsia="Times New Roman" w:hAnsi="Times New Roman" w:cs="Times New Roman"/>
          <w:color w:val="000000" w:themeColor="text1"/>
          <w:sz w:val="24"/>
          <w:szCs w:val="24"/>
          <w:lang w:val="ro-RO"/>
        </w:rPr>
        <w:t xml:space="preserve"> mii tone. Totuși</w:t>
      </w:r>
      <w:r w:rsidR="00891149"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se subliniază că dacă până în anul 2021 cantitatea</w:t>
      </w:r>
      <w:r w:rsidR="00891149" w:rsidRPr="00C257AA">
        <w:rPr>
          <w:rFonts w:ascii="Times New Roman" w:eastAsia="Times New Roman" w:hAnsi="Times New Roman" w:cs="Times New Roman"/>
          <w:color w:val="000000" w:themeColor="text1"/>
          <w:sz w:val="24"/>
          <w:szCs w:val="24"/>
          <w:lang w:val="ro-RO"/>
        </w:rPr>
        <w:t xml:space="preserve"> cea mai mare </w:t>
      </w:r>
      <w:r w:rsidRPr="00C257AA">
        <w:rPr>
          <w:rFonts w:ascii="Times New Roman" w:eastAsia="Times New Roman" w:hAnsi="Times New Roman" w:cs="Times New Roman"/>
          <w:color w:val="000000" w:themeColor="text1"/>
          <w:sz w:val="24"/>
          <w:szCs w:val="24"/>
          <w:lang w:val="ro-RO"/>
        </w:rPr>
        <w:t xml:space="preserve">de deșeuri valorificate revine deșeurilor din agricultură, în </w:t>
      </w:r>
      <w:r w:rsidR="00891149" w:rsidRPr="00C257AA">
        <w:rPr>
          <w:rFonts w:ascii="Times New Roman" w:eastAsia="Times New Roman" w:hAnsi="Times New Roman" w:cs="Times New Roman"/>
          <w:color w:val="000000" w:themeColor="text1"/>
          <w:sz w:val="24"/>
          <w:szCs w:val="24"/>
          <w:lang w:val="ro-RO"/>
        </w:rPr>
        <w:t xml:space="preserve">anul </w:t>
      </w:r>
      <w:r w:rsidRPr="00C257AA">
        <w:rPr>
          <w:rFonts w:ascii="Times New Roman" w:eastAsia="Times New Roman" w:hAnsi="Times New Roman" w:cs="Times New Roman"/>
          <w:color w:val="000000" w:themeColor="text1"/>
          <w:sz w:val="24"/>
          <w:szCs w:val="24"/>
          <w:lang w:val="ro-RO"/>
        </w:rPr>
        <w:t xml:space="preserve">2022 se atestă o diminuare a acestora, dar și o creștere a volumelor de deșeuri provenite din ambalaje. Acest fapt demonstrează atitudinea proactivă a consumatorilor față de mediul înconjurător, prin diminuarea deșeurilor și reîncadrarea în circuitul economic a ambalajelor. Informația privind valorificarea deșeurilor după categorii este prezentată în </w:t>
      </w:r>
      <w:r w:rsidR="00D1728C" w:rsidRPr="00C257AA">
        <w:rPr>
          <w:rFonts w:ascii="Times New Roman" w:eastAsia="Times New Roman" w:hAnsi="Times New Roman" w:cs="Times New Roman"/>
          <w:color w:val="000000" w:themeColor="text1"/>
          <w:sz w:val="24"/>
          <w:szCs w:val="24"/>
          <w:lang w:val="ro-RO"/>
        </w:rPr>
        <w:t xml:space="preserve">Anexa nr.54 la </w:t>
      </w:r>
      <w:r w:rsidR="00891149" w:rsidRPr="00C257AA">
        <w:rPr>
          <w:rFonts w:ascii="Times New Roman" w:eastAsia="Times New Roman" w:hAnsi="Times New Roman" w:cs="Times New Roman"/>
          <w:color w:val="000000" w:themeColor="text1"/>
          <w:sz w:val="24"/>
          <w:szCs w:val="24"/>
          <w:lang w:val="ro-RO"/>
        </w:rPr>
        <w:t xml:space="preserve">prezentul </w:t>
      </w:r>
      <w:r w:rsidR="00D1728C" w:rsidRPr="00C257AA">
        <w:rPr>
          <w:rFonts w:ascii="Times New Roman" w:eastAsia="Times New Roman" w:hAnsi="Times New Roman" w:cs="Times New Roman"/>
          <w:color w:val="000000" w:themeColor="text1"/>
          <w:sz w:val="24"/>
          <w:szCs w:val="24"/>
          <w:lang w:val="ro-RO"/>
        </w:rPr>
        <w:t>Raport</w:t>
      </w:r>
      <w:r w:rsidR="00891149" w:rsidRPr="00C257AA">
        <w:rPr>
          <w:rFonts w:ascii="Times New Roman" w:eastAsia="Times New Roman" w:hAnsi="Times New Roman" w:cs="Times New Roman"/>
          <w:color w:val="000000" w:themeColor="text1"/>
          <w:sz w:val="24"/>
          <w:szCs w:val="24"/>
          <w:lang w:val="ro-RO"/>
        </w:rPr>
        <w:t xml:space="preserve"> </w:t>
      </w:r>
      <w:r w:rsidR="00D1728C" w:rsidRPr="00C257AA">
        <w:rPr>
          <w:rFonts w:ascii="Times New Roman" w:eastAsia="Times New Roman" w:hAnsi="Times New Roman" w:cs="Times New Roman"/>
          <w:color w:val="000000" w:themeColor="text1"/>
          <w:sz w:val="24"/>
          <w:szCs w:val="24"/>
          <w:lang w:val="ro-RO"/>
        </w:rPr>
        <w:t>de audit.</w:t>
      </w:r>
    </w:p>
    <w:p w14:paraId="3BFC6496" w14:textId="6345D014" w:rsidR="001B62C7" w:rsidRPr="00C257AA" w:rsidRDefault="001B62C7" w:rsidP="007D5892">
      <w:pPr>
        <w:shd w:val="clear" w:color="auto" w:fill="FFFFFF"/>
        <w:spacing w:after="0" w:line="252" w:lineRule="auto"/>
        <w:ind w:firstLine="567"/>
        <w:jc w:val="both"/>
        <w:textAlignment w:val="center"/>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Totodată</w:t>
      </w:r>
      <w:r w:rsidR="00891149"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vizitele în unele localități a</w:t>
      </w:r>
      <w:r w:rsidR="00891149" w:rsidRPr="00C257AA">
        <w:rPr>
          <w:rFonts w:ascii="Times New Roman" w:eastAsia="Times New Roman" w:hAnsi="Times New Roman" w:cs="Times New Roman"/>
          <w:color w:val="000000" w:themeColor="text1"/>
          <w:sz w:val="24"/>
          <w:szCs w:val="24"/>
          <w:lang w:val="ro-RO"/>
        </w:rPr>
        <w:t>le</w:t>
      </w:r>
      <w:r w:rsidRPr="00C257AA">
        <w:rPr>
          <w:rFonts w:ascii="Times New Roman" w:eastAsia="Times New Roman" w:hAnsi="Times New Roman" w:cs="Times New Roman"/>
          <w:color w:val="000000" w:themeColor="text1"/>
          <w:sz w:val="24"/>
          <w:szCs w:val="24"/>
          <w:lang w:val="ro-RO"/>
        </w:rPr>
        <w:t xml:space="preserve"> țării au </w:t>
      </w:r>
      <w:r w:rsidR="00891149" w:rsidRPr="00C257AA">
        <w:rPr>
          <w:rFonts w:ascii="Times New Roman" w:eastAsia="Times New Roman" w:hAnsi="Times New Roman" w:cs="Times New Roman"/>
          <w:color w:val="000000" w:themeColor="text1"/>
          <w:sz w:val="24"/>
          <w:szCs w:val="24"/>
          <w:lang w:val="ro-RO"/>
        </w:rPr>
        <w:t>relevat</w:t>
      </w:r>
      <w:r w:rsidRPr="00C257AA">
        <w:rPr>
          <w:rFonts w:ascii="Times New Roman" w:eastAsia="Times New Roman" w:hAnsi="Times New Roman" w:cs="Times New Roman"/>
          <w:color w:val="000000" w:themeColor="text1"/>
          <w:sz w:val="24"/>
          <w:szCs w:val="24"/>
          <w:lang w:val="ro-RO"/>
        </w:rPr>
        <w:t xml:space="preserve"> următoarele:</w:t>
      </w:r>
    </w:p>
    <w:p w14:paraId="5CABACFA" w14:textId="49A52F07" w:rsidR="001B62C7" w:rsidRPr="00C257AA" w:rsidRDefault="001B62C7" w:rsidP="007D5892">
      <w:pPr>
        <w:pStyle w:val="a7"/>
        <w:numPr>
          <w:ilvl w:val="0"/>
          <w:numId w:val="16"/>
        </w:numPr>
        <w:tabs>
          <w:tab w:val="left" w:pos="851"/>
        </w:tabs>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o-RO"/>
        </w:rPr>
      </w:pPr>
      <w:r w:rsidRPr="00C257AA">
        <w:rPr>
          <w:rFonts w:ascii="Times New Roman" w:eastAsia="Times New Roman" w:hAnsi="Times New Roman" w:cs="Times New Roman"/>
          <w:b/>
          <w:color w:val="000000" w:themeColor="text1"/>
          <w:sz w:val="24"/>
          <w:szCs w:val="24"/>
          <w:lang w:val="ro-RO"/>
        </w:rPr>
        <w:t>Colectarea separată a deșeurilor reciclabile pe 3 fracții (hârtie/carton, plastic/metal și uneori sticlă) se realizează parțial doar în unele localități urbane, în punctele de colectare dotate cu containere de 1,1 m</w:t>
      </w:r>
      <w:r w:rsidRPr="00C257AA">
        <w:rPr>
          <w:rFonts w:ascii="Times New Roman" w:eastAsia="Times New Roman" w:hAnsi="Times New Roman" w:cs="Times New Roman"/>
          <w:b/>
          <w:color w:val="000000" w:themeColor="text1"/>
          <w:sz w:val="24"/>
          <w:szCs w:val="24"/>
          <w:vertAlign w:val="superscript"/>
          <w:lang w:val="ro-RO"/>
        </w:rPr>
        <w:t>3</w:t>
      </w:r>
      <w:r w:rsidRPr="00C257AA">
        <w:rPr>
          <w:rFonts w:ascii="Times New Roman" w:eastAsia="Times New Roman" w:hAnsi="Times New Roman" w:cs="Times New Roman"/>
          <w:b/>
          <w:color w:val="000000" w:themeColor="text1"/>
          <w:sz w:val="24"/>
          <w:szCs w:val="24"/>
          <w:lang w:val="ro-RO"/>
        </w:rPr>
        <w:t xml:space="preserve"> </w:t>
      </w:r>
      <w:r w:rsidR="001512EF" w:rsidRPr="00C257AA">
        <w:rPr>
          <w:rFonts w:ascii="Times New Roman" w:eastAsia="Times New Roman" w:hAnsi="Times New Roman" w:cs="Times New Roman"/>
          <w:b/>
          <w:color w:val="000000" w:themeColor="text1"/>
          <w:sz w:val="24"/>
          <w:szCs w:val="24"/>
          <w:lang w:val="ro-RO"/>
        </w:rPr>
        <w:t xml:space="preserve">, </w:t>
      </w:r>
      <w:r w:rsidRPr="00C257AA">
        <w:rPr>
          <w:rFonts w:ascii="Times New Roman" w:eastAsia="Times New Roman" w:hAnsi="Times New Roman" w:cs="Times New Roman"/>
          <w:b/>
          <w:color w:val="000000" w:themeColor="text1"/>
          <w:sz w:val="24"/>
          <w:szCs w:val="24"/>
          <w:lang w:val="ro-RO"/>
        </w:rPr>
        <w:t>sau 1m</w:t>
      </w:r>
      <w:r w:rsidRPr="00C257AA">
        <w:rPr>
          <w:rFonts w:ascii="Times New Roman" w:eastAsia="Times New Roman" w:hAnsi="Times New Roman" w:cs="Times New Roman"/>
          <w:b/>
          <w:color w:val="000000" w:themeColor="text1"/>
          <w:sz w:val="24"/>
          <w:szCs w:val="24"/>
          <w:vertAlign w:val="superscript"/>
          <w:lang w:val="ro-RO"/>
        </w:rPr>
        <w:t>3</w:t>
      </w:r>
      <w:r w:rsidRPr="00C257AA">
        <w:rPr>
          <w:rFonts w:ascii="Times New Roman" w:eastAsia="Times New Roman" w:hAnsi="Times New Roman" w:cs="Times New Roman"/>
          <w:b/>
          <w:color w:val="000000" w:themeColor="text1"/>
          <w:sz w:val="24"/>
          <w:szCs w:val="24"/>
          <w:lang w:val="ro-RO"/>
        </w:rPr>
        <w:t>, iar în unele localități mai mici sunt utilizate pubele de 110 l, 240 l sau 1,1 t.</w:t>
      </w:r>
      <w:r w:rsidRPr="00C257AA">
        <w:rPr>
          <w:rFonts w:ascii="Times New Roman" w:eastAsia="Times New Roman" w:hAnsi="Times New Roman" w:cs="Times New Roman"/>
          <w:color w:val="000000" w:themeColor="text1"/>
          <w:sz w:val="24"/>
          <w:szCs w:val="24"/>
          <w:lang w:val="ro-RO"/>
        </w:rPr>
        <w:t xml:space="preserve"> De menționat că</w:t>
      </w:r>
      <w:r w:rsidR="001512EF"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deși de către operatori se efectuează colectarea separată a hârtiei, plasticului, sticlei și a metalului feros, s-a stabilit că aceștia</w:t>
      </w:r>
      <w:r w:rsidR="001512EF"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w:t>
      </w:r>
      <w:r w:rsidR="001512EF" w:rsidRPr="00C257AA">
        <w:rPr>
          <w:rFonts w:ascii="Times New Roman" w:eastAsia="Times New Roman" w:hAnsi="Times New Roman" w:cs="Times New Roman"/>
          <w:color w:val="000000" w:themeColor="text1"/>
          <w:sz w:val="24"/>
          <w:szCs w:val="24"/>
          <w:lang w:val="ro-RO"/>
        </w:rPr>
        <w:t xml:space="preserve">în cele mai </w:t>
      </w:r>
      <w:r w:rsidRPr="00C257AA">
        <w:rPr>
          <w:rFonts w:ascii="Times New Roman" w:eastAsia="Times New Roman" w:hAnsi="Times New Roman" w:cs="Times New Roman"/>
          <w:color w:val="000000" w:themeColor="text1"/>
          <w:sz w:val="24"/>
          <w:szCs w:val="24"/>
          <w:lang w:val="ro-RO"/>
        </w:rPr>
        <w:t xml:space="preserve">multe </w:t>
      </w:r>
      <w:r w:rsidR="001512EF" w:rsidRPr="00C257AA">
        <w:rPr>
          <w:rFonts w:ascii="Times New Roman" w:eastAsia="Times New Roman" w:hAnsi="Times New Roman" w:cs="Times New Roman"/>
          <w:color w:val="000000" w:themeColor="text1"/>
          <w:sz w:val="24"/>
          <w:szCs w:val="24"/>
          <w:lang w:val="ro-RO"/>
        </w:rPr>
        <w:t>cazuri,</w:t>
      </w:r>
      <w:r w:rsidRPr="00C257AA">
        <w:rPr>
          <w:rFonts w:ascii="Times New Roman" w:eastAsia="Times New Roman" w:hAnsi="Times New Roman" w:cs="Times New Roman"/>
          <w:color w:val="000000" w:themeColor="text1"/>
          <w:sz w:val="24"/>
          <w:szCs w:val="24"/>
          <w:lang w:val="ro-RO"/>
        </w:rPr>
        <w:t xml:space="preserve"> nu </w:t>
      </w:r>
      <w:r w:rsidR="001512EF" w:rsidRPr="00C257AA">
        <w:rPr>
          <w:rFonts w:ascii="Times New Roman" w:eastAsia="Times New Roman" w:hAnsi="Times New Roman" w:cs="Times New Roman"/>
          <w:color w:val="000000" w:themeColor="text1"/>
          <w:sz w:val="24"/>
          <w:szCs w:val="24"/>
          <w:lang w:val="ro-RO"/>
        </w:rPr>
        <w:t xml:space="preserve">au încheiate </w:t>
      </w:r>
      <w:r w:rsidRPr="00C257AA">
        <w:rPr>
          <w:rFonts w:ascii="Times New Roman" w:eastAsia="Times New Roman" w:hAnsi="Times New Roman" w:cs="Times New Roman"/>
          <w:color w:val="000000" w:themeColor="text1"/>
          <w:sz w:val="24"/>
          <w:szCs w:val="24"/>
          <w:lang w:val="ro-RO"/>
        </w:rPr>
        <w:t xml:space="preserve"> contracte cu agenți economici care prestează servicii de reciclare a deșeurilor, ceea ce duce la formarea stocurilor mari de deșeuri pe teritoriile unităților și întreprinderilor care </w:t>
      </w:r>
      <w:r w:rsidR="001512EF" w:rsidRPr="00C257AA">
        <w:rPr>
          <w:rFonts w:ascii="Times New Roman" w:eastAsia="Times New Roman" w:hAnsi="Times New Roman" w:cs="Times New Roman"/>
          <w:color w:val="000000" w:themeColor="text1"/>
          <w:sz w:val="24"/>
          <w:szCs w:val="24"/>
          <w:lang w:val="ro-RO"/>
        </w:rPr>
        <w:t xml:space="preserve">le </w:t>
      </w:r>
      <w:r w:rsidRPr="00C257AA">
        <w:rPr>
          <w:rFonts w:ascii="Times New Roman" w:eastAsia="Times New Roman" w:hAnsi="Times New Roman" w:cs="Times New Roman"/>
          <w:color w:val="000000" w:themeColor="text1"/>
          <w:sz w:val="24"/>
          <w:szCs w:val="24"/>
          <w:lang w:val="ro-RO"/>
        </w:rPr>
        <w:t>colect</w:t>
      </w:r>
      <w:r w:rsidR="001512EF" w:rsidRPr="00C257AA">
        <w:rPr>
          <w:rFonts w:ascii="Times New Roman" w:eastAsia="Times New Roman" w:hAnsi="Times New Roman" w:cs="Times New Roman"/>
          <w:color w:val="000000" w:themeColor="text1"/>
          <w:sz w:val="24"/>
          <w:szCs w:val="24"/>
          <w:lang w:val="ro-RO"/>
        </w:rPr>
        <w:t>ează</w:t>
      </w:r>
      <w:r w:rsidRPr="00C257AA">
        <w:rPr>
          <w:rFonts w:ascii="Times New Roman" w:eastAsia="Times New Roman" w:hAnsi="Times New Roman" w:cs="Times New Roman"/>
          <w:color w:val="000000" w:themeColor="text1"/>
          <w:sz w:val="24"/>
          <w:szCs w:val="24"/>
          <w:lang w:val="ro-RO"/>
        </w:rPr>
        <w:t>. Astfel</w:t>
      </w:r>
      <w:r w:rsidR="001512EF"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w:t>
      </w:r>
      <w:r w:rsidRPr="00C257AA">
        <w:rPr>
          <w:rFonts w:ascii="Times New Roman" w:hAnsi="Times New Roman" w:cs="Times New Roman"/>
          <w:color w:val="000000" w:themeColor="text1"/>
          <w:sz w:val="24"/>
          <w:szCs w:val="24"/>
          <w:lang w:val="ro-RO"/>
        </w:rPr>
        <w:t>ubiecții care valorifică deșeurile nu dețin spații special amenajate pentru stocarea deșeurilor</w:t>
      </w:r>
      <w:r w:rsidR="00C97EDF" w:rsidRPr="00C257AA">
        <w:rPr>
          <w:rFonts w:ascii="Times New Roman" w:hAnsi="Times New Roman" w:cs="Times New Roman"/>
          <w:color w:val="000000" w:themeColor="text1"/>
          <w:sz w:val="24"/>
          <w:szCs w:val="24"/>
          <w:lang w:val="ro-RO"/>
        </w:rPr>
        <w:t>,</w:t>
      </w:r>
      <w:r w:rsidR="001512EF"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form</w:t>
      </w:r>
      <w:r w:rsidR="00C97EDF" w:rsidRPr="00C257AA">
        <w:rPr>
          <w:rFonts w:ascii="Times New Roman" w:hAnsi="Times New Roman" w:cs="Times New Roman"/>
          <w:color w:val="000000" w:themeColor="text1"/>
          <w:sz w:val="24"/>
          <w:szCs w:val="24"/>
          <w:lang w:val="ro-RO"/>
        </w:rPr>
        <w:t xml:space="preserve">ându-se </w:t>
      </w:r>
      <w:r w:rsidRPr="00C257AA">
        <w:rPr>
          <w:rFonts w:ascii="Times New Roman" w:hAnsi="Times New Roman" w:cs="Times New Roman"/>
          <w:color w:val="000000" w:themeColor="text1"/>
          <w:sz w:val="24"/>
          <w:szCs w:val="24"/>
          <w:lang w:val="ro-RO"/>
        </w:rPr>
        <w:t xml:space="preserve"> stocuri</w:t>
      </w:r>
      <w:r w:rsidR="00C97EDF" w:rsidRPr="00C257AA">
        <w:rPr>
          <w:rFonts w:ascii="Times New Roman" w:hAnsi="Times New Roman" w:cs="Times New Roman"/>
          <w:color w:val="000000" w:themeColor="text1"/>
          <w:sz w:val="24"/>
          <w:szCs w:val="24"/>
          <w:lang w:val="ro-RO"/>
        </w:rPr>
        <w:t>, care sunt</w:t>
      </w:r>
      <w:r w:rsidRPr="00C257AA">
        <w:rPr>
          <w:rFonts w:ascii="Times New Roman" w:hAnsi="Times New Roman" w:cs="Times New Roman"/>
          <w:color w:val="000000" w:themeColor="text1"/>
          <w:sz w:val="24"/>
          <w:szCs w:val="24"/>
          <w:lang w:val="ro-RO"/>
        </w:rPr>
        <w:t xml:space="preserve"> plas</w:t>
      </w:r>
      <w:r w:rsidR="00C97EDF" w:rsidRPr="00C257AA">
        <w:rPr>
          <w:rFonts w:ascii="Times New Roman" w:hAnsi="Times New Roman" w:cs="Times New Roman"/>
          <w:color w:val="000000" w:themeColor="text1"/>
          <w:sz w:val="24"/>
          <w:szCs w:val="24"/>
          <w:lang w:val="ro-RO"/>
        </w:rPr>
        <w:t>ate</w:t>
      </w:r>
      <w:r w:rsidRPr="00C257AA">
        <w:rPr>
          <w:rFonts w:ascii="Times New Roman" w:hAnsi="Times New Roman" w:cs="Times New Roman"/>
          <w:color w:val="000000" w:themeColor="text1"/>
          <w:sz w:val="24"/>
          <w:szCs w:val="24"/>
          <w:lang w:val="ro-RO"/>
        </w:rPr>
        <w:t xml:space="preserve"> în locuri ce pot polua mediul</w:t>
      </w:r>
      <w:r w:rsidRPr="00C257AA">
        <w:rPr>
          <w:rStyle w:val="ab"/>
          <w:rFonts w:ascii="Times New Roman" w:hAnsi="Times New Roman" w:cs="Times New Roman"/>
          <w:color w:val="000000" w:themeColor="text1"/>
          <w:sz w:val="24"/>
          <w:szCs w:val="24"/>
          <w:lang w:val="ro-RO"/>
        </w:rPr>
        <w:footnoteReference w:id="148"/>
      </w:r>
      <w:r w:rsidRPr="00C257AA">
        <w:rPr>
          <w:rFonts w:ascii="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pe teritoriile </w:t>
      </w:r>
      <w:r w:rsidR="00C97EDF" w:rsidRPr="00C257AA">
        <w:rPr>
          <w:rFonts w:ascii="Times New Roman" w:eastAsia="Times New Roman" w:hAnsi="Times New Roman" w:cs="Times New Roman"/>
          <w:color w:val="000000" w:themeColor="text1"/>
          <w:sz w:val="24"/>
          <w:szCs w:val="24"/>
          <w:lang w:val="ro-RO"/>
        </w:rPr>
        <w:t>căr</w:t>
      </w:r>
      <w:r w:rsidRPr="00C257AA">
        <w:rPr>
          <w:rFonts w:ascii="Times New Roman" w:eastAsia="Times New Roman" w:hAnsi="Times New Roman" w:cs="Times New Roman"/>
          <w:color w:val="000000" w:themeColor="text1"/>
          <w:sz w:val="24"/>
          <w:szCs w:val="24"/>
          <w:lang w:val="ro-RO"/>
        </w:rPr>
        <w:t>ora se depozit</w:t>
      </w:r>
      <w:r w:rsidR="00C97EDF" w:rsidRPr="00C257AA">
        <w:rPr>
          <w:rFonts w:ascii="Times New Roman" w:eastAsia="Times New Roman" w:hAnsi="Times New Roman" w:cs="Times New Roman"/>
          <w:color w:val="000000" w:themeColor="text1"/>
          <w:sz w:val="24"/>
          <w:szCs w:val="24"/>
          <w:lang w:val="ro-RO"/>
        </w:rPr>
        <w:t xml:space="preserve">ează </w:t>
      </w:r>
      <w:r w:rsidRPr="00C257AA">
        <w:rPr>
          <w:rFonts w:ascii="Times New Roman" w:eastAsia="Times New Roman" w:hAnsi="Times New Roman" w:cs="Times New Roman"/>
          <w:color w:val="000000" w:themeColor="text1"/>
          <w:sz w:val="24"/>
          <w:szCs w:val="24"/>
          <w:lang w:val="ro-RO"/>
        </w:rPr>
        <w:t xml:space="preserve"> temporar</w:t>
      </w:r>
      <w:r w:rsidR="00C97EDF"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 deșeuril</w:t>
      </w:r>
      <w:r w:rsidR="00C97EDF" w:rsidRPr="00C257AA">
        <w:rPr>
          <w:rFonts w:ascii="Times New Roman" w:eastAsia="Times New Roman" w:hAnsi="Times New Roman" w:cs="Times New Roman"/>
          <w:color w:val="000000" w:themeColor="text1"/>
          <w:sz w:val="24"/>
          <w:szCs w:val="24"/>
          <w:lang w:val="ro-RO"/>
        </w:rPr>
        <w:t>e</w:t>
      </w:r>
      <w:r w:rsidRPr="00C257AA">
        <w:rPr>
          <w:rFonts w:ascii="Times New Roman" w:eastAsia="Times New Roman" w:hAnsi="Times New Roman" w:cs="Times New Roman"/>
          <w:color w:val="000000" w:themeColor="text1"/>
          <w:sz w:val="24"/>
          <w:szCs w:val="24"/>
          <w:lang w:val="ro-RO"/>
        </w:rPr>
        <w:t xml:space="preserve"> pasibile reciclării, pe o perioadă nedeterminată</w:t>
      </w:r>
      <w:r w:rsidR="00C97EDF"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w:t>
      </w:r>
      <w:r w:rsidR="00C97EDF" w:rsidRPr="00C257AA">
        <w:rPr>
          <w:rFonts w:ascii="Times New Roman" w:eastAsia="Times New Roman" w:hAnsi="Times New Roman" w:cs="Times New Roman"/>
          <w:color w:val="000000" w:themeColor="text1"/>
          <w:sz w:val="24"/>
          <w:szCs w:val="24"/>
          <w:lang w:val="ro-RO"/>
        </w:rPr>
        <w:t>prin ce</w:t>
      </w:r>
      <w:r w:rsidRPr="00C257AA">
        <w:rPr>
          <w:rFonts w:ascii="Times New Roman" w:eastAsia="Times New Roman" w:hAnsi="Times New Roman" w:cs="Times New Roman"/>
          <w:color w:val="000000" w:themeColor="text1"/>
          <w:sz w:val="24"/>
          <w:szCs w:val="24"/>
          <w:lang w:val="ro-RO"/>
        </w:rPr>
        <w:t xml:space="preserve"> se limitează activitatea agenților economici.</w:t>
      </w:r>
    </w:p>
    <w:p w14:paraId="4117CE88" w14:textId="6109F901" w:rsidR="001B62C7" w:rsidRPr="00C257AA" w:rsidRDefault="00C97EDF" w:rsidP="007D5892">
      <w:pPr>
        <w:pStyle w:val="a7"/>
        <w:numPr>
          <w:ilvl w:val="0"/>
          <w:numId w:val="19"/>
        </w:numPr>
        <w:tabs>
          <w:tab w:val="left" w:pos="709"/>
          <w:tab w:val="left" w:pos="851"/>
          <w:tab w:val="left" w:pos="993"/>
        </w:tabs>
        <w:autoSpaceDE w:val="0"/>
        <w:autoSpaceDN w:val="0"/>
        <w:adjustRightInd w:val="0"/>
        <w:spacing w:after="0" w:line="252" w:lineRule="auto"/>
        <w:ind w:left="0"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U</w:t>
      </w:r>
      <w:r w:rsidR="001B62C7" w:rsidRPr="00C257AA">
        <w:rPr>
          <w:rFonts w:ascii="Times New Roman" w:hAnsi="Times New Roman" w:cs="Times New Roman"/>
          <w:b/>
          <w:color w:val="000000" w:themeColor="text1"/>
          <w:sz w:val="24"/>
          <w:szCs w:val="24"/>
          <w:lang w:val="ro-RO"/>
        </w:rPr>
        <w:t>nii operatori autorizați de deșeuri reciclabile</w:t>
      </w:r>
      <w:r w:rsidRPr="00C257AA">
        <w:rPr>
          <w:rFonts w:ascii="Times New Roman" w:hAnsi="Times New Roman" w:cs="Times New Roman"/>
          <w:b/>
          <w:color w:val="000000" w:themeColor="text1"/>
          <w:sz w:val="24"/>
          <w:szCs w:val="24"/>
          <w:lang w:val="ro-RO"/>
        </w:rPr>
        <w:t>, deși</w:t>
      </w:r>
      <w:r w:rsidR="001B62C7" w:rsidRPr="00C257AA">
        <w:rPr>
          <w:rFonts w:ascii="Times New Roman" w:hAnsi="Times New Roman" w:cs="Times New Roman"/>
          <w:b/>
          <w:color w:val="000000" w:themeColor="text1"/>
          <w:sz w:val="24"/>
          <w:szCs w:val="24"/>
          <w:lang w:val="ro-RO"/>
        </w:rPr>
        <w:t xml:space="preserve">  încheie contracte de colectare a acestora pentru tratare, nu își exercită obligațiunile asumate</w:t>
      </w:r>
      <w:r w:rsidRPr="00C257AA">
        <w:rPr>
          <w:rFonts w:ascii="Times New Roman" w:hAnsi="Times New Roman" w:cs="Times New Roman"/>
          <w:b/>
          <w:color w:val="000000" w:themeColor="text1"/>
          <w:sz w:val="24"/>
          <w:szCs w:val="24"/>
          <w:lang w:val="ro-RO"/>
        </w:rPr>
        <w:t>,</w:t>
      </w:r>
      <w:r w:rsidR="001B62C7" w:rsidRPr="00C257AA">
        <w:rPr>
          <w:rFonts w:ascii="Times New Roman" w:hAnsi="Times New Roman" w:cs="Times New Roman"/>
          <w:b/>
          <w:color w:val="000000" w:themeColor="text1"/>
          <w:sz w:val="24"/>
          <w:szCs w:val="24"/>
          <w:lang w:val="ro-RO"/>
        </w:rPr>
        <w:t xml:space="preserve"> din cauza costurilor mari de transportare a deșeurilor</w:t>
      </w:r>
      <w:r w:rsidRPr="00C257AA">
        <w:rPr>
          <w:rFonts w:ascii="Times New Roman" w:hAnsi="Times New Roman" w:cs="Times New Roman"/>
          <w:b/>
          <w:color w:val="000000" w:themeColor="text1"/>
          <w:sz w:val="24"/>
          <w:szCs w:val="24"/>
          <w:lang w:val="ro-RO"/>
        </w:rPr>
        <w:t>.</w:t>
      </w:r>
    </w:p>
    <w:p w14:paraId="495B1DD5" w14:textId="197C1981" w:rsidR="001B62C7" w:rsidRPr="00C257AA" w:rsidRDefault="001B62C7" w:rsidP="007D5892">
      <w:pPr>
        <w:tabs>
          <w:tab w:val="left" w:pos="851"/>
        </w:tabs>
        <w:autoSpaceDE w:val="0"/>
        <w:autoSpaceDN w:val="0"/>
        <w:adjustRightInd w:val="0"/>
        <w:spacing w:after="0" w:line="252" w:lineRule="auto"/>
        <w:ind w:firstLine="567"/>
        <w:jc w:val="both"/>
        <w:rPr>
          <w:rFonts w:ascii="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t xml:space="preserve"> Astfel, un agent economic din mun. Ungheni</w:t>
      </w:r>
      <w:r w:rsidRPr="00C257AA">
        <w:rPr>
          <w:rStyle w:val="ab"/>
          <w:rFonts w:ascii="Times New Roman" w:eastAsia="Times New Roman" w:hAnsi="Times New Roman" w:cs="Times New Roman"/>
          <w:color w:val="000000" w:themeColor="text1"/>
          <w:sz w:val="24"/>
          <w:szCs w:val="24"/>
          <w:lang w:val="ro-RO"/>
        </w:rPr>
        <w:footnoteReference w:id="149"/>
      </w:r>
      <w:r w:rsidRPr="00C257AA">
        <w:rPr>
          <w:rFonts w:ascii="Times New Roman" w:eastAsia="Times New Roman" w:hAnsi="Times New Roman" w:cs="Times New Roman"/>
          <w:color w:val="000000" w:themeColor="text1"/>
          <w:sz w:val="24"/>
          <w:szCs w:val="24"/>
          <w:lang w:val="ro-RO"/>
        </w:rPr>
        <w:t>, care colectează, transportă și elimină deșeurile prin depozitare, deși are încheiate contracte cu agenți economici autorizați în tratarea deșeurilor de hârtie și mas</w:t>
      </w:r>
      <w:r w:rsidR="00C97EDF"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lang w:val="ro-RO"/>
        </w:rPr>
        <w:t xml:space="preserve"> plastic</w:t>
      </w:r>
      <w:r w:rsidR="00C97EDF"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lang w:val="ro-RO"/>
        </w:rPr>
        <w:t xml:space="preserve">, ultimii nu au asigurat preluarea deșeurilor de la gestionar, drept motiv </w:t>
      </w:r>
      <w:r w:rsidR="00C97EDF" w:rsidRPr="00C257AA">
        <w:rPr>
          <w:rFonts w:ascii="Times New Roman" w:eastAsia="Times New Roman" w:hAnsi="Times New Roman" w:cs="Times New Roman"/>
          <w:color w:val="000000" w:themeColor="text1"/>
          <w:sz w:val="24"/>
          <w:szCs w:val="24"/>
          <w:lang w:val="ro-RO"/>
        </w:rPr>
        <w:t xml:space="preserve">fiind </w:t>
      </w:r>
      <w:r w:rsidRPr="00C257AA">
        <w:rPr>
          <w:rFonts w:ascii="Times New Roman" w:eastAsia="Times New Roman" w:hAnsi="Times New Roman" w:cs="Times New Roman"/>
          <w:color w:val="000000" w:themeColor="text1"/>
          <w:sz w:val="24"/>
          <w:szCs w:val="24"/>
          <w:lang w:val="ro-RO"/>
        </w:rPr>
        <w:t xml:space="preserve">invocat prețul foarte mic de achiziție și costurile mari de transport. </w:t>
      </w:r>
    </w:p>
    <w:tbl>
      <w:tblPr>
        <w:tblW w:w="0" w:type="auto"/>
        <w:tblLook w:val="04A0" w:firstRow="1" w:lastRow="0" w:firstColumn="1" w:lastColumn="0" w:noHBand="0" w:noVBand="1"/>
      </w:tblPr>
      <w:tblGrid>
        <w:gridCol w:w="4528"/>
        <w:gridCol w:w="4600"/>
      </w:tblGrid>
      <w:tr w:rsidR="001B62C7" w:rsidRPr="00C257AA" w14:paraId="053815D4" w14:textId="77777777" w:rsidTr="0093697F">
        <w:trPr>
          <w:trHeight w:val="191"/>
        </w:trPr>
        <w:tc>
          <w:tcPr>
            <w:tcW w:w="9642" w:type="dxa"/>
            <w:gridSpan w:val="2"/>
          </w:tcPr>
          <w:p w14:paraId="64797394" w14:textId="77777777" w:rsidR="001B62C7" w:rsidRPr="00C257AA" w:rsidRDefault="001B62C7" w:rsidP="007D5892">
            <w:pPr>
              <w:spacing w:after="0" w:line="240" w:lineRule="auto"/>
              <w:jc w:val="right"/>
              <w:rPr>
                <w:rFonts w:ascii="Times New Roman" w:eastAsia="Times New Roman" w:hAnsi="Times New Roman" w:cs="Times New Roman"/>
                <w:b/>
                <w:noProof/>
                <w:color w:val="000000" w:themeColor="text1"/>
                <w:sz w:val="20"/>
                <w:szCs w:val="20"/>
                <w:lang w:val="ro-RO"/>
              </w:rPr>
            </w:pPr>
            <w:r w:rsidRPr="00C257AA">
              <w:rPr>
                <w:rFonts w:ascii="Times New Roman" w:eastAsia="Times New Roman" w:hAnsi="Times New Roman" w:cs="Times New Roman"/>
                <w:b/>
                <w:noProof/>
                <w:color w:val="000000" w:themeColor="text1"/>
                <w:sz w:val="20"/>
                <w:szCs w:val="20"/>
                <w:lang w:val="ro-RO"/>
              </w:rPr>
              <w:t>Imaginile nr. 3, nr. 4</w:t>
            </w:r>
          </w:p>
          <w:p w14:paraId="2253D5A6" w14:textId="77777777" w:rsidR="001B62C7" w:rsidRPr="00C257AA" w:rsidRDefault="001B62C7" w:rsidP="007D5892">
            <w:pPr>
              <w:spacing w:after="0" w:line="240" w:lineRule="auto"/>
              <w:jc w:val="center"/>
              <w:rPr>
                <w:rFonts w:ascii="Times New Roman" w:eastAsia="Times New Roman" w:hAnsi="Times New Roman" w:cs="Times New Roman"/>
                <w:noProof/>
                <w:color w:val="000000" w:themeColor="text1"/>
                <w:lang w:val="ro-RO"/>
              </w:rPr>
            </w:pPr>
            <w:r w:rsidRPr="00C257AA">
              <w:rPr>
                <w:rFonts w:ascii="Times New Roman" w:eastAsia="Times New Roman" w:hAnsi="Times New Roman" w:cs="Times New Roman"/>
                <w:b/>
                <w:noProof/>
                <w:color w:val="000000" w:themeColor="text1"/>
                <w:sz w:val="20"/>
                <w:szCs w:val="20"/>
                <w:lang w:val="ro-RO"/>
              </w:rPr>
              <w:t>Stocuri de deșeuri supuse reciclării depozitate pe teritoriul gestionarului de deșeuri</w:t>
            </w:r>
          </w:p>
        </w:tc>
      </w:tr>
      <w:tr w:rsidR="001B62C7" w:rsidRPr="00C257AA" w14:paraId="76CF6CEC" w14:textId="77777777" w:rsidTr="0093697F">
        <w:trPr>
          <w:trHeight w:val="1975"/>
        </w:trPr>
        <w:tc>
          <w:tcPr>
            <w:tcW w:w="4821" w:type="dxa"/>
          </w:tcPr>
          <w:p w14:paraId="53AA154B" w14:textId="77777777" w:rsidR="001B62C7" w:rsidRPr="00C257AA" w:rsidRDefault="001B62C7" w:rsidP="00984BB7">
            <w:pPr>
              <w:spacing w:after="0" w:line="240" w:lineRule="auto"/>
              <w:rPr>
                <w:rFonts w:ascii="Times New Roman" w:eastAsia="Times New Roman" w:hAnsi="Times New Roman" w:cs="Times New Roman"/>
                <w:color w:val="000000" w:themeColor="text1"/>
                <w:lang w:val="ro-RO"/>
              </w:rPr>
            </w:pPr>
            <w:r w:rsidRPr="00C257AA">
              <w:rPr>
                <w:rFonts w:ascii="Times New Roman" w:eastAsia="Times New Roman" w:hAnsi="Times New Roman" w:cs="Times New Roman"/>
                <w:noProof/>
                <w:color w:val="000000" w:themeColor="text1"/>
                <w:lang w:val="ru-RU" w:eastAsia="ru-RU"/>
              </w:rPr>
              <w:drawing>
                <wp:anchor distT="0" distB="0" distL="114300" distR="114300" simplePos="0" relativeHeight="251648000" behindDoc="0" locked="0" layoutInCell="1" allowOverlap="1" wp14:anchorId="412D4137" wp14:editId="002BB7BF">
                  <wp:simplePos x="0" y="0"/>
                  <wp:positionH relativeFrom="column">
                    <wp:posOffset>133350</wp:posOffset>
                  </wp:positionH>
                  <wp:positionV relativeFrom="paragraph">
                    <wp:posOffset>0</wp:posOffset>
                  </wp:positionV>
                  <wp:extent cx="2641600" cy="1219200"/>
                  <wp:effectExtent l="1905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 carton unghen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1600" cy="1219200"/>
                          </a:xfrm>
                          <a:prstGeom prst="rect">
                            <a:avLst/>
                          </a:prstGeom>
                        </pic:spPr>
                      </pic:pic>
                    </a:graphicData>
                  </a:graphic>
                </wp:anchor>
              </w:drawing>
            </w:r>
          </w:p>
        </w:tc>
        <w:tc>
          <w:tcPr>
            <w:tcW w:w="4821" w:type="dxa"/>
          </w:tcPr>
          <w:p w14:paraId="3EFFCFB0" w14:textId="77777777" w:rsidR="001B62C7" w:rsidRPr="00C257AA" w:rsidRDefault="001B62C7" w:rsidP="00B4532D">
            <w:pPr>
              <w:spacing w:after="0" w:line="240" w:lineRule="auto"/>
              <w:rPr>
                <w:rFonts w:ascii="Times New Roman" w:eastAsia="Times New Roman" w:hAnsi="Times New Roman" w:cs="Times New Roman"/>
                <w:color w:val="000000" w:themeColor="text1"/>
                <w:lang w:val="ro-RO"/>
              </w:rPr>
            </w:pPr>
            <w:r w:rsidRPr="00C257AA">
              <w:rPr>
                <w:rFonts w:ascii="Times New Roman" w:eastAsia="Times New Roman" w:hAnsi="Times New Roman" w:cs="Times New Roman"/>
                <w:noProof/>
                <w:color w:val="000000" w:themeColor="text1"/>
                <w:lang w:val="ru-RU" w:eastAsia="ru-RU"/>
              </w:rPr>
              <w:drawing>
                <wp:anchor distT="0" distB="0" distL="114300" distR="114300" simplePos="0" relativeHeight="251650048" behindDoc="0" locked="0" layoutInCell="1" allowOverlap="1" wp14:anchorId="2834C8EB" wp14:editId="0C0CB17F">
                  <wp:simplePos x="0" y="0"/>
                  <wp:positionH relativeFrom="column">
                    <wp:posOffset>80645</wp:posOffset>
                  </wp:positionH>
                  <wp:positionV relativeFrom="paragraph">
                    <wp:posOffset>0</wp:posOffset>
                  </wp:positionV>
                  <wp:extent cx="2711450" cy="1219200"/>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c plastic Unghen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1450" cy="1219200"/>
                          </a:xfrm>
                          <a:prstGeom prst="rect">
                            <a:avLst/>
                          </a:prstGeom>
                        </pic:spPr>
                      </pic:pic>
                    </a:graphicData>
                  </a:graphic>
                </wp:anchor>
              </w:drawing>
            </w:r>
          </w:p>
        </w:tc>
      </w:tr>
      <w:tr w:rsidR="001B62C7" w:rsidRPr="00C257AA" w14:paraId="2A05B3E7" w14:textId="77777777" w:rsidTr="0093697F">
        <w:trPr>
          <w:trHeight w:val="107"/>
        </w:trPr>
        <w:tc>
          <w:tcPr>
            <w:tcW w:w="9642" w:type="dxa"/>
            <w:gridSpan w:val="2"/>
          </w:tcPr>
          <w:p w14:paraId="0E929FB6" w14:textId="48EB20DC" w:rsidR="001B62C7" w:rsidRPr="00C257AA" w:rsidRDefault="00D1728C" w:rsidP="00984BB7">
            <w:pPr>
              <w:spacing w:after="0" w:line="240" w:lineRule="auto"/>
              <w:rPr>
                <w:rFonts w:ascii="Times New Roman" w:eastAsia="Times New Roman" w:hAnsi="Times New Roman" w:cs="Times New Roman"/>
                <w:i/>
                <w:noProof/>
                <w:color w:val="000000" w:themeColor="text1"/>
                <w:sz w:val="20"/>
                <w:szCs w:val="20"/>
                <w:lang w:val="ro-RO"/>
              </w:rPr>
            </w:pPr>
            <w:r w:rsidRPr="00C257AA">
              <w:rPr>
                <w:rFonts w:ascii="Times New Roman" w:eastAsia="Times New Roman" w:hAnsi="Times New Roman" w:cs="Times New Roman"/>
                <w:b/>
                <w:noProof/>
                <w:color w:val="000000" w:themeColor="text1"/>
                <w:sz w:val="20"/>
                <w:szCs w:val="20"/>
                <w:lang w:val="ro-RO"/>
              </w:rPr>
              <w:t>Surs</w:t>
            </w:r>
            <w:r w:rsidR="00B711A4" w:rsidRPr="00C257AA">
              <w:rPr>
                <w:rFonts w:ascii="Times New Roman" w:eastAsia="Times New Roman" w:hAnsi="Times New Roman" w:cs="Times New Roman"/>
                <w:b/>
                <w:noProof/>
                <w:color w:val="000000" w:themeColor="text1"/>
                <w:sz w:val="20"/>
                <w:szCs w:val="20"/>
                <w:lang w:val="ro-RO"/>
              </w:rPr>
              <w:t>ă</w:t>
            </w:r>
            <w:r w:rsidRPr="00C257AA">
              <w:rPr>
                <w:rFonts w:ascii="Times New Roman" w:eastAsia="Times New Roman" w:hAnsi="Times New Roman" w:cs="Times New Roman"/>
                <w:b/>
                <w:noProof/>
                <w:color w:val="000000" w:themeColor="text1"/>
                <w:sz w:val="20"/>
                <w:szCs w:val="20"/>
                <w:lang w:val="ro-RO"/>
              </w:rPr>
              <w:t>:</w:t>
            </w:r>
            <w:r w:rsidRPr="00C257AA">
              <w:rPr>
                <w:rFonts w:ascii="Times New Roman" w:eastAsia="Times New Roman" w:hAnsi="Times New Roman" w:cs="Times New Roman"/>
                <w:i/>
                <w:noProof/>
                <w:color w:val="000000" w:themeColor="text1"/>
                <w:sz w:val="20"/>
                <w:szCs w:val="20"/>
                <w:lang w:val="ro-RO"/>
              </w:rPr>
              <w:t xml:space="preserve"> P</w:t>
            </w:r>
            <w:r w:rsidR="001B62C7" w:rsidRPr="00C257AA">
              <w:rPr>
                <w:rFonts w:ascii="Times New Roman" w:eastAsia="Times New Roman" w:hAnsi="Times New Roman" w:cs="Times New Roman"/>
                <w:i/>
                <w:noProof/>
                <w:color w:val="000000" w:themeColor="text1"/>
                <w:sz w:val="20"/>
                <w:szCs w:val="20"/>
                <w:lang w:val="ro-RO"/>
              </w:rPr>
              <w:t>oze realizate în cadrul vizitei în teritoriu la depozitul de deșeuri, mun. Ungheni</w:t>
            </w:r>
            <w:r w:rsidR="00B711A4" w:rsidRPr="00C257AA">
              <w:rPr>
                <w:rFonts w:ascii="Times New Roman" w:eastAsia="Times New Roman" w:hAnsi="Times New Roman" w:cs="Times New Roman"/>
                <w:i/>
                <w:noProof/>
                <w:color w:val="000000" w:themeColor="text1"/>
                <w:sz w:val="20"/>
                <w:szCs w:val="20"/>
                <w:lang w:val="ro-RO"/>
              </w:rPr>
              <w:t>.</w:t>
            </w:r>
          </w:p>
        </w:tc>
      </w:tr>
    </w:tbl>
    <w:p w14:paraId="37D373E5" w14:textId="742AD1D3" w:rsidR="001B62C7" w:rsidRPr="00C257AA" w:rsidRDefault="001B62C7" w:rsidP="00984BB7">
      <w:pPr>
        <w:spacing w:after="0" w:line="21" w:lineRule="atLeast"/>
        <w:rPr>
          <w:rFonts w:ascii="Times New Roman" w:hAnsi="Times New Roman" w:cs="Times New Roman"/>
          <w:b/>
          <w:color w:val="0070C0"/>
          <w:sz w:val="24"/>
          <w:szCs w:val="24"/>
          <w:lang w:val="ro-RO"/>
        </w:rPr>
      </w:pPr>
      <w:bookmarkStart w:id="48" w:name="_Toc155008559"/>
      <w:r w:rsidRPr="00C257AA">
        <w:rPr>
          <w:rFonts w:ascii="Times New Roman" w:hAnsi="Times New Roman" w:cs="Times New Roman"/>
          <w:b/>
          <w:color w:val="0070C0"/>
          <w:sz w:val="24"/>
          <w:szCs w:val="24"/>
          <w:lang w:val="ro-RO"/>
        </w:rPr>
        <w:t>4.4.4</w:t>
      </w:r>
      <w:r w:rsidR="00B711A4"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Exportul și importul deșeurilor este în descreștere semnificativă</w:t>
      </w:r>
      <w:bookmarkEnd w:id="48"/>
      <w:r w:rsidR="00B711A4" w:rsidRPr="00C257AA">
        <w:rPr>
          <w:rFonts w:ascii="Times New Roman" w:hAnsi="Times New Roman" w:cs="Times New Roman"/>
          <w:b/>
          <w:color w:val="0070C0"/>
          <w:sz w:val="24"/>
          <w:szCs w:val="24"/>
          <w:lang w:val="ro-RO"/>
        </w:rPr>
        <w:t>.</w:t>
      </w:r>
    </w:p>
    <w:p w14:paraId="4611DCE7" w14:textId="2F20DF76" w:rsidR="001B62C7" w:rsidRPr="00C257AA" w:rsidRDefault="00F83528" w:rsidP="00B4532D">
      <w:pPr>
        <w:autoSpaceDE w:val="0"/>
        <w:autoSpaceDN w:val="0"/>
        <w:adjustRightInd w:val="0"/>
        <w:spacing w:after="0" w:line="21" w:lineRule="atLeast"/>
        <w:ind w:firstLine="567"/>
        <w:jc w:val="both"/>
        <w:rPr>
          <w:rFonts w:ascii="Times New Roman" w:eastAsia="Times New Roman" w:hAnsi="Times New Roman" w:cs="Times New Roman"/>
          <w:iCs/>
          <w:color w:val="000000" w:themeColor="text1"/>
          <w:sz w:val="24"/>
          <w:szCs w:val="24"/>
          <w:lang w:val="ro-RO"/>
        </w:rPr>
      </w:pPr>
      <w:r w:rsidRPr="00C257AA">
        <w:rPr>
          <w:rFonts w:ascii="Times New Roman" w:eastAsia="Times New Roman" w:hAnsi="Times New Roman" w:cs="Times New Roman"/>
          <w:iCs/>
          <w:noProof/>
          <w:color w:val="000000" w:themeColor="text1"/>
          <w:sz w:val="24"/>
          <w:szCs w:val="24"/>
          <w:lang w:val="ru-RU" w:eastAsia="ru-RU"/>
        </w:rPr>
        <mc:AlternateContent>
          <mc:Choice Requires="wps">
            <w:drawing>
              <wp:anchor distT="0" distB="0" distL="114300" distR="114300" simplePos="0" relativeHeight="251673600" behindDoc="0" locked="0" layoutInCell="1" allowOverlap="1" wp14:anchorId="30B61C0E" wp14:editId="006846BF">
                <wp:simplePos x="0" y="0"/>
                <wp:positionH relativeFrom="column">
                  <wp:posOffset>42495</wp:posOffset>
                </wp:positionH>
                <wp:positionV relativeFrom="paragraph">
                  <wp:posOffset>1970669</wp:posOffset>
                </wp:positionV>
                <wp:extent cx="1955548" cy="253497"/>
                <wp:effectExtent l="0" t="0" r="0" b="0"/>
                <wp:wrapNone/>
                <wp:docPr id="59" name="Rectangle 59"/>
                <wp:cNvGraphicFramePr/>
                <a:graphic xmlns:a="http://schemas.openxmlformats.org/drawingml/2006/main">
                  <a:graphicData uri="http://schemas.microsoft.com/office/word/2010/wordprocessingShape">
                    <wps:wsp>
                      <wps:cNvSpPr/>
                      <wps:spPr>
                        <a:xfrm>
                          <a:off x="0" y="0"/>
                          <a:ext cx="1955548" cy="2534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38330" w14:textId="41E4B75A" w:rsidR="00E0268D" w:rsidRPr="004B4673" w:rsidRDefault="00E0268D" w:rsidP="00F83528">
                            <w:pPr>
                              <w:rPr>
                                <w:rFonts w:ascii="Times New Roman" w:hAnsi="Times New Roman" w:cs="Times New Roman"/>
                                <w:i/>
                                <w:color w:val="000000" w:themeColor="text1"/>
                                <w:lang w:val="ro-MD"/>
                              </w:rPr>
                            </w:pPr>
                            <w:r w:rsidRPr="00886539">
                              <w:rPr>
                                <w:rFonts w:ascii="Times New Roman" w:hAnsi="Times New Roman" w:cs="Times New Roman"/>
                                <w:b/>
                                <w:color w:val="000000" w:themeColor="text1"/>
                                <w:lang w:val="ro-MD"/>
                              </w:rPr>
                              <w:t>Surs</w:t>
                            </w:r>
                            <w:r>
                              <w:rPr>
                                <w:rFonts w:ascii="Times New Roman" w:hAnsi="Times New Roman" w:cs="Times New Roman"/>
                                <w:b/>
                                <w:color w:val="000000" w:themeColor="text1"/>
                                <w:lang w:val="ro-MD"/>
                              </w:rPr>
                              <w:t>ă</w:t>
                            </w:r>
                            <w:r w:rsidRPr="00886539">
                              <w:rPr>
                                <w:rFonts w:ascii="Times New Roman" w:hAnsi="Times New Roman" w:cs="Times New Roman"/>
                                <w:color w:val="000000" w:themeColor="text1"/>
                                <w:lang w:val="ro-MD"/>
                              </w:rPr>
                              <w:t>:</w:t>
                            </w:r>
                            <w:r w:rsidRPr="004B4673">
                              <w:rPr>
                                <w:rFonts w:ascii="Times New Roman" w:hAnsi="Times New Roman" w:cs="Times New Roman"/>
                                <w:i/>
                                <w:color w:val="000000" w:themeColor="text1"/>
                                <w:lang w:val="ro-MD"/>
                              </w:rPr>
                              <w:t xml:space="preserve"> </w:t>
                            </w:r>
                            <w:r w:rsidRPr="004B4673">
                              <w:rPr>
                                <w:rFonts w:ascii="Times New Roman" w:eastAsia="Times New Roman" w:hAnsi="Times New Roman" w:cs="Times New Roman"/>
                                <w:i/>
                                <w:color w:val="000000" w:themeColor="text1"/>
                                <w:sz w:val="20"/>
                                <w:szCs w:val="20"/>
                                <w:lang w:val="ro-RO"/>
                              </w:rPr>
                              <w:t>Datele 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61C0E" id="Rectangle 59" o:spid="_x0000_s1049" style="position:absolute;left:0;text-align:left;margin-left:3.35pt;margin-top:155.15pt;width:154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" filled="f" stroked="f" strokeweight="1pt">
                <v:textbox>
                  <w:txbxContent>
                    <w:p w14:paraId="06438330" w14:textId="41E4B75A" w:rsidR="00E0268D" w:rsidRPr="004B4673" w:rsidRDefault="00E0268D" w:rsidP="00F83528">
                      <w:pPr>
                        <w:rPr>
                          <w:rFonts w:ascii="Times New Roman" w:hAnsi="Times New Roman" w:cs="Times New Roman"/>
                          <w:i/>
                          <w:color w:val="000000" w:themeColor="text1"/>
                          <w:lang w:val="ro-MD"/>
                        </w:rPr>
                      </w:pPr>
                      <w:r w:rsidRPr="00886539">
                        <w:rPr>
                          <w:rFonts w:ascii="Times New Roman" w:hAnsi="Times New Roman" w:cs="Times New Roman"/>
                          <w:b/>
                          <w:color w:val="000000" w:themeColor="text1"/>
                          <w:lang w:val="ro-MD"/>
                        </w:rPr>
                        <w:t>Surs</w:t>
                      </w:r>
                      <w:r>
                        <w:rPr>
                          <w:rFonts w:ascii="Times New Roman" w:hAnsi="Times New Roman" w:cs="Times New Roman"/>
                          <w:b/>
                          <w:color w:val="000000" w:themeColor="text1"/>
                          <w:lang w:val="ro-MD"/>
                        </w:rPr>
                        <w:t>ă</w:t>
                      </w:r>
                      <w:r w:rsidRPr="00886539">
                        <w:rPr>
                          <w:rFonts w:ascii="Times New Roman" w:hAnsi="Times New Roman" w:cs="Times New Roman"/>
                          <w:color w:val="000000" w:themeColor="text1"/>
                          <w:lang w:val="ro-MD"/>
                        </w:rPr>
                        <w:t>:</w:t>
                      </w:r>
                      <w:r w:rsidRPr="004B4673">
                        <w:rPr>
                          <w:rFonts w:ascii="Times New Roman" w:hAnsi="Times New Roman" w:cs="Times New Roman"/>
                          <w:i/>
                          <w:color w:val="000000" w:themeColor="text1"/>
                          <w:lang w:val="ro-MD"/>
                        </w:rPr>
                        <w:t xml:space="preserve"> </w:t>
                      </w:r>
                      <w:r w:rsidRPr="004B4673">
                        <w:rPr>
                          <w:rFonts w:ascii="Times New Roman" w:eastAsia="Times New Roman" w:hAnsi="Times New Roman" w:cs="Times New Roman"/>
                          <w:i/>
                          <w:color w:val="000000" w:themeColor="text1"/>
                          <w:sz w:val="20"/>
                          <w:szCs w:val="20"/>
                          <w:lang w:val="ro-RO"/>
                        </w:rPr>
                        <w:t>Datele SV.</w:t>
                      </w:r>
                    </w:p>
                  </w:txbxContent>
                </v:textbox>
              </v:rect>
            </w:pict>
          </mc:Fallback>
        </mc:AlternateContent>
      </w:r>
      <w:r w:rsidR="001B62C7" w:rsidRPr="00C257AA">
        <w:rPr>
          <w:rFonts w:ascii="Times New Roman" w:eastAsia="Times New Roman" w:hAnsi="Times New Roman" w:cs="Times New Roman"/>
          <w:iCs/>
          <w:color w:val="000000" w:themeColor="text1"/>
          <w:sz w:val="24"/>
          <w:szCs w:val="24"/>
          <w:lang w:val="ro-RO"/>
        </w:rPr>
        <w:t xml:space="preserve">Analiza importurilor și exporturilor de deșeuri efectuate în anii 2016-2022 denotă diminuarea volumelor de deșeuri exportate în </w:t>
      </w:r>
      <w:r w:rsidR="00B711A4" w:rsidRPr="00C257AA">
        <w:rPr>
          <w:rFonts w:ascii="Times New Roman" w:eastAsia="Times New Roman" w:hAnsi="Times New Roman" w:cs="Times New Roman"/>
          <w:iCs/>
          <w:color w:val="000000" w:themeColor="text1"/>
          <w:sz w:val="24"/>
          <w:szCs w:val="24"/>
          <w:lang w:val="ro-RO"/>
        </w:rPr>
        <w:t xml:space="preserve">anul </w:t>
      </w:r>
      <w:r w:rsidR="001B62C7" w:rsidRPr="00C257AA">
        <w:rPr>
          <w:rFonts w:ascii="Times New Roman" w:eastAsia="Times New Roman" w:hAnsi="Times New Roman" w:cs="Times New Roman"/>
          <w:iCs/>
          <w:color w:val="000000" w:themeColor="text1"/>
          <w:sz w:val="24"/>
          <w:szCs w:val="24"/>
          <w:lang w:val="ro-RO"/>
        </w:rPr>
        <w:t>2022</w:t>
      </w:r>
      <w:r w:rsidR="00B711A4" w:rsidRPr="00C257AA">
        <w:rPr>
          <w:rFonts w:ascii="Times New Roman" w:eastAsia="Times New Roman" w:hAnsi="Times New Roman" w:cs="Times New Roman"/>
          <w:iCs/>
          <w:color w:val="000000" w:themeColor="text1"/>
          <w:sz w:val="24"/>
          <w:szCs w:val="24"/>
          <w:lang w:val="ro-RO"/>
        </w:rPr>
        <w:t>,</w:t>
      </w:r>
      <w:r w:rsidR="001B62C7" w:rsidRPr="00C257AA">
        <w:rPr>
          <w:rFonts w:ascii="Times New Roman" w:eastAsia="Times New Roman" w:hAnsi="Times New Roman" w:cs="Times New Roman"/>
          <w:iCs/>
          <w:color w:val="000000" w:themeColor="text1"/>
          <w:sz w:val="24"/>
          <w:szCs w:val="24"/>
          <w:lang w:val="ro-RO"/>
        </w:rPr>
        <w:t xml:space="preserve"> față de </w:t>
      </w:r>
      <w:r w:rsidR="00B711A4" w:rsidRPr="00C257AA">
        <w:rPr>
          <w:rFonts w:ascii="Times New Roman" w:eastAsia="Times New Roman" w:hAnsi="Times New Roman" w:cs="Times New Roman"/>
          <w:iCs/>
          <w:color w:val="000000" w:themeColor="text1"/>
          <w:sz w:val="24"/>
          <w:szCs w:val="24"/>
          <w:lang w:val="ro-RO"/>
        </w:rPr>
        <w:t xml:space="preserve">anul </w:t>
      </w:r>
      <w:r w:rsidR="001B62C7" w:rsidRPr="00C257AA">
        <w:rPr>
          <w:rFonts w:ascii="Times New Roman" w:eastAsia="Times New Roman" w:hAnsi="Times New Roman" w:cs="Times New Roman"/>
          <w:iCs/>
          <w:color w:val="000000" w:themeColor="text1"/>
          <w:sz w:val="24"/>
          <w:szCs w:val="24"/>
          <w:lang w:val="ro-RO"/>
        </w:rPr>
        <w:t>2021</w:t>
      </w:r>
      <w:r w:rsidR="00B711A4" w:rsidRPr="00C257AA">
        <w:rPr>
          <w:rFonts w:ascii="Times New Roman" w:eastAsia="Times New Roman" w:hAnsi="Times New Roman" w:cs="Times New Roman"/>
          <w:iCs/>
          <w:color w:val="000000" w:themeColor="text1"/>
          <w:sz w:val="24"/>
          <w:szCs w:val="24"/>
          <w:lang w:val="ro-RO"/>
        </w:rPr>
        <w:t>,</w:t>
      </w:r>
      <w:r w:rsidR="001B62C7" w:rsidRPr="00C257AA">
        <w:rPr>
          <w:rFonts w:ascii="Times New Roman" w:eastAsia="Times New Roman" w:hAnsi="Times New Roman" w:cs="Times New Roman"/>
          <w:iCs/>
          <w:color w:val="000000" w:themeColor="text1"/>
          <w:sz w:val="24"/>
          <w:szCs w:val="24"/>
          <w:lang w:val="ro-RO"/>
        </w:rPr>
        <w:t xml:space="preserve"> cu 55,5 m</w:t>
      </w:r>
      <w:r w:rsidR="00D731F2" w:rsidRPr="00C257AA">
        <w:rPr>
          <w:rFonts w:ascii="Times New Roman" w:eastAsia="Times New Roman" w:hAnsi="Times New Roman" w:cs="Times New Roman"/>
          <w:iCs/>
          <w:color w:val="000000" w:themeColor="text1"/>
          <w:sz w:val="24"/>
          <w:szCs w:val="24"/>
          <w:lang w:val="ro-RO"/>
        </w:rPr>
        <w:t>ii</w:t>
      </w:r>
      <w:r w:rsidR="009B08D5" w:rsidRPr="00C257AA">
        <w:rPr>
          <w:rFonts w:ascii="Times New Roman" w:eastAsia="Times New Roman" w:hAnsi="Times New Roman" w:cs="Times New Roman"/>
          <w:iCs/>
          <w:color w:val="000000" w:themeColor="text1"/>
          <w:sz w:val="24"/>
          <w:szCs w:val="24"/>
          <w:lang w:val="ro-RO"/>
        </w:rPr>
        <w:t xml:space="preserve"> </w:t>
      </w:r>
      <w:r w:rsidR="001B62C7" w:rsidRPr="00C257AA">
        <w:rPr>
          <w:rFonts w:ascii="Times New Roman" w:eastAsia="Times New Roman" w:hAnsi="Times New Roman" w:cs="Times New Roman"/>
          <w:iCs/>
          <w:color w:val="000000" w:themeColor="text1"/>
          <w:sz w:val="24"/>
          <w:szCs w:val="24"/>
          <w:lang w:val="ro-RO"/>
        </w:rPr>
        <w:t xml:space="preserve">tone, iar a importurilor  </w:t>
      </w:r>
      <w:r w:rsidR="00B711A4" w:rsidRPr="00C257AA">
        <w:rPr>
          <w:rFonts w:ascii="Times New Roman" w:eastAsia="Times New Roman" w:hAnsi="Times New Roman" w:cs="Times New Roman"/>
          <w:iCs/>
          <w:color w:val="000000" w:themeColor="text1"/>
          <w:sz w:val="24"/>
          <w:szCs w:val="24"/>
          <w:lang w:val="ro-RO"/>
        </w:rPr>
        <w:t xml:space="preserve">- </w:t>
      </w:r>
      <w:r w:rsidR="001B62C7" w:rsidRPr="00C257AA">
        <w:rPr>
          <w:rFonts w:ascii="Times New Roman" w:eastAsia="Times New Roman" w:hAnsi="Times New Roman" w:cs="Times New Roman"/>
          <w:iCs/>
          <w:color w:val="000000" w:themeColor="text1"/>
          <w:sz w:val="24"/>
          <w:szCs w:val="24"/>
          <w:lang w:val="ro-RO"/>
        </w:rPr>
        <w:t>cu 270,6 mi</w:t>
      </w:r>
      <w:r w:rsidR="00D731F2" w:rsidRPr="00C257AA">
        <w:rPr>
          <w:rFonts w:ascii="Times New Roman" w:eastAsia="Times New Roman" w:hAnsi="Times New Roman" w:cs="Times New Roman"/>
          <w:iCs/>
          <w:color w:val="000000" w:themeColor="text1"/>
          <w:sz w:val="24"/>
          <w:szCs w:val="24"/>
          <w:lang w:val="ro-RO"/>
        </w:rPr>
        <w:t>i</w:t>
      </w:r>
      <w:r w:rsidR="001B62C7" w:rsidRPr="00C257AA">
        <w:rPr>
          <w:rFonts w:ascii="Times New Roman" w:eastAsia="Times New Roman" w:hAnsi="Times New Roman" w:cs="Times New Roman"/>
          <w:iCs/>
          <w:color w:val="000000" w:themeColor="text1"/>
          <w:sz w:val="24"/>
          <w:szCs w:val="24"/>
          <w:lang w:val="ro-RO"/>
        </w:rPr>
        <w:t>. tone. Cele mai mari volume de deșeuri exportate și importate au fost înregistrate în anul 2021</w:t>
      </w:r>
      <w:r w:rsidR="00B711A4" w:rsidRPr="00C257AA">
        <w:rPr>
          <w:rFonts w:ascii="Times New Roman" w:eastAsia="Times New Roman" w:hAnsi="Times New Roman" w:cs="Times New Roman"/>
          <w:iCs/>
          <w:color w:val="000000" w:themeColor="text1"/>
          <w:sz w:val="24"/>
          <w:szCs w:val="24"/>
          <w:lang w:val="ro-RO"/>
        </w:rPr>
        <w:t xml:space="preserve"> - </w:t>
      </w:r>
      <w:r w:rsidR="001B62C7" w:rsidRPr="00C257AA">
        <w:rPr>
          <w:rFonts w:ascii="Times New Roman" w:eastAsia="Times New Roman" w:hAnsi="Times New Roman" w:cs="Times New Roman"/>
          <w:iCs/>
          <w:color w:val="000000" w:themeColor="text1"/>
          <w:sz w:val="24"/>
          <w:szCs w:val="24"/>
          <w:lang w:val="ro-RO"/>
        </w:rPr>
        <w:t>126,5 mil. tone și</w:t>
      </w:r>
      <w:r w:rsidR="00B711A4" w:rsidRPr="00C257AA">
        <w:rPr>
          <w:rFonts w:ascii="Times New Roman" w:eastAsia="Times New Roman" w:hAnsi="Times New Roman" w:cs="Times New Roman"/>
          <w:iCs/>
          <w:color w:val="000000" w:themeColor="text1"/>
          <w:sz w:val="24"/>
          <w:szCs w:val="24"/>
          <w:lang w:val="ro-RO"/>
        </w:rPr>
        <w:t>,</w:t>
      </w:r>
      <w:r w:rsidR="001B62C7" w:rsidRPr="00C257AA">
        <w:rPr>
          <w:rFonts w:ascii="Times New Roman" w:eastAsia="Times New Roman" w:hAnsi="Times New Roman" w:cs="Times New Roman"/>
          <w:iCs/>
          <w:color w:val="000000" w:themeColor="text1"/>
          <w:sz w:val="24"/>
          <w:szCs w:val="24"/>
          <w:lang w:val="ro-RO"/>
        </w:rPr>
        <w:t xml:space="preserve"> respectiv</w:t>
      </w:r>
      <w:r w:rsidR="00B711A4" w:rsidRPr="00C257AA">
        <w:rPr>
          <w:rFonts w:ascii="Times New Roman" w:eastAsia="Times New Roman" w:hAnsi="Times New Roman" w:cs="Times New Roman"/>
          <w:iCs/>
          <w:color w:val="000000" w:themeColor="text1"/>
          <w:sz w:val="24"/>
          <w:szCs w:val="24"/>
          <w:lang w:val="ro-RO"/>
        </w:rPr>
        <w:t>,</w:t>
      </w:r>
      <w:r w:rsidR="001B62C7" w:rsidRPr="00C257AA">
        <w:rPr>
          <w:rFonts w:ascii="Times New Roman" w:eastAsia="Times New Roman" w:hAnsi="Times New Roman" w:cs="Times New Roman"/>
          <w:iCs/>
          <w:color w:val="000000" w:themeColor="text1"/>
          <w:sz w:val="24"/>
          <w:szCs w:val="24"/>
          <w:lang w:val="ro-RO"/>
        </w:rPr>
        <w:t xml:space="preserve"> 351,2 mi</w:t>
      </w:r>
      <w:r w:rsidR="00D731F2" w:rsidRPr="00C257AA">
        <w:rPr>
          <w:rFonts w:ascii="Times New Roman" w:eastAsia="Times New Roman" w:hAnsi="Times New Roman" w:cs="Times New Roman"/>
          <w:iCs/>
          <w:color w:val="000000" w:themeColor="text1"/>
          <w:sz w:val="24"/>
          <w:szCs w:val="24"/>
          <w:lang w:val="ro-RO"/>
        </w:rPr>
        <w:t>i</w:t>
      </w:r>
      <w:r w:rsidR="009B08D5" w:rsidRPr="00C257AA">
        <w:rPr>
          <w:rFonts w:ascii="Times New Roman" w:eastAsia="Times New Roman" w:hAnsi="Times New Roman" w:cs="Times New Roman"/>
          <w:iCs/>
          <w:color w:val="000000" w:themeColor="text1"/>
          <w:sz w:val="24"/>
          <w:szCs w:val="24"/>
          <w:lang w:val="ro-RO"/>
        </w:rPr>
        <w:t xml:space="preserve"> </w:t>
      </w:r>
      <w:r w:rsidR="001B62C7" w:rsidRPr="00C257AA">
        <w:rPr>
          <w:rFonts w:ascii="Times New Roman" w:eastAsia="Times New Roman" w:hAnsi="Times New Roman" w:cs="Times New Roman"/>
          <w:iCs/>
          <w:color w:val="000000" w:themeColor="text1"/>
          <w:sz w:val="24"/>
          <w:szCs w:val="24"/>
          <w:lang w:val="ro-RO"/>
        </w:rPr>
        <w:t xml:space="preserve">tone. </w:t>
      </w:r>
    </w:p>
    <w:p w14:paraId="3654530D" w14:textId="26CA112E" w:rsidR="001B62C7" w:rsidRPr="00C257AA" w:rsidRDefault="006722E8" w:rsidP="00B4532D">
      <w:pPr>
        <w:autoSpaceDE w:val="0"/>
        <w:autoSpaceDN w:val="0"/>
        <w:adjustRightInd w:val="0"/>
        <w:spacing w:after="0" w:line="276" w:lineRule="auto"/>
        <w:jc w:val="both"/>
        <w:rPr>
          <w:rFonts w:ascii="Times New Roman" w:hAnsi="Times New Roman" w:cs="Times New Roman"/>
          <w:color w:val="000000" w:themeColor="text1"/>
          <w:sz w:val="24"/>
          <w:szCs w:val="24"/>
          <w:lang w:val="ro-RO"/>
        </w:rPr>
      </w:pPr>
      <w:r w:rsidRPr="00C257AA">
        <w:rPr>
          <w:rFonts w:ascii="Times New Roman" w:hAnsi="Times New Roman" w:cs="Times New Roman"/>
          <w:noProof/>
          <w:color w:val="000000" w:themeColor="text1"/>
          <w:lang w:val="ru-RU" w:eastAsia="ru-RU"/>
        </w:rPr>
        <w:drawing>
          <wp:inline distT="0" distB="0" distL="0" distR="0" wp14:anchorId="3101CF01" wp14:editId="7AD80BAA">
            <wp:extent cx="5943600" cy="1750563"/>
            <wp:effectExtent l="0" t="0" r="0" b="2540"/>
            <wp:docPr id="5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24DC93" w14:textId="3B22BADE" w:rsidR="001B62C7" w:rsidRPr="00C257AA" w:rsidRDefault="001B62C7" w:rsidP="007D5892">
      <w:pPr>
        <w:spacing w:after="0" w:line="252" w:lineRule="auto"/>
        <w:ind w:firstLine="567"/>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Cele mai multe cantități de deșeuri importate </w:t>
      </w:r>
      <w:r w:rsidR="00BF0E63" w:rsidRPr="00C257AA">
        <w:rPr>
          <w:rFonts w:ascii="Times New Roman" w:eastAsia="Times New Roman" w:hAnsi="Times New Roman" w:cs="Times New Roman"/>
          <w:color w:val="000000" w:themeColor="text1"/>
          <w:sz w:val="24"/>
          <w:szCs w:val="24"/>
          <w:lang w:val="ro-RO"/>
        </w:rPr>
        <w:t>revin</w:t>
      </w:r>
      <w:r w:rsidRPr="00C257AA">
        <w:rPr>
          <w:rFonts w:ascii="Times New Roman" w:eastAsia="Times New Roman" w:hAnsi="Times New Roman" w:cs="Times New Roman"/>
          <w:color w:val="000000" w:themeColor="text1"/>
          <w:sz w:val="24"/>
          <w:szCs w:val="24"/>
          <w:lang w:val="ro-RO"/>
        </w:rPr>
        <w:t xml:space="preserve"> deșeuri</w:t>
      </w:r>
      <w:r w:rsidR="00BF0E63" w:rsidRPr="00C257AA">
        <w:rPr>
          <w:rFonts w:ascii="Times New Roman" w:eastAsia="Times New Roman" w:hAnsi="Times New Roman" w:cs="Times New Roman"/>
          <w:color w:val="000000" w:themeColor="text1"/>
          <w:sz w:val="24"/>
          <w:szCs w:val="24"/>
          <w:lang w:val="ro-RO"/>
        </w:rPr>
        <w:t>lor</w:t>
      </w:r>
      <w:r w:rsidRPr="00C257AA">
        <w:rPr>
          <w:rFonts w:ascii="Times New Roman" w:eastAsia="Times New Roman" w:hAnsi="Times New Roman" w:cs="Times New Roman"/>
          <w:color w:val="000000" w:themeColor="text1"/>
          <w:sz w:val="24"/>
          <w:szCs w:val="24"/>
          <w:lang w:val="ro-RO"/>
        </w:rPr>
        <w:t xml:space="preserve"> de metale feroase, iar exportate – deșeuri</w:t>
      </w:r>
      <w:r w:rsidR="00BF0E63" w:rsidRPr="00C257AA">
        <w:rPr>
          <w:rFonts w:ascii="Times New Roman" w:eastAsia="Times New Roman" w:hAnsi="Times New Roman" w:cs="Times New Roman"/>
          <w:color w:val="000000" w:themeColor="text1"/>
          <w:sz w:val="24"/>
          <w:szCs w:val="24"/>
          <w:lang w:val="ro-RO"/>
        </w:rPr>
        <w:t>lor</w:t>
      </w:r>
      <w:r w:rsidRPr="00C257AA">
        <w:rPr>
          <w:rFonts w:ascii="Times New Roman" w:eastAsia="Times New Roman" w:hAnsi="Times New Roman" w:cs="Times New Roman"/>
          <w:color w:val="000000" w:themeColor="text1"/>
          <w:sz w:val="24"/>
          <w:szCs w:val="24"/>
          <w:lang w:val="ro-RO"/>
        </w:rPr>
        <w:t xml:space="preserve"> de hârtie și carton. Conform datelor SV, principalele direcții de export a</w:t>
      </w:r>
      <w:r w:rsidR="008356F5" w:rsidRPr="00C257AA">
        <w:rPr>
          <w:rFonts w:ascii="Times New Roman" w:eastAsia="Times New Roman" w:hAnsi="Times New Roman" w:cs="Times New Roman"/>
          <w:color w:val="000000" w:themeColor="text1"/>
          <w:sz w:val="24"/>
          <w:szCs w:val="24"/>
          <w:lang w:val="ro-RO"/>
        </w:rPr>
        <w:t>l</w:t>
      </w:r>
      <w:r w:rsidRPr="00C257AA">
        <w:rPr>
          <w:rFonts w:ascii="Times New Roman" w:eastAsia="Times New Roman" w:hAnsi="Times New Roman" w:cs="Times New Roman"/>
          <w:color w:val="000000" w:themeColor="text1"/>
          <w:sz w:val="24"/>
          <w:szCs w:val="24"/>
          <w:lang w:val="ro-RO"/>
        </w:rPr>
        <w:t xml:space="preserve"> deșeurilor de aluminiu sunt Turcia și Austria, iar deșeurile din cupru sunt exportate în Germania și Turcia. Deșeurile din hârtie și carton sunt exportate preponder</w:t>
      </w:r>
      <w:r w:rsidR="008356F5" w:rsidRPr="00C257AA">
        <w:rPr>
          <w:rFonts w:ascii="Times New Roman" w:eastAsia="Times New Roman" w:hAnsi="Times New Roman" w:cs="Times New Roman"/>
          <w:color w:val="000000" w:themeColor="text1"/>
          <w:sz w:val="24"/>
          <w:szCs w:val="24"/>
          <w:lang w:val="ro-RO"/>
        </w:rPr>
        <w:t>e</w:t>
      </w:r>
      <w:r w:rsidRPr="00C257AA">
        <w:rPr>
          <w:rFonts w:ascii="Times New Roman" w:eastAsia="Times New Roman" w:hAnsi="Times New Roman" w:cs="Times New Roman"/>
          <w:color w:val="000000" w:themeColor="text1"/>
          <w:sz w:val="24"/>
          <w:szCs w:val="24"/>
          <w:lang w:val="ro-RO"/>
        </w:rPr>
        <w:t>nt  în România și Ucraina, iar cele mai mari cantități de deșeuri din metale feroase sunt exportate în Germania și importate din Belgia.</w:t>
      </w:r>
    </w:p>
    <w:p w14:paraId="452EE12C" w14:textId="3E67A0FA" w:rsidR="001B62C7" w:rsidRPr="00C257AA" w:rsidRDefault="001B62C7" w:rsidP="007D5892">
      <w:pPr>
        <w:pStyle w:val="a7"/>
        <w:numPr>
          <w:ilvl w:val="0"/>
          <w:numId w:val="4"/>
        </w:numPr>
        <w:tabs>
          <w:tab w:val="left" w:pos="426"/>
          <w:tab w:val="left" w:pos="851"/>
        </w:tabs>
        <w:spacing w:after="0" w:line="252" w:lineRule="auto"/>
        <w:ind w:left="0" w:firstLine="567"/>
        <w:jc w:val="both"/>
        <w:rPr>
          <w:rFonts w:ascii="Times New Roman" w:eastAsia="Times New Roman" w:hAnsi="Times New Roman" w:cs="Times New Roman"/>
          <w:b/>
          <w:bCs/>
          <w:color w:val="000000" w:themeColor="text1"/>
          <w:sz w:val="24"/>
          <w:szCs w:val="24"/>
          <w:lang w:val="ro-RO" w:eastAsia="ru-RU" w:bidi="hi-IN"/>
        </w:rPr>
      </w:pPr>
      <w:r w:rsidRPr="00C257AA">
        <w:rPr>
          <w:rFonts w:ascii="Times New Roman" w:eastAsia="Times New Roman" w:hAnsi="Times New Roman" w:cs="Times New Roman"/>
          <w:b/>
          <w:bCs/>
          <w:color w:val="000000" w:themeColor="text1"/>
          <w:sz w:val="24"/>
          <w:szCs w:val="24"/>
          <w:lang w:val="ro-RO" w:eastAsia="ru-RU" w:bidi="hi-IN"/>
        </w:rPr>
        <w:t xml:space="preserve">Numărul </w:t>
      </w:r>
      <w:r w:rsidR="00DD6133" w:rsidRPr="00C257AA">
        <w:rPr>
          <w:rFonts w:ascii="Times New Roman" w:eastAsia="Times New Roman" w:hAnsi="Times New Roman" w:cs="Times New Roman"/>
          <w:b/>
          <w:bCs/>
          <w:color w:val="000000" w:themeColor="text1"/>
          <w:sz w:val="24"/>
          <w:szCs w:val="24"/>
          <w:lang w:val="ro-RO" w:eastAsia="ru-RU" w:bidi="hi-IN"/>
        </w:rPr>
        <w:t>a</w:t>
      </w:r>
      <w:r w:rsidRPr="00C257AA">
        <w:rPr>
          <w:rFonts w:ascii="Times New Roman" w:eastAsia="Times New Roman" w:hAnsi="Times New Roman" w:cs="Times New Roman"/>
          <w:b/>
          <w:bCs/>
          <w:color w:val="000000" w:themeColor="text1"/>
          <w:sz w:val="24"/>
          <w:szCs w:val="24"/>
          <w:lang w:val="ro-RO" w:eastAsia="ru-RU" w:bidi="hi-IN"/>
        </w:rPr>
        <w:t>ctelor permisive privind transportul transfrontalier este în creștere continuă</w:t>
      </w:r>
      <w:r w:rsidR="00DD6133" w:rsidRPr="00C257AA">
        <w:rPr>
          <w:rFonts w:ascii="Times New Roman" w:eastAsia="Times New Roman" w:hAnsi="Times New Roman" w:cs="Times New Roman"/>
          <w:b/>
          <w:bCs/>
          <w:color w:val="000000" w:themeColor="text1"/>
          <w:sz w:val="24"/>
          <w:szCs w:val="24"/>
          <w:lang w:val="ro-RO" w:eastAsia="ru-RU" w:bidi="hi-IN"/>
        </w:rPr>
        <w:t>.</w:t>
      </w:r>
    </w:p>
    <w:p w14:paraId="328132DF" w14:textId="31803E8B" w:rsidR="001B62C7" w:rsidRPr="00C257AA" w:rsidRDefault="001B62C7" w:rsidP="007D5892">
      <w:pPr>
        <w:tabs>
          <w:tab w:val="left" w:pos="426"/>
        </w:tabs>
        <w:spacing w:after="0" w:line="252" w:lineRule="auto"/>
        <w:ind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Transferul deșeurilor la nivel transfrontalier poate avea un impact semnificativ asupra mediului, dar acest impact poate fi gestionat și redus prin respectarea reglementărilor, promovarea practicilor durabile și creșterea conștientizării cu privire la importanța protecției mediului în toate etapele gestionării deșeurilor. În aceste condiții</w:t>
      </w:r>
      <w:r w:rsidR="00DD6133"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 xml:space="preserve"> potrivit cadrului normativ</w:t>
      </w:r>
      <w:r w:rsidRPr="00C257AA">
        <w:rPr>
          <w:vertAlign w:val="superscript"/>
          <w:lang w:val="ro-RO" w:eastAsia="ru-RU" w:bidi="hi-IN"/>
        </w:rPr>
        <w:footnoteReference w:id="150"/>
      </w:r>
      <w:r w:rsidRPr="00C257AA">
        <w:rPr>
          <w:rFonts w:ascii="Times New Roman" w:eastAsia="Times New Roman" w:hAnsi="Times New Roman" w:cs="Times New Roman"/>
          <w:bCs/>
          <w:color w:val="000000" w:themeColor="text1"/>
          <w:sz w:val="24"/>
          <w:szCs w:val="24"/>
          <w:lang w:val="ro-RO" w:eastAsia="ru-RU" w:bidi="hi-IN"/>
        </w:rPr>
        <w:t xml:space="preserve"> </w:t>
      </w:r>
      <w:r w:rsidR="00DD6133" w:rsidRPr="00C257AA">
        <w:rPr>
          <w:rFonts w:ascii="Times New Roman" w:eastAsia="Times New Roman" w:hAnsi="Times New Roman" w:cs="Times New Roman"/>
          <w:bCs/>
          <w:color w:val="000000" w:themeColor="text1"/>
          <w:sz w:val="24"/>
          <w:szCs w:val="24"/>
          <w:lang w:val="ro-RO" w:eastAsia="ru-RU" w:bidi="hi-IN"/>
        </w:rPr>
        <w:t xml:space="preserve">, </w:t>
      </w:r>
      <w:r w:rsidRPr="00C257AA">
        <w:rPr>
          <w:rFonts w:ascii="Times New Roman" w:eastAsia="Times New Roman" w:hAnsi="Times New Roman" w:cs="Times New Roman"/>
          <w:bCs/>
          <w:color w:val="000000" w:themeColor="text1"/>
          <w:sz w:val="24"/>
          <w:szCs w:val="24"/>
          <w:lang w:val="ro-RO" w:eastAsia="ru-RU" w:bidi="hi-IN"/>
        </w:rPr>
        <w:t xml:space="preserve">activitatea </w:t>
      </w:r>
      <w:r w:rsidR="00DD6133" w:rsidRPr="00C257AA">
        <w:rPr>
          <w:rFonts w:ascii="Times New Roman" w:eastAsia="Times New Roman" w:hAnsi="Times New Roman" w:cs="Times New Roman"/>
          <w:bCs/>
          <w:color w:val="000000" w:themeColor="text1"/>
          <w:sz w:val="24"/>
          <w:szCs w:val="24"/>
          <w:lang w:val="ro-RO" w:eastAsia="ru-RU" w:bidi="hi-IN"/>
        </w:rPr>
        <w:t xml:space="preserve">dată </w:t>
      </w:r>
      <w:r w:rsidRPr="00C257AA">
        <w:rPr>
          <w:rFonts w:ascii="Times New Roman" w:eastAsia="Times New Roman" w:hAnsi="Times New Roman" w:cs="Times New Roman"/>
          <w:bCs/>
          <w:color w:val="000000" w:themeColor="text1"/>
          <w:sz w:val="24"/>
          <w:szCs w:val="24"/>
          <w:lang w:val="ro-RO" w:eastAsia="ru-RU" w:bidi="hi-IN"/>
        </w:rPr>
        <w:t xml:space="preserve">necesită </w:t>
      </w:r>
      <w:r w:rsidR="00DD6133" w:rsidRPr="00C257AA">
        <w:rPr>
          <w:rFonts w:ascii="Times New Roman" w:eastAsia="Times New Roman" w:hAnsi="Times New Roman" w:cs="Times New Roman"/>
          <w:bCs/>
          <w:color w:val="000000" w:themeColor="text1"/>
          <w:sz w:val="24"/>
          <w:szCs w:val="24"/>
          <w:lang w:val="ro-RO" w:eastAsia="ru-RU" w:bidi="hi-IN"/>
        </w:rPr>
        <w:t xml:space="preserve">un </w:t>
      </w:r>
      <w:r w:rsidRPr="00C257AA">
        <w:rPr>
          <w:rFonts w:ascii="Times New Roman" w:eastAsia="Times New Roman" w:hAnsi="Times New Roman" w:cs="Times New Roman"/>
          <w:bCs/>
          <w:color w:val="000000" w:themeColor="text1"/>
          <w:sz w:val="24"/>
          <w:szCs w:val="24"/>
          <w:lang w:val="ro-RO" w:eastAsia="ru-RU" w:bidi="hi-IN"/>
        </w:rPr>
        <w:t>act permisiv special - Notificarea privind transportul transfrontalier al deșeurilor</w:t>
      </w:r>
      <w:r w:rsidR="00DD6133" w:rsidRPr="00C257AA">
        <w:rPr>
          <w:rFonts w:ascii="Times New Roman" w:eastAsia="Times New Roman" w:hAnsi="Times New Roman" w:cs="Times New Roman"/>
          <w:bCs/>
          <w:color w:val="000000" w:themeColor="text1"/>
          <w:sz w:val="24"/>
          <w:szCs w:val="24"/>
          <w:lang w:val="ro-RO" w:eastAsia="ru-RU" w:bidi="hi-IN"/>
        </w:rPr>
        <w:t>.</w:t>
      </w:r>
      <w:r w:rsidR="00BB1C18" w:rsidRPr="00C257AA">
        <w:rPr>
          <w:rFonts w:ascii="Times New Roman" w:eastAsia="Times New Roman" w:hAnsi="Times New Roman" w:cs="Times New Roman"/>
          <w:bCs/>
          <w:color w:val="000000" w:themeColor="text1"/>
          <w:sz w:val="24"/>
          <w:szCs w:val="24"/>
          <w:lang w:val="ro-RO" w:eastAsia="ru-RU" w:bidi="hi-IN"/>
        </w:rPr>
        <w:t xml:space="preserve"> </w:t>
      </w:r>
    </w:p>
    <w:p w14:paraId="476FDBE3" w14:textId="493E44C3" w:rsidR="001B62C7" w:rsidRPr="00C257AA" w:rsidRDefault="00546F54" w:rsidP="007D5892">
      <w:pPr>
        <w:spacing w:after="0" w:line="252" w:lineRule="auto"/>
        <w:ind w:firstLine="567"/>
        <w:jc w:val="both"/>
        <w:rPr>
          <w:rFonts w:ascii="Times New Roman" w:eastAsia="Times New Roman" w:hAnsi="Times New Roman" w:cs="Times New Roman"/>
          <w:bCs/>
          <w:color w:val="000000" w:themeColor="text1"/>
          <w:lang w:val="ro-RO" w:eastAsia="ru-RU" w:bidi="hi-IN"/>
        </w:rPr>
      </w:pPr>
      <w:r w:rsidRPr="00C257AA">
        <w:rPr>
          <w:rFonts w:ascii="Times New Roman" w:hAnsi="Times New Roman" w:cs="Times New Roman"/>
          <w:noProof/>
          <w:color w:val="000000" w:themeColor="text1"/>
          <w:sz w:val="20"/>
          <w:szCs w:val="20"/>
          <w:lang w:val="ru-RU" w:eastAsia="ru-RU"/>
        </w:rPr>
        <w:drawing>
          <wp:anchor distT="0" distB="0" distL="114300" distR="114300" simplePos="0" relativeHeight="251651072" behindDoc="0" locked="0" layoutInCell="1" allowOverlap="1" wp14:anchorId="13BC2FC8" wp14:editId="0200956C">
            <wp:simplePos x="0" y="0"/>
            <wp:positionH relativeFrom="column">
              <wp:posOffset>635</wp:posOffset>
            </wp:positionH>
            <wp:positionV relativeFrom="paragraph">
              <wp:posOffset>397510</wp:posOffset>
            </wp:positionV>
            <wp:extent cx="5939155" cy="1561465"/>
            <wp:effectExtent l="0" t="0" r="4445" b="635"/>
            <wp:wrapTopAndBottom/>
            <wp:docPr id="5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2702D7" w:rsidRPr="00C257AA">
        <w:rPr>
          <w:rFonts w:ascii="Times New Roman" w:eastAsia="Times New Roman" w:hAnsi="Times New Roman" w:cs="Times New Roman"/>
          <w:b/>
          <w:bCs/>
          <w:noProof/>
          <w:color w:val="000000" w:themeColor="text1"/>
          <w:sz w:val="20"/>
          <w:szCs w:val="20"/>
          <w:lang w:val="ru-RU" w:eastAsia="ru-RU"/>
        </w:rPr>
        <mc:AlternateContent>
          <mc:Choice Requires="wps">
            <w:drawing>
              <wp:anchor distT="0" distB="0" distL="114300" distR="114300" simplePos="0" relativeHeight="251674624" behindDoc="0" locked="0" layoutInCell="1" allowOverlap="1" wp14:anchorId="6531F7CF" wp14:editId="3E5515D6">
                <wp:simplePos x="0" y="0"/>
                <wp:positionH relativeFrom="column">
                  <wp:posOffset>5029493</wp:posOffset>
                </wp:positionH>
                <wp:positionV relativeFrom="paragraph">
                  <wp:posOffset>319258</wp:posOffset>
                </wp:positionV>
                <wp:extent cx="914400" cy="352069"/>
                <wp:effectExtent l="0" t="0" r="0" b="0"/>
                <wp:wrapNone/>
                <wp:docPr id="60" name="Rectangle 60"/>
                <wp:cNvGraphicFramePr/>
                <a:graphic xmlns:a="http://schemas.openxmlformats.org/drawingml/2006/main">
                  <a:graphicData uri="http://schemas.microsoft.com/office/word/2010/wordprocessingShape">
                    <wps:wsp>
                      <wps:cNvSpPr/>
                      <wps:spPr>
                        <a:xfrm>
                          <a:off x="0" y="0"/>
                          <a:ext cx="914400" cy="3520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1F350" w14:textId="77777777" w:rsidR="00E0268D" w:rsidRPr="007F5C20" w:rsidRDefault="00E0268D" w:rsidP="004B4673">
                            <w:pPr>
                              <w:spacing w:after="0" w:line="240" w:lineRule="auto"/>
                              <w:rPr>
                                <w:rFonts w:ascii="Times New Roman" w:eastAsia="Times New Roman" w:hAnsi="Times New Roman" w:cs="Times New Roman"/>
                                <w:b/>
                                <w:bCs/>
                                <w:color w:val="000000" w:themeColor="text1"/>
                                <w:sz w:val="20"/>
                                <w:szCs w:val="20"/>
                                <w:lang w:val="ro-RO" w:eastAsia="ru-RU" w:bidi="hi-IN"/>
                              </w:rPr>
                            </w:pPr>
                            <w:r w:rsidRPr="007F5C20">
                              <w:rPr>
                                <w:rFonts w:ascii="Times New Roman" w:eastAsia="Times New Roman" w:hAnsi="Times New Roman" w:cs="Times New Roman"/>
                                <w:b/>
                                <w:bCs/>
                                <w:color w:val="000000" w:themeColor="text1"/>
                                <w:sz w:val="20"/>
                                <w:szCs w:val="20"/>
                                <w:lang w:val="ro-RO" w:eastAsia="ru-RU" w:bidi="hi-IN"/>
                              </w:rPr>
                              <w:t>Figura nr. 1</w:t>
                            </w:r>
                            <w:r>
                              <w:rPr>
                                <w:rFonts w:ascii="Times New Roman" w:eastAsia="Times New Roman" w:hAnsi="Times New Roman" w:cs="Times New Roman"/>
                                <w:b/>
                                <w:bCs/>
                                <w:color w:val="000000" w:themeColor="text1"/>
                                <w:sz w:val="20"/>
                                <w:szCs w:val="20"/>
                                <w:lang w:val="ro-RO" w:eastAsia="ru-RU" w:bidi="hi-IN"/>
                              </w:rPr>
                              <w:t>7</w:t>
                            </w:r>
                          </w:p>
                          <w:p w14:paraId="7B093ECE" w14:textId="77777777" w:rsidR="00E0268D" w:rsidRDefault="00E0268D" w:rsidP="004B46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F7CF" id="Rectangle 60" o:spid="_x0000_s1050" style="position:absolute;left:0;text-align:left;margin-left:396pt;margin-top:25.15pt;width:1in;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" filled="f" stroked="f" strokeweight="1pt">
                <v:textbox>
                  <w:txbxContent>
                    <w:p w14:paraId="2251F350" w14:textId="77777777" w:rsidR="00E0268D" w:rsidRPr="007F5C20" w:rsidRDefault="00E0268D" w:rsidP="004B4673">
                      <w:pPr>
                        <w:spacing w:after="0" w:line="240" w:lineRule="auto"/>
                        <w:rPr>
                          <w:rFonts w:ascii="Times New Roman" w:eastAsia="Times New Roman" w:hAnsi="Times New Roman" w:cs="Times New Roman"/>
                          <w:b/>
                          <w:bCs/>
                          <w:color w:val="000000" w:themeColor="text1"/>
                          <w:sz w:val="20"/>
                          <w:szCs w:val="20"/>
                          <w:lang w:val="ro-RO" w:eastAsia="ru-RU" w:bidi="hi-IN"/>
                        </w:rPr>
                      </w:pPr>
                      <w:r w:rsidRPr="007F5C20">
                        <w:rPr>
                          <w:rFonts w:ascii="Times New Roman" w:eastAsia="Times New Roman" w:hAnsi="Times New Roman" w:cs="Times New Roman"/>
                          <w:b/>
                          <w:bCs/>
                          <w:color w:val="000000" w:themeColor="text1"/>
                          <w:sz w:val="20"/>
                          <w:szCs w:val="20"/>
                          <w:lang w:val="ro-RO" w:eastAsia="ru-RU" w:bidi="hi-IN"/>
                        </w:rPr>
                        <w:t>Figura nr. 1</w:t>
                      </w:r>
                      <w:r>
                        <w:rPr>
                          <w:rFonts w:ascii="Times New Roman" w:eastAsia="Times New Roman" w:hAnsi="Times New Roman" w:cs="Times New Roman"/>
                          <w:b/>
                          <w:bCs/>
                          <w:color w:val="000000" w:themeColor="text1"/>
                          <w:sz w:val="20"/>
                          <w:szCs w:val="20"/>
                          <w:lang w:val="ro-RO" w:eastAsia="ru-RU" w:bidi="hi-IN"/>
                        </w:rPr>
                        <w:t>7</w:t>
                      </w:r>
                    </w:p>
                    <w:p w14:paraId="7B093ECE" w14:textId="77777777" w:rsidR="00E0268D" w:rsidRDefault="00E0268D" w:rsidP="004B4673"/>
                  </w:txbxContent>
                </v:textbox>
              </v:rect>
            </w:pict>
          </mc:Fallback>
        </mc:AlternateContent>
      </w:r>
      <w:r w:rsidR="001B62C7" w:rsidRPr="00C257AA">
        <w:rPr>
          <w:rFonts w:ascii="Times New Roman" w:eastAsia="Times New Roman" w:hAnsi="Times New Roman" w:cs="Times New Roman"/>
          <w:bCs/>
          <w:color w:val="000000" w:themeColor="text1"/>
          <w:sz w:val="24"/>
          <w:szCs w:val="24"/>
          <w:lang w:val="ro-RO" w:eastAsia="ru-RU" w:bidi="hi-IN"/>
        </w:rPr>
        <w:t>Pe parcursul anilor 2019-2022, AM a emis 620 de acte permisive privind transportul transfrontalier al deșeurilor (a se vedea de mai jos).</w:t>
      </w:r>
    </w:p>
    <w:p w14:paraId="29535F5E" w14:textId="289777DB" w:rsidR="001B62C7" w:rsidRPr="00C257AA" w:rsidRDefault="001B62C7" w:rsidP="007D5892">
      <w:pPr>
        <w:spacing w:after="0" w:line="21" w:lineRule="atLeast"/>
        <w:ind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ab/>
        <w:t>Verificările a</w:t>
      </w:r>
      <w:r w:rsidR="00DD6133" w:rsidRPr="00C257AA">
        <w:rPr>
          <w:rFonts w:ascii="Times New Roman" w:eastAsia="Times New Roman" w:hAnsi="Times New Roman" w:cs="Times New Roman"/>
          <w:bCs/>
          <w:color w:val="000000" w:themeColor="text1"/>
          <w:sz w:val="24"/>
          <w:szCs w:val="24"/>
          <w:lang w:val="ro-RO" w:eastAsia="ru-RU" w:bidi="hi-IN"/>
        </w:rPr>
        <w:t>supra</w:t>
      </w:r>
      <w:r w:rsidRPr="00C257AA">
        <w:rPr>
          <w:rFonts w:ascii="Times New Roman" w:eastAsia="Times New Roman" w:hAnsi="Times New Roman" w:cs="Times New Roman"/>
          <w:bCs/>
          <w:color w:val="000000" w:themeColor="text1"/>
          <w:sz w:val="24"/>
          <w:szCs w:val="24"/>
          <w:lang w:val="ro-RO" w:eastAsia="ru-RU" w:bidi="hi-IN"/>
        </w:rPr>
        <w:t xml:space="preserve"> conformității emiterii acestor</w:t>
      </w:r>
      <w:r w:rsidR="00DD6133" w:rsidRPr="00C257AA">
        <w:rPr>
          <w:rFonts w:ascii="Times New Roman" w:eastAsia="Times New Roman" w:hAnsi="Times New Roman" w:cs="Times New Roman"/>
          <w:bCs/>
          <w:color w:val="000000" w:themeColor="text1"/>
          <w:sz w:val="24"/>
          <w:szCs w:val="24"/>
          <w:lang w:val="ro-RO" w:eastAsia="ru-RU" w:bidi="hi-IN"/>
        </w:rPr>
        <w:t xml:space="preserve"> acte permisive</w:t>
      </w:r>
      <w:r w:rsidRPr="00C257AA">
        <w:rPr>
          <w:rFonts w:ascii="Times New Roman" w:eastAsia="Times New Roman" w:hAnsi="Times New Roman" w:cs="Times New Roman"/>
          <w:bCs/>
          <w:color w:val="000000" w:themeColor="text1"/>
          <w:sz w:val="24"/>
          <w:szCs w:val="24"/>
          <w:lang w:val="ro-RO" w:eastAsia="ru-RU" w:bidi="hi-IN"/>
        </w:rPr>
        <w:t xml:space="preserve">  au relevat următoarele neconformități, determinate de factorul uman</w:t>
      </w:r>
      <w:r w:rsidRPr="00C257AA">
        <w:rPr>
          <w:rFonts w:ascii="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bCs/>
          <w:color w:val="000000" w:themeColor="text1"/>
          <w:sz w:val="24"/>
          <w:szCs w:val="24"/>
          <w:lang w:val="ro-RO" w:eastAsia="ru-RU" w:bidi="hi-IN"/>
        </w:rPr>
        <w:t xml:space="preserve">și de insuficiența controalelor manageriale: </w:t>
      </w:r>
    </w:p>
    <w:p w14:paraId="7E7E730F" w14:textId="77777777" w:rsidR="001B62C7" w:rsidRPr="00C257AA" w:rsidRDefault="001B62C7" w:rsidP="007D5892">
      <w:pPr>
        <w:numPr>
          <w:ilvl w:val="0"/>
          <w:numId w:val="13"/>
        </w:numPr>
        <w:tabs>
          <w:tab w:val="left" w:pos="426"/>
          <w:tab w:val="left" w:pos="709"/>
          <w:tab w:val="left" w:pos="993"/>
        </w:tabs>
        <w:spacing w:after="0" w:line="21" w:lineRule="atLeast"/>
        <w:ind w:left="0" w:firstLine="567"/>
        <w:contextualSpacing/>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în 5 dosare</w:t>
      </w:r>
      <w:r w:rsidRPr="00C257AA">
        <w:rPr>
          <w:rStyle w:val="ab"/>
          <w:rFonts w:ascii="Times New Roman" w:eastAsia="Times New Roman" w:hAnsi="Times New Roman" w:cs="Times New Roman"/>
          <w:bCs/>
          <w:color w:val="000000" w:themeColor="text1"/>
          <w:sz w:val="24"/>
          <w:szCs w:val="24"/>
          <w:lang w:val="ro-RO" w:eastAsia="ru-RU" w:bidi="hi-IN"/>
        </w:rPr>
        <w:footnoteReference w:id="151"/>
      </w:r>
      <w:r w:rsidRPr="00C257AA">
        <w:rPr>
          <w:rFonts w:ascii="Times New Roman" w:eastAsia="Times New Roman" w:hAnsi="Times New Roman" w:cs="Times New Roman"/>
          <w:bCs/>
          <w:color w:val="000000" w:themeColor="text1"/>
          <w:sz w:val="24"/>
          <w:szCs w:val="24"/>
          <w:lang w:val="ro-RO" w:eastAsia="ru-RU" w:bidi="hi-IN"/>
        </w:rPr>
        <w:t xml:space="preserve"> din 11 lipsește informația privind originea și componența deșeurilor</w:t>
      </w:r>
      <w:r w:rsidRPr="00C257AA">
        <w:rPr>
          <w:rFonts w:ascii="Times New Roman" w:eastAsia="Times New Roman" w:hAnsi="Times New Roman" w:cs="Times New Roman"/>
          <w:bCs/>
          <w:color w:val="000000" w:themeColor="text1"/>
          <w:sz w:val="24"/>
          <w:szCs w:val="24"/>
          <w:vertAlign w:val="superscript"/>
          <w:lang w:val="ro-RO" w:eastAsia="ru-RU" w:bidi="hi-IN"/>
        </w:rPr>
        <w:footnoteReference w:id="152"/>
      </w:r>
      <w:r w:rsidRPr="00C257AA">
        <w:rPr>
          <w:rFonts w:ascii="Times New Roman" w:eastAsia="Times New Roman" w:hAnsi="Times New Roman" w:cs="Times New Roman"/>
          <w:bCs/>
          <w:color w:val="000000" w:themeColor="text1"/>
          <w:sz w:val="24"/>
          <w:szCs w:val="24"/>
          <w:lang w:val="ro-RO" w:eastAsia="ru-RU" w:bidi="hi-IN"/>
        </w:rPr>
        <w:t>;</w:t>
      </w:r>
    </w:p>
    <w:p w14:paraId="54110574" w14:textId="77777777" w:rsidR="001B62C7" w:rsidRPr="00C257AA" w:rsidRDefault="001B62C7" w:rsidP="002702D7">
      <w:pPr>
        <w:numPr>
          <w:ilvl w:val="0"/>
          <w:numId w:val="13"/>
        </w:numPr>
        <w:tabs>
          <w:tab w:val="left" w:pos="426"/>
          <w:tab w:val="left" w:pos="709"/>
          <w:tab w:val="left" w:pos="993"/>
        </w:tabs>
        <w:spacing w:after="0" w:line="21" w:lineRule="atLeast"/>
        <w:ind w:left="0" w:firstLine="567"/>
        <w:contextualSpacing/>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eastAsia="Times New Roman" w:hAnsi="Times New Roman" w:cs="Times New Roman"/>
          <w:bCs/>
          <w:color w:val="000000" w:themeColor="text1"/>
          <w:sz w:val="24"/>
          <w:szCs w:val="24"/>
          <w:lang w:val="ro-RO" w:eastAsia="ru-RU" w:bidi="hi-IN"/>
        </w:rPr>
        <w:t>în 4 dosare</w:t>
      </w:r>
      <w:r w:rsidRPr="00C257AA">
        <w:rPr>
          <w:rStyle w:val="ab"/>
          <w:rFonts w:ascii="Times New Roman" w:eastAsia="Times New Roman" w:hAnsi="Times New Roman" w:cs="Times New Roman"/>
          <w:bCs/>
          <w:color w:val="000000" w:themeColor="text1"/>
          <w:sz w:val="24"/>
          <w:szCs w:val="24"/>
          <w:lang w:val="ro-RO" w:eastAsia="ru-RU" w:bidi="hi-IN"/>
        </w:rPr>
        <w:footnoteReference w:id="153"/>
      </w:r>
      <w:r w:rsidRPr="00C257AA">
        <w:rPr>
          <w:rFonts w:ascii="Times New Roman" w:eastAsia="Times New Roman" w:hAnsi="Times New Roman" w:cs="Times New Roman"/>
          <w:bCs/>
          <w:color w:val="000000" w:themeColor="text1"/>
          <w:sz w:val="24"/>
          <w:szCs w:val="24"/>
          <w:lang w:val="ro-RO" w:eastAsia="ru-RU" w:bidi="hi-IN"/>
        </w:rPr>
        <w:t xml:space="preserve"> lipsește informația privind descrierea itinerarului de transportare a deșeurilor</w:t>
      </w:r>
      <w:r w:rsidRPr="00C257AA">
        <w:rPr>
          <w:rFonts w:ascii="Times New Roman" w:eastAsia="Times New Roman" w:hAnsi="Times New Roman" w:cs="Times New Roman"/>
          <w:bCs/>
          <w:color w:val="000000" w:themeColor="text1"/>
          <w:sz w:val="24"/>
          <w:szCs w:val="24"/>
          <w:vertAlign w:val="superscript"/>
          <w:lang w:val="ro-RO" w:eastAsia="ru-RU" w:bidi="hi-IN"/>
        </w:rPr>
        <w:footnoteReference w:id="154"/>
      </w:r>
      <w:r w:rsidRPr="00C257AA">
        <w:rPr>
          <w:rFonts w:ascii="Times New Roman" w:eastAsia="Times New Roman" w:hAnsi="Times New Roman" w:cs="Times New Roman"/>
          <w:bCs/>
          <w:color w:val="000000" w:themeColor="text1"/>
          <w:sz w:val="24"/>
          <w:szCs w:val="24"/>
          <w:lang w:val="ro-RO" w:eastAsia="ru-RU" w:bidi="hi-IN"/>
        </w:rPr>
        <w:t xml:space="preserve">. </w:t>
      </w:r>
      <w:r w:rsidRPr="00C257AA">
        <w:rPr>
          <w:rFonts w:ascii="Times New Roman" w:hAnsi="Times New Roman" w:cs="Times New Roman"/>
          <w:color w:val="000000" w:themeColor="text1"/>
          <w:sz w:val="24"/>
          <w:szCs w:val="24"/>
          <w:lang w:val="ro-RO"/>
        </w:rPr>
        <w:tab/>
      </w:r>
    </w:p>
    <w:p w14:paraId="2C0B087C" w14:textId="24FF6D9C" w:rsidR="001B62C7" w:rsidRPr="00C257AA" w:rsidRDefault="001B62C7" w:rsidP="00DB7776">
      <w:pPr>
        <w:numPr>
          <w:ilvl w:val="0"/>
          <w:numId w:val="4"/>
        </w:numPr>
        <w:tabs>
          <w:tab w:val="left" w:pos="426"/>
          <w:tab w:val="left" w:pos="851"/>
        </w:tabs>
        <w:spacing w:after="0" w:line="21" w:lineRule="atLeast"/>
        <w:ind w:left="0" w:firstLine="567"/>
        <w:contextualSpacing/>
        <w:jc w:val="both"/>
        <w:rPr>
          <w:rFonts w:ascii="Times New Roman" w:eastAsia="Times New Roman" w:hAnsi="Times New Roman" w:cs="Times New Roman"/>
          <w:b/>
          <w:bCs/>
          <w:color w:val="000000" w:themeColor="text1"/>
          <w:sz w:val="24"/>
          <w:szCs w:val="24"/>
          <w:lang w:val="ro-RO" w:eastAsia="ru-RU" w:bidi="hi-IN"/>
        </w:rPr>
      </w:pPr>
      <w:r w:rsidRPr="00C257AA">
        <w:rPr>
          <w:rFonts w:ascii="Times New Roman" w:hAnsi="Times New Roman" w:cs="Times New Roman"/>
          <w:b/>
          <w:color w:val="000000" w:themeColor="text1"/>
          <w:sz w:val="24"/>
          <w:szCs w:val="24"/>
          <w:lang w:val="ro-RO"/>
        </w:rPr>
        <w:t xml:space="preserve">Notificările pentru export, import sau tranzit nu sunt integrate  </w:t>
      </w:r>
      <w:r w:rsidR="00DD6133" w:rsidRPr="00C257AA">
        <w:rPr>
          <w:rFonts w:ascii="Times New Roman" w:hAnsi="Times New Roman" w:cs="Times New Roman"/>
          <w:b/>
          <w:color w:val="000000" w:themeColor="text1"/>
          <w:sz w:val="24"/>
          <w:szCs w:val="24"/>
          <w:lang w:val="ro-RO"/>
        </w:rPr>
        <w:t xml:space="preserve">în </w:t>
      </w:r>
      <w:r w:rsidRPr="00C257AA">
        <w:rPr>
          <w:rFonts w:ascii="Times New Roman" w:hAnsi="Times New Roman" w:cs="Times New Roman"/>
          <w:b/>
          <w:color w:val="000000" w:themeColor="text1"/>
          <w:sz w:val="24"/>
          <w:szCs w:val="24"/>
          <w:lang w:val="ro-RO"/>
        </w:rPr>
        <w:t>SIA MD</w:t>
      </w:r>
      <w:r w:rsidR="00DD6133" w:rsidRPr="00C257AA">
        <w:rPr>
          <w:rFonts w:ascii="Times New Roman" w:hAnsi="Times New Roman" w:cs="Times New Roman"/>
          <w:b/>
          <w:color w:val="000000" w:themeColor="text1"/>
          <w:sz w:val="24"/>
          <w:szCs w:val="24"/>
          <w:lang w:val="ro-RO"/>
        </w:rPr>
        <w:t>.</w:t>
      </w:r>
    </w:p>
    <w:p w14:paraId="3E51529E" w14:textId="4A82748E" w:rsidR="001B62C7" w:rsidRPr="00C257AA" w:rsidRDefault="001B62C7" w:rsidP="0033434C">
      <w:pPr>
        <w:tabs>
          <w:tab w:val="left" w:pos="426"/>
        </w:tabs>
        <w:spacing w:after="0" w:line="21" w:lineRule="atLeast"/>
        <w:ind w:firstLine="567"/>
        <w:jc w:val="both"/>
        <w:rPr>
          <w:rFonts w:ascii="Times New Roman" w:eastAsia="Times New Roman" w:hAnsi="Times New Roman" w:cs="Times New Roman"/>
          <w:bCs/>
          <w:color w:val="000000" w:themeColor="text1"/>
          <w:sz w:val="24"/>
          <w:szCs w:val="24"/>
          <w:lang w:val="ro-RO" w:eastAsia="ru-RU" w:bidi="hi-IN"/>
        </w:rPr>
      </w:pPr>
      <w:r w:rsidRPr="00C257AA">
        <w:rPr>
          <w:rFonts w:ascii="Times New Roman" w:hAnsi="Times New Roman" w:cs="Times New Roman"/>
          <w:color w:val="000000" w:themeColor="text1"/>
          <w:sz w:val="24"/>
          <w:szCs w:val="24"/>
          <w:lang w:val="ro-RO"/>
        </w:rPr>
        <w:tab/>
        <w:t>Deși, conform art.64 alin. (3) din Legea nr.209/2016 privind deșeurile, evidența notificărilor pentru export, import sau tranzit urma să  fie realizată prin  intermediul SIA MD, aceasta</w:t>
      </w:r>
      <w:r w:rsidR="00DD613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până în prezent</w:t>
      </w:r>
      <w:r w:rsidR="00DD6133"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este asigurată printr-un Registru pe hârtie. De menționat că, </w:t>
      </w:r>
      <w:r w:rsidR="00DD6133" w:rsidRPr="00C257AA">
        <w:rPr>
          <w:rFonts w:ascii="Times New Roman" w:hAnsi="Times New Roman" w:cs="Times New Roman"/>
          <w:color w:val="000000" w:themeColor="text1"/>
          <w:sz w:val="24"/>
          <w:szCs w:val="24"/>
          <w:lang w:val="ro-RO"/>
        </w:rPr>
        <w:t>abia</w:t>
      </w:r>
      <w:r w:rsidRPr="00C257AA">
        <w:rPr>
          <w:rFonts w:ascii="Times New Roman" w:hAnsi="Times New Roman" w:cs="Times New Roman"/>
          <w:color w:val="000000" w:themeColor="text1"/>
          <w:sz w:val="24"/>
          <w:szCs w:val="24"/>
          <w:lang w:val="ro-RO"/>
        </w:rPr>
        <w:t xml:space="preserve"> începând cu anul 2022, AM a început să țină Registrul manual separat pentru evidența </w:t>
      </w:r>
      <w:r w:rsidR="00DD6133" w:rsidRPr="00C257AA">
        <w:rPr>
          <w:rFonts w:ascii="Times New Roman" w:hAnsi="Times New Roman" w:cs="Times New Roman"/>
          <w:color w:val="000000" w:themeColor="text1"/>
          <w:sz w:val="24"/>
          <w:szCs w:val="24"/>
          <w:lang w:val="ro-RO"/>
        </w:rPr>
        <w:t>n</w:t>
      </w:r>
      <w:r w:rsidRPr="00C257AA">
        <w:rPr>
          <w:rFonts w:ascii="Times New Roman" w:hAnsi="Times New Roman" w:cs="Times New Roman"/>
          <w:color w:val="000000" w:themeColor="text1"/>
          <w:sz w:val="24"/>
          <w:szCs w:val="24"/>
          <w:lang w:val="ro-RO"/>
        </w:rPr>
        <w:t>otificărilor, iar până în anul 202</w:t>
      </w:r>
      <w:r w:rsidR="00BF0E63" w:rsidRPr="00C257AA">
        <w:rPr>
          <w:rFonts w:ascii="Times New Roman" w:hAnsi="Times New Roman" w:cs="Times New Roman"/>
          <w:color w:val="000000" w:themeColor="text1"/>
          <w:sz w:val="24"/>
          <w:szCs w:val="24"/>
          <w:lang w:val="ro-RO"/>
        </w:rPr>
        <w:t>2</w:t>
      </w:r>
      <w:r w:rsidRPr="00C257AA">
        <w:rPr>
          <w:rFonts w:ascii="Times New Roman" w:hAnsi="Times New Roman" w:cs="Times New Roman"/>
          <w:color w:val="000000" w:themeColor="text1"/>
          <w:sz w:val="24"/>
          <w:szCs w:val="24"/>
          <w:lang w:val="ro-RO"/>
        </w:rPr>
        <w:t>, evidența acestora s-a efectuat prin Registrul unic al documentelor intrate/ieșite în/din AM, fapt menționat în HCC nr. 28 din 27.06.2022. Pentru realizarea acțiunilor de integrare în SIA  MD a  evidenței Notificărilor este necesară dezvoltarea SI, precum  și asigurarea cu resurse financiare a activităților respective.</w:t>
      </w:r>
    </w:p>
    <w:p w14:paraId="50DB3B82" w14:textId="26C1DBAE" w:rsidR="001B62C7" w:rsidRPr="00C257AA" w:rsidRDefault="001B62C7" w:rsidP="0033434C">
      <w:pPr>
        <w:pStyle w:val="2"/>
        <w:spacing w:before="120" w:after="120" w:line="21" w:lineRule="atLeast"/>
        <w:jc w:val="both"/>
        <w:rPr>
          <w:rFonts w:ascii="Times New Roman" w:hAnsi="Times New Roman" w:cs="Times New Roman"/>
          <w:b/>
          <w:color w:val="0070C0"/>
          <w:sz w:val="28"/>
          <w:szCs w:val="28"/>
          <w:lang w:val="ro-RO"/>
        </w:rPr>
      </w:pPr>
      <w:bookmarkStart w:id="49" w:name="_Toc153399091"/>
      <w:bookmarkStart w:id="50" w:name="_Toc155254151"/>
      <w:r w:rsidRPr="00C257AA">
        <w:rPr>
          <w:rFonts w:ascii="Times New Roman" w:hAnsi="Times New Roman" w:cs="Times New Roman"/>
          <w:b/>
          <w:color w:val="0070C0"/>
          <w:sz w:val="28"/>
          <w:szCs w:val="28"/>
          <w:lang w:val="ro-RO"/>
        </w:rPr>
        <w:t>4.5</w:t>
      </w:r>
      <w:r w:rsidR="003F45FA" w:rsidRPr="00C257AA">
        <w:rPr>
          <w:rFonts w:ascii="Times New Roman" w:hAnsi="Times New Roman" w:cs="Times New Roman"/>
          <w:b/>
          <w:color w:val="0070C0"/>
          <w:sz w:val="28"/>
          <w:szCs w:val="28"/>
          <w:lang w:val="ro-RO"/>
        </w:rPr>
        <w:t>.</w:t>
      </w:r>
      <w:r w:rsidRPr="00C257AA">
        <w:rPr>
          <w:rFonts w:ascii="Times New Roman" w:hAnsi="Times New Roman" w:cs="Times New Roman"/>
          <w:b/>
          <w:color w:val="0070C0"/>
          <w:sz w:val="28"/>
          <w:szCs w:val="28"/>
          <w:lang w:val="ro-RO"/>
        </w:rPr>
        <w:t xml:space="preserve"> Obiectivul V:  Tarifele  percepute de la populație pentru serviciile de colectare, transportare și eliminare prin depozitare a deșeurilor  sunt </w:t>
      </w:r>
      <w:r w:rsidR="00CE6288" w:rsidRPr="00C257AA">
        <w:rPr>
          <w:rFonts w:ascii="Times New Roman" w:hAnsi="Times New Roman" w:cs="Times New Roman"/>
          <w:b/>
          <w:color w:val="0070C0"/>
          <w:sz w:val="28"/>
          <w:szCs w:val="28"/>
          <w:lang w:val="ro-RO"/>
        </w:rPr>
        <w:t>reglementate</w:t>
      </w:r>
      <w:r w:rsidRPr="00C257AA">
        <w:rPr>
          <w:rFonts w:ascii="Times New Roman" w:hAnsi="Times New Roman" w:cs="Times New Roman"/>
          <w:b/>
          <w:color w:val="0070C0"/>
          <w:sz w:val="28"/>
          <w:szCs w:val="28"/>
          <w:lang w:val="ro-RO"/>
        </w:rPr>
        <w:t xml:space="preserve"> și </w:t>
      </w:r>
      <w:r w:rsidR="00CE6288" w:rsidRPr="00C257AA">
        <w:rPr>
          <w:rFonts w:ascii="Times New Roman" w:hAnsi="Times New Roman" w:cs="Times New Roman"/>
          <w:b/>
          <w:color w:val="0070C0"/>
          <w:sz w:val="28"/>
          <w:szCs w:val="28"/>
          <w:lang w:val="ro-RO"/>
        </w:rPr>
        <w:t>calculate</w:t>
      </w:r>
      <w:r w:rsidRPr="00C257AA">
        <w:rPr>
          <w:rFonts w:ascii="Times New Roman" w:hAnsi="Times New Roman" w:cs="Times New Roman"/>
          <w:b/>
          <w:color w:val="0070C0"/>
          <w:sz w:val="28"/>
          <w:szCs w:val="28"/>
          <w:lang w:val="ro-RO"/>
        </w:rPr>
        <w:t xml:space="preserve"> astfel încât să acopere costurile aferente prestării serviciului public?</w:t>
      </w:r>
      <w:bookmarkEnd w:id="49"/>
      <w:bookmarkEnd w:id="50"/>
      <w:r w:rsidRPr="00C257AA">
        <w:rPr>
          <w:rFonts w:ascii="Times New Roman" w:hAnsi="Times New Roman" w:cs="Times New Roman"/>
          <w:b/>
          <w:color w:val="0070C0"/>
          <w:sz w:val="28"/>
          <w:szCs w:val="28"/>
          <w:lang w:val="ro-RO"/>
        </w:rPr>
        <w:t xml:space="preserve"> </w:t>
      </w:r>
    </w:p>
    <w:tbl>
      <w:tblPr>
        <w:tblW w:w="9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1B62C7" w:rsidRPr="00C257AA" w14:paraId="1EC06A7A" w14:textId="77777777" w:rsidTr="00546F54">
        <w:trPr>
          <w:trHeight w:val="2560"/>
        </w:trPr>
        <w:tc>
          <w:tcPr>
            <w:tcW w:w="9385" w:type="dxa"/>
          </w:tcPr>
          <w:p w14:paraId="0586C857" w14:textId="045F2DEC" w:rsidR="001B62C7" w:rsidRPr="00C257AA" w:rsidRDefault="004B477E" w:rsidP="00502B83">
            <w:pPr>
              <w:shd w:val="clear" w:color="auto" w:fill="DEEAF6" w:themeFill="accent1" w:themeFillTint="33"/>
              <w:spacing w:after="0" w:line="21" w:lineRule="atLeast"/>
              <w:jc w:val="both"/>
              <w:rPr>
                <w:lang w:val="ro-RO"/>
              </w:rPr>
            </w:pPr>
            <w:r w:rsidRPr="00C257AA">
              <w:rPr>
                <w:rFonts w:ascii="Times New Roman" w:hAnsi="Times New Roman" w:cs="Times New Roman"/>
                <w:color w:val="000000" w:themeColor="text1"/>
                <w:sz w:val="24"/>
                <w:szCs w:val="24"/>
                <w:lang w:val="ro-RO"/>
              </w:rPr>
              <w:t>Tarifele pentru serviciile de colectare, transportare și evacuare a deșeurilor, pe parcursul anilor 2016-2022</w:t>
            </w:r>
            <w:r w:rsidR="003F45F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s-au </w:t>
            </w:r>
            <w:r w:rsidR="003F45FA" w:rsidRPr="00C257AA">
              <w:rPr>
                <w:rFonts w:ascii="Times New Roman" w:hAnsi="Times New Roman" w:cs="Times New Roman"/>
                <w:color w:val="000000" w:themeColor="text1"/>
                <w:sz w:val="24"/>
                <w:szCs w:val="24"/>
                <w:lang w:val="ro-RO"/>
              </w:rPr>
              <w:t>stabilit</w:t>
            </w:r>
            <w:r w:rsidRPr="00C257AA">
              <w:rPr>
                <w:rFonts w:ascii="Times New Roman" w:hAnsi="Times New Roman" w:cs="Times New Roman"/>
                <w:color w:val="000000" w:themeColor="text1"/>
                <w:sz w:val="24"/>
                <w:szCs w:val="24"/>
                <w:lang w:val="ro-RO"/>
              </w:rPr>
              <w:t xml:space="preserve"> de către APL în lipsa unei metodologii aprobate de către Guvern</w:t>
            </w:r>
            <w:r w:rsidR="003F45F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care să asigure un cadru uniform de reglementare și calculare pentru serviciile de gestionare a deșeurilor municipale. Marea parte a tarifelor nu au fost modificate pe parcursul mai multor ani, fapt ce a dus la înregistrarea de către ÎM prestatoare de servicii de salubrizare a pierderilor și valorilor negative la capitalul propriu, datoriile întreprinderilor fiind în creștere. Totodată</w:t>
            </w:r>
            <w:r w:rsidR="003F45F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nu toate întreprinderile își onorează obligațiile de raportare a indicatorilor relevanți către BNS, ceea ce </w:t>
            </w:r>
            <w:r w:rsidR="003F45FA" w:rsidRPr="00C257AA">
              <w:rPr>
                <w:rFonts w:ascii="Times New Roman" w:hAnsi="Times New Roman" w:cs="Times New Roman"/>
                <w:color w:val="000000" w:themeColor="text1"/>
                <w:sz w:val="24"/>
                <w:szCs w:val="24"/>
                <w:lang w:val="ro-RO"/>
              </w:rPr>
              <w:t xml:space="preserve">pune în dificultate </w:t>
            </w:r>
            <w:r w:rsidRPr="00C257AA">
              <w:rPr>
                <w:rFonts w:ascii="Times New Roman" w:hAnsi="Times New Roman" w:cs="Times New Roman"/>
                <w:color w:val="000000" w:themeColor="text1"/>
                <w:sz w:val="24"/>
                <w:szCs w:val="24"/>
                <w:lang w:val="ro-RO"/>
              </w:rPr>
              <w:t xml:space="preserve">  evaluarea activității întreprinderilor și luarea deciziilor  corespunzătoare în cazul existenței riscurilor de instabilitate financiară.</w:t>
            </w:r>
          </w:p>
        </w:tc>
      </w:tr>
    </w:tbl>
    <w:p w14:paraId="56C19EFD" w14:textId="527169AF" w:rsidR="001B62C7" w:rsidRPr="00C257AA" w:rsidRDefault="001B62C7" w:rsidP="00984BB7">
      <w:pPr>
        <w:spacing w:after="0" w:line="21" w:lineRule="atLeast"/>
        <w:jc w:val="both"/>
        <w:rPr>
          <w:rFonts w:ascii="Times New Roman" w:eastAsia="Times New Roman" w:hAnsi="Times New Roman" w:cs="Times New Roman"/>
          <w:b/>
          <w:color w:val="0070C0"/>
          <w:sz w:val="24"/>
          <w:szCs w:val="24"/>
          <w:lang w:val="ro-RO"/>
        </w:rPr>
      </w:pPr>
      <w:bookmarkStart w:id="51" w:name="_Toc155008561"/>
      <w:r w:rsidRPr="00C257AA">
        <w:rPr>
          <w:rFonts w:ascii="Times New Roman" w:eastAsia="Times New Roman" w:hAnsi="Times New Roman" w:cs="Times New Roman"/>
          <w:b/>
          <w:color w:val="0070C0"/>
          <w:sz w:val="24"/>
          <w:szCs w:val="24"/>
          <w:lang w:val="ro-RO"/>
        </w:rPr>
        <w:t>4.5.1</w:t>
      </w:r>
      <w:r w:rsidR="003F45FA"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În perioada </w:t>
      </w:r>
      <w:r w:rsidR="003F45FA" w:rsidRPr="00C257AA">
        <w:rPr>
          <w:rFonts w:ascii="Times New Roman" w:eastAsia="Times New Roman" w:hAnsi="Times New Roman" w:cs="Times New Roman"/>
          <w:b/>
          <w:color w:val="0070C0"/>
          <w:sz w:val="24"/>
          <w:szCs w:val="24"/>
          <w:lang w:val="ro-RO"/>
        </w:rPr>
        <w:t xml:space="preserve">anilor </w:t>
      </w:r>
      <w:r w:rsidRPr="00C257AA">
        <w:rPr>
          <w:rFonts w:ascii="Times New Roman" w:eastAsia="Times New Roman" w:hAnsi="Times New Roman" w:cs="Times New Roman"/>
          <w:b/>
          <w:color w:val="0070C0"/>
          <w:sz w:val="24"/>
          <w:szCs w:val="24"/>
          <w:lang w:val="ro-RO"/>
        </w:rPr>
        <w:t>2016-2022</w:t>
      </w:r>
      <w:r w:rsidR="003F45FA"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tarifele pentru serviciile de colectare, transportare și evacuare s-a</w:t>
      </w:r>
      <w:r w:rsidR="00155D03" w:rsidRPr="00C257AA">
        <w:rPr>
          <w:rFonts w:ascii="Times New Roman" w:eastAsia="Times New Roman" w:hAnsi="Times New Roman" w:cs="Times New Roman"/>
          <w:b/>
          <w:color w:val="0070C0"/>
          <w:sz w:val="24"/>
          <w:szCs w:val="24"/>
          <w:lang w:val="ro-RO"/>
        </w:rPr>
        <w:t>u</w:t>
      </w:r>
      <w:r w:rsidRPr="00C257AA">
        <w:rPr>
          <w:rFonts w:ascii="Times New Roman" w:eastAsia="Times New Roman" w:hAnsi="Times New Roman" w:cs="Times New Roman"/>
          <w:b/>
          <w:color w:val="0070C0"/>
          <w:sz w:val="24"/>
          <w:szCs w:val="24"/>
          <w:lang w:val="ro-RO"/>
        </w:rPr>
        <w:t xml:space="preserve"> </w:t>
      </w:r>
      <w:r w:rsidR="003F45FA" w:rsidRPr="00C257AA">
        <w:rPr>
          <w:rFonts w:ascii="Times New Roman" w:eastAsia="Times New Roman" w:hAnsi="Times New Roman" w:cs="Times New Roman"/>
          <w:b/>
          <w:color w:val="0070C0"/>
          <w:sz w:val="24"/>
          <w:szCs w:val="24"/>
          <w:lang w:val="ro-RO"/>
        </w:rPr>
        <w:t>stabilit</w:t>
      </w:r>
      <w:r w:rsidRPr="00C257AA">
        <w:rPr>
          <w:rFonts w:ascii="Times New Roman" w:eastAsia="Times New Roman" w:hAnsi="Times New Roman" w:cs="Times New Roman"/>
          <w:b/>
          <w:color w:val="0070C0"/>
          <w:sz w:val="24"/>
          <w:szCs w:val="24"/>
          <w:lang w:val="ro-RO"/>
        </w:rPr>
        <w:t xml:space="preserve"> în lipsa unei metodologii aprobate de către Guvern</w:t>
      </w:r>
      <w:r w:rsidR="003F45FA"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care să asigure un cadru uniform de </w:t>
      </w:r>
      <w:r w:rsidR="00155D03" w:rsidRPr="00C257AA">
        <w:rPr>
          <w:rFonts w:ascii="Times New Roman" w:eastAsia="Times New Roman" w:hAnsi="Times New Roman" w:cs="Times New Roman"/>
          <w:b/>
          <w:color w:val="0070C0"/>
          <w:sz w:val="24"/>
          <w:szCs w:val="24"/>
          <w:lang w:val="ro-RO"/>
        </w:rPr>
        <w:t xml:space="preserve">reglementare și </w:t>
      </w:r>
      <w:r w:rsidRPr="00C257AA">
        <w:rPr>
          <w:rFonts w:ascii="Times New Roman" w:eastAsia="Times New Roman" w:hAnsi="Times New Roman" w:cs="Times New Roman"/>
          <w:b/>
          <w:color w:val="0070C0"/>
          <w:sz w:val="24"/>
          <w:szCs w:val="24"/>
          <w:lang w:val="ro-RO"/>
        </w:rPr>
        <w:t>calculare a tarifelor pentru serviciile de colectare, transport</w:t>
      </w:r>
      <w:r w:rsidR="003F45FA" w:rsidRPr="00C257AA">
        <w:rPr>
          <w:rFonts w:ascii="Times New Roman" w:eastAsia="Times New Roman" w:hAnsi="Times New Roman" w:cs="Times New Roman"/>
          <w:b/>
          <w:color w:val="0070C0"/>
          <w:sz w:val="24"/>
          <w:szCs w:val="24"/>
          <w:lang w:val="ro-RO"/>
        </w:rPr>
        <w:t>are</w:t>
      </w:r>
      <w:r w:rsidRPr="00C257AA">
        <w:rPr>
          <w:rFonts w:ascii="Times New Roman" w:eastAsia="Times New Roman" w:hAnsi="Times New Roman" w:cs="Times New Roman"/>
          <w:b/>
          <w:color w:val="0070C0"/>
          <w:sz w:val="24"/>
          <w:szCs w:val="24"/>
          <w:lang w:val="ro-RO"/>
        </w:rPr>
        <w:t xml:space="preserve"> și eliminare prin depozitare a deșeurilor municipale.</w:t>
      </w:r>
      <w:bookmarkEnd w:id="51"/>
    </w:p>
    <w:p w14:paraId="5CFD337D" w14:textId="0F389FCE" w:rsidR="00AF03EA" w:rsidRPr="00C257AA" w:rsidRDefault="007D5C4B" w:rsidP="00984BB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w:t>
      </w:r>
      <w:r w:rsidR="003F45FA" w:rsidRPr="00C257AA">
        <w:rPr>
          <w:rFonts w:ascii="Times New Roman" w:hAnsi="Times New Roman" w:cs="Times New Roman"/>
          <w:color w:val="000000" w:themeColor="text1"/>
          <w:sz w:val="24"/>
          <w:szCs w:val="24"/>
          <w:lang w:val="ro-RO"/>
        </w:rPr>
        <w:t xml:space="preserve">prevederilor </w:t>
      </w:r>
      <w:r w:rsidRPr="00C257AA">
        <w:rPr>
          <w:rFonts w:ascii="Times New Roman" w:hAnsi="Times New Roman" w:cs="Times New Roman"/>
          <w:color w:val="000000" w:themeColor="text1"/>
          <w:sz w:val="24"/>
          <w:szCs w:val="24"/>
          <w:lang w:val="ro-RO"/>
        </w:rPr>
        <w:t>cadrului normativ</w:t>
      </w:r>
      <w:r w:rsidRPr="00C257AA">
        <w:rPr>
          <w:rStyle w:val="ab"/>
          <w:rFonts w:ascii="Times New Roman" w:hAnsi="Times New Roman" w:cs="Times New Roman"/>
          <w:color w:val="000000" w:themeColor="text1"/>
          <w:sz w:val="24"/>
          <w:szCs w:val="24"/>
          <w:lang w:val="ro-RO"/>
        </w:rPr>
        <w:footnoteReference w:id="155"/>
      </w:r>
      <w:r w:rsidR="003F45FA"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c</w:t>
      </w:r>
      <w:r w:rsidR="001B62C7" w:rsidRPr="00C257AA">
        <w:rPr>
          <w:rFonts w:ascii="Times New Roman" w:hAnsi="Times New Roman" w:cs="Times New Roman"/>
          <w:color w:val="000000" w:themeColor="text1"/>
          <w:sz w:val="24"/>
          <w:szCs w:val="24"/>
          <w:lang w:val="ro-RO"/>
        </w:rPr>
        <w:t>olectarea, transportarea și depozitarea deșeurilor municipale (menajere) este un tip de activitate a</w:t>
      </w:r>
      <w:r w:rsidR="003F45FA" w:rsidRPr="00C257AA">
        <w:rPr>
          <w:rFonts w:ascii="Times New Roman" w:hAnsi="Times New Roman" w:cs="Times New Roman"/>
          <w:color w:val="000000" w:themeColor="text1"/>
          <w:sz w:val="24"/>
          <w:szCs w:val="24"/>
          <w:lang w:val="ro-RO"/>
        </w:rPr>
        <w:t>l</w:t>
      </w:r>
      <w:r w:rsidR="001B62C7" w:rsidRPr="00C257AA">
        <w:rPr>
          <w:rFonts w:ascii="Times New Roman" w:hAnsi="Times New Roman" w:cs="Times New Roman"/>
          <w:color w:val="000000" w:themeColor="text1"/>
          <w:sz w:val="24"/>
          <w:szCs w:val="24"/>
          <w:lang w:val="ro-RO"/>
        </w:rPr>
        <w:t xml:space="preserve"> serviciilor publice de gospodărire comunală, care reprezintă nemijlocit </w:t>
      </w:r>
      <w:r w:rsidR="003F45FA" w:rsidRPr="00C257AA">
        <w:rPr>
          <w:rFonts w:ascii="Times New Roman" w:hAnsi="Times New Roman" w:cs="Times New Roman"/>
          <w:color w:val="000000" w:themeColor="text1"/>
          <w:sz w:val="24"/>
          <w:szCs w:val="24"/>
          <w:lang w:val="ro-RO"/>
        </w:rPr>
        <w:t xml:space="preserve">o </w:t>
      </w:r>
      <w:r w:rsidR="001B62C7" w:rsidRPr="00C257AA">
        <w:rPr>
          <w:rFonts w:ascii="Times New Roman" w:hAnsi="Times New Roman" w:cs="Times New Roman"/>
          <w:color w:val="000000" w:themeColor="text1"/>
          <w:sz w:val="24"/>
          <w:szCs w:val="24"/>
          <w:lang w:val="ro-RO"/>
        </w:rPr>
        <w:t>etapă a procesului de salubrizare a localităților.</w:t>
      </w:r>
      <w:r w:rsidR="00AF03EA"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Potrivit cadrului normativ</w:t>
      </w:r>
      <w:r w:rsidR="00AF03EA" w:rsidRPr="00C257AA">
        <w:rPr>
          <w:rStyle w:val="ab"/>
          <w:rFonts w:ascii="Times New Roman" w:hAnsi="Times New Roman" w:cs="Times New Roman"/>
          <w:color w:val="000000" w:themeColor="text1"/>
          <w:sz w:val="24"/>
          <w:szCs w:val="24"/>
          <w:lang w:val="ro-RO"/>
        </w:rPr>
        <w:footnoteReference w:id="156"/>
      </w:r>
      <w:r w:rsidR="008B1817"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 Consiliile locale au competența de a decide în privința serviciilor publice de interes local, înființării instituțiilor publice de interes local</w:t>
      </w:r>
      <w:r w:rsidR="008B1817"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precum și </w:t>
      </w:r>
      <w:r w:rsidR="008B1817" w:rsidRPr="00C257AA">
        <w:rPr>
          <w:rFonts w:ascii="Times New Roman" w:hAnsi="Times New Roman" w:cs="Times New Roman"/>
          <w:color w:val="000000" w:themeColor="text1"/>
          <w:sz w:val="24"/>
          <w:szCs w:val="24"/>
          <w:lang w:val="ro-RO"/>
        </w:rPr>
        <w:t xml:space="preserve">a </w:t>
      </w:r>
      <w:r w:rsidR="001B62C7" w:rsidRPr="00C257AA">
        <w:rPr>
          <w:rFonts w:ascii="Times New Roman" w:hAnsi="Times New Roman" w:cs="Times New Roman"/>
          <w:color w:val="000000" w:themeColor="text1"/>
          <w:sz w:val="24"/>
          <w:szCs w:val="24"/>
          <w:lang w:val="ro-RO"/>
        </w:rPr>
        <w:t>organiz</w:t>
      </w:r>
      <w:r w:rsidR="008B1817" w:rsidRPr="00C257AA">
        <w:rPr>
          <w:rFonts w:ascii="Times New Roman" w:hAnsi="Times New Roman" w:cs="Times New Roman"/>
          <w:color w:val="000000" w:themeColor="text1"/>
          <w:sz w:val="24"/>
          <w:szCs w:val="24"/>
          <w:lang w:val="ro-RO"/>
        </w:rPr>
        <w:t>ării</w:t>
      </w:r>
      <w:r w:rsidR="001B62C7" w:rsidRPr="00C257AA">
        <w:rPr>
          <w:rFonts w:ascii="Times New Roman" w:hAnsi="Times New Roman" w:cs="Times New Roman"/>
          <w:color w:val="000000" w:themeColor="text1"/>
          <w:sz w:val="24"/>
          <w:szCs w:val="24"/>
          <w:lang w:val="ro-RO"/>
        </w:rPr>
        <w:t xml:space="preserve"> serviciil</w:t>
      </w:r>
      <w:r w:rsidR="008B1817" w:rsidRPr="00C257AA">
        <w:rPr>
          <w:rFonts w:ascii="Times New Roman" w:hAnsi="Times New Roman" w:cs="Times New Roman"/>
          <w:color w:val="000000" w:themeColor="text1"/>
          <w:sz w:val="24"/>
          <w:szCs w:val="24"/>
          <w:lang w:val="ro-RO"/>
        </w:rPr>
        <w:t>or</w:t>
      </w:r>
      <w:r w:rsidR="001B62C7" w:rsidRPr="00C257AA">
        <w:rPr>
          <w:rFonts w:ascii="Times New Roman" w:hAnsi="Times New Roman" w:cs="Times New Roman"/>
          <w:color w:val="000000" w:themeColor="text1"/>
          <w:sz w:val="24"/>
          <w:szCs w:val="24"/>
          <w:lang w:val="ro-RO"/>
        </w:rPr>
        <w:t xml:space="preserve"> publice de gospodărire comunală.</w:t>
      </w:r>
    </w:p>
    <w:p w14:paraId="78AD2B9B" w14:textId="197A8A9C" w:rsidR="001B62C7" w:rsidRPr="00C257AA" w:rsidRDefault="001B62C7"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 </w:t>
      </w:r>
      <w:r w:rsidR="008B1817" w:rsidRPr="00C257AA">
        <w:rPr>
          <w:rFonts w:ascii="Times New Roman" w:hAnsi="Times New Roman" w:cs="Times New Roman"/>
          <w:color w:val="000000" w:themeColor="text1"/>
          <w:sz w:val="24"/>
          <w:szCs w:val="24"/>
          <w:lang w:val="ro-RO"/>
        </w:rPr>
        <w:t>Reieșind din</w:t>
      </w:r>
      <w:r w:rsidRPr="00C257AA">
        <w:rPr>
          <w:rFonts w:ascii="Times New Roman" w:hAnsi="Times New Roman" w:cs="Times New Roman"/>
          <w:color w:val="000000" w:themeColor="text1"/>
          <w:sz w:val="24"/>
          <w:szCs w:val="24"/>
          <w:lang w:val="ro-RO"/>
        </w:rPr>
        <w:t xml:space="preserve"> informațiil</w:t>
      </w:r>
      <w:r w:rsidR="008B1817"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oferite de către BNS, AM și IPM</w:t>
      </w:r>
      <w:r w:rsidR="008B1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serviciile de colectare, transportare și depozitare a deșeurilor sunt prestate atât de către ÎM, ai căror fondatori sunt Consiliile locale, cât și de către agenții economici, cu diferite forme de organizare (SRL, S.A., Î.I.).</w:t>
      </w:r>
    </w:p>
    <w:p w14:paraId="266EDA69" w14:textId="39DC78F9" w:rsidR="001B62C7" w:rsidRPr="00C257AA" w:rsidRDefault="001B62C7" w:rsidP="00B4532D">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Pentru a putea asigura activitatea economică</w:t>
      </w:r>
      <w:r w:rsidR="00AF03EA" w:rsidRPr="00C257AA">
        <w:rPr>
          <w:rFonts w:ascii="Times New Roman" w:hAnsi="Times New Roman" w:cs="Times New Roman"/>
          <w:color w:val="000000" w:themeColor="text1"/>
          <w:sz w:val="24"/>
          <w:szCs w:val="24"/>
          <w:lang w:val="ro-RO"/>
        </w:rPr>
        <w:t xml:space="preserve"> de salubri</w:t>
      </w:r>
      <w:r w:rsidR="00BF69B2" w:rsidRPr="00C257AA">
        <w:rPr>
          <w:rFonts w:ascii="Times New Roman" w:hAnsi="Times New Roman" w:cs="Times New Roman"/>
          <w:color w:val="000000" w:themeColor="text1"/>
          <w:sz w:val="24"/>
          <w:szCs w:val="24"/>
          <w:lang w:val="ro-RO"/>
        </w:rPr>
        <w:t>z</w:t>
      </w:r>
      <w:r w:rsidR="00AF03EA" w:rsidRPr="00C257AA">
        <w:rPr>
          <w:rFonts w:ascii="Times New Roman" w:hAnsi="Times New Roman" w:cs="Times New Roman"/>
          <w:color w:val="000000" w:themeColor="text1"/>
          <w:sz w:val="24"/>
          <w:szCs w:val="24"/>
          <w:lang w:val="ro-RO"/>
        </w:rPr>
        <w:t>are a localităţilor deservite</w:t>
      </w:r>
      <w:r w:rsidRPr="00C257AA">
        <w:rPr>
          <w:rFonts w:ascii="Times New Roman" w:hAnsi="Times New Roman" w:cs="Times New Roman"/>
          <w:color w:val="000000" w:themeColor="text1"/>
          <w:sz w:val="24"/>
          <w:szCs w:val="24"/>
          <w:lang w:val="ro-RO"/>
        </w:rPr>
        <w:t>, agenții economic</w:t>
      </w:r>
      <w:r w:rsidR="00BF69B2"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 xml:space="preserve"> percep plăți pentru serviciile prestate. În conformitate cu prevederile cadrului normativ primar</w:t>
      </w:r>
      <w:r w:rsidR="00AF03EA" w:rsidRPr="00C257AA">
        <w:rPr>
          <w:rStyle w:val="ab"/>
          <w:rFonts w:ascii="Times New Roman" w:hAnsi="Times New Roman" w:cs="Times New Roman"/>
          <w:color w:val="000000" w:themeColor="text1"/>
          <w:sz w:val="24"/>
          <w:szCs w:val="24"/>
          <w:lang w:val="ro-RO"/>
        </w:rPr>
        <w:footnoteReference w:id="157"/>
      </w:r>
      <w:r w:rsidRPr="00C257AA">
        <w:rPr>
          <w:rFonts w:ascii="Times New Roman" w:hAnsi="Times New Roman" w:cs="Times New Roman"/>
          <w:color w:val="000000" w:themeColor="text1"/>
          <w:sz w:val="24"/>
          <w:szCs w:val="24"/>
          <w:lang w:val="ro-RO"/>
        </w:rPr>
        <w:t>, competențele și atribuțiile de reglementare a serviciilor de salubrizar</w:t>
      </w:r>
      <w:r w:rsidR="00933A7A" w:rsidRPr="00C257AA">
        <w:rPr>
          <w:rFonts w:ascii="Times New Roman" w:hAnsi="Times New Roman" w:cs="Times New Roman"/>
          <w:color w:val="000000" w:themeColor="text1"/>
          <w:sz w:val="24"/>
          <w:szCs w:val="24"/>
          <w:lang w:val="ro-RO"/>
        </w:rPr>
        <w:t>e sunt partajate, în principal</w:t>
      </w:r>
      <w:r w:rsidR="008B1817" w:rsidRPr="00C257AA">
        <w:rPr>
          <w:rFonts w:ascii="Times New Roman" w:hAnsi="Times New Roman" w:cs="Times New Roman"/>
          <w:color w:val="000000" w:themeColor="text1"/>
          <w:sz w:val="24"/>
          <w:szCs w:val="24"/>
          <w:lang w:val="ro-RO"/>
        </w:rPr>
        <w:t>,</w:t>
      </w:r>
      <w:r w:rsidR="00933A7A" w:rsidRPr="00C257AA">
        <w:rPr>
          <w:rFonts w:ascii="Times New Roman" w:hAnsi="Times New Roman" w:cs="Times New Roman"/>
          <w:color w:val="000000" w:themeColor="text1"/>
          <w:sz w:val="24"/>
          <w:szCs w:val="24"/>
          <w:lang w:val="ro-RO"/>
        </w:rPr>
        <w:t xml:space="preserve"> î</w:t>
      </w:r>
      <w:r w:rsidRPr="00C257AA">
        <w:rPr>
          <w:rFonts w:ascii="Times New Roman" w:hAnsi="Times New Roman" w:cs="Times New Roman"/>
          <w:color w:val="000000" w:themeColor="text1"/>
          <w:sz w:val="24"/>
          <w:szCs w:val="24"/>
          <w:lang w:val="ro-RO"/>
        </w:rPr>
        <w:t>ntre Guvern</w:t>
      </w:r>
      <w:r w:rsidRPr="00C257AA">
        <w:rPr>
          <w:rStyle w:val="ab"/>
          <w:rFonts w:ascii="Times New Roman" w:hAnsi="Times New Roman" w:cs="Times New Roman"/>
          <w:color w:val="000000" w:themeColor="text1"/>
          <w:sz w:val="24"/>
          <w:szCs w:val="24"/>
          <w:lang w:val="ro-RO"/>
        </w:rPr>
        <w:footnoteReference w:id="158"/>
      </w:r>
      <w:r w:rsidRPr="00C257AA">
        <w:rPr>
          <w:rFonts w:ascii="Times New Roman" w:hAnsi="Times New Roman" w:cs="Times New Roman"/>
          <w:color w:val="000000" w:themeColor="text1"/>
          <w:sz w:val="24"/>
          <w:szCs w:val="24"/>
          <w:lang w:val="ro-RO"/>
        </w:rPr>
        <w:t xml:space="preserve">, inclusiv autoritatea centrală pentru mediu, pe de o </w:t>
      </w:r>
      <w:r w:rsidR="00AF03EA"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arte</w:t>
      </w:r>
      <w:r w:rsidR="008B181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și autoritățile administrației publice locale</w:t>
      </w:r>
      <w:r w:rsidRPr="00C257AA">
        <w:rPr>
          <w:rStyle w:val="ab"/>
          <w:rFonts w:ascii="Times New Roman" w:hAnsi="Times New Roman" w:cs="Times New Roman"/>
          <w:color w:val="000000" w:themeColor="text1"/>
          <w:sz w:val="24"/>
          <w:szCs w:val="24"/>
          <w:lang w:val="ro-RO"/>
        </w:rPr>
        <w:footnoteReference w:id="159"/>
      </w:r>
      <w:r w:rsidRPr="00C257AA">
        <w:rPr>
          <w:rFonts w:ascii="Times New Roman" w:hAnsi="Times New Roman" w:cs="Times New Roman"/>
          <w:color w:val="000000" w:themeColor="text1"/>
          <w:sz w:val="24"/>
          <w:szCs w:val="24"/>
          <w:lang w:val="ro-RO"/>
        </w:rPr>
        <w:t xml:space="preserve">, pe de altă parte. Această partajare de competențe se referă anume la obligațiile de stabilire a tarifelor și la modul de calculare a acestora. </w:t>
      </w:r>
    </w:p>
    <w:p w14:paraId="05BDC6CA" w14:textId="0B13C144"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Odată cu aprobarea Legii </w:t>
      </w:r>
      <w:r w:rsidR="008B1817" w:rsidRPr="00C257AA">
        <w:rPr>
          <w:rFonts w:ascii="Times New Roman" w:hAnsi="Times New Roman" w:cs="Times New Roman"/>
          <w:color w:val="000000" w:themeColor="text1"/>
          <w:sz w:val="24"/>
          <w:szCs w:val="24"/>
          <w:lang w:val="ro-RO"/>
        </w:rPr>
        <w:t>nr.</w:t>
      </w:r>
      <w:r w:rsidRPr="00C257AA">
        <w:rPr>
          <w:rFonts w:ascii="Times New Roman" w:hAnsi="Times New Roman" w:cs="Times New Roman"/>
          <w:color w:val="000000" w:themeColor="text1"/>
          <w:sz w:val="24"/>
          <w:szCs w:val="24"/>
          <w:lang w:val="ro-RO"/>
        </w:rPr>
        <w:t xml:space="preserve">209/2016, </w:t>
      </w:r>
      <w:r w:rsidR="00AF03EA" w:rsidRPr="00C257AA">
        <w:rPr>
          <w:rFonts w:ascii="Times New Roman" w:hAnsi="Times New Roman" w:cs="Times New Roman"/>
          <w:color w:val="000000" w:themeColor="text1"/>
          <w:sz w:val="24"/>
          <w:szCs w:val="24"/>
          <w:lang w:val="ro-RO"/>
        </w:rPr>
        <w:t>conform competenţ</w:t>
      </w:r>
      <w:r w:rsidR="008B1817" w:rsidRPr="00C257AA">
        <w:rPr>
          <w:rFonts w:ascii="Times New Roman" w:hAnsi="Times New Roman" w:cs="Times New Roman"/>
          <w:color w:val="000000" w:themeColor="text1"/>
          <w:sz w:val="24"/>
          <w:szCs w:val="24"/>
          <w:lang w:val="ro-RO"/>
        </w:rPr>
        <w:t>e</w:t>
      </w:r>
      <w:r w:rsidR="00AF03EA" w:rsidRPr="00C257AA">
        <w:rPr>
          <w:rFonts w:ascii="Times New Roman" w:hAnsi="Times New Roman" w:cs="Times New Roman"/>
          <w:color w:val="000000" w:themeColor="text1"/>
          <w:sz w:val="24"/>
          <w:szCs w:val="24"/>
          <w:lang w:val="ro-RO"/>
        </w:rPr>
        <w:t xml:space="preserve">lor delegate, </w:t>
      </w:r>
      <w:r w:rsidRPr="00C257AA">
        <w:rPr>
          <w:rFonts w:ascii="Times New Roman" w:hAnsi="Times New Roman" w:cs="Times New Roman"/>
          <w:color w:val="000000" w:themeColor="text1"/>
          <w:sz w:val="24"/>
          <w:szCs w:val="24"/>
          <w:lang w:val="ro-RO"/>
        </w:rPr>
        <w:t xml:space="preserve">Guvernul urma să aprobe metodologia de calculare a tarifelor, astfel încât să ofere autorităților publice locale </w:t>
      </w:r>
      <w:r w:rsidR="008B1817" w:rsidRPr="00C257AA">
        <w:rPr>
          <w:rFonts w:ascii="Times New Roman" w:hAnsi="Times New Roman" w:cs="Times New Roman"/>
          <w:color w:val="000000" w:themeColor="text1"/>
          <w:sz w:val="24"/>
          <w:szCs w:val="24"/>
          <w:lang w:val="ro-RO"/>
        </w:rPr>
        <w:t xml:space="preserve">instrumente </w:t>
      </w:r>
      <w:r w:rsidRPr="00C257AA">
        <w:rPr>
          <w:rFonts w:ascii="Times New Roman" w:hAnsi="Times New Roman" w:cs="Times New Roman"/>
          <w:color w:val="000000" w:themeColor="text1"/>
          <w:sz w:val="24"/>
          <w:szCs w:val="24"/>
          <w:lang w:val="ro-RO"/>
        </w:rPr>
        <w:t>de a le stabili expres</w:t>
      </w:r>
      <w:r w:rsidR="00C55A58" w:rsidRPr="00C257AA">
        <w:rPr>
          <w:rFonts w:ascii="Times New Roman" w:hAnsi="Times New Roman" w:cs="Times New Roman"/>
          <w:color w:val="000000" w:themeColor="text1"/>
          <w:sz w:val="24"/>
          <w:szCs w:val="24"/>
          <w:lang w:val="ro-RO"/>
        </w:rPr>
        <w:t xml:space="preserve"> şi uniform</w:t>
      </w:r>
      <w:r w:rsidRPr="00C257AA">
        <w:rPr>
          <w:rFonts w:ascii="Times New Roman" w:hAnsi="Times New Roman" w:cs="Times New Roman"/>
          <w:color w:val="000000" w:themeColor="text1"/>
          <w:sz w:val="24"/>
          <w:szCs w:val="24"/>
          <w:lang w:val="ro-RO"/>
        </w:rPr>
        <w:t xml:space="preserve">. În perioada </w:t>
      </w:r>
      <w:r w:rsidR="008B1817" w:rsidRPr="00C257AA">
        <w:rPr>
          <w:rFonts w:ascii="Times New Roman" w:hAnsi="Times New Roman" w:cs="Times New Roman"/>
          <w:color w:val="000000" w:themeColor="text1"/>
          <w:sz w:val="24"/>
          <w:szCs w:val="24"/>
          <w:lang w:val="ro-RO"/>
        </w:rPr>
        <w:t xml:space="preserve">anilor </w:t>
      </w:r>
      <w:r w:rsidRPr="00C257AA">
        <w:rPr>
          <w:rFonts w:ascii="Times New Roman" w:hAnsi="Times New Roman" w:cs="Times New Roman"/>
          <w:color w:val="000000" w:themeColor="text1"/>
          <w:sz w:val="24"/>
          <w:szCs w:val="24"/>
          <w:lang w:val="ro-RO"/>
        </w:rPr>
        <w:t xml:space="preserve">2016-2022, </w:t>
      </w:r>
      <w:r w:rsidR="00C55A58" w:rsidRPr="00C257AA">
        <w:rPr>
          <w:rFonts w:ascii="Times New Roman" w:hAnsi="Times New Roman" w:cs="Times New Roman"/>
          <w:color w:val="000000" w:themeColor="text1"/>
          <w:sz w:val="24"/>
          <w:szCs w:val="24"/>
          <w:lang w:val="ro-RO"/>
        </w:rPr>
        <w:t>tarifele pentru serviciile de salubri</w:t>
      </w:r>
      <w:r w:rsidR="008B1817" w:rsidRPr="00C257AA">
        <w:rPr>
          <w:rFonts w:ascii="Times New Roman" w:hAnsi="Times New Roman" w:cs="Times New Roman"/>
          <w:color w:val="000000" w:themeColor="text1"/>
          <w:sz w:val="24"/>
          <w:szCs w:val="24"/>
          <w:lang w:val="ro-RO"/>
        </w:rPr>
        <w:t>z</w:t>
      </w:r>
      <w:r w:rsidR="00C55A58" w:rsidRPr="00C257AA">
        <w:rPr>
          <w:rFonts w:ascii="Times New Roman" w:hAnsi="Times New Roman" w:cs="Times New Roman"/>
          <w:color w:val="000000" w:themeColor="text1"/>
          <w:sz w:val="24"/>
          <w:szCs w:val="24"/>
          <w:lang w:val="ro-RO"/>
        </w:rPr>
        <w:t xml:space="preserve">are au fost stabilite în lipsa </w:t>
      </w:r>
      <w:r w:rsidRPr="00C257AA">
        <w:rPr>
          <w:rFonts w:ascii="Times New Roman" w:hAnsi="Times New Roman" w:cs="Times New Roman"/>
          <w:color w:val="000000" w:themeColor="text1"/>
          <w:sz w:val="24"/>
          <w:szCs w:val="24"/>
          <w:lang w:val="ro-RO"/>
        </w:rPr>
        <w:t>un</w:t>
      </w:r>
      <w:r w:rsidR="00C55A58" w:rsidRPr="00C257AA">
        <w:rPr>
          <w:rFonts w:ascii="Times New Roman" w:hAnsi="Times New Roman" w:cs="Times New Roman"/>
          <w:color w:val="000000" w:themeColor="text1"/>
          <w:sz w:val="24"/>
          <w:szCs w:val="24"/>
          <w:lang w:val="ro-RO"/>
        </w:rPr>
        <w:t>ui</w:t>
      </w:r>
      <w:r w:rsidRPr="00C257AA">
        <w:rPr>
          <w:rFonts w:ascii="Times New Roman" w:hAnsi="Times New Roman" w:cs="Times New Roman"/>
          <w:color w:val="000000" w:themeColor="text1"/>
          <w:sz w:val="24"/>
          <w:szCs w:val="24"/>
          <w:lang w:val="ro-RO"/>
        </w:rPr>
        <w:t xml:space="preserve"> cadru normativ care să </w:t>
      </w:r>
      <w:r w:rsidR="00AE0C5A" w:rsidRPr="00C257AA">
        <w:rPr>
          <w:rFonts w:ascii="Times New Roman" w:hAnsi="Times New Roman" w:cs="Times New Roman"/>
          <w:color w:val="000000" w:themeColor="text1"/>
          <w:sz w:val="24"/>
          <w:szCs w:val="24"/>
          <w:lang w:val="ro-RO"/>
        </w:rPr>
        <w:t>determine</w:t>
      </w:r>
      <w:r w:rsidRPr="00C257AA">
        <w:rPr>
          <w:rFonts w:ascii="Times New Roman" w:hAnsi="Times New Roman" w:cs="Times New Roman"/>
          <w:color w:val="000000" w:themeColor="text1"/>
          <w:sz w:val="24"/>
          <w:szCs w:val="24"/>
          <w:lang w:val="ro-RO"/>
        </w:rPr>
        <w:t xml:space="preserve"> metodologia de formare și calculare a tarifelor pentru serviciile publice de gestionare a deșeurilor municipale. </w:t>
      </w:r>
      <w:r w:rsidR="00C55A58" w:rsidRPr="00C257AA">
        <w:rPr>
          <w:rFonts w:ascii="Times New Roman" w:hAnsi="Times New Roman" w:cs="Times New Roman"/>
          <w:color w:val="000000" w:themeColor="text1"/>
          <w:sz w:val="24"/>
          <w:szCs w:val="24"/>
          <w:lang w:val="ro-RO"/>
        </w:rPr>
        <w:t>Abia la finele anului 2022, c</w:t>
      </w:r>
      <w:r w:rsidRPr="00C257AA">
        <w:rPr>
          <w:rFonts w:ascii="Times New Roman" w:hAnsi="Times New Roman" w:cs="Times New Roman"/>
          <w:color w:val="000000" w:themeColor="text1"/>
          <w:sz w:val="24"/>
          <w:szCs w:val="24"/>
          <w:lang w:val="ro-RO"/>
        </w:rPr>
        <w:t>u o întârziere de 6 ani</w:t>
      </w:r>
      <w:r w:rsidR="00B27F3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Guvernul a aprobat Metodologia privind calcularea tarifelor la unele servicii publice de gestionare a deșeurilor municipale</w:t>
      </w:r>
      <w:r w:rsidRPr="00C257AA">
        <w:rPr>
          <w:rStyle w:val="ab"/>
          <w:rFonts w:ascii="Times New Roman" w:hAnsi="Times New Roman" w:cs="Times New Roman"/>
          <w:color w:val="000000" w:themeColor="text1"/>
          <w:sz w:val="24"/>
          <w:szCs w:val="24"/>
          <w:lang w:val="ro-RO"/>
        </w:rPr>
        <w:footnoteReference w:id="160"/>
      </w:r>
      <w:r w:rsidRPr="00C257AA">
        <w:rPr>
          <w:rFonts w:ascii="Times New Roman" w:hAnsi="Times New Roman" w:cs="Times New Roman"/>
          <w:color w:val="000000" w:themeColor="text1"/>
          <w:sz w:val="24"/>
          <w:szCs w:val="24"/>
          <w:lang w:val="ro-RO"/>
        </w:rPr>
        <w:t>.</w:t>
      </w:r>
    </w:p>
    <w:p w14:paraId="5C7FE249" w14:textId="2C117206" w:rsidR="001B62C7" w:rsidRPr="00C257AA" w:rsidRDefault="00C55A58"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În consecinţă, </w:t>
      </w:r>
      <w:r w:rsidR="001B62C7" w:rsidRPr="00C257AA">
        <w:rPr>
          <w:rFonts w:ascii="Times New Roman" w:hAnsi="Times New Roman" w:cs="Times New Roman"/>
          <w:color w:val="000000" w:themeColor="text1"/>
          <w:sz w:val="24"/>
          <w:szCs w:val="24"/>
          <w:lang w:val="ro-RO"/>
        </w:rPr>
        <w:t xml:space="preserve">în perioada </w:t>
      </w:r>
      <w:r w:rsidR="0004156F" w:rsidRPr="00C257AA">
        <w:rPr>
          <w:rFonts w:ascii="Times New Roman" w:hAnsi="Times New Roman" w:cs="Times New Roman"/>
          <w:color w:val="000000" w:themeColor="text1"/>
          <w:sz w:val="24"/>
          <w:szCs w:val="24"/>
          <w:lang w:val="ro-RO"/>
        </w:rPr>
        <w:t xml:space="preserve">anilor </w:t>
      </w:r>
      <w:r w:rsidR="001B62C7" w:rsidRPr="00C257AA">
        <w:rPr>
          <w:rFonts w:ascii="Times New Roman" w:hAnsi="Times New Roman" w:cs="Times New Roman"/>
          <w:color w:val="000000" w:themeColor="text1"/>
          <w:sz w:val="24"/>
          <w:szCs w:val="24"/>
          <w:lang w:val="ro-RO"/>
        </w:rPr>
        <w:t>2016-2022</w:t>
      </w:r>
      <w:r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 fiecare APL a aprobat</w:t>
      </w:r>
      <w:r w:rsidR="0004156F"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prin deciziile consiliilor locale</w:t>
      </w:r>
      <w:r w:rsidR="0004156F"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tarife</w:t>
      </w:r>
      <w:r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diferențiate</w:t>
      </w:r>
      <w:r w:rsidR="00AE0C5A"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în </w:t>
      </w:r>
      <w:r w:rsidR="00AE0C5A" w:rsidRPr="00C257AA">
        <w:rPr>
          <w:rFonts w:ascii="Times New Roman" w:hAnsi="Times New Roman" w:cs="Times New Roman"/>
          <w:color w:val="000000" w:themeColor="text1"/>
          <w:sz w:val="24"/>
          <w:szCs w:val="24"/>
          <w:lang w:val="ro-RO"/>
        </w:rPr>
        <w:t>funcție</w:t>
      </w:r>
      <w:r w:rsidR="001B62C7" w:rsidRPr="00C257AA">
        <w:rPr>
          <w:rFonts w:ascii="Times New Roman" w:hAnsi="Times New Roman" w:cs="Times New Roman"/>
          <w:color w:val="000000" w:themeColor="text1"/>
          <w:sz w:val="24"/>
          <w:szCs w:val="24"/>
          <w:lang w:val="ro-RO"/>
        </w:rPr>
        <w:t xml:space="preserve"> de beneficiarii serviciilor </w:t>
      </w:r>
      <w:r w:rsidRPr="00C257AA">
        <w:rPr>
          <w:rFonts w:ascii="Times New Roman" w:hAnsi="Times New Roman" w:cs="Times New Roman"/>
          <w:color w:val="000000" w:themeColor="text1"/>
          <w:sz w:val="24"/>
          <w:szCs w:val="24"/>
          <w:lang w:val="ro-RO"/>
        </w:rPr>
        <w:t>de salubri</w:t>
      </w:r>
      <w:r w:rsidR="0004156F" w:rsidRPr="00C257AA">
        <w:rPr>
          <w:rFonts w:ascii="Times New Roman" w:hAnsi="Times New Roman" w:cs="Times New Roman"/>
          <w:color w:val="000000" w:themeColor="text1"/>
          <w:sz w:val="24"/>
          <w:szCs w:val="24"/>
          <w:lang w:val="ro-RO"/>
        </w:rPr>
        <w:t>z</w:t>
      </w:r>
      <w:r w:rsidRPr="00C257AA">
        <w:rPr>
          <w:rFonts w:ascii="Times New Roman" w:hAnsi="Times New Roman" w:cs="Times New Roman"/>
          <w:color w:val="000000" w:themeColor="text1"/>
          <w:sz w:val="24"/>
          <w:szCs w:val="24"/>
          <w:lang w:val="ro-RO"/>
        </w:rPr>
        <w:t>are</w:t>
      </w:r>
      <w:r w:rsidR="0004156F"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 xml:space="preserve">– persoane fizice care locuiesc la blocuri, persoane fizice care locuiesc în case </w:t>
      </w:r>
      <w:r w:rsidR="00E578B9" w:rsidRPr="00C257AA">
        <w:rPr>
          <w:rFonts w:ascii="Times New Roman" w:hAnsi="Times New Roman" w:cs="Times New Roman"/>
          <w:color w:val="000000" w:themeColor="text1"/>
          <w:sz w:val="24"/>
          <w:szCs w:val="24"/>
          <w:lang w:val="ro-RO"/>
        </w:rPr>
        <w:t>particulare</w:t>
      </w:r>
      <w:r w:rsidR="001B62C7" w:rsidRPr="00C257AA">
        <w:rPr>
          <w:rFonts w:ascii="Times New Roman" w:hAnsi="Times New Roman" w:cs="Times New Roman"/>
          <w:color w:val="000000" w:themeColor="text1"/>
          <w:sz w:val="24"/>
          <w:szCs w:val="24"/>
          <w:lang w:val="ro-RO"/>
        </w:rPr>
        <w:t xml:space="preserve"> și agenți economici</w:t>
      </w:r>
      <w:r w:rsidR="00522259" w:rsidRPr="00C257AA">
        <w:rPr>
          <w:rFonts w:ascii="Times New Roman" w:hAnsi="Times New Roman" w:cs="Times New Roman"/>
          <w:color w:val="000000" w:themeColor="text1"/>
          <w:sz w:val="24"/>
          <w:szCs w:val="24"/>
          <w:lang w:val="ro-RO"/>
        </w:rPr>
        <w:t>, la b</w:t>
      </w:r>
      <w:r w:rsidR="001B62C7" w:rsidRPr="00C257AA">
        <w:rPr>
          <w:rFonts w:ascii="Times New Roman" w:hAnsi="Times New Roman" w:cs="Times New Roman"/>
          <w:color w:val="000000" w:themeColor="text1"/>
          <w:sz w:val="24"/>
          <w:szCs w:val="24"/>
          <w:lang w:val="ro-RO"/>
        </w:rPr>
        <w:t>aza cal</w:t>
      </w:r>
      <w:r w:rsidR="00AE0C5A" w:rsidRPr="00C257AA">
        <w:rPr>
          <w:rFonts w:ascii="Times New Roman" w:hAnsi="Times New Roman" w:cs="Times New Roman"/>
          <w:color w:val="000000" w:themeColor="text1"/>
          <w:sz w:val="24"/>
          <w:szCs w:val="24"/>
          <w:lang w:val="ro-RO"/>
        </w:rPr>
        <w:t>c</w:t>
      </w:r>
      <w:r w:rsidR="001B62C7" w:rsidRPr="00C257AA">
        <w:rPr>
          <w:rFonts w:ascii="Times New Roman" w:hAnsi="Times New Roman" w:cs="Times New Roman"/>
          <w:color w:val="000000" w:themeColor="text1"/>
          <w:sz w:val="24"/>
          <w:szCs w:val="24"/>
          <w:lang w:val="ro-RO"/>
        </w:rPr>
        <w:t>ul</w:t>
      </w:r>
      <w:r w:rsidR="00AE0C5A" w:rsidRPr="00C257AA">
        <w:rPr>
          <w:rFonts w:ascii="Times New Roman" w:hAnsi="Times New Roman" w:cs="Times New Roman"/>
          <w:color w:val="000000" w:themeColor="text1"/>
          <w:sz w:val="24"/>
          <w:szCs w:val="24"/>
          <w:lang w:val="ro-RO"/>
        </w:rPr>
        <w:t xml:space="preserve">ării </w:t>
      </w:r>
      <w:r w:rsidR="00522259" w:rsidRPr="00C257AA">
        <w:rPr>
          <w:rFonts w:ascii="Times New Roman" w:hAnsi="Times New Roman" w:cs="Times New Roman"/>
          <w:color w:val="000000" w:themeColor="text1"/>
          <w:sz w:val="24"/>
          <w:szCs w:val="24"/>
          <w:lang w:val="ro-RO"/>
        </w:rPr>
        <w:t xml:space="preserve"> mărimii</w:t>
      </w:r>
      <w:r w:rsidR="001B62C7" w:rsidRPr="00C257AA">
        <w:rPr>
          <w:rFonts w:ascii="Times New Roman" w:hAnsi="Times New Roman" w:cs="Times New Roman"/>
          <w:color w:val="000000" w:themeColor="text1"/>
          <w:sz w:val="24"/>
          <w:szCs w:val="24"/>
          <w:lang w:val="ro-RO"/>
        </w:rPr>
        <w:t xml:space="preserve"> tarifelor pentru persoane fizice și juridice </w:t>
      </w:r>
      <w:r w:rsidR="00522259" w:rsidRPr="00C257AA">
        <w:rPr>
          <w:rFonts w:ascii="Times New Roman" w:hAnsi="Times New Roman" w:cs="Times New Roman"/>
          <w:color w:val="000000" w:themeColor="text1"/>
          <w:sz w:val="24"/>
          <w:szCs w:val="24"/>
          <w:lang w:val="ro-RO"/>
        </w:rPr>
        <w:t>fiind luate</w:t>
      </w:r>
      <w:r w:rsidR="001B62C7" w:rsidRPr="00C257AA">
        <w:rPr>
          <w:rFonts w:ascii="Times New Roman" w:hAnsi="Times New Roman" w:cs="Times New Roman"/>
          <w:color w:val="000000" w:themeColor="text1"/>
          <w:sz w:val="24"/>
          <w:szCs w:val="24"/>
          <w:lang w:val="ro-RO"/>
        </w:rPr>
        <w:t xml:space="preserve"> cheltuielile efective si costuril</w:t>
      </w:r>
      <w:r w:rsidR="00AE0C5A" w:rsidRPr="00C257AA">
        <w:rPr>
          <w:rFonts w:ascii="Times New Roman" w:hAnsi="Times New Roman" w:cs="Times New Roman"/>
          <w:color w:val="000000" w:themeColor="text1"/>
          <w:sz w:val="24"/>
          <w:szCs w:val="24"/>
          <w:lang w:val="ro-RO"/>
        </w:rPr>
        <w:t xml:space="preserve">e </w:t>
      </w:r>
      <w:r w:rsidR="001B62C7" w:rsidRPr="00C257AA">
        <w:rPr>
          <w:rFonts w:ascii="Times New Roman" w:hAnsi="Times New Roman" w:cs="Times New Roman"/>
          <w:color w:val="000000" w:themeColor="text1"/>
          <w:sz w:val="24"/>
          <w:szCs w:val="24"/>
          <w:lang w:val="ro-RO"/>
        </w:rPr>
        <w:t xml:space="preserve"> suportate</w:t>
      </w:r>
      <w:r w:rsidR="001B62C7" w:rsidRPr="00C257AA">
        <w:rPr>
          <w:rStyle w:val="ab"/>
          <w:rFonts w:ascii="Times New Roman" w:hAnsi="Times New Roman" w:cs="Times New Roman"/>
          <w:color w:val="000000" w:themeColor="text1"/>
          <w:sz w:val="24"/>
          <w:szCs w:val="24"/>
          <w:lang w:val="ro-RO"/>
        </w:rPr>
        <w:footnoteReference w:id="161"/>
      </w:r>
      <w:r w:rsidR="001B62C7" w:rsidRPr="00C257AA">
        <w:rPr>
          <w:rFonts w:ascii="Times New Roman" w:hAnsi="Times New Roman" w:cs="Times New Roman"/>
          <w:color w:val="000000" w:themeColor="text1"/>
          <w:sz w:val="24"/>
          <w:szCs w:val="24"/>
          <w:lang w:val="ro-RO"/>
        </w:rPr>
        <w:t xml:space="preserve">, tarifele pentru agenții economici </w:t>
      </w:r>
      <w:r w:rsidR="00522259" w:rsidRPr="00C257AA">
        <w:rPr>
          <w:rFonts w:ascii="Times New Roman" w:hAnsi="Times New Roman" w:cs="Times New Roman"/>
          <w:color w:val="000000" w:themeColor="text1"/>
          <w:sz w:val="24"/>
          <w:szCs w:val="24"/>
          <w:lang w:val="ro-RO"/>
        </w:rPr>
        <w:t>fiind</w:t>
      </w:r>
      <w:r w:rsidR="001B62C7" w:rsidRPr="00C257AA">
        <w:rPr>
          <w:rFonts w:ascii="Times New Roman" w:hAnsi="Times New Roman" w:cs="Times New Roman"/>
          <w:color w:val="000000" w:themeColor="text1"/>
          <w:sz w:val="24"/>
          <w:szCs w:val="24"/>
          <w:lang w:val="ro-RO"/>
        </w:rPr>
        <w:t xml:space="preserve"> mult mai mari decât cele stabilite pentru persoanele fizice la blocuri sau la c</w:t>
      </w:r>
      <w:r w:rsidR="00E578B9" w:rsidRPr="00C257AA">
        <w:rPr>
          <w:rFonts w:ascii="Times New Roman" w:hAnsi="Times New Roman" w:cs="Times New Roman"/>
          <w:color w:val="000000" w:themeColor="text1"/>
          <w:sz w:val="24"/>
          <w:szCs w:val="24"/>
          <w:lang w:val="ro-RO"/>
        </w:rPr>
        <w:t>ase</w:t>
      </w:r>
      <w:r w:rsidR="001B62C7" w:rsidRPr="00C257AA">
        <w:rPr>
          <w:rFonts w:ascii="Times New Roman" w:hAnsi="Times New Roman" w:cs="Times New Roman"/>
          <w:color w:val="000000" w:themeColor="text1"/>
          <w:sz w:val="24"/>
          <w:szCs w:val="24"/>
          <w:lang w:val="ro-RO"/>
        </w:rPr>
        <w:t xml:space="preserve"> private</w:t>
      </w:r>
      <w:r w:rsidR="009955E5" w:rsidRPr="00C257AA">
        <w:rPr>
          <w:rFonts w:ascii="Times New Roman" w:hAnsi="Times New Roman" w:cs="Times New Roman"/>
          <w:color w:val="000000" w:themeColor="text1"/>
          <w:sz w:val="24"/>
          <w:szCs w:val="24"/>
          <w:lang w:val="ro-RO"/>
        </w:rPr>
        <w:t>.</w:t>
      </w:r>
    </w:p>
    <w:p w14:paraId="3118FF7C" w14:textId="77777777"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w:t>
      </w:r>
      <w:r w:rsidR="00522259" w:rsidRPr="00C257AA">
        <w:rPr>
          <w:rFonts w:ascii="Times New Roman" w:hAnsi="Times New Roman" w:cs="Times New Roman"/>
          <w:color w:val="000000" w:themeColor="text1"/>
          <w:sz w:val="24"/>
          <w:szCs w:val="24"/>
          <w:lang w:val="ro-RO"/>
        </w:rPr>
        <w:t xml:space="preserve">probelor </w:t>
      </w:r>
      <w:r w:rsidRPr="00C257AA">
        <w:rPr>
          <w:rFonts w:ascii="Times New Roman" w:hAnsi="Times New Roman" w:cs="Times New Roman"/>
          <w:color w:val="000000" w:themeColor="text1"/>
          <w:sz w:val="24"/>
          <w:szCs w:val="24"/>
          <w:lang w:val="ro-RO"/>
        </w:rPr>
        <w:t xml:space="preserve">acumulate, tarifele pentru serviciile </w:t>
      </w:r>
      <w:r w:rsidR="00522259" w:rsidRPr="00C257AA">
        <w:rPr>
          <w:rFonts w:ascii="Times New Roman" w:hAnsi="Times New Roman" w:cs="Times New Roman"/>
          <w:color w:val="000000" w:themeColor="text1"/>
          <w:sz w:val="24"/>
          <w:szCs w:val="24"/>
          <w:lang w:val="ro-RO"/>
        </w:rPr>
        <w:t xml:space="preserve">de salubrizare </w:t>
      </w:r>
      <w:r w:rsidRPr="00C257AA">
        <w:rPr>
          <w:rFonts w:ascii="Times New Roman" w:hAnsi="Times New Roman" w:cs="Times New Roman"/>
          <w:color w:val="000000" w:themeColor="text1"/>
          <w:sz w:val="24"/>
          <w:szCs w:val="24"/>
          <w:lang w:val="ro-RO"/>
        </w:rPr>
        <w:t xml:space="preserve"> au vari</w:t>
      </w:r>
      <w:r w:rsidR="00522259" w:rsidRPr="00C257AA">
        <w:rPr>
          <w:rFonts w:ascii="Times New Roman" w:hAnsi="Times New Roman" w:cs="Times New Roman"/>
          <w:color w:val="000000" w:themeColor="text1"/>
          <w:sz w:val="24"/>
          <w:szCs w:val="24"/>
          <w:lang w:val="ro-RO"/>
        </w:rPr>
        <w:t>at</w:t>
      </w:r>
      <w:r w:rsidRPr="00C257AA">
        <w:rPr>
          <w:rFonts w:ascii="Times New Roman" w:hAnsi="Times New Roman" w:cs="Times New Roman"/>
          <w:color w:val="000000" w:themeColor="text1"/>
          <w:sz w:val="24"/>
          <w:szCs w:val="24"/>
          <w:lang w:val="ro-RO"/>
        </w:rPr>
        <w:t xml:space="preserve"> de la localitate la localitate, </w:t>
      </w:r>
      <w:r w:rsidR="00EA5E3B" w:rsidRPr="00C257AA">
        <w:rPr>
          <w:rFonts w:ascii="Times New Roman" w:hAnsi="Times New Roman" w:cs="Times New Roman"/>
          <w:color w:val="000000" w:themeColor="text1"/>
          <w:sz w:val="24"/>
          <w:szCs w:val="24"/>
          <w:lang w:val="ro-RO"/>
        </w:rPr>
        <w:t>unele ne</w:t>
      </w:r>
      <w:r w:rsidR="00522259" w:rsidRPr="00C257AA">
        <w:rPr>
          <w:rFonts w:ascii="Times New Roman" w:hAnsi="Times New Roman" w:cs="Times New Roman"/>
          <w:color w:val="000000" w:themeColor="text1"/>
          <w:sz w:val="24"/>
          <w:szCs w:val="24"/>
          <w:lang w:val="ro-RO"/>
        </w:rPr>
        <w:t xml:space="preserve">fiind revizuite </w:t>
      </w:r>
      <w:r w:rsidRPr="00C257AA">
        <w:rPr>
          <w:rFonts w:ascii="Times New Roman" w:hAnsi="Times New Roman" w:cs="Times New Roman"/>
          <w:color w:val="000000" w:themeColor="text1"/>
          <w:sz w:val="24"/>
          <w:szCs w:val="24"/>
          <w:lang w:val="ro-RO"/>
        </w:rPr>
        <w:t xml:space="preserve"> din anii 2014, 2016, 2017. </w:t>
      </w:r>
    </w:p>
    <w:p w14:paraId="270E0048" w14:textId="37EFACA2" w:rsidR="00050AF0" w:rsidRPr="00C257AA" w:rsidRDefault="00522259"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Astfel, din 23 de APL supu</w:t>
      </w:r>
      <w:r w:rsidR="00F17E18" w:rsidRPr="00C257AA">
        <w:rPr>
          <w:rFonts w:ascii="Times New Roman" w:hAnsi="Times New Roman" w:cs="Times New Roman"/>
          <w:color w:val="000000" w:themeColor="text1"/>
          <w:sz w:val="24"/>
          <w:szCs w:val="24"/>
          <w:lang w:val="ro-RO"/>
        </w:rPr>
        <w:t>se</w:t>
      </w:r>
      <w:r w:rsidRPr="00C257AA">
        <w:rPr>
          <w:rFonts w:ascii="Times New Roman" w:hAnsi="Times New Roman" w:cs="Times New Roman"/>
          <w:color w:val="000000" w:themeColor="text1"/>
          <w:sz w:val="24"/>
          <w:szCs w:val="24"/>
          <w:lang w:val="ro-RO"/>
        </w:rPr>
        <w:t xml:space="preserve"> verificării</w:t>
      </w:r>
      <w:r w:rsidR="00050AF0"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13 APL au revizuit tarifele o singură dată, iar 2 APL</w:t>
      </w:r>
      <w:r w:rsidR="001B62C7" w:rsidRPr="00C257AA">
        <w:rPr>
          <w:rStyle w:val="ab"/>
          <w:rFonts w:ascii="Times New Roman" w:hAnsi="Times New Roman" w:cs="Times New Roman"/>
          <w:color w:val="000000" w:themeColor="text1"/>
          <w:sz w:val="24"/>
          <w:szCs w:val="24"/>
          <w:lang w:val="ro-RO"/>
        </w:rPr>
        <w:footnoteReference w:id="162"/>
      </w:r>
      <w:r w:rsidR="001B62C7" w:rsidRPr="00C257AA">
        <w:rPr>
          <w:rFonts w:ascii="Times New Roman" w:hAnsi="Times New Roman" w:cs="Times New Roman"/>
          <w:color w:val="000000" w:themeColor="text1"/>
          <w:sz w:val="24"/>
          <w:szCs w:val="24"/>
          <w:lang w:val="ro-RO"/>
        </w:rPr>
        <w:t xml:space="preserve">  </w:t>
      </w:r>
      <w:r w:rsidR="00F17E18"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de 2 ori</w:t>
      </w:r>
      <w:r w:rsidR="00050AF0" w:rsidRPr="00C257AA">
        <w:rPr>
          <w:rFonts w:ascii="Times New Roman" w:hAnsi="Times New Roman" w:cs="Times New Roman"/>
          <w:color w:val="000000" w:themeColor="text1"/>
          <w:sz w:val="24"/>
          <w:szCs w:val="24"/>
          <w:lang w:val="ro-RO"/>
        </w:rPr>
        <w:t>, ceea ce denotă</w:t>
      </w:r>
      <w:r w:rsidR="001B62C7" w:rsidRPr="00C257AA">
        <w:rPr>
          <w:rFonts w:ascii="Times New Roman" w:hAnsi="Times New Roman" w:cs="Times New Roman"/>
          <w:color w:val="000000" w:themeColor="text1"/>
          <w:sz w:val="24"/>
          <w:szCs w:val="24"/>
          <w:lang w:val="ro-RO"/>
        </w:rPr>
        <w:t xml:space="preserve"> că APL nu sunt orientate</w:t>
      </w:r>
      <w:r w:rsidR="00F17E18" w:rsidRPr="00C257AA">
        <w:rPr>
          <w:rFonts w:ascii="Times New Roman" w:hAnsi="Times New Roman" w:cs="Times New Roman"/>
          <w:color w:val="000000" w:themeColor="text1"/>
          <w:sz w:val="24"/>
          <w:szCs w:val="24"/>
          <w:lang w:val="ro-RO"/>
        </w:rPr>
        <w:t xml:space="preserve"> să</w:t>
      </w:r>
      <w:r w:rsidR="001B62C7" w:rsidRPr="00C257AA">
        <w:rPr>
          <w:rFonts w:ascii="Times New Roman" w:hAnsi="Times New Roman" w:cs="Times New Roman"/>
          <w:color w:val="000000" w:themeColor="text1"/>
          <w:sz w:val="24"/>
          <w:szCs w:val="24"/>
          <w:lang w:val="ro-RO"/>
        </w:rPr>
        <w:t xml:space="preserve"> ajust</w:t>
      </w:r>
      <w:r w:rsidR="00F17E18" w:rsidRPr="00C257AA">
        <w:rPr>
          <w:rFonts w:ascii="Times New Roman" w:hAnsi="Times New Roman" w:cs="Times New Roman"/>
          <w:color w:val="000000" w:themeColor="text1"/>
          <w:sz w:val="24"/>
          <w:szCs w:val="24"/>
          <w:lang w:val="ro-RO"/>
        </w:rPr>
        <w:t>eze</w:t>
      </w:r>
      <w:r w:rsidR="001B62C7" w:rsidRPr="00C257AA">
        <w:rPr>
          <w:rFonts w:ascii="Times New Roman" w:hAnsi="Times New Roman" w:cs="Times New Roman"/>
          <w:color w:val="000000" w:themeColor="text1"/>
          <w:sz w:val="24"/>
          <w:szCs w:val="24"/>
          <w:lang w:val="ro-RO"/>
        </w:rPr>
        <w:t xml:space="preserve"> tarifele pentru serviciile de </w:t>
      </w:r>
      <w:r w:rsidR="00050AF0" w:rsidRPr="00C257AA">
        <w:rPr>
          <w:rFonts w:ascii="Times New Roman" w:hAnsi="Times New Roman" w:cs="Times New Roman"/>
          <w:color w:val="000000" w:themeColor="text1"/>
          <w:sz w:val="24"/>
          <w:szCs w:val="24"/>
          <w:lang w:val="ro-RO"/>
        </w:rPr>
        <w:t>salubrizare</w:t>
      </w:r>
      <w:r w:rsidR="001B62C7" w:rsidRPr="00C257AA">
        <w:rPr>
          <w:rFonts w:ascii="Times New Roman" w:hAnsi="Times New Roman" w:cs="Times New Roman"/>
          <w:color w:val="000000" w:themeColor="text1"/>
          <w:sz w:val="24"/>
          <w:szCs w:val="24"/>
          <w:lang w:val="ro-RO"/>
        </w:rPr>
        <w:t xml:space="preserve">, </w:t>
      </w:r>
      <w:r w:rsidR="00050AF0" w:rsidRPr="00C257AA">
        <w:rPr>
          <w:rFonts w:ascii="Times New Roman" w:hAnsi="Times New Roman" w:cs="Times New Roman"/>
          <w:color w:val="000000" w:themeColor="text1"/>
          <w:sz w:val="24"/>
          <w:szCs w:val="24"/>
          <w:lang w:val="ro-RO"/>
        </w:rPr>
        <w:t>inclusiv din punct de vedere social, reieşind din</w:t>
      </w:r>
      <w:r w:rsidR="001B62C7" w:rsidRPr="00C257AA">
        <w:rPr>
          <w:rFonts w:ascii="Times New Roman" w:hAnsi="Times New Roman" w:cs="Times New Roman"/>
          <w:color w:val="000000" w:themeColor="text1"/>
          <w:sz w:val="24"/>
          <w:szCs w:val="24"/>
          <w:lang w:val="ro-RO"/>
        </w:rPr>
        <w:t xml:space="preserve"> capacitatea redusă de plată a beneficiarilor de servicii, </w:t>
      </w:r>
      <w:r w:rsidR="00F17E18" w:rsidRPr="00C257AA">
        <w:rPr>
          <w:rFonts w:ascii="Times New Roman" w:hAnsi="Times New Roman" w:cs="Times New Roman"/>
          <w:color w:val="000000" w:themeColor="text1"/>
          <w:sz w:val="24"/>
          <w:szCs w:val="24"/>
          <w:lang w:val="ro-RO"/>
        </w:rPr>
        <w:t xml:space="preserve">din </w:t>
      </w:r>
      <w:r w:rsidR="001B62C7" w:rsidRPr="00C257AA">
        <w:rPr>
          <w:rFonts w:ascii="Times New Roman" w:hAnsi="Times New Roman" w:cs="Times New Roman"/>
          <w:color w:val="000000" w:themeColor="text1"/>
          <w:sz w:val="24"/>
          <w:szCs w:val="24"/>
          <w:lang w:val="ro-RO"/>
        </w:rPr>
        <w:t>numărul mic al plătitorilor</w:t>
      </w:r>
      <w:r w:rsidR="00F17E18" w:rsidRPr="00C257AA">
        <w:rPr>
          <w:rFonts w:ascii="Times New Roman" w:hAnsi="Times New Roman" w:cs="Times New Roman"/>
          <w:color w:val="000000" w:themeColor="text1"/>
          <w:sz w:val="24"/>
          <w:szCs w:val="24"/>
          <w:lang w:val="ro-RO"/>
        </w:rPr>
        <w:t xml:space="preserve"> </w:t>
      </w:r>
      <w:r w:rsidR="001B62C7" w:rsidRPr="00C257AA">
        <w:rPr>
          <w:rFonts w:ascii="Times New Roman" w:hAnsi="Times New Roman" w:cs="Times New Roman"/>
          <w:color w:val="000000" w:themeColor="text1"/>
          <w:sz w:val="24"/>
          <w:szCs w:val="24"/>
          <w:lang w:val="ro-RO"/>
        </w:rPr>
        <w:t>serviciil</w:t>
      </w:r>
      <w:r w:rsidR="00F17E18" w:rsidRPr="00C257AA">
        <w:rPr>
          <w:rFonts w:ascii="Times New Roman" w:hAnsi="Times New Roman" w:cs="Times New Roman"/>
          <w:color w:val="000000" w:themeColor="text1"/>
          <w:sz w:val="24"/>
          <w:szCs w:val="24"/>
          <w:lang w:val="ro-RO"/>
        </w:rPr>
        <w:t>or</w:t>
      </w:r>
      <w:r w:rsidR="001B62C7" w:rsidRPr="00C257AA">
        <w:rPr>
          <w:rFonts w:ascii="Times New Roman" w:hAnsi="Times New Roman" w:cs="Times New Roman"/>
          <w:color w:val="000000" w:themeColor="text1"/>
          <w:sz w:val="24"/>
          <w:szCs w:val="24"/>
          <w:lang w:val="ro-RO"/>
        </w:rPr>
        <w:t xml:space="preserve"> de salubrizare</w:t>
      </w:r>
      <w:r w:rsidR="00050AF0" w:rsidRPr="00C257AA">
        <w:rPr>
          <w:rFonts w:ascii="Times New Roman" w:hAnsi="Times New Roman" w:cs="Times New Roman"/>
          <w:color w:val="000000" w:themeColor="text1"/>
          <w:sz w:val="24"/>
          <w:szCs w:val="24"/>
          <w:lang w:val="ro-RO"/>
        </w:rPr>
        <w:t xml:space="preserve"> prestate</w:t>
      </w:r>
      <w:r w:rsidR="001B62C7" w:rsidRPr="00C257AA">
        <w:rPr>
          <w:rFonts w:ascii="Times New Roman" w:hAnsi="Times New Roman" w:cs="Times New Roman"/>
          <w:color w:val="000000" w:themeColor="text1"/>
          <w:sz w:val="24"/>
          <w:szCs w:val="24"/>
          <w:lang w:val="ro-RO"/>
        </w:rPr>
        <w:t xml:space="preserve">. </w:t>
      </w:r>
    </w:p>
    <w:p w14:paraId="5F2D8187" w14:textId="08C398BB"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În consecință, mări</w:t>
      </w:r>
      <w:r w:rsidR="00050AF0" w:rsidRPr="00C257AA">
        <w:rPr>
          <w:rFonts w:ascii="Times New Roman" w:hAnsi="Times New Roman" w:cs="Times New Roman"/>
          <w:color w:val="000000" w:themeColor="text1"/>
          <w:sz w:val="24"/>
          <w:szCs w:val="24"/>
          <w:lang w:val="ro-RO"/>
        </w:rPr>
        <w:t xml:space="preserve">mea tarifelor între localități </w:t>
      </w:r>
      <w:r w:rsidRPr="00C257AA">
        <w:rPr>
          <w:rFonts w:ascii="Times New Roman" w:hAnsi="Times New Roman" w:cs="Times New Roman"/>
          <w:color w:val="000000" w:themeColor="text1"/>
          <w:sz w:val="24"/>
          <w:szCs w:val="24"/>
          <w:lang w:val="ro-RO"/>
        </w:rPr>
        <w:t>a variat pentru populați</w:t>
      </w:r>
      <w:r w:rsidR="00F17E18"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 xml:space="preserve"> cu locul de trai </w:t>
      </w:r>
      <w:r w:rsidR="00F17E18" w:rsidRPr="00C257AA">
        <w:rPr>
          <w:rFonts w:ascii="Times New Roman" w:hAnsi="Times New Roman" w:cs="Times New Roman"/>
          <w:color w:val="000000" w:themeColor="text1"/>
          <w:sz w:val="24"/>
          <w:szCs w:val="24"/>
          <w:lang w:val="ro-RO"/>
        </w:rPr>
        <w:t>la</w:t>
      </w:r>
      <w:r w:rsidRPr="00C257AA">
        <w:rPr>
          <w:rFonts w:ascii="Times New Roman" w:hAnsi="Times New Roman" w:cs="Times New Roman"/>
          <w:color w:val="000000" w:themeColor="text1"/>
          <w:sz w:val="24"/>
          <w:szCs w:val="24"/>
          <w:lang w:val="ro-RO"/>
        </w:rPr>
        <w:t xml:space="preserve"> bloc – de la 6,05 lei până la 40 lei, iar pentru cei care locuiesc în case particulare – de la 7 lei până la 50 lei</w:t>
      </w:r>
      <w:r w:rsidR="00F17E18" w:rsidRPr="00C257AA">
        <w:rPr>
          <w:rFonts w:ascii="Times New Roman" w:hAnsi="Times New Roman" w:cs="Times New Roman"/>
          <w:color w:val="000000" w:themeColor="text1"/>
          <w:sz w:val="24"/>
          <w:szCs w:val="24"/>
          <w:lang w:val="ro-RO"/>
        </w:rPr>
        <w:t xml:space="preserve"> (v</w:t>
      </w:r>
      <w:r w:rsidRPr="00C257AA">
        <w:rPr>
          <w:rFonts w:ascii="Times New Roman" w:hAnsi="Times New Roman" w:cs="Times New Roman"/>
          <w:color w:val="000000" w:themeColor="text1"/>
          <w:sz w:val="24"/>
          <w:szCs w:val="24"/>
          <w:lang w:val="ro-RO"/>
        </w:rPr>
        <w:t>e</w:t>
      </w:r>
      <w:r w:rsidR="00AC52ED" w:rsidRPr="00C257AA">
        <w:rPr>
          <w:rFonts w:ascii="Times New Roman" w:hAnsi="Times New Roman" w:cs="Times New Roman"/>
          <w:color w:val="000000" w:themeColor="text1"/>
          <w:sz w:val="24"/>
          <w:szCs w:val="24"/>
          <w:lang w:val="ro-RO"/>
        </w:rPr>
        <w:t>zi Anexa nr. 28</w:t>
      </w:r>
      <w:r w:rsidRPr="00C257AA">
        <w:rPr>
          <w:rFonts w:ascii="Times New Roman" w:hAnsi="Times New Roman" w:cs="Times New Roman"/>
          <w:color w:val="000000" w:themeColor="text1"/>
          <w:sz w:val="24"/>
          <w:szCs w:val="24"/>
          <w:lang w:val="ro-RO"/>
        </w:rPr>
        <w:t xml:space="preserve"> la </w:t>
      </w:r>
      <w:r w:rsidR="00F17E18" w:rsidRPr="00C257AA">
        <w:rPr>
          <w:rFonts w:ascii="Times New Roman" w:hAnsi="Times New Roman" w:cs="Times New Roman"/>
          <w:color w:val="000000" w:themeColor="text1"/>
          <w:sz w:val="24"/>
          <w:szCs w:val="24"/>
          <w:lang w:val="ro-RO"/>
        </w:rPr>
        <w:t xml:space="preserve">prezentul </w:t>
      </w:r>
      <w:r w:rsidRPr="00C257AA">
        <w:rPr>
          <w:rFonts w:ascii="Times New Roman" w:hAnsi="Times New Roman" w:cs="Times New Roman"/>
          <w:color w:val="000000" w:themeColor="text1"/>
          <w:sz w:val="24"/>
          <w:szCs w:val="24"/>
          <w:lang w:val="ro-RO"/>
        </w:rPr>
        <w:t xml:space="preserve">Raport de </w:t>
      </w:r>
      <w:r w:rsidR="00F17E18" w:rsidRPr="00C257AA">
        <w:rPr>
          <w:rFonts w:ascii="Times New Roman" w:hAnsi="Times New Roman" w:cs="Times New Roman"/>
          <w:color w:val="000000" w:themeColor="text1"/>
          <w:sz w:val="24"/>
          <w:szCs w:val="24"/>
          <w:lang w:val="ro-RO"/>
        </w:rPr>
        <w:t>a</w:t>
      </w:r>
      <w:r w:rsidRPr="00C257AA">
        <w:rPr>
          <w:rFonts w:ascii="Times New Roman" w:hAnsi="Times New Roman" w:cs="Times New Roman"/>
          <w:color w:val="000000" w:themeColor="text1"/>
          <w:sz w:val="24"/>
          <w:szCs w:val="24"/>
          <w:lang w:val="ro-RO"/>
        </w:rPr>
        <w:t>udit</w:t>
      </w:r>
      <w:r w:rsidR="00F17E1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p>
    <w:p w14:paraId="6FCEFACC" w14:textId="56A0B5BD" w:rsidR="001B62C7" w:rsidRPr="00C257AA" w:rsidRDefault="001B62C7" w:rsidP="007D5892">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ab/>
        <w:t>Stabilirea tarifelor care sunt sub limita costurilor suportate pentru prestarea serviciilor de salubrizare, precum și nemodificarea tarifelor pe parcursul mai multor ani</w:t>
      </w:r>
      <w:r w:rsidR="00F17E18" w:rsidRPr="00C257AA">
        <w:rPr>
          <w:rFonts w:ascii="Times New Roman" w:hAnsi="Times New Roman" w:cs="Times New Roman"/>
          <w:color w:val="000000" w:themeColor="text1"/>
          <w:sz w:val="24"/>
          <w:szCs w:val="24"/>
          <w:lang w:val="ro-RO"/>
        </w:rPr>
        <w:t xml:space="preserve"> au determinat</w:t>
      </w:r>
      <w:r w:rsidRPr="00C257AA">
        <w:rPr>
          <w:rFonts w:ascii="Times New Roman" w:hAnsi="Times New Roman" w:cs="Times New Roman"/>
          <w:color w:val="000000" w:themeColor="text1"/>
          <w:sz w:val="24"/>
          <w:szCs w:val="24"/>
          <w:lang w:val="ro-RO"/>
        </w:rPr>
        <w:t xml:space="preserve"> faptul că o parte din ÎM înregistrează pierderi, iar al</w:t>
      </w:r>
      <w:r w:rsidR="00F17E18" w:rsidRPr="00C257AA">
        <w:rPr>
          <w:rFonts w:ascii="Times New Roman" w:hAnsi="Times New Roman" w:cs="Times New Roman"/>
          <w:color w:val="000000" w:themeColor="text1"/>
          <w:sz w:val="24"/>
          <w:szCs w:val="24"/>
          <w:lang w:val="ro-RO"/>
        </w:rPr>
        <w:t>tele</w:t>
      </w:r>
      <w:r w:rsidRPr="00C257AA">
        <w:rPr>
          <w:rFonts w:ascii="Times New Roman" w:hAnsi="Times New Roman" w:cs="Times New Roman"/>
          <w:color w:val="000000" w:themeColor="text1"/>
          <w:sz w:val="24"/>
          <w:szCs w:val="24"/>
          <w:lang w:val="ro-RO"/>
        </w:rPr>
        <w:t xml:space="preserve"> </w:t>
      </w:r>
      <w:r w:rsidR="00F17E18"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chiar și valori negative ale capitalului propriu. </w:t>
      </w:r>
    </w:p>
    <w:p w14:paraId="72784D62" w14:textId="2FEEC5A1" w:rsidR="001B62C7" w:rsidRPr="00C257AA" w:rsidRDefault="001B62C7" w:rsidP="002702D7">
      <w:pPr>
        <w:spacing w:after="0" w:line="21" w:lineRule="atLeast"/>
        <w:jc w:val="both"/>
        <w:rPr>
          <w:rFonts w:ascii="Times New Roman" w:eastAsia="Times New Roman" w:hAnsi="Times New Roman" w:cs="Times New Roman"/>
          <w:b/>
          <w:color w:val="0070C0"/>
          <w:sz w:val="24"/>
          <w:szCs w:val="24"/>
          <w:lang w:val="ro-RO"/>
        </w:rPr>
      </w:pPr>
      <w:bookmarkStart w:id="52" w:name="_Toc155008562"/>
      <w:r w:rsidRPr="00C257AA">
        <w:rPr>
          <w:rFonts w:ascii="Times New Roman" w:eastAsia="Times New Roman" w:hAnsi="Times New Roman" w:cs="Times New Roman"/>
          <w:b/>
          <w:color w:val="0070C0"/>
          <w:sz w:val="24"/>
          <w:szCs w:val="24"/>
          <w:lang w:val="ro-RO"/>
        </w:rPr>
        <w:t>4.5.2. O parte a întreprinderilor municipale prestatoare de servicii de salubrizare înregistrează pe parcursul mai multor ani valori negative la capitalul propriu</w:t>
      </w:r>
      <w:bookmarkEnd w:id="52"/>
      <w:r w:rsidR="00F17E18" w:rsidRPr="00C257AA">
        <w:rPr>
          <w:rFonts w:ascii="Times New Roman" w:eastAsia="Times New Roman" w:hAnsi="Times New Roman" w:cs="Times New Roman"/>
          <w:b/>
          <w:color w:val="0070C0"/>
          <w:sz w:val="24"/>
          <w:szCs w:val="24"/>
          <w:lang w:val="ro-RO"/>
        </w:rPr>
        <w:t>.</w:t>
      </w:r>
    </w:p>
    <w:p w14:paraId="0C3D8A63" w14:textId="2BB00468" w:rsidR="001B62C7" w:rsidRPr="00C257AA" w:rsidRDefault="001B62C7" w:rsidP="00DB7776">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O condiție indispensabilă pentru dezvoltarea economică a unei întreprinderi o reprezintă formarea unui capital propriu suficient pentru asigurarea activității economice durabile</w:t>
      </w:r>
      <w:r w:rsidR="00745FF3"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w:t>
      </w:r>
    </w:p>
    <w:p w14:paraId="7EB9A30F" w14:textId="029CCF4C" w:rsidR="00DB4D6E" w:rsidRPr="00C257AA" w:rsidRDefault="00CF392A" w:rsidP="0033434C">
      <w:pPr>
        <w:widowControl w:val="0"/>
        <w:autoSpaceDE w:val="0"/>
        <w:autoSpaceDN w:val="0"/>
        <w:spacing w:after="0" w:line="21" w:lineRule="atLeast"/>
        <w:ind w:firstLine="709"/>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MD"/>
        </w:rPr>
        <w:t xml:space="preserve">În  </w:t>
      </w:r>
      <w:r w:rsidR="0081776D" w:rsidRPr="00C257AA">
        <w:rPr>
          <w:rFonts w:ascii="Times New Roman" w:eastAsia="Times New Roman" w:hAnsi="Times New Roman" w:cs="Times New Roman"/>
          <w:color w:val="000000" w:themeColor="text1"/>
          <w:sz w:val="24"/>
          <w:szCs w:val="24"/>
          <w:lang w:val="ro-RO"/>
        </w:rPr>
        <w:t>anul 2022</w:t>
      </w:r>
      <w:r w:rsidR="003570A9" w:rsidRPr="00C257AA">
        <w:rPr>
          <w:rFonts w:ascii="Times New Roman" w:eastAsia="Times New Roman" w:hAnsi="Times New Roman" w:cs="Times New Roman"/>
          <w:color w:val="000000" w:themeColor="text1"/>
          <w:sz w:val="24"/>
          <w:szCs w:val="24"/>
          <w:lang w:val="ro-RO"/>
        </w:rPr>
        <w:t>,</w:t>
      </w:r>
      <w:r w:rsidR="0081776D" w:rsidRPr="00C257AA">
        <w:rPr>
          <w:rFonts w:ascii="Times New Roman" w:eastAsia="Times New Roman" w:hAnsi="Times New Roman" w:cs="Times New Roman"/>
          <w:color w:val="000000" w:themeColor="text1"/>
          <w:sz w:val="24"/>
          <w:szCs w:val="24"/>
          <w:lang w:val="ro-RO"/>
        </w:rPr>
        <w:t xml:space="preserve"> din 93 </w:t>
      </w:r>
      <w:r w:rsidR="008C0A5F" w:rsidRPr="00C257AA">
        <w:rPr>
          <w:rFonts w:ascii="Times New Roman" w:eastAsia="Times New Roman" w:hAnsi="Times New Roman" w:cs="Times New Roman"/>
          <w:color w:val="000000" w:themeColor="text1"/>
          <w:sz w:val="24"/>
          <w:szCs w:val="24"/>
          <w:lang w:val="ro-RO"/>
        </w:rPr>
        <w:t>ÎM</w:t>
      </w:r>
      <w:r w:rsidR="0081776D" w:rsidRPr="00C257AA">
        <w:rPr>
          <w:rFonts w:ascii="Times New Roman" w:eastAsia="Times New Roman" w:hAnsi="Times New Roman" w:cs="Times New Roman"/>
          <w:color w:val="000000" w:themeColor="text1"/>
          <w:sz w:val="24"/>
          <w:szCs w:val="24"/>
          <w:lang w:val="ro-RO"/>
        </w:rPr>
        <w:t xml:space="preserve"> de salubrizare, 65 întreprinderi </w:t>
      </w:r>
      <w:r w:rsidRPr="00C257AA">
        <w:rPr>
          <w:rFonts w:ascii="Times New Roman" w:eastAsia="Times New Roman" w:hAnsi="Times New Roman" w:cs="Times New Roman"/>
          <w:color w:val="000000" w:themeColor="text1"/>
          <w:sz w:val="24"/>
          <w:szCs w:val="24"/>
          <w:lang w:val="ro-RO"/>
        </w:rPr>
        <w:t>au înregistrat</w:t>
      </w:r>
      <w:r w:rsidR="0081776D" w:rsidRPr="00C257AA">
        <w:rPr>
          <w:rFonts w:ascii="Times New Roman" w:eastAsia="Times New Roman" w:hAnsi="Times New Roman" w:cs="Times New Roman"/>
          <w:color w:val="000000" w:themeColor="text1"/>
          <w:sz w:val="24"/>
          <w:szCs w:val="24"/>
          <w:lang w:val="ro-RO"/>
        </w:rPr>
        <w:t xml:space="preserve"> capital propriu </w:t>
      </w:r>
      <w:r w:rsidRPr="00C257AA">
        <w:rPr>
          <w:rFonts w:ascii="Times New Roman" w:eastAsia="Times New Roman" w:hAnsi="Times New Roman" w:cs="Times New Roman"/>
          <w:color w:val="000000" w:themeColor="text1"/>
          <w:sz w:val="24"/>
          <w:szCs w:val="24"/>
          <w:lang w:val="ro-RO"/>
        </w:rPr>
        <w:t xml:space="preserve">pozitiv </w:t>
      </w:r>
      <w:r w:rsidR="0081776D" w:rsidRPr="00C257AA">
        <w:rPr>
          <w:rFonts w:ascii="Times New Roman" w:eastAsia="Times New Roman" w:hAnsi="Times New Roman" w:cs="Times New Roman"/>
          <w:color w:val="000000" w:themeColor="text1"/>
          <w:sz w:val="24"/>
          <w:szCs w:val="24"/>
          <w:lang w:val="ro-RO"/>
        </w:rPr>
        <w:t>de 1598,</w:t>
      </w:r>
      <w:r w:rsidR="00406897" w:rsidRPr="00C257AA">
        <w:rPr>
          <w:rFonts w:ascii="Times New Roman" w:eastAsia="Times New Roman" w:hAnsi="Times New Roman" w:cs="Times New Roman"/>
          <w:color w:val="000000" w:themeColor="text1"/>
          <w:sz w:val="24"/>
          <w:szCs w:val="24"/>
          <w:lang w:val="ro-RO"/>
        </w:rPr>
        <w:t>8</w:t>
      </w:r>
      <w:r w:rsidR="0081776D" w:rsidRPr="00C257AA">
        <w:rPr>
          <w:rFonts w:ascii="Times New Roman" w:eastAsia="Times New Roman" w:hAnsi="Times New Roman" w:cs="Times New Roman"/>
          <w:color w:val="000000" w:themeColor="text1"/>
          <w:sz w:val="24"/>
          <w:szCs w:val="24"/>
          <w:lang w:val="ro-RO"/>
        </w:rPr>
        <w:t xml:space="preserve"> mil.lei, </w:t>
      </w:r>
      <w:r w:rsidRPr="00C257AA">
        <w:rPr>
          <w:rFonts w:ascii="Times New Roman" w:eastAsia="Times New Roman" w:hAnsi="Times New Roman" w:cs="Times New Roman"/>
          <w:color w:val="000000" w:themeColor="text1"/>
          <w:sz w:val="24"/>
          <w:szCs w:val="24"/>
          <w:lang w:val="ro-RO"/>
        </w:rPr>
        <w:t>iar</w:t>
      </w:r>
      <w:r w:rsidR="0081776D" w:rsidRPr="00C257AA">
        <w:rPr>
          <w:rFonts w:ascii="Times New Roman" w:eastAsia="Times New Roman" w:hAnsi="Times New Roman" w:cs="Times New Roman"/>
          <w:color w:val="000000" w:themeColor="text1"/>
          <w:sz w:val="24"/>
          <w:szCs w:val="24"/>
          <w:lang w:val="ro-RO"/>
        </w:rPr>
        <w:t xml:space="preserve"> 29 întreprinderi </w:t>
      </w:r>
      <w:r w:rsidRPr="00C257AA">
        <w:rPr>
          <w:rFonts w:ascii="Times New Roman" w:eastAsia="Times New Roman" w:hAnsi="Times New Roman" w:cs="Times New Roman"/>
          <w:color w:val="000000" w:themeColor="text1"/>
          <w:sz w:val="24"/>
          <w:szCs w:val="24"/>
          <w:lang w:val="ro-RO"/>
        </w:rPr>
        <w:t>-</w:t>
      </w:r>
      <w:r w:rsidR="0081776D" w:rsidRPr="00C257AA">
        <w:rPr>
          <w:rFonts w:ascii="Times New Roman" w:eastAsia="Times New Roman" w:hAnsi="Times New Roman" w:cs="Times New Roman"/>
          <w:color w:val="000000" w:themeColor="text1"/>
          <w:sz w:val="24"/>
          <w:szCs w:val="24"/>
          <w:lang w:val="ro-RO"/>
        </w:rPr>
        <w:t xml:space="preserve"> capital propriu negativ</w:t>
      </w:r>
      <w:r w:rsidRPr="00C257AA">
        <w:rPr>
          <w:rFonts w:ascii="Times New Roman" w:eastAsia="Times New Roman" w:hAnsi="Times New Roman" w:cs="Times New Roman"/>
          <w:color w:val="000000" w:themeColor="text1"/>
          <w:sz w:val="24"/>
          <w:szCs w:val="24"/>
          <w:lang w:val="ro-RO"/>
        </w:rPr>
        <w:t>. Înregistrarea capitalului propriu negativ</w:t>
      </w:r>
      <w:r w:rsidR="0081776D"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poate </w:t>
      </w:r>
      <w:r w:rsidR="0081776D" w:rsidRPr="00C257AA">
        <w:rPr>
          <w:rFonts w:ascii="Times New Roman" w:eastAsia="Times New Roman" w:hAnsi="Times New Roman" w:cs="Times New Roman"/>
          <w:color w:val="000000" w:themeColor="text1"/>
          <w:sz w:val="24"/>
          <w:szCs w:val="24"/>
          <w:lang w:val="ro-RO"/>
        </w:rPr>
        <w:t>determin</w:t>
      </w:r>
      <w:r w:rsidRPr="00C257AA">
        <w:rPr>
          <w:rFonts w:ascii="Times New Roman" w:eastAsia="Times New Roman" w:hAnsi="Times New Roman" w:cs="Times New Roman"/>
          <w:color w:val="000000" w:themeColor="text1"/>
          <w:sz w:val="24"/>
          <w:szCs w:val="24"/>
          <w:lang w:val="ro-RO"/>
        </w:rPr>
        <w:t>a</w:t>
      </w:r>
      <w:r w:rsidR="0081776D" w:rsidRPr="00C257AA">
        <w:rPr>
          <w:rFonts w:ascii="Times New Roman" w:eastAsia="Times New Roman" w:hAnsi="Times New Roman" w:cs="Times New Roman"/>
          <w:color w:val="000000" w:themeColor="text1"/>
          <w:sz w:val="24"/>
          <w:szCs w:val="24"/>
          <w:lang w:val="ro-RO"/>
        </w:rPr>
        <w:t xml:space="preserve"> riscul de sistare a prestării serviciilor de salubrizare în localitățile din raza de deservire a întreprinderilor respective. </w:t>
      </w:r>
    </w:p>
    <w:p w14:paraId="2FF2AD17" w14:textId="22625367" w:rsidR="005317E2" w:rsidRPr="00C257AA" w:rsidRDefault="00962C38" w:rsidP="0033434C">
      <w:pPr>
        <w:widowControl w:val="0"/>
        <w:autoSpaceDE w:val="0"/>
        <w:autoSpaceDN w:val="0"/>
        <w:spacing w:after="0" w:line="21" w:lineRule="atLeast"/>
        <w:ind w:firstLine="709"/>
        <w:jc w:val="both"/>
        <w:rPr>
          <w:rFonts w:ascii="Times New Roman" w:eastAsia="Times New Roman" w:hAnsi="Times New Roman" w:cs="Times New Roman"/>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De menționat că, c</w:t>
      </w:r>
      <w:r w:rsidR="001B62C7" w:rsidRPr="00C257AA">
        <w:rPr>
          <w:rFonts w:ascii="Times New Roman" w:eastAsia="Times New Roman" w:hAnsi="Times New Roman" w:cs="Times New Roman"/>
          <w:color w:val="000000" w:themeColor="text1"/>
          <w:sz w:val="24"/>
          <w:szCs w:val="24"/>
          <w:lang w:val="ro-RO"/>
        </w:rPr>
        <w:t>onform analizelor efectuate, numărul ÎM care au înregistrat capital propriu negativ  a variat de la 39 ÎM în anul 2016 până la 29 ÎM în anul 2022, cel mai mare număr de ÎM c</w:t>
      </w:r>
      <w:r w:rsidR="008F1E70" w:rsidRPr="00C257AA">
        <w:rPr>
          <w:rFonts w:ascii="Times New Roman" w:eastAsia="Times New Roman" w:hAnsi="Times New Roman" w:cs="Times New Roman"/>
          <w:color w:val="000000" w:themeColor="text1"/>
          <w:sz w:val="24"/>
          <w:szCs w:val="24"/>
          <w:lang w:val="ro-RO"/>
        </w:rPr>
        <w:t>u</w:t>
      </w:r>
      <w:r w:rsidR="001B62C7" w:rsidRPr="00C257AA">
        <w:rPr>
          <w:rFonts w:ascii="Times New Roman" w:eastAsia="Times New Roman" w:hAnsi="Times New Roman" w:cs="Times New Roman"/>
          <w:color w:val="000000" w:themeColor="text1"/>
          <w:sz w:val="24"/>
          <w:szCs w:val="24"/>
          <w:lang w:val="ro-RO"/>
        </w:rPr>
        <w:t xml:space="preserve"> capital propriu negativ fiind înregistrat în anul 2018 (53 ÎM.). Valoarea capitalului propriu negativ a crescut de la 16,6 mil.lei în anul 2016 până la 22,3 mil.lei în anul 2022. </w:t>
      </w:r>
      <w:r w:rsidR="005317E2" w:rsidRPr="00C257AA">
        <w:rPr>
          <w:rFonts w:ascii="Times New Roman" w:eastAsia="Times New Roman" w:hAnsi="Times New Roman" w:cs="Times New Roman"/>
          <w:color w:val="000000" w:themeColor="text1"/>
          <w:sz w:val="24"/>
          <w:szCs w:val="24"/>
          <w:lang w:val="ro-RO"/>
        </w:rPr>
        <w:t xml:space="preserve">De menţionat că, </w:t>
      </w:r>
      <w:r w:rsidR="001B62C7" w:rsidRPr="00C257AA">
        <w:rPr>
          <w:rFonts w:ascii="Times New Roman" w:eastAsia="Times New Roman" w:hAnsi="Times New Roman" w:cs="Times New Roman"/>
          <w:color w:val="000000" w:themeColor="text1"/>
          <w:sz w:val="24"/>
          <w:szCs w:val="24"/>
          <w:lang w:val="ro-RO"/>
        </w:rPr>
        <w:t>deși numărul întreprinderilor care înregistrează capital propriu negativ s-a diminuat, valoarea acestuia a crescut cu 36,7%</w:t>
      </w:r>
      <w:r w:rsidR="001B62C7" w:rsidRPr="00C257AA">
        <w:rPr>
          <w:rStyle w:val="ab"/>
          <w:rFonts w:ascii="Times New Roman" w:eastAsia="Times New Roman" w:hAnsi="Times New Roman" w:cs="Times New Roman"/>
          <w:b/>
          <w:bCs/>
          <w:color w:val="000000" w:themeColor="text1"/>
          <w:sz w:val="24"/>
          <w:szCs w:val="24"/>
          <w:lang w:val="ro-RO"/>
        </w:rPr>
        <w:footnoteReference w:id="163"/>
      </w:r>
      <w:r w:rsidR="001B62C7" w:rsidRPr="00C257AA">
        <w:rPr>
          <w:rFonts w:ascii="Times New Roman" w:eastAsia="Times New Roman" w:hAnsi="Times New Roman" w:cs="Times New Roman"/>
          <w:color w:val="000000" w:themeColor="text1"/>
          <w:sz w:val="24"/>
          <w:szCs w:val="24"/>
          <w:lang w:val="ro-RO"/>
        </w:rPr>
        <w:t xml:space="preserve"> față de valoarea înregistrată în anul 2016. </w:t>
      </w:r>
      <w:r w:rsidR="005317E2" w:rsidRPr="00C257AA">
        <w:rPr>
          <w:rFonts w:ascii="Times New Roman" w:eastAsia="Times New Roman" w:hAnsi="Times New Roman" w:cs="Times New Roman"/>
          <w:sz w:val="24"/>
          <w:szCs w:val="24"/>
          <w:lang w:val="ro-RO"/>
        </w:rPr>
        <w:t>O analiză în dinamică privind capitalul propriu înregistrat în anii 2016-2022 de</w:t>
      </w:r>
      <w:r w:rsidR="008F1E70" w:rsidRPr="00C257AA">
        <w:rPr>
          <w:rFonts w:ascii="Times New Roman" w:eastAsia="Times New Roman" w:hAnsi="Times New Roman" w:cs="Times New Roman"/>
          <w:sz w:val="24"/>
          <w:szCs w:val="24"/>
          <w:lang w:val="ro-RO"/>
        </w:rPr>
        <w:t xml:space="preserve"> către</w:t>
      </w:r>
      <w:r w:rsidR="005317E2" w:rsidRPr="00C257AA">
        <w:rPr>
          <w:rFonts w:ascii="Times New Roman" w:eastAsia="Times New Roman" w:hAnsi="Times New Roman" w:cs="Times New Roman"/>
          <w:sz w:val="24"/>
          <w:szCs w:val="24"/>
          <w:lang w:val="ro-RO"/>
        </w:rPr>
        <w:t xml:space="preserve"> ÎM operatoare de </w:t>
      </w:r>
      <w:r w:rsidR="000D71A4" w:rsidRPr="00C257AA">
        <w:rPr>
          <w:rFonts w:ascii="Times New Roman" w:eastAsia="Times New Roman" w:hAnsi="Times New Roman" w:cs="Times New Roman"/>
          <w:sz w:val="24"/>
          <w:szCs w:val="24"/>
          <w:lang w:val="ro-RO"/>
        </w:rPr>
        <w:t xml:space="preserve">servicii </w:t>
      </w:r>
      <w:r w:rsidR="005317E2" w:rsidRPr="00C257AA">
        <w:rPr>
          <w:rFonts w:ascii="Times New Roman" w:eastAsia="Times New Roman" w:hAnsi="Times New Roman" w:cs="Times New Roman"/>
          <w:sz w:val="24"/>
          <w:szCs w:val="24"/>
          <w:lang w:val="ro-RO"/>
        </w:rPr>
        <w:t xml:space="preserve">de salubrizare </w:t>
      </w:r>
      <w:r w:rsidR="00193195" w:rsidRPr="00C257AA">
        <w:rPr>
          <w:rFonts w:ascii="Times New Roman" w:eastAsia="Times New Roman" w:hAnsi="Times New Roman" w:cs="Times New Roman"/>
          <w:sz w:val="24"/>
          <w:szCs w:val="24"/>
          <w:lang w:val="ro-RO"/>
        </w:rPr>
        <w:t>este</w:t>
      </w:r>
      <w:r w:rsidR="005317E2" w:rsidRPr="00C257AA">
        <w:rPr>
          <w:rFonts w:ascii="Times New Roman" w:eastAsia="Times New Roman" w:hAnsi="Times New Roman" w:cs="Times New Roman"/>
          <w:sz w:val="24"/>
          <w:szCs w:val="24"/>
          <w:lang w:val="ro-RO"/>
        </w:rPr>
        <w:t xml:space="preserve"> prez</w:t>
      </w:r>
      <w:r w:rsidR="00193195" w:rsidRPr="00C257AA">
        <w:rPr>
          <w:rFonts w:ascii="Times New Roman" w:eastAsia="Times New Roman" w:hAnsi="Times New Roman" w:cs="Times New Roman"/>
          <w:sz w:val="24"/>
          <w:szCs w:val="24"/>
          <w:lang w:val="ro-RO"/>
        </w:rPr>
        <w:t>enta</w:t>
      </w:r>
      <w:r w:rsidR="005317E2" w:rsidRPr="00C257AA">
        <w:rPr>
          <w:rFonts w:ascii="Times New Roman" w:eastAsia="Times New Roman" w:hAnsi="Times New Roman" w:cs="Times New Roman"/>
          <w:sz w:val="24"/>
          <w:szCs w:val="24"/>
          <w:lang w:val="ro-RO"/>
        </w:rPr>
        <w:t>tă în Anexa nr.</w:t>
      </w:r>
      <w:r w:rsidR="00AC52ED" w:rsidRPr="00C257AA">
        <w:rPr>
          <w:rFonts w:ascii="Times New Roman" w:eastAsia="Times New Roman" w:hAnsi="Times New Roman" w:cs="Times New Roman"/>
          <w:sz w:val="24"/>
          <w:szCs w:val="24"/>
          <w:lang w:val="ro-RO"/>
        </w:rPr>
        <w:t>29</w:t>
      </w:r>
      <w:r w:rsidR="005317E2" w:rsidRPr="00C257AA">
        <w:rPr>
          <w:rFonts w:ascii="Times New Roman" w:eastAsia="Times New Roman" w:hAnsi="Times New Roman" w:cs="Times New Roman"/>
          <w:sz w:val="24"/>
          <w:szCs w:val="24"/>
          <w:lang w:val="ro-RO"/>
        </w:rPr>
        <w:t xml:space="preserve"> la </w:t>
      </w:r>
      <w:r w:rsidR="00193195" w:rsidRPr="00C257AA">
        <w:rPr>
          <w:rFonts w:ascii="Times New Roman" w:eastAsia="Times New Roman" w:hAnsi="Times New Roman" w:cs="Times New Roman"/>
          <w:sz w:val="24"/>
          <w:szCs w:val="24"/>
          <w:lang w:val="ro-RO"/>
        </w:rPr>
        <w:t xml:space="preserve">prezentul </w:t>
      </w:r>
      <w:r w:rsidR="005317E2" w:rsidRPr="00C257AA">
        <w:rPr>
          <w:rFonts w:ascii="Times New Roman" w:eastAsia="Times New Roman" w:hAnsi="Times New Roman" w:cs="Times New Roman"/>
          <w:sz w:val="24"/>
          <w:szCs w:val="24"/>
          <w:lang w:val="ro-RO"/>
        </w:rPr>
        <w:t xml:space="preserve">Raport de audit.  </w:t>
      </w:r>
    </w:p>
    <w:p w14:paraId="0BE71CE2" w14:textId="54703E04" w:rsidR="005317E2" w:rsidRPr="00C257AA" w:rsidRDefault="001B62C7" w:rsidP="0033434C">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Situația este una îngrijorătoare, ținând cont și de faptul că fondatorii și factorii de decizie din cadrul întreprinderilor operatoare care au înregistrat capital propriu negativ nu au întreprins măsuri</w:t>
      </w:r>
      <w:r w:rsidR="008F1E70" w:rsidRPr="00C257AA">
        <w:rPr>
          <w:rFonts w:ascii="Times New Roman" w:eastAsia="Times New Roman" w:hAnsi="Times New Roman" w:cs="Times New Roman"/>
          <w:color w:val="000000" w:themeColor="text1"/>
          <w:sz w:val="24"/>
          <w:szCs w:val="24"/>
          <w:lang w:val="ro-RO"/>
        </w:rPr>
        <w:t xml:space="preserve">le </w:t>
      </w:r>
      <w:r w:rsidRPr="00C257AA">
        <w:rPr>
          <w:rFonts w:ascii="Times New Roman" w:eastAsia="Times New Roman" w:hAnsi="Times New Roman" w:cs="Times New Roman"/>
          <w:color w:val="000000" w:themeColor="text1"/>
          <w:sz w:val="24"/>
          <w:szCs w:val="24"/>
          <w:lang w:val="ro-RO"/>
        </w:rPr>
        <w:t xml:space="preserve"> de rigoare pentru reevaluarea activelor gestionate sau revizuirea valorii capitalului social pentru remedierea pozițiilor financiare și patrimoniale înregistrate de întreprinderile respective. </w:t>
      </w:r>
    </w:p>
    <w:p w14:paraId="3C4BAF31" w14:textId="7034B353" w:rsidR="005317E2" w:rsidRPr="00C257AA" w:rsidRDefault="005317E2" w:rsidP="005D51A7">
      <w:pPr>
        <w:widowControl w:val="0"/>
        <w:autoSpaceDE w:val="0"/>
        <w:autoSpaceDN w:val="0"/>
        <w:spacing w:after="0" w:line="21" w:lineRule="atLeast"/>
        <w:ind w:firstLine="709"/>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Capitalul propriu negativ </w:t>
      </w:r>
      <w:r w:rsidR="008F1E70" w:rsidRPr="00C257AA">
        <w:rPr>
          <w:rFonts w:ascii="Times New Roman" w:eastAsia="Times New Roman" w:hAnsi="Times New Roman" w:cs="Times New Roman"/>
          <w:color w:val="000000" w:themeColor="text1"/>
          <w:sz w:val="24"/>
          <w:szCs w:val="24"/>
          <w:lang w:val="ro-RO"/>
        </w:rPr>
        <w:t>indică</w:t>
      </w:r>
      <w:r w:rsidRPr="00C257AA">
        <w:rPr>
          <w:rFonts w:ascii="Times New Roman" w:eastAsia="Times New Roman" w:hAnsi="Times New Roman" w:cs="Times New Roman"/>
          <w:color w:val="000000" w:themeColor="text1"/>
          <w:sz w:val="24"/>
          <w:szCs w:val="24"/>
          <w:lang w:val="ro-RO"/>
        </w:rPr>
        <w:t xml:space="preserve"> un grad de îndatorare semnificativ al întreprinderilor municipale, precum și imposibilitatea sau dificultăți în achitarea datoriilor din fonduri proprii. </w:t>
      </w:r>
    </w:p>
    <w:p w14:paraId="3E8CC145" w14:textId="36C80AD4" w:rsidR="001B62C7" w:rsidRPr="00C257AA" w:rsidRDefault="001B62C7" w:rsidP="005D51A7">
      <w:pPr>
        <w:widowControl w:val="0"/>
        <w:autoSpaceDE w:val="0"/>
        <w:autoSpaceDN w:val="0"/>
        <w:spacing w:after="0" w:line="21" w:lineRule="atLeast"/>
        <w:ind w:firstLine="709"/>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b/>
          <w:color w:val="000000" w:themeColor="text1"/>
          <w:sz w:val="24"/>
          <w:szCs w:val="24"/>
          <w:lang w:val="ro-RO"/>
        </w:rPr>
        <w:t>Analiza „Coeficientului autonomiei financiare”</w:t>
      </w:r>
      <w:r w:rsidRPr="00C257AA">
        <w:rPr>
          <w:rStyle w:val="ab"/>
          <w:rFonts w:ascii="Times New Roman" w:eastAsia="Times New Roman" w:hAnsi="Times New Roman" w:cs="Times New Roman"/>
          <w:b/>
          <w:bCs/>
          <w:color w:val="000000" w:themeColor="text1"/>
          <w:sz w:val="24"/>
          <w:szCs w:val="24"/>
          <w:lang w:val="ro-RO"/>
        </w:rPr>
        <w:footnoteReference w:id="164"/>
      </w:r>
      <w:r w:rsidRPr="00C257AA">
        <w:rPr>
          <w:rFonts w:ascii="Times New Roman" w:eastAsia="Times New Roman" w:hAnsi="Times New Roman" w:cs="Times New Roman"/>
          <w:color w:val="000000" w:themeColor="text1"/>
          <w:sz w:val="24"/>
          <w:szCs w:val="24"/>
          <w:lang w:val="ro-RO"/>
        </w:rPr>
        <w:t xml:space="preserve"> a rel</w:t>
      </w:r>
      <w:r w:rsidR="001635A7" w:rsidRPr="00C257AA">
        <w:rPr>
          <w:rFonts w:ascii="Times New Roman" w:eastAsia="Times New Roman" w:hAnsi="Times New Roman" w:cs="Times New Roman"/>
          <w:color w:val="000000" w:themeColor="text1"/>
          <w:sz w:val="24"/>
          <w:szCs w:val="24"/>
          <w:lang w:val="ro-RO"/>
        </w:rPr>
        <w:t xml:space="preserve">evat </w:t>
      </w:r>
      <w:r w:rsidRPr="00C257AA">
        <w:rPr>
          <w:rFonts w:ascii="Times New Roman" w:eastAsia="Times New Roman" w:hAnsi="Times New Roman" w:cs="Times New Roman"/>
          <w:color w:val="000000" w:themeColor="text1"/>
          <w:sz w:val="24"/>
          <w:szCs w:val="24"/>
          <w:lang w:val="ro-RO"/>
        </w:rPr>
        <w:t>că un număr foarte mic de întreprinderi se încadrează în normele autonomiei financiare, în anul 2016 - 5 ÎM</w:t>
      </w:r>
      <w:r w:rsidR="005317E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iar în </w:t>
      </w:r>
      <w:r w:rsidR="008F1E70" w:rsidRPr="00C257AA">
        <w:rPr>
          <w:rFonts w:ascii="Times New Roman" w:eastAsia="Times New Roman" w:hAnsi="Times New Roman" w:cs="Times New Roman"/>
          <w:color w:val="000000" w:themeColor="text1"/>
          <w:sz w:val="24"/>
          <w:szCs w:val="24"/>
          <w:lang w:val="ro-RO"/>
        </w:rPr>
        <w:t xml:space="preserve">anul </w:t>
      </w:r>
      <w:r w:rsidRPr="00C257AA">
        <w:rPr>
          <w:rFonts w:ascii="Times New Roman" w:eastAsia="Times New Roman" w:hAnsi="Times New Roman" w:cs="Times New Roman"/>
          <w:color w:val="000000" w:themeColor="text1"/>
          <w:sz w:val="24"/>
          <w:szCs w:val="24"/>
          <w:lang w:val="ro-RO"/>
        </w:rPr>
        <w:t xml:space="preserve">2022 – 4 ÎM. La un număr semnificativ de întreprinderi indicatorul este sub normele autonomiei financiare (35 ÎM în anul 2016 și 23 ÎM în </w:t>
      </w:r>
      <w:r w:rsidR="008F1E70" w:rsidRPr="00C257AA">
        <w:rPr>
          <w:rFonts w:ascii="Times New Roman" w:eastAsia="Times New Roman" w:hAnsi="Times New Roman" w:cs="Times New Roman"/>
          <w:color w:val="000000" w:themeColor="text1"/>
          <w:sz w:val="24"/>
          <w:szCs w:val="24"/>
          <w:lang w:val="ro-RO"/>
        </w:rPr>
        <w:t xml:space="preserve">anul </w:t>
      </w:r>
      <w:r w:rsidRPr="00C257AA">
        <w:rPr>
          <w:rFonts w:ascii="Times New Roman" w:eastAsia="Times New Roman" w:hAnsi="Times New Roman" w:cs="Times New Roman"/>
          <w:color w:val="000000" w:themeColor="text1"/>
          <w:sz w:val="24"/>
          <w:szCs w:val="24"/>
          <w:lang w:val="ro-RO"/>
        </w:rPr>
        <w:t xml:space="preserve">2022), iar la alte ÎM </w:t>
      </w:r>
      <w:r w:rsidR="004548B8"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depășește normele respective (în anul 2016-43 ÎM</w:t>
      </w:r>
      <w:r w:rsidR="004548B8"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și în anul 2022 – 36 ÎM</w:t>
      </w:r>
      <w:r w:rsidR="005317E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w:t>
      </w:r>
      <w:r w:rsidR="005317E2" w:rsidRPr="00C257AA">
        <w:rPr>
          <w:rFonts w:ascii="Times New Roman" w:eastAsia="Times New Roman" w:hAnsi="Times New Roman" w:cs="Times New Roman"/>
          <w:color w:val="000000" w:themeColor="text1"/>
          <w:sz w:val="24"/>
          <w:szCs w:val="24"/>
          <w:lang w:val="ro-RO"/>
        </w:rPr>
        <w:t xml:space="preserve"> Situaţia </w:t>
      </w:r>
      <w:r w:rsidR="008F1E70" w:rsidRPr="00C257AA">
        <w:rPr>
          <w:rFonts w:ascii="Times New Roman" w:eastAsia="Times New Roman" w:hAnsi="Times New Roman" w:cs="Times New Roman"/>
          <w:color w:val="000000" w:themeColor="text1"/>
          <w:sz w:val="24"/>
          <w:szCs w:val="24"/>
          <w:lang w:val="ro-RO"/>
        </w:rPr>
        <w:t>dată este</w:t>
      </w:r>
      <w:r w:rsidR="003E37DF" w:rsidRPr="00C257AA">
        <w:rPr>
          <w:rFonts w:ascii="Times New Roman" w:eastAsia="Times New Roman" w:hAnsi="Times New Roman" w:cs="Times New Roman"/>
          <w:color w:val="000000" w:themeColor="text1"/>
          <w:sz w:val="24"/>
          <w:szCs w:val="24"/>
          <w:lang w:val="ro-RO"/>
        </w:rPr>
        <w:t xml:space="preserve"> </w:t>
      </w:r>
      <w:r w:rsidR="005317E2" w:rsidRPr="00C257AA">
        <w:rPr>
          <w:rFonts w:ascii="Times New Roman" w:eastAsia="Times New Roman" w:hAnsi="Times New Roman" w:cs="Times New Roman"/>
          <w:color w:val="000000" w:themeColor="text1"/>
          <w:sz w:val="24"/>
          <w:szCs w:val="24"/>
          <w:lang w:val="ro-RO"/>
        </w:rPr>
        <w:t>prez</w:t>
      </w:r>
      <w:r w:rsidR="008F1E70" w:rsidRPr="00C257AA">
        <w:rPr>
          <w:rFonts w:ascii="Times New Roman" w:eastAsia="Times New Roman" w:hAnsi="Times New Roman" w:cs="Times New Roman"/>
          <w:color w:val="000000" w:themeColor="text1"/>
          <w:sz w:val="24"/>
          <w:szCs w:val="24"/>
          <w:lang w:val="ro-RO"/>
        </w:rPr>
        <w:t>enta</w:t>
      </w:r>
      <w:r w:rsidR="005317E2" w:rsidRPr="00C257AA">
        <w:rPr>
          <w:rFonts w:ascii="Times New Roman" w:eastAsia="Times New Roman" w:hAnsi="Times New Roman" w:cs="Times New Roman"/>
          <w:color w:val="000000" w:themeColor="text1"/>
          <w:sz w:val="24"/>
          <w:szCs w:val="24"/>
          <w:lang w:val="ro-RO"/>
        </w:rPr>
        <w:t xml:space="preserve">tă în Anexa nr. </w:t>
      </w:r>
      <w:r w:rsidR="003E37DF" w:rsidRPr="00C257AA">
        <w:rPr>
          <w:rFonts w:ascii="Times New Roman" w:eastAsia="Times New Roman" w:hAnsi="Times New Roman" w:cs="Times New Roman"/>
          <w:color w:val="000000" w:themeColor="text1"/>
          <w:sz w:val="24"/>
          <w:szCs w:val="24"/>
          <w:lang w:val="ro-RO"/>
        </w:rPr>
        <w:t>30</w:t>
      </w:r>
      <w:r w:rsidR="005317E2" w:rsidRPr="00C257AA">
        <w:rPr>
          <w:rFonts w:ascii="Times New Roman" w:eastAsia="Times New Roman" w:hAnsi="Times New Roman" w:cs="Times New Roman"/>
          <w:color w:val="000000" w:themeColor="text1"/>
          <w:sz w:val="24"/>
          <w:szCs w:val="24"/>
          <w:lang w:val="ro-RO"/>
        </w:rPr>
        <w:t xml:space="preserve"> la Raportul de </w:t>
      </w:r>
      <w:r w:rsidR="008F1E70" w:rsidRPr="00C257AA">
        <w:rPr>
          <w:rFonts w:ascii="Times New Roman" w:eastAsia="Times New Roman" w:hAnsi="Times New Roman" w:cs="Times New Roman"/>
          <w:color w:val="000000" w:themeColor="text1"/>
          <w:sz w:val="24"/>
          <w:szCs w:val="24"/>
          <w:lang w:val="ro-RO"/>
        </w:rPr>
        <w:t>a</w:t>
      </w:r>
      <w:r w:rsidR="005317E2" w:rsidRPr="00C257AA">
        <w:rPr>
          <w:rFonts w:ascii="Times New Roman" w:eastAsia="Times New Roman" w:hAnsi="Times New Roman" w:cs="Times New Roman"/>
          <w:color w:val="000000" w:themeColor="text1"/>
          <w:sz w:val="24"/>
          <w:szCs w:val="24"/>
          <w:lang w:val="ro-RO"/>
        </w:rPr>
        <w:t xml:space="preserve">udit. </w:t>
      </w:r>
    </w:p>
    <w:p w14:paraId="38DF3F12" w14:textId="77777777" w:rsidR="001B62C7" w:rsidRPr="00C257AA" w:rsidRDefault="001B62C7">
      <w:pPr>
        <w:spacing w:after="0" w:line="21" w:lineRule="atLeast"/>
        <w:jc w:val="both"/>
        <w:rPr>
          <w:rFonts w:ascii="Times New Roman" w:eastAsia="Times New Roman" w:hAnsi="Times New Roman" w:cs="Times New Roman"/>
          <w:b/>
          <w:color w:val="0070C0"/>
          <w:sz w:val="24"/>
          <w:szCs w:val="24"/>
          <w:lang w:val="ro-RO"/>
        </w:rPr>
      </w:pPr>
      <w:bookmarkStart w:id="53" w:name="_Toc155008563"/>
      <w:r w:rsidRPr="00C257AA">
        <w:rPr>
          <w:rFonts w:ascii="Times New Roman" w:eastAsia="Times New Roman" w:hAnsi="Times New Roman" w:cs="Times New Roman"/>
          <w:b/>
          <w:color w:val="0070C0"/>
          <w:sz w:val="24"/>
          <w:szCs w:val="24"/>
          <w:lang w:val="ro-RO"/>
        </w:rPr>
        <w:t>4.5.3. Datoriile întreprinderilor prestatoare de servicii de salubrizare sunt în creștere.</w:t>
      </w:r>
      <w:bookmarkEnd w:id="53"/>
      <w:r w:rsidRPr="00C257AA">
        <w:rPr>
          <w:rFonts w:ascii="Times New Roman" w:eastAsia="Times New Roman" w:hAnsi="Times New Roman" w:cs="Times New Roman"/>
          <w:b/>
          <w:color w:val="0070C0"/>
          <w:sz w:val="24"/>
          <w:szCs w:val="24"/>
          <w:lang w:val="ro-RO"/>
        </w:rPr>
        <w:t xml:space="preserve"> </w:t>
      </w:r>
    </w:p>
    <w:p w14:paraId="6783688F" w14:textId="79685D5A" w:rsidR="001B62C7" w:rsidRPr="00C257AA" w:rsidRDefault="001B62C7">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Analiza datoriilor înregistrate în anii 2016-2022 de către întreprinderile municipale prestatoare de servicii de salubrizare denotă că acestea sunt în  creștere față de anul 2016 cu 154,2  mil.lei</w:t>
      </w:r>
      <w:r w:rsidR="004548B8"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sau cu 18,0%,</w:t>
      </w:r>
      <w:r w:rsidR="004548B8"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la finele anului 2022 constitui</w:t>
      </w:r>
      <w:r w:rsidR="004548B8" w:rsidRPr="00C257AA">
        <w:rPr>
          <w:rFonts w:ascii="Times New Roman" w:eastAsia="Times New Roman" w:hAnsi="Times New Roman" w:cs="Times New Roman"/>
          <w:color w:val="000000" w:themeColor="text1"/>
          <w:sz w:val="24"/>
          <w:szCs w:val="24"/>
          <w:lang w:val="ro-RO"/>
        </w:rPr>
        <w:t>nd</w:t>
      </w:r>
      <w:r w:rsidRPr="00C257AA">
        <w:rPr>
          <w:rFonts w:ascii="Times New Roman" w:eastAsia="Times New Roman" w:hAnsi="Times New Roman" w:cs="Times New Roman"/>
          <w:color w:val="000000" w:themeColor="text1"/>
          <w:sz w:val="24"/>
          <w:szCs w:val="24"/>
          <w:lang w:val="ro-RO"/>
        </w:rPr>
        <w:t xml:space="preserve"> 1012,7 mil.lei.   </w:t>
      </w:r>
    </w:p>
    <w:tbl>
      <w:tblPr>
        <w:tblW w:w="9506" w:type="dxa"/>
        <w:tblLayout w:type="fixed"/>
        <w:tblLook w:val="04A0" w:firstRow="1" w:lastRow="0" w:firstColumn="1" w:lastColumn="0" w:noHBand="0" w:noVBand="1"/>
      </w:tblPr>
      <w:tblGrid>
        <w:gridCol w:w="577"/>
        <w:gridCol w:w="2887"/>
        <w:gridCol w:w="866"/>
        <w:gridCol w:w="865"/>
        <w:gridCol w:w="865"/>
        <w:gridCol w:w="885"/>
        <w:gridCol w:w="851"/>
        <w:gridCol w:w="707"/>
        <w:gridCol w:w="1003"/>
      </w:tblGrid>
      <w:tr w:rsidR="001B62C7" w:rsidRPr="00C257AA" w14:paraId="3794AE0B" w14:textId="77777777" w:rsidTr="00BB1C18">
        <w:trPr>
          <w:trHeight w:val="677"/>
        </w:trPr>
        <w:tc>
          <w:tcPr>
            <w:tcW w:w="9506" w:type="dxa"/>
            <w:gridSpan w:val="9"/>
            <w:tcBorders>
              <w:top w:val="nil"/>
              <w:left w:val="nil"/>
              <w:bottom w:val="nil"/>
              <w:right w:val="nil"/>
            </w:tcBorders>
            <w:shd w:val="clear" w:color="auto" w:fill="auto"/>
            <w:vAlign w:val="bottom"/>
            <w:hideMark/>
          </w:tcPr>
          <w:p w14:paraId="374F19AE" w14:textId="77777777" w:rsidR="001B62C7" w:rsidRPr="00C257AA" w:rsidRDefault="001B62C7">
            <w:pPr>
              <w:spacing w:after="0" w:line="240" w:lineRule="auto"/>
              <w:jc w:val="right"/>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 xml:space="preserve">Tabelul nr. </w:t>
            </w:r>
            <w:r w:rsidR="007B6EAA" w:rsidRPr="00C257AA">
              <w:rPr>
                <w:rFonts w:ascii="Times New Roman" w:eastAsia="Times New Roman" w:hAnsi="Times New Roman" w:cs="Times New Roman"/>
                <w:b/>
                <w:color w:val="000000" w:themeColor="text1"/>
                <w:sz w:val="20"/>
                <w:szCs w:val="20"/>
                <w:lang w:val="ro-RO"/>
              </w:rPr>
              <w:t>1</w:t>
            </w:r>
            <w:r w:rsidR="00103975" w:rsidRPr="00C257AA">
              <w:rPr>
                <w:rFonts w:ascii="Times New Roman" w:eastAsia="Times New Roman" w:hAnsi="Times New Roman" w:cs="Times New Roman"/>
                <w:b/>
                <w:color w:val="000000" w:themeColor="text1"/>
                <w:sz w:val="20"/>
                <w:szCs w:val="20"/>
                <w:lang w:val="ro-RO"/>
              </w:rPr>
              <w:t>4</w:t>
            </w:r>
            <w:r w:rsidRPr="00C257AA">
              <w:rPr>
                <w:rFonts w:ascii="Times New Roman" w:eastAsia="Times New Roman" w:hAnsi="Times New Roman" w:cs="Times New Roman"/>
                <w:b/>
                <w:color w:val="000000" w:themeColor="text1"/>
                <w:sz w:val="20"/>
                <w:szCs w:val="20"/>
                <w:lang w:val="ro-RO"/>
              </w:rPr>
              <w:t xml:space="preserve">    </w:t>
            </w:r>
          </w:p>
          <w:p w14:paraId="7098F8FB" w14:textId="2249977A" w:rsidR="001B62C7" w:rsidRPr="00C257AA" w:rsidRDefault="001B62C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Informație privind datoriile  înregistrate de ÎM prestatoare de servicii de salubrizare în anii 2016-2022, mil.lei</w:t>
            </w:r>
          </w:p>
        </w:tc>
      </w:tr>
      <w:tr w:rsidR="00884088" w:rsidRPr="00C257AA" w14:paraId="716B3AAF" w14:textId="77777777" w:rsidTr="00BB1C18">
        <w:trPr>
          <w:trHeight w:val="644"/>
        </w:trPr>
        <w:tc>
          <w:tcPr>
            <w:tcW w:w="5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589F0ECE" w14:textId="7C44EACC" w:rsidR="006F0E97" w:rsidRPr="00C257AA" w:rsidRDefault="006F0E97" w:rsidP="00984BB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N</w:t>
            </w:r>
            <w:r w:rsidR="001B62C7" w:rsidRPr="00C257AA">
              <w:rPr>
                <w:rFonts w:ascii="Times New Roman" w:eastAsia="Times New Roman" w:hAnsi="Times New Roman" w:cs="Times New Roman"/>
                <w:b/>
                <w:color w:val="000000" w:themeColor="text1"/>
                <w:sz w:val="20"/>
                <w:szCs w:val="20"/>
                <w:lang w:val="ro-RO"/>
              </w:rPr>
              <w:t>r.</w:t>
            </w:r>
          </w:p>
          <w:p w14:paraId="5DE5B562" w14:textId="76774500" w:rsidR="001B62C7" w:rsidRPr="00C257AA" w:rsidRDefault="001B62C7" w:rsidP="00B4532D">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d/o</w:t>
            </w:r>
          </w:p>
        </w:tc>
        <w:tc>
          <w:tcPr>
            <w:tcW w:w="2887"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506C6530" w14:textId="77777777" w:rsidR="001B62C7" w:rsidRPr="00C257AA" w:rsidRDefault="001B62C7" w:rsidP="00B4532D">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 xml:space="preserve">Indicatorii </w:t>
            </w:r>
          </w:p>
        </w:tc>
        <w:tc>
          <w:tcPr>
            <w:tcW w:w="86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972D48D"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2016</w:t>
            </w:r>
          </w:p>
        </w:tc>
        <w:tc>
          <w:tcPr>
            <w:tcW w:w="86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551178F"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2017</w:t>
            </w:r>
          </w:p>
        </w:tc>
        <w:tc>
          <w:tcPr>
            <w:tcW w:w="86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301D032"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2018</w:t>
            </w:r>
          </w:p>
        </w:tc>
        <w:tc>
          <w:tcPr>
            <w:tcW w:w="88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379CE2C2"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2019</w:t>
            </w:r>
          </w:p>
        </w:tc>
        <w:tc>
          <w:tcPr>
            <w:tcW w:w="85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8B40917"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2020</w:t>
            </w:r>
          </w:p>
        </w:tc>
        <w:tc>
          <w:tcPr>
            <w:tcW w:w="707"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DCD7E50" w14:textId="77777777" w:rsidR="001B62C7" w:rsidRPr="00C257AA" w:rsidRDefault="001B62C7" w:rsidP="007D5892">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2021</w:t>
            </w:r>
          </w:p>
        </w:tc>
        <w:tc>
          <w:tcPr>
            <w:tcW w:w="10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F739D6D" w14:textId="77777777" w:rsidR="001B62C7" w:rsidRPr="00C257AA" w:rsidRDefault="001B62C7" w:rsidP="002702D7">
            <w:pPr>
              <w:spacing w:after="0" w:line="240" w:lineRule="auto"/>
              <w:jc w:val="both"/>
              <w:rPr>
                <w:rFonts w:ascii="Times New Roman" w:eastAsia="Times New Roman" w:hAnsi="Times New Roman" w:cs="Times New Roman"/>
                <w:b/>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2022</w:t>
            </w:r>
          </w:p>
        </w:tc>
      </w:tr>
      <w:tr w:rsidR="00884088" w:rsidRPr="00C257AA" w14:paraId="1B1A71DE" w14:textId="77777777" w:rsidTr="00BB1C18">
        <w:trPr>
          <w:trHeight w:val="12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9B72E7B" w14:textId="77777777" w:rsidR="001B62C7" w:rsidRPr="00C257AA" w:rsidRDefault="001B62C7" w:rsidP="00984BB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w:t>
            </w:r>
          </w:p>
        </w:tc>
        <w:tc>
          <w:tcPr>
            <w:tcW w:w="2887" w:type="dxa"/>
            <w:tcBorders>
              <w:top w:val="nil"/>
              <w:left w:val="nil"/>
              <w:bottom w:val="single" w:sz="4" w:space="0" w:color="auto"/>
              <w:right w:val="single" w:sz="4" w:space="0" w:color="auto"/>
            </w:tcBorders>
            <w:shd w:val="clear" w:color="auto" w:fill="auto"/>
            <w:vAlign w:val="bottom"/>
            <w:hideMark/>
          </w:tcPr>
          <w:p w14:paraId="437EF588" w14:textId="7AF09F3F" w:rsidR="001B62C7" w:rsidRPr="00C257AA" w:rsidRDefault="006F0E97" w:rsidP="00B4532D">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D</w:t>
            </w:r>
            <w:r w:rsidR="001B62C7" w:rsidRPr="00C257AA">
              <w:rPr>
                <w:rFonts w:ascii="Times New Roman" w:eastAsia="Times New Roman" w:hAnsi="Times New Roman" w:cs="Times New Roman"/>
                <w:color w:val="000000" w:themeColor="text1"/>
                <w:sz w:val="20"/>
                <w:szCs w:val="20"/>
                <w:lang w:val="ro-RO"/>
              </w:rPr>
              <w:t>atorii</w:t>
            </w:r>
            <w:r w:rsidRPr="00C257AA">
              <w:rPr>
                <w:rFonts w:ascii="Times New Roman" w:eastAsia="Times New Roman" w:hAnsi="Times New Roman" w:cs="Times New Roman"/>
                <w:color w:val="000000" w:themeColor="text1"/>
                <w:sz w:val="20"/>
                <w:szCs w:val="20"/>
                <w:lang w:val="ro-RO"/>
              </w:rPr>
              <w:t>,</w:t>
            </w:r>
            <w:r w:rsidR="001B62C7" w:rsidRPr="00C257AA">
              <w:rPr>
                <w:rFonts w:ascii="Times New Roman" w:eastAsia="Times New Roman" w:hAnsi="Times New Roman" w:cs="Times New Roman"/>
                <w:color w:val="000000" w:themeColor="text1"/>
                <w:sz w:val="20"/>
                <w:szCs w:val="20"/>
                <w:lang w:val="ro-RO"/>
              </w:rPr>
              <w:t xml:space="preserve"> total</w:t>
            </w:r>
          </w:p>
        </w:tc>
        <w:tc>
          <w:tcPr>
            <w:tcW w:w="866" w:type="dxa"/>
            <w:tcBorders>
              <w:top w:val="nil"/>
              <w:left w:val="nil"/>
              <w:bottom w:val="single" w:sz="4" w:space="0" w:color="auto"/>
              <w:right w:val="single" w:sz="4" w:space="0" w:color="auto"/>
            </w:tcBorders>
            <w:shd w:val="clear" w:color="auto" w:fill="auto"/>
            <w:noWrap/>
            <w:vAlign w:val="bottom"/>
            <w:hideMark/>
          </w:tcPr>
          <w:p w14:paraId="789E3BDE"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858,5</w:t>
            </w:r>
          </w:p>
        </w:tc>
        <w:tc>
          <w:tcPr>
            <w:tcW w:w="865" w:type="dxa"/>
            <w:tcBorders>
              <w:top w:val="nil"/>
              <w:left w:val="nil"/>
              <w:bottom w:val="single" w:sz="4" w:space="0" w:color="auto"/>
              <w:right w:val="single" w:sz="4" w:space="0" w:color="auto"/>
            </w:tcBorders>
            <w:shd w:val="clear" w:color="auto" w:fill="auto"/>
            <w:noWrap/>
            <w:vAlign w:val="bottom"/>
            <w:hideMark/>
          </w:tcPr>
          <w:p w14:paraId="696BAF34"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1171,5</w:t>
            </w:r>
          </w:p>
        </w:tc>
        <w:tc>
          <w:tcPr>
            <w:tcW w:w="865" w:type="dxa"/>
            <w:tcBorders>
              <w:top w:val="nil"/>
              <w:left w:val="nil"/>
              <w:bottom w:val="single" w:sz="4" w:space="0" w:color="auto"/>
              <w:right w:val="single" w:sz="4" w:space="0" w:color="auto"/>
            </w:tcBorders>
            <w:shd w:val="clear" w:color="auto" w:fill="auto"/>
            <w:noWrap/>
            <w:vAlign w:val="bottom"/>
            <w:hideMark/>
          </w:tcPr>
          <w:p w14:paraId="632D4BF5"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1192,9</w:t>
            </w:r>
          </w:p>
        </w:tc>
        <w:tc>
          <w:tcPr>
            <w:tcW w:w="885" w:type="dxa"/>
            <w:tcBorders>
              <w:top w:val="nil"/>
              <w:left w:val="nil"/>
              <w:bottom w:val="single" w:sz="4" w:space="0" w:color="auto"/>
              <w:right w:val="single" w:sz="4" w:space="0" w:color="auto"/>
            </w:tcBorders>
            <w:shd w:val="clear" w:color="auto" w:fill="auto"/>
            <w:noWrap/>
            <w:vAlign w:val="bottom"/>
            <w:hideMark/>
          </w:tcPr>
          <w:p w14:paraId="5BC7EFB0"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1182,2</w:t>
            </w:r>
          </w:p>
        </w:tc>
        <w:tc>
          <w:tcPr>
            <w:tcW w:w="851" w:type="dxa"/>
            <w:tcBorders>
              <w:top w:val="nil"/>
              <w:left w:val="nil"/>
              <w:bottom w:val="single" w:sz="4" w:space="0" w:color="auto"/>
              <w:right w:val="single" w:sz="4" w:space="0" w:color="auto"/>
            </w:tcBorders>
            <w:shd w:val="clear" w:color="auto" w:fill="auto"/>
            <w:noWrap/>
            <w:vAlign w:val="bottom"/>
            <w:hideMark/>
          </w:tcPr>
          <w:p w14:paraId="20430C2E"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1000,2</w:t>
            </w:r>
          </w:p>
        </w:tc>
        <w:tc>
          <w:tcPr>
            <w:tcW w:w="707" w:type="dxa"/>
            <w:tcBorders>
              <w:top w:val="nil"/>
              <w:left w:val="nil"/>
              <w:bottom w:val="single" w:sz="4" w:space="0" w:color="auto"/>
              <w:right w:val="single" w:sz="4" w:space="0" w:color="auto"/>
            </w:tcBorders>
            <w:shd w:val="clear" w:color="auto" w:fill="auto"/>
            <w:noWrap/>
            <w:vAlign w:val="bottom"/>
            <w:hideMark/>
          </w:tcPr>
          <w:p w14:paraId="47370100"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1021,8</w:t>
            </w:r>
          </w:p>
        </w:tc>
        <w:tc>
          <w:tcPr>
            <w:tcW w:w="1000" w:type="dxa"/>
            <w:tcBorders>
              <w:top w:val="nil"/>
              <w:left w:val="nil"/>
              <w:bottom w:val="single" w:sz="4" w:space="0" w:color="auto"/>
              <w:right w:val="single" w:sz="4" w:space="0" w:color="auto"/>
            </w:tcBorders>
            <w:shd w:val="clear" w:color="auto" w:fill="auto"/>
            <w:noWrap/>
            <w:vAlign w:val="bottom"/>
            <w:hideMark/>
          </w:tcPr>
          <w:p w14:paraId="242E30FF"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1012,7</w:t>
            </w:r>
          </w:p>
        </w:tc>
      </w:tr>
      <w:tr w:rsidR="00884088" w:rsidRPr="00C257AA" w14:paraId="1C6A929E" w14:textId="77777777" w:rsidTr="00BB1C18">
        <w:trPr>
          <w:trHeight w:val="29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08F1336" w14:textId="77777777" w:rsidR="001B62C7" w:rsidRPr="00C257AA" w:rsidRDefault="001B62C7" w:rsidP="00984BB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w:t>
            </w:r>
          </w:p>
        </w:tc>
        <w:tc>
          <w:tcPr>
            <w:tcW w:w="2887" w:type="dxa"/>
            <w:tcBorders>
              <w:top w:val="nil"/>
              <w:left w:val="nil"/>
              <w:bottom w:val="single" w:sz="4" w:space="0" w:color="auto"/>
              <w:right w:val="single" w:sz="4" w:space="0" w:color="auto"/>
            </w:tcBorders>
            <w:shd w:val="clear" w:color="auto" w:fill="auto"/>
            <w:vAlign w:val="bottom"/>
            <w:hideMark/>
          </w:tcPr>
          <w:p w14:paraId="6BE0D5FB" w14:textId="7C1A3FED" w:rsidR="001B62C7" w:rsidRPr="00C257AA" w:rsidRDefault="006F0E97" w:rsidP="00B4532D">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D</w:t>
            </w:r>
            <w:r w:rsidR="001B62C7" w:rsidRPr="00C257AA">
              <w:rPr>
                <w:rFonts w:ascii="Times New Roman" w:eastAsia="Times New Roman" w:hAnsi="Times New Roman" w:cs="Times New Roman"/>
                <w:color w:val="000000" w:themeColor="text1"/>
                <w:sz w:val="20"/>
                <w:szCs w:val="20"/>
                <w:lang w:val="ro-RO"/>
              </w:rPr>
              <w:t>atorii cu termen lung</w:t>
            </w:r>
          </w:p>
        </w:tc>
        <w:tc>
          <w:tcPr>
            <w:tcW w:w="866" w:type="dxa"/>
            <w:tcBorders>
              <w:top w:val="nil"/>
              <w:left w:val="nil"/>
              <w:bottom w:val="single" w:sz="4" w:space="0" w:color="auto"/>
              <w:right w:val="single" w:sz="4" w:space="0" w:color="auto"/>
            </w:tcBorders>
            <w:shd w:val="clear" w:color="auto" w:fill="auto"/>
            <w:noWrap/>
            <w:vAlign w:val="bottom"/>
            <w:hideMark/>
          </w:tcPr>
          <w:p w14:paraId="2B7DF672"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661,5</w:t>
            </w:r>
          </w:p>
        </w:tc>
        <w:tc>
          <w:tcPr>
            <w:tcW w:w="865" w:type="dxa"/>
            <w:tcBorders>
              <w:top w:val="nil"/>
              <w:left w:val="nil"/>
              <w:bottom w:val="single" w:sz="4" w:space="0" w:color="auto"/>
              <w:right w:val="single" w:sz="4" w:space="0" w:color="auto"/>
            </w:tcBorders>
            <w:shd w:val="clear" w:color="auto" w:fill="auto"/>
            <w:noWrap/>
            <w:vAlign w:val="bottom"/>
            <w:hideMark/>
          </w:tcPr>
          <w:p w14:paraId="1A643B6C"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613,5</w:t>
            </w:r>
          </w:p>
        </w:tc>
        <w:tc>
          <w:tcPr>
            <w:tcW w:w="865" w:type="dxa"/>
            <w:tcBorders>
              <w:top w:val="nil"/>
              <w:left w:val="nil"/>
              <w:bottom w:val="single" w:sz="4" w:space="0" w:color="auto"/>
              <w:right w:val="single" w:sz="4" w:space="0" w:color="auto"/>
            </w:tcBorders>
            <w:shd w:val="clear" w:color="auto" w:fill="auto"/>
            <w:noWrap/>
            <w:vAlign w:val="bottom"/>
            <w:hideMark/>
          </w:tcPr>
          <w:p w14:paraId="12486711"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589,7</w:t>
            </w:r>
          </w:p>
        </w:tc>
        <w:tc>
          <w:tcPr>
            <w:tcW w:w="885" w:type="dxa"/>
            <w:tcBorders>
              <w:top w:val="nil"/>
              <w:left w:val="nil"/>
              <w:bottom w:val="single" w:sz="4" w:space="0" w:color="auto"/>
              <w:right w:val="single" w:sz="4" w:space="0" w:color="auto"/>
            </w:tcBorders>
            <w:shd w:val="clear" w:color="auto" w:fill="auto"/>
            <w:noWrap/>
            <w:vAlign w:val="bottom"/>
            <w:hideMark/>
          </w:tcPr>
          <w:p w14:paraId="7EA6BFED"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608,6</w:t>
            </w:r>
          </w:p>
        </w:tc>
        <w:tc>
          <w:tcPr>
            <w:tcW w:w="851" w:type="dxa"/>
            <w:tcBorders>
              <w:top w:val="nil"/>
              <w:left w:val="nil"/>
              <w:bottom w:val="single" w:sz="4" w:space="0" w:color="auto"/>
              <w:right w:val="single" w:sz="4" w:space="0" w:color="auto"/>
            </w:tcBorders>
            <w:shd w:val="clear" w:color="auto" w:fill="auto"/>
            <w:noWrap/>
            <w:vAlign w:val="bottom"/>
            <w:hideMark/>
          </w:tcPr>
          <w:p w14:paraId="5E1DF59C"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473,1</w:t>
            </w:r>
          </w:p>
        </w:tc>
        <w:tc>
          <w:tcPr>
            <w:tcW w:w="707" w:type="dxa"/>
            <w:tcBorders>
              <w:top w:val="nil"/>
              <w:left w:val="nil"/>
              <w:bottom w:val="single" w:sz="4" w:space="0" w:color="auto"/>
              <w:right w:val="single" w:sz="4" w:space="0" w:color="auto"/>
            </w:tcBorders>
            <w:shd w:val="clear" w:color="auto" w:fill="auto"/>
            <w:noWrap/>
            <w:vAlign w:val="bottom"/>
            <w:hideMark/>
          </w:tcPr>
          <w:p w14:paraId="3E644E18"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502,8</w:t>
            </w:r>
          </w:p>
        </w:tc>
        <w:tc>
          <w:tcPr>
            <w:tcW w:w="1000" w:type="dxa"/>
            <w:tcBorders>
              <w:top w:val="nil"/>
              <w:left w:val="nil"/>
              <w:bottom w:val="single" w:sz="4" w:space="0" w:color="auto"/>
              <w:right w:val="single" w:sz="4" w:space="0" w:color="auto"/>
            </w:tcBorders>
            <w:shd w:val="clear" w:color="auto" w:fill="auto"/>
            <w:noWrap/>
            <w:vAlign w:val="bottom"/>
            <w:hideMark/>
          </w:tcPr>
          <w:p w14:paraId="2914C231"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490,8</w:t>
            </w:r>
          </w:p>
        </w:tc>
      </w:tr>
      <w:tr w:rsidR="00884088" w:rsidRPr="00C257AA" w14:paraId="45B23D0D" w14:textId="77777777" w:rsidTr="00BB1C18">
        <w:trPr>
          <w:trHeight w:val="12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F876F72" w14:textId="77777777" w:rsidR="001B62C7" w:rsidRPr="00C257AA" w:rsidRDefault="001B62C7" w:rsidP="00984BB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3</w:t>
            </w:r>
          </w:p>
        </w:tc>
        <w:tc>
          <w:tcPr>
            <w:tcW w:w="2887" w:type="dxa"/>
            <w:tcBorders>
              <w:top w:val="nil"/>
              <w:left w:val="nil"/>
              <w:bottom w:val="single" w:sz="4" w:space="0" w:color="auto"/>
              <w:right w:val="single" w:sz="4" w:space="0" w:color="auto"/>
            </w:tcBorders>
            <w:shd w:val="clear" w:color="auto" w:fill="auto"/>
            <w:vAlign w:val="bottom"/>
            <w:hideMark/>
          </w:tcPr>
          <w:p w14:paraId="49CB3D28" w14:textId="161353AC" w:rsidR="001B62C7" w:rsidRPr="00C257AA" w:rsidRDefault="006F0E97" w:rsidP="00B4532D">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D</w:t>
            </w:r>
            <w:r w:rsidR="001B62C7" w:rsidRPr="00C257AA">
              <w:rPr>
                <w:rFonts w:ascii="Times New Roman" w:eastAsia="Times New Roman" w:hAnsi="Times New Roman" w:cs="Times New Roman"/>
                <w:color w:val="000000" w:themeColor="text1"/>
                <w:sz w:val="20"/>
                <w:szCs w:val="20"/>
                <w:lang w:val="ro-RO"/>
              </w:rPr>
              <w:t>atorii cu termen scurt</w:t>
            </w:r>
          </w:p>
        </w:tc>
        <w:tc>
          <w:tcPr>
            <w:tcW w:w="866" w:type="dxa"/>
            <w:tcBorders>
              <w:top w:val="nil"/>
              <w:left w:val="nil"/>
              <w:bottom w:val="single" w:sz="4" w:space="0" w:color="auto"/>
              <w:right w:val="single" w:sz="4" w:space="0" w:color="auto"/>
            </w:tcBorders>
            <w:shd w:val="clear" w:color="auto" w:fill="auto"/>
            <w:noWrap/>
            <w:vAlign w:val="bottom"/>
            <w:hideMark/>
          </w:tcPr>
          <w:p w14:paraId="14F61215"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196,5</w:t>
            </w:r>
          </w:p>
        </w:tc>
        <w:tc>
          <w:tcPr>
            <w:tcW w:w="865" w:type="dxa"/>
            <w:tcBorders>
              <w:top w:val="nil"/>
              <w:left w:val="nil"/>
              <w:bottom w:val="single" w:sz="4" w:space="0" w:color="auto"/>
              <w:right w:val="single" w:sz="4" w:space="0" w:color="auto"/>
            </w:tcBorders>
            <w:shd w:val="clear" w:color="auto" w:fill="auto"/>
            <w:noWrap/>
            <w:vAlign w:val="bottom"/>
            <w:hideMark/>
          </w:tcPr>
          <w:p w14:paraId="3F206E58"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558</w:t>
            </w:r>
          </w:p>
        </w:tc>
        <w:tc>
          <w:tcPr>
            <w:tcW w:w="865" w:type="dxa"/>
            <w:tcBorders>
              <w:top w:val="nil"/>
              <w:left w:val="nil"/>
              <w:bottom w:val="single" w:sz="4" w:space="0" w:color="auto"/>
              <w:right w:val="single" w:sz="4" w:space="0" w:color="auto"/>
            </w:tcBorders>
            <w:shd w:val="clear" w:color="auto" w:fill="auto"/>
            <w:noWrap/>
            <w:vAlign w:val="bottom"/>
            <w:hideMark/>
          </w:tcPr>
          <w:p w14:paraId="5A360115"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603,2</w:t>
            </w:r>
          </w:p>
        </w:tc>
        <w:tc>
          <w:tcPr>
            <w:tcW w:w="885" w:type="dxa"/>
            <w:tcBorders>
              <w:top w:val="nil"/>
              <w:left w:val="nil"/>
              <w:bottom w:val="single" w:sz="4" w:space="0" w:color="auto"/>
              <w:right w:val="single" w:sz="4" w:space="0" w:color="auto"/>
            </w:tcBorders>
            <w:shd w:val="clear" w:color="auto" w:fill="auto"/>
            <w:noWrap/>
            <w:vAlign w:val="bottom"/>
            <w:hideMark/>
          </w:tcPr>
          <w:p w14:paraId="64D457AC"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573,6</w:t>
            </w:r>
          </w:p>
        </w:tc>
        <w:tc>
          <w:tcPr>
            <w:tcW w:w="851" w:type="dxa"/>
            <w:tcBorders>
              <w:top w:val="nil"/>
              <w:left w:val="nil"/>
              <w:bottom w:val="single" w:sz="4" w:space="0" w:color="auto"/>
              <w:right w:val="single" w:sz="4" w:space="0" w:color="auto"/>
            </w:tcBorders>
            <w:shd w:val="clear" w:color="auto" w:fill="auto"/>
            <w:noWrap/>
            <w:vAlign w:val="bottom"/>
            <w:hideMark/>
          </w:tcPr>
          <w:p w14:paraId="4134418B"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527,1</w:t>
            </w:r>
          </w:p>
        </w:tc>
        <w:tc>
          <w:tcPr>
            <w:tcW w:w="707" w:type="dxa"/>
            <w:tcBorders>
              <w:top w:val="nil"/>
              <w:left w:val="nil"/>
              <w:bottom w:val="single" w:sz="4" w:space="0" w:color="auto"/>
              <w:right w:val="single" w:sz="4" w:space="0" w:color="auto"/>
            </w:tcBorders>
            <w:shd w:val="clear" w:color="auto" w:fill="auto"/>
            <w:noWrap/>
            <w:vAlign w:val="bottom"/>
            <w:hideMark/>
          </w:tcPr>
          <w:p w14:paraId="0CC34618"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519</w:t>
            </w:r>
          </w:p>
        </w:tc>
        <w:tc>
          <w:tcPr>
            <w:tcW w:w="1000" w:type="dxa"/>
            <w:tcBorders>
              <w:top w:val="nil"/>
              <w:left w:val="nil"/>
              <w:bottom w:val="single" w:sz="4" w:space="0" w:color="auto"/>
              <w:right w:val="single" w:sz="4" w:space="0" w:color="auto"/>
            </w:tcBorders>
            <w:shd w:val="clear" w:color="auto" w:fill="auto"/>
            <w:noWrap/>
            <w:vAlign w:val="bottom"/>
            <w:hideMark/>
          </w:tcPr>
          <w:p w14:paraId="3A64BCF8"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521,9</w:t>
            </w:r>
          </w:p>
        </w:tc>
      </w:tr>
      <w:tr w:rsidR="00884088" w:rsidRPr="00C257AA" w14:paraId="6D053342" w14:textId="77777777" w:rsidTr="00BB1C18">
        <w:trPr>
          <w:trHeight w:val="18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1DCF616" w14:textId="77777777" w:rsidR="001B62C7" w:rsidRPr="00C257AA" w:rsidRDefault="001B62C7" w:rsidP="00984BB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w:t>
            </w:r>
          </w:p>
        </w:tc>
        <w:tc>
          <w:tcPr>
            <w:tcW w:w="2887" w:type="dxa"/>
            <w:tcBorders>
              <w:top w:val="nil"/>
              <w:left w:val="nil"/>
              <w:bottom w:val="single" w:sz="4" w:space="0" w:color="auto"/>
              <w:right w:val="single" w:sz="4" w:space="0" w:color="auto"/>
            </w:tcBorders>
            <w:shd w:val="clear" w:color="auto" w:fill="auto"/>
            <w:vAlign w:val="bottom"/>
            <w:hideMark/>
          </w:tcPr>
          <w:p w14:paraId="74D98613" w14:textId="7E7DA899" w:rsidR="001B62C7" w:rsidRPr="00C257AA" w:rsidRDefault="006F0E97" w:rsidP="00B4532D">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P</w:t>
            </w:r>
            <w:r w:rsidR="001B62C7" w:rsidRPr="00C257AA">
              <w:rPr>
                <w:rFonts w:ascii="Times New Roman" w:eastAsia="Times New Roman" w:hAnsi="Times New Roman" w:cs="Times New Roman"/>
                <w:color w:val="000000" w:themeColor="text1"/>
                <w:sz w:val="20"/>
                <w:szCs w:val="20"/>
                <w:lang w:val="ro-RO"/>
              </w:rPr>
              <w:t>onderea datoriilor pe termen lung în totalul datoriilor</w:t>
            </w:r>
          </w:p>
        </w:tc>
        <w:tc>
          <w:tcPr>
            <w:tcW w:w="866" w:type="dxa"/>
            <w:tcBorders>
              <w:top w:val="nil"/>
              <w:left w:val="nil"/>
              <w:bottom w:val="single" w:sz="4" w:space="0" w:color="auto"/>
              <w:right w:val="single" w:sz="4" w:space="0" w:color="auto"/>
            </w:tcBorders>
            <w:shd w:val="clear" w:color="auto" w:fill="auto"/>
            <w:noWrap/>
            <w:vAlign w:val="bottom"/>
            <w:hideMark/>
          </w:tcPr>
          <w:p w14:paraId="57F9902B"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77,1%</w:t>
            </w:r>
          </w:p>
        </w:tc>
        <w:tc>
          <w:tcPr>
            <w:tcW w:w="865" w:type="dxa"/>
            <w:tcBorders>
              <w:top w:val="nil"/>
              <w:left w:val="nil"/>
              <w:bottom w:val="single" w:sz="4" w:space="0" w:color="auto"/>
              <w:right w:val="single" w:sz="4" w:space="0" w:color="auto"/>
            </w:tcBorders>
            <w:shd w:val="clear" w:color="auto" w:fill="auto"/>
            <w:noWrap/>
            <w:vAlign w:val="bottom"/>
            <w:hideMark/>
          </w:tcPr>
          <w:p w14:paraId="1C1CB8D6"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52,4%</w:t>
            </w:r>
          </w:p>
        </w:tc>
        <w:tc>
          <w:tcPr>
            <w:tcW w:w="865" w:type="dxa"/>
            <w:tcBorders>
              <w:top w:val="nil"/>
              <w:left w:val="nil"/>
              <w:bottom w:val="single" w:sz="4" w:space="0" w:color="auto"/>
              <w:right w:val="single" w:sz="4" w:space="0" w:color="auto"/>
            </w:tcBorders>
            <w:shd w:val="clear" w:color="auto" w:fill="auto"/>
            <w:noWrap/>
            <w:vAlign w:val="bottom"/>
            <w:hideMark/>
          </w:tcPr>
          <w:p w14:paraId="14EB9CD9"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49,4%</w:t>
            </w:r>
          </w:p>
        </w:tc>
        <w:tc>
          <w:tcPr>
            <w:tcW w:w="885" w:type="dxa"/>
            <w:tcBorders>
              <w:top w:val="nil"/>
              <w:left w:val="nil"/>
              <w:bottom w:val="single" w:sz="4" w:space="0" w:color="auto"/>
              <w:right w:val="single" w:sz="4" w:space="0" w:color="auto"/>
            </w:tcBorders>
            <w:shd w:val="clear" w:color="auto" w:fill="auto"/>
            <w:noWrap/>
            <w:vAlign w:val="bottom"/>
            <w:hideMark/>
          </w:tcPr>
          <w:p w14:paraId="2DECDFAA"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51,5%</w:t>
            </w:r>
          </w:p>
        </w:tc>
        <w:tc>
          <w:tcPr>
            <w:tcW w:w="851" w:type="dxa"/>
            <w:tcBorders>
              <w:top w:val="nil"/>
              <w:left w:val="nil"/>
              <w:bottom w:val="single" w:sz="4" w:space="0" w:color="auto"/>
              <w:right w:val="single" w:sz="4" w:space="0" w:color="auto"/>
            </w:tcBorders>
            <w:shd w:val="clear" w:color="auto" w:fill="auto"/>
            <w:noWrap/>
            <w:vAlign w:val="bottom"/>
            <w:hideMark/>
          </w:tcPr>
          <w:p w14:paraId="734D4463"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47,3%</w:t>
            </w:r>
          </w:p>
        </w:tc>
        <w:tc>
          <w:tcPr>
            <w:tcW w:w="707" w:type="dxa"/>
            <w:tcBorders>
              <w:top w:val="nil"/>
              <w:left w:val="nil"/>
              <w:bottom w:val="single" w:sz="4" w:space="0" w:color="auto"/>
              <w:right w:val="single" w:sz="4" w:space="0" w:color="auto"/>
            </w:tcBorders>
            <w:shd w:val="clear" w:color="auto" w:fill="auto"/>
            <w:noWrap/>
            <w:vAlign w:val="bottom"/>
            <w:hideMark/>
          </w:tcPr>
          <w:p w14:paraId="76457CAD"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49,2%</w:t>
            </w:r>
          </w:p>
        </w:tc>
        <w:tc>
          <w:tcPr>
            <w:tcW w:w="1000" w:type="dxa"/>
            <w:tcBorders>
              <w:top w:val="nil"/>
              <w:left w:val="nil"/>
              <w:bottom w:val="single" w:sz="4" w:space="0" w:color="auto"/>
              <w:right w:val="single" w:sz="4" w:space="0" w:color="auto"/>
            </w:tcBorders>
            <w:shd w:val="clear" w:color="auto" w:fill="auto"/>
            <w:noWrap/>
            <w:vAlign w:val="bottom"/>
            <w:hideMark/>
          </w:tcPr>
          <w:p w14:paraId="62CCFCA5"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48,5%</w:t>
            </w:r>
          </w:p>
        </w:tc>
      </w:tr>
      <w:tr w:rsidR="00884088" w:rsidRPr="00C257AA" w14:paraId="01DE73E1" w14:textId="77777777" w:rsidTr="00BB1C18">
        <w:trPr>
          <w:trHeight w:val="126"/>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C6BB3" w14:textId="77777777" w:rsidR="001B62C7" w:rsidRPr="00C257AA" w:rsidRDefault="001B62C7" w:rsidP="00984BB7">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w:t>
            </w:r>
          </w:p>
        </w:tc>
        <w:tc>
          <w:tcPr>
            <w:tcW w:w="2887" w:type="dxa"/>
            <w:tcBorders>
              <w:top w:val="single" w:sz="4" w:space="0" w:color="auto"/>
              <w:left w:val="nil"/>
              <w:bottom w:val="single" w:sz="4" w:space="0" w:color="auto"/>
              <w:right w:val="single" w:sz="4" w:space="0" w:color="auto"/>
            </w:tcBorders>
            <w:shd w:val="clear" w:color="auto" w:fill="auto"/>
            <w:vAlign w:val="bottom"/>
            <w:hideMark/>
          </w:tcPr>
          <w:p w14:paraId="550CB4A0" w14:textId="35BA01D9" w:rsidR="001B62C7" w:rsidRPr="00C257AA" w:rsidRDefault="006F0E97" w:rsidP="00B4532D">
            <w:pPr>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P</w:t>
            </w:r>
            <w:r w:rsidR="001B62C7" w:rsidRPr="00C257AA">
              <w:rPr>
                <w:rFonts w:ascii="Times New Roman" w:eastAsia="Times New Roman" w:hAnsi="Times New Roman" w:cs="Times New Roman"/>
                <w:color w:val="000000" w:themeColor="text1"/>
                <w:sz w:val="20"/>
                <w:szCs w:val="20"/>
                <w:lang w:val="ro-RO"/>
              </w:rPr>
              <w:t>onderea datoriilor pe termen scurt în totalul datoriilor</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637A4F0A"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22,9%</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66372891"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47,6%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6D1C3F21"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50,6%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6FAEC9E0"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48,5%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F837E01"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52,7%</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1285A7EF"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50,8%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C883ED0" w14:textId="77777777" w:rsidR="001B62C7" w:rsidRPr="00C257AA" w:rsidRDefault="001B62C7" w:rsidP="00884088">
            <w:pPr>
              <w:spacing w:after="0" w:line="240" w:lineRule="auto"/>
              <w:ind w:hanging="110"/>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51,5%</w:t>
            </w:r>
          </w:p>
        </w:tc>
      </w:tr>
      <w:tr w:rsidR="001B62C7" w:rsidRPr="00C257AA" w14:paraId="5CF62A14" w14:textId="77777777" w:rsidTr="00BB1C18">
        <w:trPr>
          <w:trHeight w:val="126"/>
        </w:trPr>
        <w:tc>
          <w:tcPr>
            <w:tcW w:w="9506" w:type="dxa"/>
            <w:gridSpan w:val="9"/>
            <w:tcBorders>
              <w:top w:val="single" w:sz="4" w:space="0" w:color="auto"/>
            </w:tcBorders>
            <w:shd w:val="clear" w:color="auto" w:fill="auto"/>
            <w:noWrap/>
            <w:vAlign w:val="bottom"/>
          </w:tcPr>
          <w:p w14:paraId="4E1028B3" w14:textId="3BE5BCDF" w:rsidR="001B62C7" w:rsidRPr="00C257AA" w:rsidRDefault="001B62C7" w:rsidP="00984BB7">
            <w:pPr>
              <w:widowControl w:val="0"/>
              <w:autoSpaceDE w:val="0"/>
              <w:autoSpaceDN w:val="0"/>
              <w:spacing w:after="0" w:line="276" w:lineRule="auto"/>
              <w:jc w:val="both"/>
              <w:rPr>
                <w:rFonts w:ascii="Times New Roman" w:eastAsia="Times New Roman" w:hAnsi="Times New Roman" w:cs="Times New Roman"/>
                <w:i/>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Surs</w:t>
            </w:r>
            <w:r w:rsidR="006F0E97" w:rsidRPr="00C257AA">
              <w:rPr>
                <w:rFonts w:ascii="Times New Roman" w:eastAsia="Times New Roman" w:hAnsi="Times New Roman" w:cs="Times New Roman"/>
                <w:b/>
                <w:color w:val="000000" w:themeColor="text1"/>
                <w:sz w:val="20"/>
                <w:szCs w:val="20"/>
                <w:lang w:val="ro-RO"/>
              </w:rPr>
              <w:t>ă</w:t>
            </w:r>
            <w:r w:rsidRPr="00C257AA">
              <w:rPr>
                <w:rFonts w:ascii="Times New Roman" w:eastAsia="Times New Roman" w:hAnsi="Times New Roman" w:cs="Times New Roman"/>
                <w:b/>
                <w:color w:val="000000" w:themeColor="text1"/>
                <w:sz w:val="20"/>
                <w:szCs w:val="20"/>
                <w:lang w:val="ro-RO"/>
              </w:rPr>
              <w:t>:</w:t>
            </w:r>
            <w:r w:rsidRPr="00C257AA">
              <w:rPr>
                <w:rFonts w:ascii="Times New Roman" w:eastAsia="Times New Roman" w:hAnsi="Times New Roman" w:cs="Times New Roman"/>
                <w:b/>
                <w:i/>
                <w:color w:val="000000" w:themeColor="text1"/>
                <w:sz w:val="20"/>
                <w:szCs w:val="20"/>
                <w:lang w:val="ro-RO"/>
              </w:rPr>
              <w:t xml:space="preserve"> </w:t>
            </w:r>
            <w:r w:rsidRPr="00C257AA">
              <w:rPr>
                <w:rFonts w:ascii="Times New Roman" w:eastAsia="Times New Roman" w:hAnsi="Times New Roman" w:cs="Times New Roman"/>
                <w:i/>
                <w:color w:val="000000" w:themeColor="text1"/>
                <w:sz w:val="20"/>
                <w:szCs w:val="20"/>
                <w:lang w:val="ro-RO"/>
              </w:rPr>
              <w:t>Datele BNS.</w:t>
            </w:r>
          </w:p>
        </w:tc>
      </w:tr>
    </w:tbl>
    <w:p w14:paraId="6AB923F2" w14:textId="778B8515" w:rsidR="001B62C7" w:rsidRPr="00C257AA" w:rsidRDefault="001B62C7" w:rsidP="00984BB7">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Ponderea datoriilor  pe termen lung  în </w:t>
      </w:r>
      <w:r w:rsidR="009B7A33" w:rsidRPr="00C257AA">
        <w:rPr>
          <w:rFonts w:ascii="Times New Roman" w:eastAsia="Times New Roman" w:hAnsi="Times New Roman" w:cs="Times New Roman"/>
          <w:color w:val="000000" w:themeColor="text1"/>
          <w:sz w:val="24"/>
          <w:szCs w:val="24"/>
          <w:lang w:val="ro-RO"/>
        </w:rPr>
        <w:t>t</w:t>
      </w:r>
      <w:r w:rsidRPr="00C257AA">
        <w:rPr>
          <w:rFonts w:ascii="Times New Roman" w:eastAsia="Times New Roman" w:hAnsi="Times New Roman" w:cs="Times New Roman"/>
          <w:color w:val="000000" w:themeColor="text1"/>
          <w:sz w:val="24"/>
          <w:szCs w:val="24"/>
          <w:lang w:val="ro-RO"/>
        </w:rPr>
        <w:t>otalul datoriilor înregistrate la finele anului 2022 a constituit 48,5% (490,8 mil.lei), iar a celor curente  – 51,5%</w:t>
      </w:r>
      <w:r w:rsidR="006F0E97"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sau 521,9  mil.lei. Dinamica datoriilor pe termen lung  este în descensiune, diminuându-se față de anul 2016 cu 170,7 mil.lei</w:t>
      </w:r>
      <w:r w:rsidR="006F0E97"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sau cu 25,8%, în timp ce datoriile curente</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față de datoriile înregistrate în anul 2016</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w:t>
      </w:r>
      <w:r w:rsidR="006F0E97" w:rsidRPr="00C257AA">
        <w:rPr>
          <w:rFonts w:ascii="Times New Roman" w:eastAsia="Times New Roman" w:hAnsi="Times New Roman" w:cs="Times New Roman"/>
          <w:color w:val="000000" w:themeColor="text1"/>
          <w:sz w:val="24"/>
          <w:szCs w:val="24"/>
          <w:lang w:val="ro-RO"/>
        </w:rPr>
        <w:t xml:space="preserve">sunt în creștere </w:t>
      </w:r>
      <w:r w:rsidRPr="00C257AA">
        <w:rPr>
          <w:rFonts w:ascii="Times New Roman" w:eastAsia="Times New Roman" w:hAnsi="Times New Roman" w:cs="Times New Roman"/>
          <w:color w:val="000000" w:themeColor="text1"/>
          <w:sz w:val="24"/>
          <w:szCs w:val="24"/>
          <w:lang w:val="ro-RO"/>
        </w:rPr>
        <w:t>cu 325,4 mil.lei</w:t>
      </w:r>
      <w:r w:rsidR="00880F52"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 sau cu 165,6%. </w:t>
      </w:r>
    </w:p>
    <w:p w14:paraId="5BA4DD38" w14:textId="4AF50FE5" w:rsidR="001B62C7" w:rsidRPr="00C257AA" w:rsidRDefault="001B62C7" w:rsidP="00B4532D">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La finele anului 2022</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cele mai mari datorii sunt înregistrate la  ÎM „Servicii comunal-locative" Orhei (462,3 mil.lei) și </w:t>
      </w:r>
      <w:r w:rsidR="00880F52" w:rsidRPr="00C257AA">
        <w:rPr>
          <w:rFonts w:ascii="Times New Roman" w:eastAsia="Times New Roman" w:hAnsi="Times New Roman" w:cs="Times New Roman"/>
          <w:color w:val="000000" w:themeColor="text1"/>
          <w:sz w:val="24"/>
          <w:szCs w:val="24"/>
          <w:lang w:val="ro-RO"/>
        </w:rPr>
        <w:t xml:space="preserve">la </w:t>
      </w:r>
      <w:r w:rsidRPr="00C257AA">
        <w:rPr>
          <w:rFonts w:ascii="Times New Roman" w:eastAsia="Times New Roman" w:hAnsi="Times New Roman" w:cs="Times New Roman"/>
          <w:color w:val="000000" w:themeColor="text1"/>
          <w:sz w:val="24"/>
          <w:szCs w:val="24"/>
          <w:lang w:val="ro-RO"/>
        </w:rPr>
        <w:t>ÎM „Gospodăria locativ-comuna</w:t>
      </w:r>
      <w:r w:rsidR="00880F52" w:rsidRPr="00C257AA">
        <w:rPr>
          <w:rFonts w:ascii="Times New Roman" w:eastAsia="Times New Roman" w:hAnsi="Times New Roman" w:cs="Times New Roman"/>
          <w:color w:val="000000" w:themeColor="text1"/>
          <w:sz w:val="24"/>
          <w:szCs w:val="24"/>
          <w:lang w:val="ro-RO"/>
        </w:rPr>
        <w:t>lă</w:t>
      </w:r>
      <w:r w:rsidRPr="00C257AA">
        <w:rPr>
          <w:rFonts w:ascii="Times New Roman" w:eastAsia="Times New Roman" w:hAnsi="Times New Roman" w:cs="Times New Roman"/>
          <w:color w:val="000000" w:themeColor="text1"/>
          <w:sz w:val="24"/>
          <w:szCs w:val="24"/>
          <w:lang w:val="ro-RO"/>
        </w:rPr>
        <w:t xml:space="preserve"> Băl</w:t>
      </w:r>
      <w:r w:rsidR="00880F52" w:rsidRPr="00C257AA">
        <w:rPr>
          <w:rFonts w:ascii="Times New Roman" w:eastAsia="Times New Roman" w:hAnsi="Times New Roman" w:cs="Times New Roman"/>
          <w:color w:val="000000" w:themeColor="text1"/>
          <w:sz w:val="24"/>
          <w:szCs w:val="24"/>
          <w:lang w:val="ro-RO"/>
        </w:rPr>
        <w:t>ț</w:t>
      </w:r>
      <w:r w:rsidRPr="00C257AA">
        <w:rPr>
          <w:rFonts w:ascii="Times New Roman" w:eastAsia="Times New Roman" w:hAnsi="Times New Roman" w:cs="Times New Roman"/>
          <w:color w:val="000000" w:themeColor="text1"/>
          <w:sz w:val="24"/>
          <w:szCs w:val="24"/>
          <w:lang w:val="ro-RO"/>
        </w:rPr>
        <w:t xml:space="preserve">i”(108,9 mil.lei), </w:t>
      </w:r>
      <w:r w:rsidR="00880F52" w:rsidRPr="00C257AA">
        <w:rPr>
          <w:rFonts w:ascii="Times New Roman" w:eastAsia="Times New Roman" w:hAnsi="Times New Roman" w:cs="Times New Roman"/>
          <w:color w:val="000000" w:themeColor="text1"/>
          <w:sz w:val="24"/>
          <w:szCs w:val="24"/>
          <w:lang w:val="ro-RO"/>
        </w:rPr>
        <w:t>acestea</w:t>
      </w:r>
      <w:r w:rsidRPr="00C257AA">
        <w:rPr>
          <w:rFonts w:ascii="Times New Roman" w:eastAsia="Times New Roman" w:hAnsi="Times New Roman" w:cs="Times New Roman"/>
          <w:color w:val="000000" w:themeColor="text1"/>
          <w:sz w:val="24"/>
          <w:szCs w:val="24"/>
          <w:lang w:val="ro-RO"/>
        </w:rPr>
        <w:t xml:space="preserve"> constitui</w:t>
      </w:r>
      <w:r w:rsidR="00880F52" w:rsidRPr="00C257AA">
        <w:rPr>
          <w:rFonts w:ascii="Times New Roman" w:eastAsia="Times New Roman" w:hAnsi="Times New Roman" w:cs="Times New Roman"/>
          <w:color w:val="000000" w:themeColor="text1"/>
          <w:sz w:val="24"/>
          <w:szCs w:val="24"/>
          <w:lang w:val="ro-RO"/>
        </w:rPr>
        <w:t xml:space="preserve">nd </w:t>
      </w:r>
      <w:r w:rsidRPr="00C257AA">
        <w:rPr>
          <w:rFonts w:ascii="Times New Roman" w:eastAsia="Times New Roman" w:hAnsi="Times New Roman" w:cs="Times New Roman"/>
          <w:color w:val="000000" w:themeColor="text1"/>
          <w:sz w:val="24"/>
          <w:szCs w:val="24"/>
          <w:lang w:val="ro-RO"/>
        </w:rPr>
        <w:t xml:space="preserve"> 56,4% din totalul datoriilor</w:t>
      </w:r>
      <w:r w:rsidR="009B7A33" w:rsidRPr="00C257AA">
        <w:rPr>
          <w:rFonts w:ascii="Times New Roman" w:eastAsia="Times New Roman" w:hAnsi="Times New Roman" w:cs="Times New Roman"/>
          <w:color w:val="000000" w:themeColor="text1"/>
          <w:sz w:val="24"/>
          <w:szCs w:val="24"/>
          <w:lang w:val="ro-RO"/>
        </w:rPr>
        <w:t xml:space="preserve"> înregistrate de </w:t>
      </w:r>
      <w:r w:rsidR="002C4C8B" w:rsidRPr="00C257AA">
        <w:rPr>
          <w:rFonts w:ascii="Times New Roman" w:eastAsia="Times New Roman" w:hAnsi="Times New Roman" w:cs="Times New Roman"/>
          <w:color w:val="000000" w:themeColor="text1"/>
          <w:sz w:val="24"/>
          <w:szCs w:val="24"/>
          <w:lang w:val="ro-RO"/>
        </w:rPr>
        <w:t>63</w:t>
      </w:r>
      <w:r w:rsidR="009B7A33" w:rsidRPr="00C257AA">
        <w:rPr>
          <w:rFonts w:ascii="Times New Roman" w:eastAsia="Times New Roman" w:hAnsi="Times New Roman" w:cs="Times New Roman"/>
          <w:color w:val="000000" w:themeColor="text1"/>
          <w:sz w:val="24"/>
          <w:szCs w:val="24"/>
          <w:lang w:val="ro-RO"/>
        </w:rPr>
        <w:t xml:space="preserve"> de ÎM analizate</w:t>
      </w:r>
      <w:r w:rsidRPr="00C257AA">
        <w:rPr>
          <w:rFonts w:ascii="Times New Roman" w:eastAsia="Times New Roman" w:hAnsi="Times New Roman" w:cs="Times New Roman"/>
          <w:color w:val="000000" w:themeColor="text1"/>
          <w:sz w:val="24"/>
          <w:szCs w:val="24"/>
          <w:lang w:val="ro-RO"/>
        </w:rPr>
        <w:t xml:space="preserve">. </w:t>
      </w:r>
    </w:p>
    <w:p w14:paraId="5EC7932B" w14:textId="366F9BA2" w:rsidR="001B62C7" w:rsidRPr="00C257AA" w:rsidRDefault="001B62C7" w:rsidP="00B4532D">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De menționat că 60 ÎM </w:t>
      </w:r>
      <w:r w:rsidR="00880F52" w:rsidRPr="00C257AA">
        <w:rPr>
          <w:rFonts w:ascii="Times New Roman" w:eastAsia="Times New Roman" w:hAnsi="Times New Roman" w:cs="Times New Roman"/>
          <w:color w:val="000000" w:themeColor="text1"/>
          <w:sz w:val="24"/>
          <w:szCs w:val="24"/>
          <w:lang w:val="ro-RO"/>
        </w:rPr>
        <w:t>și-</w:t>
      </w:r>
      <w:r w:rsidRPr="00C257AA">
        <w:rPr>
          <w:rFonts w:ascii="Times New Roman" w:eastAsia="Times New Roman" w:hAnsi="Times New Roman" w:cs="Times New Roman"/>
          <w:color w:val="000000" w:themeColor="text1"/>
          <w:sz w:val="24"/>
          <w:szCs w:val="24"/>
          <w:lang w:val="ro-RO"/>
        </w:rPr>
        <w:t>au diminuat datoriile</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față de anul 2016</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cu  467,8 mil.lei, pe când alte întreprinderi au înregistrat creșterea lor cu 622,1 mil.lei, creșterea datoriilor variind de la 8% până la peste 40 de ori</w:t>
      </w:r>
      <w:r w:rsidRPr="00C257AA">
        <w:rPr>
          <w:rStyle w:val="ab"/>
          <w:rFonts w:ascii="Times New Roman" w:eastAsia="Times New Roman" w:hAnsi="Times New Roman" w:cs="Times New Roman"/>
          <w:bCs/>
          <w:color w:val="000000" w:themeColor="text1"/>
          <w:sz w:val="24"/>
          <w:szCs w:val="24"/>
          <w:lang w:val="ro-RO"/>
        </w:rPr>
        <w:footnoteReference w:id="165"/>
      </w:r>
      <w:r w:rsidRPr="00C257AA">
        <w:rPr>
          <w:rFonts w:ascii="Times New Roman" w:eastAsia="Times New Roman" w:hAnsi="Times New Roman" w:cs="Times New Roman"/>
          <w:color w:val="000000" w:themeColor="text1"/>
          <w:sz w:val="24"/>
          <w:szCs w:val="24"/>
          <w:lang w:val="ro-RO"/>
        </w:rPr>
        <w:t xml:space="preserve">.  </w:t>
      </w:r>
    </w:p>
    <w:p w14:paraId="2965D30E" w14:textId="424E4CA7" w:rsidR="001B62C7" w:rsidRPr="00C257AA" w:rsidRDefault="001B62C7" w:rsidP="00B4532D">
      <w:pPr>
        <w:widowControl w:val="0"/>
        <w:autoSpaceDE w:val="0"/>
        <w:autoSpaceDN w:val="0"/>
        <w:spacing w:after="0" w:line="21" w:lineRule="atLeast"/>
        <w:ind w:firstLine="567"/>
        <w:jc w:val="both"/>
        <w:rPr>
          <w:rFonts w:ascii="Times New Roman" w:eastAsia="Times New Roman" w:hAnsi="Times New Roman" w:cs="Times New Roman"/>
          <w:bCs/>
          <w:color w:val="000000" w:themeColor="text1"/>
          <w:sz w:val="20"/>
          <w:szCs w:val="20"/>
          <w:lang w:val="ro-RO"/>
        </w:rPr>
      </w:pPr>
      <w:r w:rsidRPr="00C257AA">
        <w:rPr>
          <w:rFonts w:ascii="Times New Roman" w:eastAsia="Times New Roman" w:hAnsi="Times New Roman" w:cs="Times New Roman"/>
          <w:b/>
          <w:color w:val="000000" w:themeColor="text1"/>
          <w:sz w:val="24"/>
          <w:szCs w:val="24"/>
          <w:lang w:val="ro-RO"/>
        </w:rPr>
        <w:t>Analizând „Rata de îndatorare”</w:t>
      </w:r>
      <w:r w:rsidRPr="00C257AA">
        <w:rPr>
          <w:rFonts w:ascii="Times New Roman" w:eastAsia="Times New Roman" w:hAnsi="Times New Roman" w:cs="Times New Roman"/>
          <w:b/>
          <w:color w:val="000000" w:themeColor="text1"/>
          <w:sz w:val="24"/>
          <w:szCs w:val="24"/>
          <w:vertAlign w:val="superscript"/>
          <w:lang w:val="ro-RO"/>
        </w:rPr>
        <w:footnoteReference w:id="166"/>
      </w:r>
      <w:r w:rsidR="00880F52"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pentru anul 2022, se denotă că doar 46 de  întreprinderi</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sau 50,5%</w:t>
      </w:r>
      <w:r w:rsidR="00880F52"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se încadrează în  gradul de îndatorare sub coeficientul de 0,5, la celelalte întreprinderi coeficientul de îndatorare variind de la 0,51 până la 12,8</w:t>
      </w:r>
      <w:r w:rsidRPr="00C257AA">
        <w:rPr>
          <w:rStyle w:val="ab"/>
          <w:rFonts w:ascii="Times New Roman" w:eastAsia="Times New Roman" w:hAnsi="Times New Roman" w:cs="Times New Roman"/>
          <w:b/>
          <w:bCs/>
          <w:color w:val="000000" w:themeColor="text1"/>
          <w:sz w:val="24"/>
          <w:szCs w:val="24"/>
          <w:lang w:val="ro-RO"/>
        </w:rPr>
        <w:footnoteReference w:id="167"/>
      </w:r>
      <w:r w:rsidRPr="00C257AA">
        <w:rPr>
          <w:rFonts w:ascii="Times New Roman" w:eastAsia="Times New Roman" w:hAnsi="Times New Roman" w:cs="Times New Roman"/>
          <w:color w:val="000000" w:themeColor="text1"/>
          <w:sz w:val="24"/>
          <w:szCs w:val="24"/>
          <w:lang w:val="ro-RO"/>
        </w:rPr>
        <w:t xml:space="preserve">. </w:t>
      </w:r>
    </w:p>
    <w:tbl>
      <w:tblPr>
        <w:tblW w:w="9498" w:type="dxa"/>
        <w:tblLook w:val="04A0" w:firstRow="1" w:lastRow="0" w:firstColumn="1" w:lastColumn="0" w:noHBand="0" w:noVBand="1"/>
      </w:tblPr>
      <w:tblGrid>
        <w:gridCol w:w="1347"/>
        <w:gridCol w:w="2148"/>
        <w:gridCol w:w="1467"/>
        <w:gridCol w:w="1271"/>
        <w:gridCol w:w="988"/>
        <w:gridCol w:w="988"/>
        <w:gridCol w:w="1289"/>
      </w:tblGrid>
      <w:tr w:rsidR="001B62C7" w:rsidRPr="00C257AA" w14:paraId="5284301B" w14:textId="77777777" w:rsidTr="00BB1C18">
        <w:trPr>
          <w:trHeight w:val="55"/>
        </w:trPr>
        <w:tc>
          <w:tcPr>
            <w:tcW w:w="9498" w:type="dxa"/>
            <w:gridSpan w:val="7"/>
            <w:tcBorders>
              <w:bottom w:val="single" w:sz="4" w:space="0" w:color="auto"/>
            </w:tcBorders>
            <w:shd w:val="clear" w:color="auto" w:fill="FFFFFF" w:themeFill="background1"/>
          </w:tcPr>
          <w:p w14:paraId="425E9248" w14:textId="387D060F" w:rsidR="001B62C7" w:rsidRPr="00C257AA" w:rsidRDefault="001B62C7" w:rsidP="007D5892">
            <w:pPr>
              <w:widowControl w:val="0"/>
              <w:autoSpaceDE w:val="0"/>
              <w:autoSpaceDN w:val="0"/>
              <w:spacing w:after="0" w:line="240" w:lineRule="auto"/>
              <w:jc w:val="right"/>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Tabelul nr.</w:t>
            </w:r>
            <w:r w:rsidR="00B2677E" w:rsidRPr="00C257AA">
              <w:rPr>
                <w:rFonts w:ascii="Times New Roman" w:eastAsia="Times New Roman" w:hAnsi="Times New Roman" w:cs="Times New Roman"/>
                <w:b/>
                <w:color w:val="000000" w:themeColor="text1"/>
                <w:sz w:val="20"/>
                <w:szCs w:val="20"/>
                <w:lang w:val="ro-RO"/>
              </w:rPr>
              <w:t xml:space="preserve"> </w:t>
            </w:r>
            <w:r w:rsidR="00103975" w:rsidRPr="00C257AA">
              <w:rPr>
                <w:rFonts w:ascii="Times New Roman" w:eastAsia="Times New Roman" w:hAnsi="Times New Roman" w:cs="Times New Roman"/>
                <w:b/>
                <w:color w:val="000000" w:themeColor="text1"/>
                <w:sz w:val="20"/>
                <w:szCs w:val="20"/>
                <w:lang w:val="ro-RO"/>
              </w:rPr>
              <w:t>15</w:t>
            </w:r>
            <w:r w:rsidRPr="00C257AA">
              <w:rPr>
                <w:rFonts w:ascii="Times New Roman" w:eastAsia="Times New Roman" w:hAnsi="Times New Roman" w:cs="Times New Roman"/>
                <w:b/>
                <w:color w:val="000000" w:themeColor="text1"/>
                <w:sz w:val="20"/>
                <w:szCs w:val="20"/>
                <w:lang w:val="ro-RO"/>
              </w:rPr>
              <w:t xml:space="preserve"> </w:t>
            </w:r>
          </w:p>
          <w:p w14:paraId="411EB7F6" w14:textId="0DAD2F4D" w:rsidR="001B62C7" w:rsidRPr="00C257AA" w:rsidRDefault="001B62C7" w:rsidP="007D5892">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 xml:space="preserve">Analiza Ratei de îndatorare înregistrate de ÎM în anii 2016 </w:t>
            </w:r>
            <w:r w:rsidR="00E810F4" w:rsidRPr="00C257AA">
              <w:rPr>
                <w:rFonts w:ascii="Times New Roman" w:eastAsia="Times New Roman" w:hAnsi="Times New Roman" w:cs="Times New Roman"/>
                <w:b/>
                <w:color w:val="000000" w:themeColor="text1"/>
                <w:sz w:val="20"/>
                <w:szCs w:val="20"/>
                <w:lang w:val="ro-RO"/>
              </w:rPr>
              <w:t>–</w:t>
            </w:r>
            <w:r w:rsidRPr="00C257AA">
              <w:rPr>
                <w:rFonts w:ascii="Times New Roman" w:eastAsia="Times New Roman" w:hAnsi="Times New Roman" w:cs="Times New Roman"/>
                <w:b/>
                <w:color w:val="000000" w:themeColor="text1"/>
                <w:sz w:val="20"/>
                <w:szCs w:val="20"/>
                <w:lang w:val="ro-RO"/>
              </w:rPr>
              <w:t xml:space="preserve"> 2022</w:t>
            </w:r>
          </w:p>
        </w:tc>
      </w:tr>
      <w:tr w:rsidR="001B62C7" w:rsidRPr="00C257AA" w14:paraId="4DFD10A3" w14:textId="77777777" w:rsidTr="00BB1C18">
        <w:trPr>
          <w:trHeight w:val="55"/>
        </w:trPr>
        <w:tc>
          <w:tcPr>
            <w:tcW w:w="134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36708C" w14:textId="77777777" w:rsidR="001B62C7" w:rsidRPr="00C257AA" w:rsidRDefault="001B62C7" w:rsidP="00984BB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Anii</w:t>
            </w:r>
          </w:p>
        </w:tc>
        <w:tc>
          <w:tcPr>
            <w:tcW w:w="214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88848D"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 xml:space="preserve">Numărul  de ÎM, total </w:t>
            </w:r>
          </w:p>
        </w:tc>
        <w:tc>
          <w:tcPr>
            <w:tcW w:w="6003"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51D8F5"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Rata de îndatorare</w:t>
            </w:r>
          </w:p>
        </w:tc>
      </w:tr>
      <w:tr w:rsidR="001B62C7" w:rsidRPr="00C257AA" w14:paraId="173A7E38" w14:textId="77777777" w:rsidTr="00BB1C18">
        <w:trPr>
          <w:trHeight w:val="117"/>
        </w:trPr>
        <w:tc>
          <w:tcPr>
            <w:tcW w:w="134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40AB2"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p>
        </w:tc>
        <w:tc>
          <w:tcPr>
            <w:tcW w:w="214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CAFB18"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p>
        </w:tc>
        <w:tc>
          <w:tcPr>
            <w:tcW w:w="14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C0FBCE8"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Norma ≤0,5</w:t>
            </w:r>
          </w:p>
        </w:tc>
        <w:tc>
          <w:tcPr>
            <w:tcW w:w="12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CEF8F6"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0,51-1</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319F54"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1,01-3</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BA2890"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3,01-5</w:t>
            </w:r>
          </w:p>
        </w:tc>
        <w:tc>
          <w:tcPr>
            <w:tcW w:w="12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B30E5A" w14:textId="77777777" w:rsidR="001B62C7" w:rsidRPr="00C257AA" w:rsidRDefault="001B62C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≥5</w:t>
            </w:r>
          </w:p>
        </w:tc>
      </w:tr>
      <w:tr w:rsidR="001B62C7" w:rsidRPr="00C257AA" w14:paraId="1DA176E0" w14:textId="77777777" w:rsidTr="00BB1C18">
        <w:trPr>
          <w:trHeight w:val="83"/>
        </w:trPr>
        <w:tc>
          <w:tcPr>
            <w:tcW w:w="1347" w:type="dxa"/>
            <w:tcBorders>
              <w:top w:val="single" w:sz="4" w:space="0" w:color="auto"/>
              <w:left w:val="single" w:sz="4" w:space="0" w:color="auto"/>
              <w:bottom w:val="single" w:sz="4" w:space="0" w:color="auto"/>
              <w:right w:val="single" w:sz="4" w:space="0" w:color="auto"/>
            </w:tcBorders>
          </w:tcPr>
          <w:p w14:paraId="3A08F6EC" w14:textId="77777777" w:rsidR="001B62C7" w:rsidRPr="00C257AA" w:rsidRDefault="001B62C7" w:rsidP="00984BB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2016</w:t>
            </w:r>
          </w:p>
        </w:tc>
        <w:tc>
          <w:tcPr>
            <w:tcW w:w="2148" w:type="dxa"/>
            <w:tcBorders>
              <w:top w:val="single" w:sz="4" w:space="0" w:color="auto"/>
              <w:left w:val="single" w:sz="4" w:space="0" w:color="auto"/>
              <w:bottom w:val="single" w:sz="4" w:space="0" w:color="auto"/>
              <w:right w:val="single" w:sz="4" w:space="0" w:color="auto"/>
            </w:tcBorders>
          </w:tcPr>
          <w:p w14:paraId="04F587A4"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122</w:t>
            </w:r>
          </w:p>
        </w:tc>
        <w:tc>
          <w:tcPr>
            <w:tcW w:w="14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A615221"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55</w:t>
            </w:r>
          </w:p>
        </w:tc>
        <w:tc>
          <w:tcPr>
            <w:tcW w:w="1271" w:type="dxa"/>
            <w:tcBorders>
              <w:top w:val="single" w:sz="4" w:space="0" w:color="auto"/>
              <w:left w:val="single" w:sz="4" w:space="0" w:color="auto"/>
              <w:bottom w:val="single" w:sz="4" w:space="0" w:color="auto"/>
              <w:right w:val="single" w:sz="4" w:space="0" w:color="auto"/>
            </w:tcBorders>
          </w:tcPr>
          <w:p w14:paraId="629894A0"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31</w:t>
            </w:r>
          </w:p>
        </w:tc>
        <w:tc>
          <w:tcPr>
            <w:tcW w:w="988" w:type="dxa"/>
            <w:tcBorders>
              <w:top w:val="single" w:sz="4" w:space="0" w:color="auto"/>
              <w:left w:val="single" w:sz="4" w:space="0" w:color="auto"/>
              <w:bottom w:val="single" w:sz="4" w:space="0" w:color="auto"/>
              <w:right w:val="single" w:sz="4" w:space="0" w:color="auto"/>
            </w:tcBorders>
          </w:tcPr>
          <w:p w14:paraId="128AB9C3"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23</w:t>
            </w:r>
          </w:p>
        </w:tc>
        <w:tc>
          <w:tcPr>
            <w:tcW w:w="988" w:type="dxa"/>
            <w:tcBorders>
              <w:top w:val="single" w:sz="4" w:space="0" w:color="auto"/>
              <w:left w:val="single" w:sz="4" w:space="0" w:color="auto"/>
              <w:bottom w:val="single" w:sz="4" w:space="0" w:color="auto"/>
              <w:right w:val="single" w:sz="4" w:space="0" w:color="auto"/>
            </w:tcBorders>
          </w:tcPr>
          <w:p w14:paraId="6F051613"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5</w:t>
            </w:r>
          </w:p>
        </w:tc>
        <w:tc>
          <w:tcPr>
            <w:tcW w:w="1289" w:type="dxa"/>
            <w:tcBorders>
              <w:top w:val="single" w:sz="4" w:space="0" w:color="auto"/>
              <w:left w:val="single" w:sz="4" w:space="0" w:color="auto"/>
              <w:bottom w:val="single" w:sz="4" w:space="0" w:color="auto"/>
              <w:right w:val="single" w:sz="4" w:space="0" w:color="auto"/>
            </w:tcBorders>
          </w:tcPr>
          <w:p w14:paraId="312CC57F"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8</w:t>
            </w:r>
          </w:p>
        </w:tc>
      </w:tr>
      <w:tr w:rsidR="001B62C7" w:rsidRPr="00C257AA" w14:paraId="57EC84EB" w14:textId="77777777" w:rsidTr="00BB1C18">
        <w:trPr>
          <w:trHeight w:val="56"/>
        </w:trPr>
        <w:tc>
          <w:tcPr>
            <w:tcW w:w="1347" w:type="dxa"/>
            <w:tcBorders>
              <w:top w:val="single" w:sz="4" w:space="0" w:color="auto"/>
              <w:left w:val="single" w:sz="4" w:space="0" w:color="auto"/>
              <w:bottom w:val="single" w:sz="4" w:space="0" w:color="auto"/>
              <w:right w:val="single" w:sz="4" w:space="0" w:color="auto"/>
            </w:tcBorders>
          </w:tcPr>
          <w:p w14:paraId="565A2BC4" w14:textId="77777777" w:rsidR="001B62C7" w:rsidRPr="00C257AA" w:rsidRDefault="001B62C7" w:rsidP="00984BB7">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2022</w:t>
            </w:r>
          </w:p>
        </w:tc>
        <w:tc>
          <w:tcPr>
            <w:tcW w:w="2148" w:type="dxa"/>
            <w:tcBorders>
              <w:top w:val="single" w:sz="4" w:space="0" w:color="auto"/>
              <w:left w:val="single" w:sz="4" w:space="0" w:color="auto"/>
              <w:bottom w:val="single" w:sz="4" w:space="0" w:color="auto"/>
              <w:right w:val="single" w:sz="4" w:space="0" w:color="auto"/>
            </w:tcBorders>
          </w:tcPr>
          <w:p w14:paraId="5C4DE77A"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91</w:t>
            </w:r>
            <w:r w:rsidRPr="00C257AA">
              <w:rPr>
                <w:rStyle w:val="ab"/>
                <w:rFonts w:ascii="Times New Roman" w:eastAsia="Times New Roman" w:hAnsi="Times New Roman" w:cs="Times New Roman"/>
                <w:b/>
                <w:bCs/>
                <w:color w:val="000000" w:themeColor="text1"/>
                <w:sz w:val="20"/>
                <w:szCs w:val="20"/>
                <w:lang w:val="ro-RO"/>
              </w:rPr>
              <w:footnoteReference w:id="168"/>
            </w:r>
          </w:p>
        </w:tc>
        <w:tc>
          <w:tcPr>
            <w:tcW w:w="146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3B61507" w14:textId="77777777" w:rsidR="001B62C7" w:rsidRPr="00C257AA" w:rsidRDefault="001B62C7" w:rsidP="00B4532D">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46</w:t>
            </w:r>
          </w:p>
        </w:tc>
        <w:tc>
          <w:tcPr>
            <w:tcW w:w="1271" w:type="dxa"/>
            <w:tcBorders>
              <w:top w:val="single" w:sz="4" w:space="0" w:color="auto"/>
              <w:left w:val="single" w:sz="4" w:space="0" w:color="auto"/>
              <w:bottom w:val="single" w:sz="4" w:space="0" w:color="auto"/>
              <w:right w:val="single" w:sz="4" w:space="0" w:color="auto"/>
            </w:tcBorders>
          </w:tcPr>
          <w:p w14:paraId="6B5181FC"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19</w:t>
            </w:r>
          </w:p>
        </w:tc>
        <w:tc>
          <w:tcPr>
            <w:tcW w:w="988" w:type="dxa"/>
            <w:tcBorders>
              <w:top w:val="single" w:sz="4" w:space="0" w:color="auto"/>
              <w:left w:val="single" w:sz="4" w:space="0" w:color="auto"/>
              <w:bottom w:val="single" w:sz="4" w:space="0" w:color="auto"/>
              <w:right w:val="single" w:sz="4" w:space="0" w:color="auto"/>
            </w:tcBorders>
          </w:tcPr>
          <w:p w14:paraId="30F49596"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24</w:t>
            </w:r>
          </w:p>
        </w:tc>
        <w:tc>
          <w:tcPr>
            <w:tcW w:w="988" w:type="dxa"/>
            <w:tcBorders>
              <w:top w:val="single" w:sz="4" w:space="0" w:color="auto"/>
              <w:left w:val="single" w:sz="4" w:space="0" w:color="auto"/>
              <w:bottom w:val="single" w:sz="4" w:space="0" w:color="auto"/>
              <w:right w:val="single" w:sz="4" w:space="0" w:color="auto"/>
            </w:tcBorders>
          </w:tcPr>
          <w:p w14:paraId="321B6AD8"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w:t>
            </w:r>
          </w:p>
        </w:tc>
        <w:tc>
          <w:tcPr>
            <w:tcW w:w="1289" w:type="dxa"/>
            <w:tcBorders>
              <w:top w:val="single" w:sz="4" w:space="0" w:color="auto"/>
              <w:left w:val="single" w:sz="4" w:space="0" w:color="auto"/>
              <w:bottom w:val="single" w:sz="4" w:space="0" w:color="auto"/>
              <w:right w:val="single" w:sz="4" w:space="0" w:color="auto"/>
            </w:tcBorders>
          </w:tcPr>
          <w:p w14:paraId="60DEA1A8" w14:textId="77777777" w:rsidR="001B62C7" w:rsidRPr="00C257AA" w:rsidRDefault="001B62C7" w:rsidP="007D5892">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0"/>
                <w:szCs w:val="20"/>
                <w:lang w:val="ro-RO"/>
              </w:rPr>
              <w:t>1</w:t>
            </w:r>
          </w:p>
        </w:tc>
      </w:tr>
      <w:tr w:rsidR="001B62C7" w:rsidRPr="00C257AA" w14:paraId="421E846F" w14:textId="77777777" w:rsidTr="00BB1C18">
        <w:trPr>
          <w:trHeight w:val="56"/>
        </w:trPr>
        <w:tc>
          <w:tcPr>
            <w:tcW w:w="9498" w:type="dxa"/>
            <w:gridSpan w:val="7"/>
            <w:tcBorders>
              <w:top w:val="single" w:sz="4" w:space="0" w:color="auto"/>
            </w:tcBorders>
          </w:tcPr>
          <w:p w14:paraId="27B411E0" w14:textId="47FC4249" w:rsidR="001B62C7" w:rsidRPr="00C257AA" w:rsidRDefault="001B62C7" w:rsidP="00984BB7">
            <w:pPr>
              <w:widowControl w:val="0"/>
              <w:autoSpaceDE w:val="0"/>
              <w:autoSpaceDN w:val="0"/>
              <w:spacing w:after="0" w:line="240" w:lineRule="auto"/>
              <w:jc w:val="both"/>
              <w:rPr>
                <w:rFonts w:ascii="Times New Roman" w:eastAsia="Times New Roman" w:hAnsi="Times New Roman" w:cs="Times New Roman"/>
                <w:b/>
                <w:i/>
                <w:color w:val="000000" w:themeColor="text1"/>
                <w:sz w:val="20"/>
                <w:szCs w:val="20"/>
                <w:lang w:val="ro-RO"/>
              </w:rPr>
            </w:pPr>
            <w:r w:rsidRPr="00C257AA">
              <w:rPr>
                <w:rFonts w:ascii="Times New Roman" w:eastAsia="Times New Roman" w:hAnsi="Times New Roman" w:cs="Times New Roman"/>
                <w:b/>
                <w:color w:val="000000" w:themeColor="text1"/>
                <w:sz w:val="20"/>
                <w:szCs w:val="20"/>
                <w:lang w:val="ro-RO"/>
              </w:rPr>
              <w:t>Surs</w:t>
            </w:r>
            <w:r w:rsidR="00880F52" w:rsidRPr="00C257AA">
              <w:rPr>
                <w:rFonts w:ascii="Times New Roman" w:eastAsia="Times New Roman" w:hAnsi="Times New Roman" w:cs="Times New Roman"/>
                <w:b/>
                <w:color w:val="000000" w:themeColor="text1"/>
                <w:sz w:val="20"/>
                <w:szCs w:val="20"/>
                <w:lang w:val="ro-RO"/>
              </w:rPr>
              <w:t>ă</w:t>
            </w:r>
            <w:r w:rsidRPr="00C257AA">
              <w:rPr>
                <w:rFonts w:ascii="Times New Roman" w:eastAsia="Times New Roman" w:hAnsi="Times New Roman" w:cs="Times New Roman"/>
                <w:b/>
                <w:color w:val="000000" w:themeColor="text1"/>
                <w:sz w:val="20"/>
                <w:szCs w:val="20"/>
                <w:lang w:val="ro-RO"/>
              </w:rPr>
              <w:t>:</w:t>
            </w:r>
            <w:r w:rsidRPr="00C257AA">
              <w:rPr>
                <w:rFonts w:ascii="Times New Roman" w:eastAsia="Times New Roman" w:hAnsi="Times New Roman" w:cs="Times New Roman"/>
                <w:b/>
                <w:i/>
                <w:color w:val="000000" w:themeColor="text1"/>
                <w:sz w:val="20"/>
                <w:szCs w:val="20"/>
                <w:lang w:val="ro-RO"/>
              </w:rPr>
              <w:t xml:space="preserve"> </w:t>
            </w:r>
            <w:r w:rsidRPr="00C257AA">
              <w:rPr>
                <w:rFonts w:ascii="Times New Roman" w:eastAsia="Times New Roman" w:hAnsi="Times New Roman" w:cs="Times New Roman"/>
                <w:i/>
                <w:color w:val="000000" w:themeColor="text1"/>
                <w:sz w:val="20"/>
                <w:szCs w:val="20"/>
                <w:lang w:val="ro-RO"/>
              </w:rPr>
              <w:t>Analiza efectuată de audit.</w:t>
            </w:r>
            <w:r w:rsidRPr="00C257AA">
              <w:rPr>
                <w:rFonts w:ascii="Times New Roman" w:eastAsia="Times New Roman" w:hAnsi="Times New Roman" w:cs="Times New Roman"/>
                <w:b/>
                <w:i/>
                <w:color w:val="000000" w:themeColor="text1"/>
                <w:sz w:val="20"/>
                <w:szCs w:val="20"/>
                <w:lang w:val="ro-RO"/>
              </w:rPr>
              <w:t xml:space="preserve"> </w:t>
            </w:r>
          </w:p>
        </w:tc>
      </w:tr>
    </w:tbl>
    <w:p w14:paraId="27CB69CC" w14:textId="77777777" w:rsidR="001B62C7" w:rsidRPr="00C257AA" w:rsidRDefault="001B62C7" w:rsidP="00984BB7">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Datele din tabel denotă că cele 45 de ÎM, care la finele anului 2022 au înregistrat Rata de îndatorare mai mare de 0,5, se confruntă cu dificultăți de onorare a obligațiunilor asumate, ceea ce  afectează stabilitatea financiară a întreprinderilor respective și duce la vulnerabilitatea financiară a lor.</w:t>
      </w:r>
    </w:p>
    <w:p w14:paraId="41A677EC" w14:textId="7D33B3B2" w:rsidR="001B62C7" w:rsidRPr="00C257AA" w:rsidRDefault="001B62C7" w:rsidP="00B4532D">
      <w:pPr>
        <w:spacing w:after="0" w:line="21" w:lineRule="atLeast"/>
        <w:jc w:val="both"/>
        <w:rPr>
          <w:rFonts w:ascii="Times New Roman" w:eastAsia="Times New Roman" w:hAnsi="Times New Roman" w:cs="Times New Roman"/>
          <w:b/>
          <w:color w:val="0070C0"/>
          <w:sz w:val="24"/>
          <w:szCs w:val="24"/>
          <w:lang w:val="ro-RO"/>
        </w:rPr>
      </w:pPr>
      <w:bookmarkStart w:id="54" w:name="_Toc155008564"/>
      <w:r w:rsidRPr="00C257AA">
        <w:rPr>
          <w:rFonts w:ascii="Times New Roman" w:eastAsia="Times New Roman" w:hAnsi="Times New Roman" w:cs="Times New Roman"/>
          <w:b/>
          <w:color w:val="0070C0"/>
          <w:sz w:val="24"/>
          <w:szCs w:val="24"/>
          <w:lang w:val="ro-RO"/>
        </w:rPr>
        <w:t>4.5.4</w:t>
      </w:r>
      <w:r w:rsidR="00414D81"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La finele anului 2022, 21 de întreprinderi municipale au înregistrat pierderi brute din vânzări</w:t>
      </w:r>
      <w:bookmarkEnd w:id="54"/>
      <w:r w:rsidR="00414D81"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w:t>
      </w:r>
    </w:p>
    <w:p w14:paraId="2A537725" w14:textId="3D04B0EE" w:rsidR="001B62C7" w:rsidRPr="00C257AA" w:rsidRDefault="001B62C7" w:rsidP="00B4532D">
      <w:pPr>
        <w:widowControl w:val="0"/>
        <w:tabs>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0"/>
          <w:szCs w:val="20"/>
          <w:lang w:val="ro-RO"/>
        </w:rPr>
      </w:pPr>
      <w:r w:rsidRPr="00C257AA">
        <w:rPr>
          <w:rFonts w:ascii="Times New Roman" w:eastAsia="Times New Roman" w:hAnsi="Times New Roman" w:cs="Times New Roman"/>
          <w:color w:val="000000" w:themeColor="text1"/>
          <w:sz w:val="24"/>
          <w:szCs w:val="24"/>
          <w:lang w:val="ro-RO"/>
        </w:rPr>
        <w:tab/>
        <w:t xml:space="preserve">Analiza veniturilor din vânzările realizate în anii 2016-2022 relevă că acestea au crescut de la 274,6 mil.lei în </w:t>
      </w:r>
      <w:r w:rsidR="00414D81" w:rsidRPr="00C257AA">
        <w:rPr>
          <w:rFonts w:ascii="Times New Roman" w:eastAsia="Times New Roman" w:hAnsi="Times New Roman" w:cs="Times New Roman"/>
          <w:color w:val="000000" w:themeColor="text1"/>
          <w:sz w:val="24"/>
          <w:szCs w:val="24"/>
          <w:lang w:val="ro-RO"/>
        </w:rPr>
        <w:t xml:space="preserve">anul </w:t>
      </w:r>
      <w:r w:rsidRPr="00C257AA">
        <w:rPr>
          <w:rFonts w:ascii="Times New Roman" w:eastAsia="Times New Roman" w:hAnsi="Times New Roman" w:cs="Times New Roman"/>
          <w:color w:val="000000" w:themeColor="text1"/>
          <w:sz w:val="24"/>
          <w:szCs w:val="24"/>
          <w:lang w:val="ro-RO"/>
        </w:rPr>
        <w:t xml:space="preserve">2016 </w:t>
      </w:r>
      <w:r w:rsidR="00414D81" w:rsidRPr="00C257AA">
        <w:rPr>
          <w:rFonts w:ascii="Times New Roman" w:eastAsia="Times New Roman" w:hAnsi="Times New Roman" w:cs="Times New Roman"/>
          <w:color w:val="000000" w:themeColor="text1"/>
          <w:sz w:val="24"/>
          <w:szCs w:val="24"/>
          <w:lang w:val="ro-RO"/>
        </w:rPr>
        <w:t xml:space="preserve">până </w:t>
      </w:r>
      <w:r w:rsidRPr="00C257AA">
        <w:rPr>
          <w:rFonts w:ascii="Times New Roman" w:eastAsia="Times New Roman" w:hAnsi="Times New Roman" w:cs="Times New Roman"/>
          <w:color w:val="000000" w:themeColor="text1"/>
          <w:sz w:val="24"/>
          <w:szCs w:val="24"/>
          <w:lang w:val="ro-RO"/>
        </w:rPr>
        <w:t xml:space="preserve">la 582,3 mil.lei, sau </w:t>
      </w:r>
      <w:r w:rsidR="00414D81" w:rsidRPr="00C257AA">
        <w:rPr>
          <w:rFonts w:ascii="Times New Roman" w:eastAsia="Times New Roman" w:hAnsi="Times New Roman" w:cs="Times New Roman"/>
          <w:color w:val="000000" w:themeColor="text1"/>
          <w:sz w:val="24"/>
          <w:szCs w:val="24"/>
          <w:lang w:val="ro-RO"/>
        </w:rPr>
        <w:t xml:space="preserve">de </w:t>
      </w:r>
      <w:r w:rsidRPr="00C257AA">
        <w:rPr>
          <w:rFonts w:ascii="Times New Roman" w:eastAsia="Times New Roman" w:hAnsi="Times New Roman" w:cs="Times New Roman"/>
          <w:color w:val="000000" w:themeColor="text1"/>
          <w:sz w:val="24"/>
          <w:szCs w:val="24"/>
          <w:lang w:val="ro-RO"/>
        </w:rPr>
        <w:t>peste 2 ori</w:t>
      </w:r>
      <w:r w:rsidR="00414D81"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în </w:t>
      </w:r>
      <w:r w:rsidR="00414D81" w:rsidRPr="00C257AA">
        <w:rPr>
          <w:rFonts w:ascii="Times New Roman" w:eastAsia="Times New Roman" w:hAnsi="Times New Roman" w:cs="Times New Roman"/>
          <w:color w:val="000000" w:themeColor="text1"/>
          <w:sz w:val="24"/>
          <w:szCs w:val="24"/>
          <w:lang w:val="ro-RO"/>
        </w:rPr>
        <w:t xml:space="preserve">anul </w:t>
      </w:r>
      <w:r w:rsidRPr="00C257AA">
        <w:rPr>
          <w:rFonts w:ascii="Times New Roman" w:eastAsia="Times New Roman" w:hAnsi="Times New Roman" w:cs="Times New Roman"/>
          <w:color w:val="000000" w:themeColor="text1"/>
          <w:sz w:val="24"/>
          <w:szCs w:val="24"/>
          <w:lang w:val="ro-RO"/>
        </w:rPr>
        <w:t>2022. Costurile vânzărilor</w:t>
      </w:r>
      <w:r w:rsidR="00414D81"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de asemenea</w:t>
      </w:r>
      <w:r w:rsidR="00414D81"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sunt în creștere, de la 212,6 mil.lei până la 418,0 mil.lei, sau cu 96,6%, iar profiturile din vânzări -  de la 66,2 mil.lei până la 172,5 mil.lei, sau cu 160,6%. Pierderile brute</w:t>
      </w:r>
      <w:r w:rsidR="00414D81"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de asemenea</w:t>
      </w:r>
      <w:r w:rsidR="00414D81"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 xml:space="preserve"> au înregistrat </w:t>
      </w:r>
      <w:r w:rsidR="00414D81" w:rsidRPr="00C257AA">
        <w:rPr>
          <w:rFonts w:ascii="Times New Roman" w:eastAsia="Times New Roman" w:hAnsi="Times New Roman" w:cs="Times New Roman"/>
          <w:color w:val="000000" w:themeColor="text1"/>
          <w:sz w:val="24"/>
          <w:szCs w:val="24"/>
          <w:lang w:val="ro-RO"/>
        </w:rPr>
        <w:t xml:space="preserve">o </w:t>
      </w:r>
      <w:r w:rsidRPr="00C257AA">
        <w:rPr>
          <w:rFonts w:ascii="Times New Roman" w:eastAsia="Times New Roman" w:hAnsi="Times New Roman" w:cs="Times New Roman"/>
          <w:color w:val="000000" w:themeColor="text1"/>
          <w:sz w:val="24"/>
          <w:szCs w:val="24"/>
          <w:lang w:val="ro-RO"/>
        </w:rPr>
        <w:t xml:space="preserve">creștere fată de anul 2016 cu  4,2 mil.lei, în anul 2022 constituind (-8,3 mil.lei). </w:t>
      </w:r>
      <w:r w:rsidR="00107AF9" w:rsidRPr="00C257AA">
        <w:rPr>
          <w:rFonts w:ascii="Times New Roman" w:eastAsia="Times New Roman" w:hAnsi="Times New Roman" w:cs="Times New Roman"/>
          <w:color w:val="000000" w:themeColor="text1"/>
          <w:sz w:val="24"/>
          <w:szCs w:val="24"/>
          <w:lang w:val="ro-RO"/>
        </w:rPr>
        <w:t xml:space="preserve">Analiza în dinamică a </w:t>
      </w:r>
      <w:r w:rsidR="001635A7" w:rsidRPr="00C257AA">
        <w:rPr>
          <w:rFonts w:ascii="Times New Roman" w:eastAsia="Times New Roman" w:hAnsi="Times New Roman" w:cs="Times New Roman"/>
          <w:color w:val="000000" w:themeColor="text1"/>
          <w:sz w:val="24"/>
          <w:szCs w:val="24"/>
          <w:lang w:val="ro-RO"/>
        </w:rPr>
        <w:t>indicatorilor respectivi se prez</w:t>
      </w:r>
      <w:r w:rsidR="00107AF9" w:rsidRPr="00C257AA">
        <w:rPr>
          <w:rFonts w:ascii="Times New Roman" w:eastAsia="Times New Roman" w:hAnsi="Times New Roman" w:cs="Times New Roman"/>
          <w:color w:val="000000" w:themeColor="text1"/>
          <w:sz w:val="24"/>
          <w:szCs w:val="24"/>
          <w:lang w:val="ro-RO"/>
        </w:rPr>
        <w:t xml:space="preserve">intă în Anexa nr. </w:t>
      </w:r>
      <w:r w:rsidR="00BB53EC" w:rsidRPr="00C257AA">
        <w:rPr>
          <w:rFonts w:ascii="Times New Roman" w:eastAsia="Times New Roman" w:hAnsi="Times New Roman" w:cs="Times New Roman"/>
          <w:color w:val="000000" w:themeColor="text1"/>
          <w:sz w:val="24"/>
          <w:szCs w:val="24"/>
          <w:lang w:val="ro-RO"/>
        </w:rPr>
        <w:t>31</w:t>
      </w:r>
      <w:r w:rsidR="00986374" w:rsidRPr="00C257AA">
        <w:rPr>
          <w:rFonts w:ascii="Times New Roman" w:eastAsia="Times New Roman" w:hAnsi="Times New Roman" w:cs="Times New Roman"/>
          <w:color w:val="000000" w:themeColor="text1"/>
          <w:sz w:val="24"/>
          <w:szCs w:val="24"/>
          <w:lang w:val="ro-RO"/>
        </w:rPr>
        <w:t xml:space="preserve"> </w:t>
      </w:r>
      <w:r w:rsidR="00107AF9" w:rsidRPr="00C257AA">
        <w:rPr>
          <w:rFonts w:ascii="Times New Roman" w:eastAsia="Times New Roman" w:hAnsi="Times New Roman" w:cs="Times New Roman"/>
          <w:color w:val="000000" w:themeColor="text1"/>
          <w:sz w:val="24"/>
          <w:szCs w:val="24"/>
          <w:lang w:val="ro-RO"/>
        </w:rPr>
        <w:t xml:space="preserve">la Raportul de audit. </w:t>
      </w:r>
    </w:p>
    <w:p w14:paraId="5F0E9B2F" w14:textId="77777777" w:rsidR="001B62C7" w:rsidRPr="00C257AA" w:rsidRDefault="001B62C7" w:rsidP="007D5892">
      <w:pPr>
        <w:widowControl w:val="0"/>
        <w:tabs>
          <w:tab w:val="left" w:pos="0"/>
          <w:tab w:val="left" w:pos="709"/>
          <w:tab w:val="left" w:pos="851"/>
        </w:tabs>
        <w:autoSpaceDE w:val="0"/>
        <w:autoSpaceDN w:val="0"/>
        <w:spacing w:after="0" w:line="21" w:lineRule="atLeast"/>
        <w:ind w:firstLine="567"/>
        <w:jc w:val="both"/>
        <w:rPr>
          <w:rFonts w:ascii="Times New Roman" w:eastAsia="Times New Roman" w:hAnsi="Times New Roman" w:cs="Times New Roman"/>
          <w:b/>
          <w:bCs/>
          <w:color w:val="000000" w:themeColor="text1"/>
          <w:sz w:val="20"/>
          <w:szCs w:val="20"/>
          <w:lang w:val="ro-RO"/>
        </w:rPr>
      </w:pPr>
      <w:r w:rsidRPr="00C257AA">
        <w:rPr>
          <w:rFonts w:ascii="Times New Roman" w:eastAsia="Times New Roman" w:hAnsi="Times New Roman" w:cs="Times New Roman"/>
          <w:color w:val="000000" w:themeColor="text1"/>
          <w:sz w:val="24"/>
          <w:szCs w:val="24"/>
          <w:lang w:val="ro-RO"/>
        </w:rPr>
        <w:t>Numărul întreprinderilor care au înregistrat în anii 2016-2022 pierderi din vânzări este neuniform.</w:t>
      </w:r>
    </w:p>
    <w:tbl>
      <w:tblPr>
        <w:tblW w:w="9361" w:type="dxa"/>
        <w:tblInd w:w="137" w:type="dxa"/>
        <w:tblLayout w:type="fixed"/>
        <w:tblLook w:val="04A0" w:firstRow="1" w:lastRow="0" w:firstColumn="1" w:lastColumn="0" w:noHBand="0" w:noVBand="1"/>
      </w:tblPr>
      <w:tblGrid>
        <w:gridCol w:w="5675"/>
        <w:gridCol w:w="851"/>
        <w:gridCol w:w="850"/>
        <w:gridCol w:w="851"/>
        <w:gridCol w:w="1134"/>
      </w:tblGrid>
      <w:tr w:rsidR="001B62C7" w:rsidRPr="00C257AA" w14:paraId="39C14F38" w14:textId="77777777" w:rsidTr="00BB1C18">
        <w:trPr>
          <w:trHeight w:val="222"/>
        </w:trPr>
        <w:tc>
          <w:tcPr>
            <w:tcW w:w="9361" w:type="dxa"/>
            <w:gridSpan w:val="5"/>
            <w:tcBorders>
              <w:top w:val="nil"/>
              <w:left w:val="nil"/>
              <w:bottom w:val="single" w:sz="4" w:space="0" w:color="auto"/>
              <w:right w:val="nil"/>
            </w:tcBorders>
            <w:shd w:val="clear" w:color="auto" w:fill="FFFFFF" w:themeFill="background1"/>
          </w:tcPr>
          <w:p w14:paraId="4E64449F" w14:textId="77777777" w:rsidR="001B62C7" w:rsidRPr="00C257AA" w:rsidRDefault="001B62C7" w:rsidP="007D5892">
            <w:pPr>
              <w:spacing w:after="0" w:line="240" w:lineRule="auto"/>
              <w:jc w:val="right"/>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 xml:space="preserve">Tabelul nr. </w:t>
            </w:r>
            <w:r w:rsidR="00103975" w:rsidRPr="00C257AA">
              <w:rPr>
                <w:rFonts w:ascii="Times New Roman" w:hAnsi="Times New Roman" w:cs="Times New Roman"/>
                <w:b/>
                <w:color w:val="000000" w:themeColor="text1"/>
                <w:sz w:val="20"/>
                <w:szCs w:val="20"/>
                <w:lang w:val="ro-RO"/>
              </w:rPr>
              <w:t>16</w:t>
            </w:r>
          </w:p>
          <w:p w14:paraId="77A96CD6" w14:textId="77777777" w:rsidR="001B62C7" w:rsidRPr="00C257AA" w:rsidRDefault="001B62C7" w:rsidP="007D5892">
            <w:pPr>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0000" w:themeColor="text1"/>
                <w:sz w:val="20"/>
                <w:szCs w:val="20"/>
                <w:lang w:val="ro-RO"/>
              </w:rPr>
              <w:t>Numărul întreprinderilor care au înregistrat pierderi din vânzări</w:t>
            </w:r>
          </w:p>
        </w:tc>
      </w:tr>
      <w:tr w:rsidR="001B62C7" w:rsidRPr="00C257AA" w14:paraId="62230781" w14:textId="77777777" w:rsidTr="00BB1C18">
        <w:trPr>
          <w:trHeight w:val="222"/>
        </w:trPr>
        <w:tc>
          <w:tcPr>
            <w:tcW w:w="567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808EC63" w14:textId="77777777" w:rsidR="001B62C7" w:rsidRPr="00C257AA" w:rsidRDefault="001B62C7" w:rsidP="00984BB7">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Indicatorii</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9617207" w14:textId="77777777" w:rsidR="001B62C7" w:rsidRPr="00C257AA" w:rsidRDefault="001B62C7" w:rsidP="00B4532D">
            <w:pPr>
              <w:tabs>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2016</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A6024C6" w14:textId="77777777" w:rsidR="001B62C7" w:rsidRPr="00C257AA" w:rsidRDefault="001B62C7" w:rsidP="00B4532D">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2020</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56F9C8A" w14:textId="77777777" w:rsidR="001B62C7" w:rsidRPr="00C257AA" w:rsidRDefault="001B62C7" w:rsidP="007D5892">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2021</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5D54775" w14:textId="77777777" w:rsidR="001B62C7" w:rsidRPr="00C257AA" w:rsidRDefault="001B62C7" w:rsidP="007D5892">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2022</w:t>
            </w:r>
          </w:p>
        </w:tc>
      </w:tr>
      <w:tr w:rsidR="00CD4791" w:rsidRPr="00C257AA" w14:paraId="4267C5E3" w14:textId="77777777" w:rsidTr="00BB1C18">
        <w:trPr>
          <w:trHeight w:val="216"/>
        </w:trPr>
        <w:tc>
          <w:tcPr>
            <w:tcW w:w="5675" w:type="dxa"/>
            <w:tcBorders>
              <w:top w:val="single" w:sz="4" w:space="0" w:color="auto"/>
              <w:left w:val="single" w:sz="4" w:space="0" w:color="auto"/>
              <w:bottom w:val="single" w:sz="4" w:space="0" w:color="auto"/>
              <w:right w:val="single" w:sz="4" w:space="0" w:color="auto"/>
            </w:tcBorders>
          </w:tcPr>
          <w:p w14:paraId="276DA6CE" w14:textId="6C2E0029" w:rsidR="00CD4791" w:rsidRPr="00C257AA" w:rsidRDefault="00CD4791" w:rsidP="00984BB7">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Total întreprinderi municipale</w:t>
            </w:r>
          </w:p>
        </w:tc>
        <w:tc>
          <w:tcPr>
            <w:tcW w:w="851" w:type="dxa"/>
            <w:tcBorders>
              <w:top w:val="single" w:sz="4" w:space="0" w:color="auto"/>
              <w:left w:val="single" w:sz="4" w:space="0" w:color="auto"/>
              <w:bottom w:val="single" w:sz="4" w:space="0" w:color="auto"/>
              <w:right w:val="single" w:sz="4" w:space="0" w:color="auto"/>
            </w:tcBorders>
            <w:vAlign w:val="center"/>
          </w:tcPr>
          <w:p w14:paraId="34A4F944" w14:textId="66E74492" w:rsidR="00CD4791" w:rsidRPr="00C257AA" w:rsidRDefault="00CD4791"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122</w:t>
            </w:r>
          </w:p>
        </w:tc>
        <w:tc>
          <w:tcPr>
            <w:tcW w:w="850" w:type="dxa"/>
            <w:tcBorders>
              <w:top w:val="single" w:sz="4" w:space="0" w:color="auto"/>
              <w:left w:val="single" w:sz="4" w:space="0" w:color="auto"/>
              <w:bottom w:val="single" w:sz="4" w:space="0" w:color="auto"/>
              <w:right w:val="single" w:sz="4" w:space="0" w:color="auto"/>
            </w:tcBorders>
            <w:vAlign w:val="center"/>
          </w:tcPr>
          <w:p w14:paraId="37FB63AB" w14:textId="3D2758D9" w:rsidR="00CD4791" w:rsidRPr="00C257AA" w:rsidRDefault="00CD4791"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91</w:t>
            </w:r>
          </w:p>
        </w:tc>
        <w:tc>
          <w:tcPr>
            <w:tcW w:w="851" w:type="dxa"/>
            <w:tcBorders>
              <w:top w:val="single" w:sz="4" w:space="0" w:color="auto"/>
              <w:left w:val="single" w:sz="4" w:space="0" w:color="auto"/>
              <w:bottom w:val="single" w:sz="4" w:space="0" w:color="auto"/>
              <w:right w:val="single" w:sz="4" w:space="0" w:color="auto"/>
            </w:tcBorders>
            <w:vAlign w:val="center"/>
          </w:tcPr>
          <w:p w14:paraId="422B7947" w14:textId="0C08195E" w:rsidR="00CD4791" w:rsidRPr="00C257AA" w:rsidRDefault="00CD4791"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92</w:t>
            </w:r>
          </w:p>
        </w:tc>
        <w:tc>
          <w:tcPr>
            <w:tcW w:w="1134" w:type="dxa"/>
            <w:tcBorders>
              <w:top w:val="single" w:sz="4" w:space="0" w:color="auto"/>
              <w:left w:val="single" w:sz="4" w:space="0" w:color="auto"/>
              <w:bottom w:val="single" w:sz="4" w:space="0" w:color="auto"/>
              <w:right w:val="single" w:sz="4" w:space="0" w:color="auto"/>
            </w:tcBorders>
            <w:vAlign w:val="center"/>
          </w:tcPr>
          <w:p w14:paraId="18D870B0" w14:textId="42B581ED" w:rsidR="00CD4791" w:rsidRPr="00C257AA" w:rsidRDefault="00CD4791"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91</w:t>
            </w:r>
          </w:p>
        </w:tc>
      </w:tr>
      <w:tr w:rsidR="001B62C7" w:rsidRPr="00C257AA" w14:paraId="38E2E7D7" w14:textId="77777777" w:rsidTr="00BB1C18">
        <w:trPr>
          <w:trHeight w:val="216"/>
        </w:trPr>
        <w:tc>
          <w:tcPr>
            <w:tcW w:w="5675" w:type="dxa"/>
            <w:tcBorders>
              <w:top w:val="single" w:sz="4" w:space="0" w:color="auto"/>
              <w:left w:val="single" w:sz="4" w:space="0" w:color="auto"/>
              <w:bottom w:val="single" w:sz="4" w:space="0" w:color="auto"/>
              <w:right w:val="single" w:sz="4" w:space="0" w:color="auto"/>
            </w:tcBorders>
          </w:tcPr>
          <w:p w14:paraId="74E3BBF2" w14:textId="77777777" w:rsidR="001B62C7" w:rsidRPr="00C257AA" w:rsidRDefault="001B62C7" w:rsidP="00984BB7">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Numărul întreprinderilor care au înregistrat pierderi din vânzări</w:t>
            </w:r>
          </w:p>
        </w:tc>
        <w:tc>
          <w:tcPr>
            <w:tcW w:w="851" w:type="dxa"/>
            <w:tcBorders>
              <w:top w:val="single" w:sz="4" w:space="0" w:color="auto"/>
              <w:left w:val="single" w:sz="4" w:space="0" w:color="auto"/>
              <w:bottom w:val="single" w:sz="4" w:space="0" w:color="auto"/>
              <w:right w:val="single" w:sz="4" w:space="0" w:color="auto"/>
            </w:tcBorders>
            <w:vAlign w:val="center"/>
          </w:tcPr>
          <w:p w14:paraId="5FAE3C2E" w14:textId="77777777" w:rsidR="001B62C7" w:rsidRPr="00C257AA" w:rsidRDefault="001B62C7"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19</w:t>
            </w:r>
          </w:p>
        </w:tc>
        <w:tc>
          <w:tcPr>
            <w:tcW w:w="850" w:type="dxa"/>
            <w:tcBorders>
              <w:top w:val="single" w:sz="4" w:space="0" w:color="auto"/>
              <w:left w:val="single" w:sz="4" w:space="0" w:color="auto"/>
              <w:bottom w:val="single" w:sz="4" w:space="0" w:color="auto"/>
              <w:right w:val="single" w:sz="4" w:space="0" w:color="auto"/>
            </w:tcBorders>
            <w:vAlign w:val="center"/>
          </w:tcPr>
          <w:p w14:paraId="3A47A7EC" w14:textId="77777777" w:rsidR="001B62C7" w:rsidRPr="00C257AA" w:rsidRDefault="001B62C7"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13</w:t>
            </w:r>
          </w:p>
        </w:tc>
        <w:tc>
          <w:tcPr>
            <w:tcW w:w="851" w:type="dxa"/>
            <w:tcBorders>
              <w:top w:val="single" w:sz="4" w:space="0" w:color="auto"/>
              <w:left w:val="single" w:sz="4" w:space="0" w:color="auto"/>
              <w:bottom w:val="single" w:sz="4" w:space="0" w:color="auto"/>
              <w:right w:val="single" w:sz="4" w:space="0" w:color="auto"/>
            </w:tcBorders>
            <w:vAlign w:val="center"/>
          </w:tcPr>
          <w:p w14:paraId="6A01E232" w14:textId="77777777" w:rsidR="001B62C7" w:rsidRPr="00C257AA" w:rsidRDefault="001B62C7"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w:t>
            </w:r>
          </w:p>
        </w:tc>
        <w:tc>
          <w:tcPr>
            <w:tcW w:w="1134" w:type="dxa"/>
            <w:tcBorders>
              <w:top w:val="single" w:sz="4" w:space="0" w:color="auto"/>
              <w:left w:val="single" w:sz="4" w:space="0" w:color="auto"/>
              <w:bottom w:val="single" w:sz="4" w:space="0" w:color="auto"/>
              <w:right w:val="single" w:sz="4" w:space="0" w:color="auto"/>
            </w:tcBorders>
            <w:vAlign w:val="center"/>
          </w:tcPr>
          <w:p w14:paraId="654F93B8" w14:textId="77777777" w:rsidR="001B62C7" w:rsidRPr="00C257AA" w:rsidRDefault="001B62C7"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21</w:t>
            </w:r>
          </w:p>
        </w:tc>
      </w:tr>
      <w:tr w:rsidR="00CD4791" w:rsidRPr="00C257AA" w14:paraId="0D53E38C" w14:textId="77777777" w:rsidTr="00BB1C18">
        <w:trPr>
          <w:trHeight w:val="216"/>
        </w:trPr>
        <w:tc>
          <w:tcPr>
            <w:tcW w:w="5675" w:type="dxa"/>
            <w:tcBorders>
              <w:top w:val="single" w:sz="4" w:space="0" w:color="auto"/>
              <w:left w:val="single" w:sz="4" w:space="0" w:color="auto"/>
              <w:bottom w:val="single" w:sz="4" w:space="0" w:color="auto"/>
              <w:right w:val="single" w:sz="4" w:space="0" w:color="auto"/>
            </w:tcBorders>
          </w:tcPr>
          <w:p w14:paraId="4742D079" w14:textId="183944CB" w:rsidR="00CD4791" w:rsidRPr="00C257AA" w:rsidRDefault="00CD4791" w:rsidP="00984BB7">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Ponderea întreprinderilor care au înregistrat pierderi din totalul întreprinderilor municipale</w:t>
            </w:r>
          </w:p>
        </w:tc>
        <w:tc>
          <w:tcPr>
            <w:tcW w:w="851" w:type="dxa"/>
            <w:tcBorders>
              <w:top w:val="single" w:sz="4" w:space="0" w:color="auto"/>
              <w:left w:val="single" w:sz="4" w:space="0" w:color="auto"/>
              <w:bottom w:val="single" w:sz="4" w:space="0" w:color="auto"/>
              <w:right w:val="single" w:sz="4" w:space="0" w:color="auto"/>
            </w:tcBorders>
            <w:vAlign w:val="center"/>
          </w:tcPr>
          <w:p w14:paraId="69447B9C" w14:textId="59FEB551" w:rsidR="00CD4791" w:rsidRPr="00C257AA" w:rsidRDefault="00CD4791"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15,6%</w:t>
            </w:r>
          </w:p>
        </w:tc>
        <w:tc>
          <w:tcPr>
            <w:tcW w:w="850" w:type="dxa"/>
            <w:tcBorders>
              <w:top w:val="single" w:sz="4" w:space="0" w:color="auto"/>
              <w:left w:val="single" w:sz="4" w:space="0" w:color="auto"/>
              <w:bottom w:val="single" w:sz="4" w:space="0" w:color="auto"/>
              <w:right w:val="single" w:sz="4" w:space="0" w:color="auto"/>
            </w:tcBorders>
            <w:vAlign w:val="center"/>
          </w:tcPr>
          <w:p w14:paraId="0346FEB8" w14:textId="26FF2774" w:rsidR="00CD4791" w:rsidRPr="00C257AA" w:rsidRDefault="00CD4791" w:rsidP="00B4532D">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14,3%</w:t>
            </w:r>
          </w:p>
        </w:tc>
        <w:tc>
          <w:tcPr>
            <w:tcW w:w="851" w:type="dxa"/>
            <w:tcBorders>
              <w:top w:val="single" w:sz="4" w:space="0" w:color="auto"/>
              <w:left w:val="single" w:sz="4" w:space="0" w:color="auto"/>
              <w:bottom w:val="single" w:sz="4" w:space="0" w:color="auto"/>
              <w:right w:val="single" w:sz="4" w:space="0" w:color="auto"/>
            </w:tcBorders>
            <w:vAlign w:val="center"/>
          </w:tcPr>
          <w:p w14:paraId="55A693A9" w14:textId="4A842240" w:rsidR="00CD4791" w:rsidRPr="00C257AA" w:rsidRDefault="00CD4791"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19,6%</w:t>
            </w:r>
          </w:p>
        </w:tc>
        <w:tc>
          <w:tcPr>
            <w:tcW w:w="1134" w:type="dxa"/>
            <w:tcBorders>
              <w:top w:val="single" w:sz="4" w:space="0" w:color="auto"/>
              <w:left w:val="single" w:sz="4" w:space="0" w:color="auto"/>
              <w:bottom w:val="single" w:sz="4" w:space="0" w:color="auto"/>
              <w:right w:val="single" w:sz="4" w:space="0" w:color="auto"/>
            </w:tcBorders>
            <w:vAlign w:val="center"/>
          </w:tcPr>
          <w:p w14:paraId="727BAAC9" w14:textId="1FD1F32D" w:rsidR="00CD4791" w:rsidRPr="00C257AA" w:rsidRDefault="00CD4791" w:rsidP="007D5892">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23,1%</w:t>
            </w:r>
          </w:p>
        </w:tc>
      </w:tr>
      <w:tr w:rsidR="001B62C7" w:rsidRPr="00C257AA" w14:paraId="30C338DE" w14:textId="77777777" w:rsidTr="00BB1C18">
        <w:trPr>
          <w:trHeight w:val="216"/>
        </w:trPr>
        <w:tc>
          <w:tcPr>
            <w:tcW w:w="9361" w:type="dxa"/>
            <w:gridSpan w:val="5"/>
            <w:tcBorders>
              <w:top w:val="single" w:sz="4" w:space="0" w:color="auto"/>
              <w:left w:val="nil"/>
              <w:bottom w:val="nil"/>
              <w:right w:val="nil"/>
            </w:tcBorders>
          </w:tcPr>
          <w:p w14:paraId="73E4EF74" w14:textId="13F9C959" w:rsidR="001B62C7" w:rsidRPr="00C257AA" w:rsidRDefault="001B62C7" w:rsidP="00984BB7">
            <w:pPr>
              <w:tabs>
                <w:tab w:val="left" w:pos="567"/>
                <w:tab w:val="left" w:pos="709"/>
                <w:tab w:val="left" w:pos="851"/>
              </w:tabs>
              <w:spacing w:after="0" w:line="240" w:lineRule="auto"/>
              <w:jc w:val="both"/>
              <w:rPr>
                <w:rFonts w:ascii="Times New Roman" w:hAnsi="Times New Roman" w:cs="Times New Roman"/>
                <w:i/>
                <w:color w:val="000000" w:themeColor="text1"/>
                <w:sz w:val="20"/>
                <w:szCs w:val="20"/>
                <w:lang w:val="ro-RO"/>
              </w:rPr>
            </w:pPr>
            <w:r w:rsidRPr="00C257AA">
              <w:rPr>
                <w:rFonts w:ascii="Times New Roman" w:hAnsi="Times New Roman" w:cs="Times New Roman"/>
                <w:b/>
                <w:color w:val="000000" w:themeColor="text1"/>
                <w:sz w:val="20"/>
                <w:szCs w:val="20"/>
                <w:lang w:val="ro-RO"/>
              </w:rPr>
              <w:t>Surs</w:t>
            </w:r>
            <w:r w:rsidR="00ED0716" w:rsidRPr="00C257AA">
              <w:rPr>
                <w:rFonts w:ascii="Times New Roman" w:hAnsi="Times New Roman" w:cs="Times New Roman"/>
                <w:b/>
                <w:color w:val="000000" w:themeColor="text1"/>
                <w:sz w:val="20"/>
                <w:szCs w:val="20"/>
                <w:lang w:val="ro-RO"/>
              </w:rPr>
              <w:t>ă</w:t>
            </w:r>
            <w:r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i/>
                <w:color w:val="000000" w:themeColor="text1"/>
                <w:sz w:val="20"/>
                <w:szCs w:val="20"/>
                <w:lang w:val="ro-RO"/>
              </w:rPr>
              <w:t xml:space="preserve"> Datele BNS.</w:t>
            </w:r>
          </w:p>
        </w:tc>
      </w:tr>
    </w:tbl>
    <w:p w14:paraId="4C695CB6" w14:textId="4470E9C7" w:rsidR="001B62C7" w:rsidRPr="00C257AA" w:rsidRDefault="00107AF9" w:rsidP="00984BB7">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r>
      <w:r w:rsidR="00D207B7" w:rsidRPr="00C257AA">
        <w:rPr>
          <w:rFonts w:ascii="Times New Roman" w:eastAsia="Times New Roman" w:hAnsi="Times New Roman" w:cs="Times New Roman"/>
          <w:color w:val="000000" w:themeColor="text1"/>
          <w:sz w:val="24"/>
          <w:szCs w:val="24"/>
          <w:lang w:val="ro-RO"/>
        </w:rPr>
        <w:t>Creșeterea numărului de întreprinderi municipale care î</w:t>
      </w:r>
      <w:r w:rsidR="001B62C7" w:rsidRPr="00C257AA">
        <w:rPr>
          <w:rFonts w:ascii="Times New Roman" w:eastAsia="Times New Roman" w:hAnsi="Times New Roman" w:cs="Times New Roman"/>
          <w:color w:val="000000" w:themeColor="text1"/>
          <w:sz w:val="24"/>
          <w:szCs w:val="24"/>
          <w:lang w:val="ro-RO"/>
        </w:rPr>
        <w:t>nregistr</w:t>
      </w:r>
      <w:r w:rsidR="00D207B7" w:rsidRPr="00C257AA">
        <w:rPr>
          <w:rFonts w:ascii="Times New Roman" w:eastAsia="Times New Roman" w:hAnsi="Times New Roman" w:cs="Times New Roman"/>
          <w:color w:val="000000" w:themeColor="text1"/>
          <w:sz w:val="24"/>
          <w:szCs w:val="24"/>
          <w:lang w:val="ro-RO"/>
        </w:rPr>
        <w:t xml:space="preserve">ează </w:t>
      </w:r>
      <w:r w:rsidR="001B62C7" w:rsidRPr="00C257AA">
        <w:rPr>
          <w:rFonts w:ascii="Times New Roman" w:eastAsia="Times New Roman" w:hAnsi="Times New Roman" w:cs="Times New Roman"/>
          <w:color w:val="000000" w:themeColor="text1"/>
          <w:sz w:val="24"/>
          <w:szCs w:val="24"/>
          <w:lang w:val="ro-RO"/>
        </w:rPr>
        <w:t xml:space="preserve"> pierderi din vânzări</w:t>
      </w:r>
      <w:r w:rsidR="00D207B7" w:rsidRPr="00C257AA">
        <w:rPr>
          <w:rFonts w:ascii="Times New Roman" w:eastAsia="Times New Roman" w:hAnsi="Times New Roman" w:cs="Times New Roman"/>
          <w:color w:val="000000" w:themeColor="text1"/>
          <w:sz w:val="24"/>
          <w:szCs w:val="24"/>
          <w:lang w:val="ro-RO"/>
        </w:rPr>
        <w:t>, inclus</w:t>
      </w:r>
      <w:r w:rsidR="00B22ED5" w:rsidRPr="00C257AA">
        <w:rPr>
          <w:rFonts w:ascii="Times New Roman" w:eastAsia="Times New Roman" w:hAnsi="Times New Roman" w:cs="Times New Roman"/>
          <w:color w:val="000000" w:themeColor="text1"/>
          <w:sz w:val="24"/>
          <w:szCs w:val="24"/>
          <w:lang w:val="ro-RO"/>
        </w:rPr>
        <w:t>i</w:t>
      </w:r>
      <w:r w:rsidR="00D207B7" w:rsidRPr="00C257AA">
        <w:rPr>
          <w:rFonts w:ascii="Times New Roman" w:eastAsia="Times New Roman" w:hAnsi="Times New Roman" w:cs="Times New Roman"/>
          <w:color w:val="000000" w:themeColor="text1"/>
          <w:sz w:val="24"/>
          <w:szCs w:val="24"/>
          <w:lang w:val="ro-RO"/>
        </w:rPr>
        <w:t xml:space="preserve">v creșterea ponderii acestora în totalul întreprnderilor municipale de </w:t>
      </w:r>
      <w:r w:rsidR="003570A9" w:rsidRPr="00C257AA">
        <w:rPr>
          <w:rFonts w:ascii="Times New Roman" w:eastAsia="Times New Roman" w:hAnsi="Times New Roman" w:cs="Times New Roman"/>
          <w:color w:val="000000" w:themeColor="text1"/>
          <w:sz w:val="24"/>
          <w:szCs w:val="24"/>
          <w:lang w:val="ro-RO"/>
        </w:rPr>
        <w:t xml:space="preserve">la </w:t>
      </w:r>
      <w:r w:rsidR="00D207B7" w:rsidRPr="00C257AA">
        <w:rPr>
          <w:rFonts w:ascii="Times New Roman" w:eastAsia="Times New Roman" w:hAnsi="Times New Roman" w:cs="Times New Roman"/>
          <w:color w:val="000000" w:themeColor="text1"/>
          <w:sz w:val="24"/>
          <w:szCs w:val="24"/>
          <w:lang w:val="ro-RO"/>
        </w:rPr>
        <w:t>l5,6%</w:t>
      </w:r>
      <w:r w:rsidR="001B62C7" w:rsidRPr="00C257AA">
        <w:rPr>
          <w:rFonts w:ascii="Times New Roman" w:eastAsia="Times New Roman" w:hAnsi="Times New Roman" w:cs="Times New Roman"/>
          <w:color w:val="000000" w:themeColor="text1"/>
          <w:sz w:val="24"/>
          <w:szCs w:val="24"/>
          <w:lang w:val="ro-RO"/>
        </w:rPr>
        <w:t xml:space="preserve"> </w:t>
      </w:r>
      <w:r w:rsidR="00D207B7" w:rsidRPr="00C257AA">
        <w:rPr>
          <w:rFonts w:ascii="Times New Roman" w:eastAsia="Times New Roman" w:hAnsi="Times New Roman" w:cs="Times New Roman"/>
          <w:color w:val="000000" w:themeColor="text1"/>
          <w:sz w:val="24"/>
          <w:szCs w:val="24"/>
          <w:lang w:val="ro-RO"/>
        </w:rPr>
        <w:t>în anul 2016</w:t>
      </w:r>
      <w:r w:rsidR="003570A9" w:rsidRPr="00C257AA">
        <w:rPr>
          <w:rFonts w:ascii="Times New Roman" w:eastAsia="Times New Roman" w:hAnsi="Times New Roman" w:cs="Times New Roman"/>
          <w:color w:val="000000" w:themeColor="text1"/>
          <w:sz w:val="24"/>
          <w:szCs w:val="24"/>
          <w:lang w:val="ro-RO"/>
        </w:rPr>
        <w:t xml:space="preserve"> </w:t>
      </w:r>
      <w:r w:rsidR="00D207B7" w:rsidRPr="00C257AA">
        <w:rPr>
          <w:rFonts w:ascii="Times New Roman" w:eastAsia="Times New Roman" w:hAnsi="Times New Roman" w:cs="Times New Roman"/>
          <w:color w:val="000000" w:themeColor="text1"/>
          <w:sz w:val="24"/>
          <w:szCs w:val="24"/>
          <w:lang w:val="ro-RO"/>
        </w:rPr>
        <w:t xml:space="preserve"> până la 23,1% în </w:t>
      </w:r>
      <w:r w:rsidR="003570A9" w:rsidRPr="00C257AA">
        <w:rPr>
          <w:rFonts w:ascii="Times New Roman" w:eastAsia="Times New Roman" w:hAnsi="Times New Roman" w:cs="Times New Roman"/>
          <w:color w:val="000000" w:themeColor="text1"/>
          <w:sz w:val="24"/>
          <w:szCs w:val="24"/>
          <w:lang w:val="ro-RO"/>
        </w:rPr>
        <w:t xml:space="preserve">anul </w:t>
      </w:r>
      <w:r w:rsidR="00D207B7" w:rsidRPr="00C257AA">
        <w:rPr>
          <w:rFonts w:ascii="Times New Roman" w:eastAsia="Times New Roman" w:hAnsi="Times New Roman" w:cs="Times New Roman"/>
          <w:color w:val="000000" w:themeColor="text1"/>
          <w:sz w:val="24"/>
          <w:szCs w:val="24"/>
          <w:lang w:val="ro-RO"/>
        </w:rPr>
        <w:t xml:space="preserve">2022, </w:t>
      </w:r>
      <w:r w:rsidR="001B62C7" w:rsidRPr="00C257AA">
        <w:rPr>
          <w:rFonts w:ascii="Times New Roman" w:eastAsia="Times New Roman" w:hAnsi="Times New Roman" w:cs="Times New Roman"/>
          <w:color w:val="000000" w:themeColor="text1"/>
          <w:sz w:val="24"/>
          <w:szCs w:val="24"/>
          <w:lang w:val="ro-RO"/>
        </w:rPr>
        <w:t xml:space="preserve">denotă că tarifele stabilite pentru </w:t>
      </w:r>
      <w:r w:rsidR="00C12C8E" w:rsidRPr="00C257AA">
        <w:rPr>
          <w:rFonts w:ascii="Times New Roman" w:eastAsia="Times New Roman" w:hAnsi="Times New Roman" w:cs="Times New Roman"/>
          <w:color w:val="000000" w:themeColor="text1"/>
          <w:sz w:val="24"/>
          <w:szCs w:val="24"/>
          <w:lang w:val="ro-RO"/>
        </w:rPr>
        <w:t xml:space="preserve">ÎM </w:t>
      </w:r>
      <w:r w:rsidR="003570A9" w:rsidRPr="00C257AA">
        <w:rPr>
          <w:rFonts w:ascii="Times New Roman" w:eastAsia="Times New Roman" w:hAnsi="Times New Roman" w:cs="Times New Roman"/>
          <w:color w:val="000000" w:themeColor="text1"/>
          <w:sz w:val="24"/>
          <w:szCs w:val="24"/>
          <w:lang w:val="ro-RO"/>
        </w:rPr>
        <w:t>la</w:t>
      </w:r>
      <w:r w:rsidR="00C12C8E" w:rsidRPr="00C257AA">
        <w:rPr>
          <w:rFonts w:ascii="Times New Roman" w:eastAsia="Times New Roman" w:hAnsi="Times New Roman" w:cs="Times New Roman"/>
          <w:color w:val="000000" w:themeColor="text1"/>
          <w:sz w:val="24"/>
          <w:szCs w:val="24"/>
          <w:lang w:val="ro-RO"/>
        </w:rPr>
        <w:t xml:space="preserve"> </w:t>
      </w:r>
      <w:r w:rsidR="001B62C7" w:rsidRPr="00C257AA">
        <w:rPr>
          <w:rFonts w:ascii="Times New Roman" w:eastAsia="Times New Roman" w:hAnsi="Times New Roman" w:cs="Times New Roman"/>
          <w:color w:val="000000" w:themeColor="text1"/>
          <w:sz w:val="24"/>
          <w:szCs w:val="24"/>
          <w:lang w:val="ro-RO"/>
        </w:rPr>
        <w:t>serviciile de salubri</w:t>
      </w:r>
      <w:r w:rsidR="00ED0716" w:rsidRPr="00C257AA">
        <w:rPr>
          <w:rFonts w:ascii="Times New Roman" w:eastAsia="Times New Roman" w:hAnsi="Times New Roman" w:cs="Times New Roman"/>
          <w:color w:val="000000" w:themeColor="text1"/>
          <w:sz w:val="24"/>
          <w:szCs w:val="24"/>
          <w:lang w:val="ro-RO"/>
        </w:rPr>
        <w:t>zar</w:t>
      </w:r>
      <w:r w:rsidR="001B62C7" w:rsidRPr="00C257AA">
        <w:rPr>
          <w:rFonts w:ascii="Times New Roman" w:eastAsia="Times New Roman" w:hAnsi="Times New Roman" w:cs="Times New Roman"/>
          <w:color w:val="000000" w:themeColor="text1"/>
          <w:sz w:val="24"/>
          <w:szCs w:val="24"/>
          <w:lang w:val="ro-RO"/>
        </w:rPr>
        <w:t xml:space="preserve">e nu acoperă costul </w:t>
      </w:r>
      <w:r w:rsidR="004870FB" w:rsidRPr="00C257AA">
        <w:rPr>
          <w:rFonts w:ascii="Times New Roman" w:eastAsia="Times New Roman" w:hAnsi="Times New Roman" w:cs="Times New Roman"/>
          <w:color w:val="000000" w:themeColor="text1"/>
          <w:sz w:val="24"/>
          <w:szCs w:val="24"/>
          <w:lang w:val="ro-RO"/>
        </w:rPr>
        <w:t xml:space="preserve">lor </w:t>
      </w:r>
      <w:r w:rsidR="001B62C7" w:rsidRPr="00C257AA">
        <w:rPr>
          <w:rFonts w:ascii="Times New Roman" w:eastAsia="Times New Roman" w:hAnsi="Times New Roman" w:cs="Times New Roman"/>
          <w:color w:val="000000" w:themeColor="text1"/>
          <w:sz w:val="24"/>
          <w:szCs w:val="24"/>
          <w:lang w:val="ro-RO"/>
        </w:rPr>
        <w:t>real</w:t>
      </w:r>
      <w:r w:rsidR="004870FB" w:rsidRPr="00C257AA">
        <w:rPr>
          <w:rFonts w:ascii="Times New Roman" w:eastAsia="Times New Roman" w:hAnsi="Times New Roman" w:cs="Times New Roman"/>
          <w:color w:val="000000" w:themeColor="text1"/>
          <w:sz w:val="24"/>
          <w:szCs w:val="24"/>
          <w:lang w:val="ro-RO"/>
        </w:rPr>
        <w:t xml:space="preserve">, inclusiv </w:t>
      </w:r>
      <w:r w:rsidR="001B62C7" w:rsidRPr="00C257AA">
        <w:rPr>
          <w:rFonts w:ascii="Times New Roman" w:eastAsia="Times New Roman" w:hAnsi="Times New Roman" w:cs="Times New Roman"/>
          <w:color w:val="000000" w:themeColor="text1"/>
          <w:sz w:val="24"/>
          <w:szCs w:val="24"/>
          <w:lang w:val="ro-RO"/>
        </w:rPr>
        <w:t xml:space="preserve"> ținând</w:t>
      </w:r>
      <w:r w:rsidR="00ED0716" w:rsidRPr="00C257AA">
        <w:rPr>
          <w:rFonts w:ascii="Times New Roman" w:eastAsia="Times New Roman" w:hAnsi="Times New Roman" w:cs="Times New Roman"/>
          <w:color w:val="000000" w:themeColor="text1"/>
          <w:sz w:val="24"/>
          <w:szCs w:val="24"/>
          <w:lang w:val="ro-RO"/>
        </w:rPr>
        <w:t>u-se</w:t>
      </w:r>
      <w:r w:rsidR="001B62C7" w:rsidRPr="00C257AA">
        <w:rPr>
          <w:rFonts w:ascii="Times New Roman" w:eastAsia="Times New Roman" w:hAnsi="Times New Roman" w:cs="Times New Roman"/>
          <w:color w:val="000000" w:themeColor="text1"/>
          <w:sz w:val="24"/>
          <w:szCs w:val="24"/>
          <w:lang w:val="ro-RO"/>
        </w:rPr>
        <w:t xml:space="preserve"> cont </w:t>
      </w:r>
      <w:r w:rsidR="00ED0716" w:rsidRPr="00C257AA">
        <w:rPr>
          <w:rFonts w:ascii="Times New Roman" w:eastAsia="Times New Roman" w:hAnsi="Times New Roman" w:cs="Times New Roman"/>
          <w:color w:val="000000" w:themeColor="text1"/>
          <w:sz w:val="24"/>
          <w:szCs w:val="24"/>
          <w:lang w:val="ro-RO"/>
        </w:rPr>
        <w:t>și</w:t>
      </w:r>
      <w:r w:rsidR="001B62C7" w:rsidRPr="00C257AA">
        <w:rPr>
          <w:rFonts w:ascii="Times New Roman" w:eastAsia="Times New Roman" w:hAnsi="Times New Roman" w:cs="Times New Roman"/>
          <w:color w:val="000000" w:themeColor="text1"/>
          <w:sz w:val="24"/>
          <w:szCs w:val="24"/>
          <w:lang w:val="ro-RO"/>
        </w:rPr>
        <w:t xml:space="preserve"> de faptul că acestea </w:t>
      </w:r>
      <w:r w:rsidR="00362B1A" w:rsidRPr="00C257AA">
        <w:rPr>
          <w:rFonts w:ascii="Times New Roman" w:eastAsia="Times New Roman" w:hAnsi="Times New Roman" w:cs="Times New Roman"/>
          <w:color w:val="000000" w:themeColor="text1"/>
          <w:sz w:val="24"/>
          <w:szCs w:val="24"/>
          <w:lang w:val="ro-RO"/>
        </w:rPr>
        <w:t xml:space="preserve">suplimentar </w:t>
      </w:r>
      <w:r w:rsidR="001B62C7" w:rsidRPr="00C257AA">
        <w:rPr>
          <w:rFonts w:ascii="Times New Roman" w:eastAsia="Times New Roman" w:hAnsi="Times New Roman" w:cs="Times New Roman"/>
          <w:color w:val="000000" w:themeColor="text1"/>
          <w:sz w:val="24"/>
          <w:szCs w:val="24"/>
          <w:lang w:val="ro-RO"/>
        </w:rPr>
        <w:t>trebuie să includă și cheltuielile administrative.</w:t>
      </w:r>
      <w:r w:rsidR="008F6E6E" w:rsidRPr="00C257AA">
        <w:rPr>
          <w:rFonts w:ascii="Times New Roman" w:eastAsia="Times New Roman" w:hAnsi="Times New Roman" w:cs="Times New Roman"/>
          <w:color w:val="000000" w:themeColor="text1"/>
          <w:sz w:val="24"/>
          <w:szCs w:val="24"/>
          <w:lang w:val="ro-RO"/>
        </w:rPr>
        <w:t xml:space="preserve"> </w:t>
      </w:r>
      <w:r w:rsidR="007D0D5E" w:rsidRPr="00C257AA">
        <w:rPr>
          <w:rFonts w:ascii="Times New Roman" w:eastAsia="Times New Roman" w:hAnsi="Times New Roman" w:cs="Times New Roman"/>
          <w:color w:val="000000" w:themeColor="text1"/>
          <w:sz w:val="24"/>
          <w:szCs w:val="24"/>
          <w:lang w:val="ro-RO"/>
        </w:rPr>
        <w:t>În consecință, nerevizuirea</w:t>
      </w:r>
      <w:r w:rsidR="008F6E6E" w:rsidRPr="00C257AA">
        <w:rPr>
          <w:rFonts w:ascii="Times New Roman" w:eastAsia="Times New Roman" w:hAnsi="Times New Roman" w:cs="Times New Roman"/>
          <w:color w:val="000000" w:themeColor="text1"/>
          <w:sz w:val="24"/>
          <w:szCs w:val="24"/>
          <w:lang w:val="ro-RO"/>
        </w:rPr>
        <w:t xml:space="preserve"> pe parcursul mai multor ani</w:t>
      </w:r>
      <w:r w:rsidR="007D0D5E" w:rsidRPr="00C257AA">
        <w:rPr>
          <w:rFonts w:ascii="Times New Roman" w:eastAsia="Times New Roman" w:hAnsi="Times New Roman" w:cs="Times New Roman"/>
          <w:color w:val="000000" w:themeColor="text1"/>
          <w:sz w:val="24"/>
          <w:szCs w:val="24"/>
          <w:lang w:val="ro-RO"/>
        </w:rPr>
        <w:t xml:space="preserve"> a tarifelor</w:t>
      </w:r>
      <w:r w:rsidR="003570A9" w:rsidRPr="00C257AA">
        <w:rPr>
          <w:rFonts w:ascii="Times New Roman" w:eastAsia="Times New Roman" w:hAnsi="Times New Roman" w:cs="Times New Roman"/>
          <w:color w:val="000000" w:themeColor="text1"/>
          <w:sz w:val="24"/>
          <w:szCs w:val="24"/>
          <w:lang w:val="ro-RO"/>
        </w:rPr>
        <w:t>,</w:t>
      </w:r>
      <w:r w:rsidR="007D0D5E" w:rsidRPr="00C257AA">
        <w:rPr>
          <w:rFonts w:ascii="Times New Roman" w:eastAsia="Times New Roman" w:hAnsi="Times New Roman" w:cs="Times New Roman"/>
          <w:color w:val="000000" w:themeColor="text1"/>
          <w:sz w:val="24"/>
          <w:szCs w:val="24"/>
          <w:lang w:val="ro-RO"/>
        </w:rPr>
        <w:t xml:space="preserve"> sau</w:t>
      </w:r>
      <w:r w:rsidR="008F6E6E" w:rsidRPr="00C257AA">
        <w:rPr>
          <w:rFonts w:ascii="Times New Roman" w:eastAsia="Times New Roman" w:hAnsi="Times New Roman" w:cs="Times New Roman"/>
          <w:color w:val="000000" w:themeColor="text1"/>
          <w:sz w:val="24"/>
          <w:szCs w:val="24"/>
          <w:lang w:val="ro-RO"/>
        </w:rPr>
        <w:t xml:space="preserve"> </w:t>
      </w:r>
      <w:r w:rsidR="008B0A73" w:rsidRPr="00C257AA">
        <w:rPr>
          <w:rFonts w:ascii="Times New Roman" w:eastAsia="Times New Roman" w:hAnsi="Times New Roman" w:cs="Times New Roman"/>
          <w:color w:val="000000" w:themeColor="text1"/>
          <w:sz w:val="24"/>
          <w:szCs w:val="24"/>
          <w:lang w:val="ro-RO"/>
        </w:rPr>
        <w:t>ajustarea lor nesemnificativă</w:t>
      </w:r>
      <w:r w:rsidR="00B22ED5" w:rsidRPr="00C257AA">
        <w:rPr>
          <w:rStyle w:val="ab"/>
          <w:rFonts w:ascii="Times New Roman" w:eastAsia="Times New Roman" w:hAnsi="Times New Roman" w:cs="Times New Roman"/>
          <w:color w:val="000000" w:themeColor="text1"/>
          <w:sz w:val="24"/>
          <w:szCs w:val="24"/>
          <w:lang w:val="ro-RO"/>
        </w:rPr>
        <w:footnoteReference w:id="169"/>
      </w:r>
      <w:r w:rsidR="007D0D5E" w:rsidRPr="00C257AA">
        <w:rPr>
          <w:rFonts w:ascii="Times New Roman" w:eastAsia="Times New Roman" w:hAnsi="Times New Roman" w:cs="Times New Roman"/>
          <w:color w:val="000000" w:themeColor="text1"/>
          <w:sz w:val="24"/>
          <w:szCs w:val="24"/>
          <w:lang w:val="ro-RO"/>
        </w:rPr>
        <w:t>,</w:t>
      </w:r>
      <w:r w:rsidR="008B0A73" w:rsidRPr="00C257AA">
        <w:rPr>
          <w:rFonts w:ascii="Times New Roman" w:eastAsia="Times New Roman" w:hAnsi="Times New Roman" w:cs="Times New Roman"/>
          <w:color w:val="000000" w:themeColor="text1"/>
          <w:sz w:val="24"/>
          <w:szCs w:val="24"/>
          <w:lang w:val="ro-RO"/>
        </w:rPr>
        <w:t xml:space="preserve"> nu acoperă costurile integra</w:t>
      </w:r>
      <w:r w:rsidR="007D0D5E" w:rsidRPr="00C257AA">
        <w:rPr>
          <w:rFonts w:ascii="Times New Roman" w:eastAsia="Times New Roman" w:hAnsi="Times New Roman" w:cs="Times New Roman"/>
          <w:color w:val="000000" w:themeColor="text1"/>
          <w:sz w:val="24"/>
          <w:szCs w:val="24"/>
          <w:lang w:val="ro-RO"/>
        </w:rPr>
        <w:t>l</w:t>
      </w:r>
      <w:r w:rsidR="008B0A73" w:rsidRPr="00C257AA">
        <w:rPr>
          <w:rFonts w:ascii="Times New Roman" w:eastAsia="Times New Roman" w:hAnsi="Times New Roman" w:cs="Times New Roman"/>
          <w:color w:val="000000" w:themeColor="text1"/>
          <w:sz w:val="24"/>
          <w:szCs w:val="24"/>
          <w:lang w:val="ro-RO"/>
        </w:rPr>
        <w:t xml:space="preserve">e </w:t>
      </w:r>
      <w:r w:rsidR="007D0D5E" w:rsidRPr="00C257AA">
        <w:rPr>
          <w:rFonts w:ascii="Times New Roman" w:eastAsia="Times New Roman" w:hAnsi="Times New Roman" w:cs="Times New Roman"/>
          <w:color w:val="000000" w:themeColor="text1"/>
          <w:sz w:val="24"/>
          <w:szCs w:val="24"/>
          <w:lang w:val="ro-RO"/>
        </w:rPr>
        <w:t>supo</w:t>
      </w:r>
      <w:r w:rsidR="008B0A73" w:rsidRPr="00C257AA">
        <w:rPr>
          <w:rFonts w:ascii="Times New Roman" w:eastAsia="Times New Roman" w:hAnsi="Times New Roman" w:cs="Times New Roman"/>
          <w:color w:val="000000" w:themeColor="text1"/>
          <w:sz w:val="24"/>
          <w:szCs w:val="24"/>
          <w:lang w:val="ro-RO"/>
        </w:rPr>
        <w:t>rtate de Î</w:t>
      </w:r>
      <w:r w:rsidR="00B22ED5" w:rsidRPr="00C257AA">
        <w:rPr>
          <w:rFonts w:ascii="Times New Roman" w:eastAsia="Times New Roman" w:hAnsi="Times New Roman" w:cs="Times New Roman"/>
          <w:color w:val="000000" w:themeColor="text1"/>
          <w:sz w:val="24"/>
          <w:szCs w:val="24"/>
          <w:lang w:val="ro-RO"/>
        </w:rPr>
        <w:t>M</w:t>
      </w:r>
      <w:r w:rsidR="004870FB" w:rsidRPr="00C257AA">
        <w:rPr>
          <w:rFonts w:ascii="Times New Roman" w:eastAsia="Times New Roman" w:hAnsi="Times New Roman" w:cs="Times New Roman"/>
          <w:color w:val="000000" w:themeColor="text1"/>
          <w:sz w:val="24"/>
          <w:szCs w:val="24"/>
          <w:lang w:val="ro-RO"/>
        </w:rPr>
        <w:t xml:space="preserve"> respective </w:t>
      </w:r>
      <w:r w:rsidR="00B22ED5" w:rsidRPr="00C257AA">
        <w:rPr>
          <w:rFonts w:ascii="Times New Roman" w:eastAsia="Times New Roman" w:hAnsi="Times New Roman" w:cs="Times New Roman"/>
          <w:color w:val="000000" w:themeColor="text1"/>
          <w:sz w:val="24"/>
          <w:szCs w:val="24"/>
          <w:lang w:val="ro-RO"/>
        </w:rPr>
        <w:t xml:space="preserve">în perioadele </w:t>
      </w:r>
      <w:r w:rsidR="004870FB" w:rsidRPr="00C257AA">
        <w:rPr>
          <w:rFonts w:ascii="Times New Roman" w:eastAsia="Times New Roman" w:hAnsi="Times New Roman" w:cs="Times New Roman"/>
          <w:color w:val="000000" w:themeColor="text1"/>
          <w:sz w:val="24"/>
          <w:szCs w:val="24"/>
          <w:lang w:val="ro-RO"/>
        </w:rPr>
        <w:t>precedente</w:t>
      </w:r>
      <w:r w:rsidR="008B0A73" w:rsidRPr="00C257AA">
        <w:rPr>
          <w:rFonts w:ascii="Times New Roman" w:eastAsia="Times New Roman" w:hAnsi="Times New Roman" w:cs="Times New Roman"/>
          <w:color w:val="000000" w:themeColor="text1"/>
          <w:sz w:val="24"/>
          <w:szCs w:val="24"/>
          <w:lang w:val="ro-RO"/>
        </w:rPr>
        <w:t>.</w:t>
      </w:r>
    </w:p>
    <w:p w14:paraId="6D958115" w14:textId="77777777" w:rsidR="008B0A73" w:rsidRPr="00C257AA" w:rsidRDefault="008B0A73" w:rsidP="00861B5C">
      <w:pPr>
        <w:widowControl w:val="0"/>
        <w:tabs>
          <w:tab w:val="left" w:pos="567"/>
          <w:tab w:val="left" w:pos="709"/>
          <w:tab w:val="left" w:pos="851"/>
        </w:tabs>
        <w:autoSpaceDE w:val="0"/>
        <w:autoSpaceDN w:val="0"/>
        <w:spacing w:after="0" w:line="21" w:lineRule="atLeast"/>
        <w:jc w:val="both"/>
        <w:rPr>
          <w:rFonts w:ascii="Times New Roman" w:eastAsia="Times New Roman" w:hAnsi="Times New Roman" w:cs="Times New Roman"/>
          <w:b/>
          <w:bCs/>
          <w:color w:val="000000" w:themeColor="text1"/>
          <w:sz w:val="24"/>
          <w:szCs w:val="24"/>
          <w:lang w:val="ro-RO"/>
        </w:rPr>
      </w:pPr>
    </w:p>
    <w:p w14:paraId="01169793" w14:textId="2F4989CE" w:rsidR="001B62C7" w:rsidRPr="00C257AA" w:rsidRDefault="001B62C7" w:rsidP="00984BB7">
      <w:pPr>
        <w:spacing w:after="0" w:line="21" w:lineRule="atLeast"/>
        <w:jc w:val="both"/>
        <w:rPr>
          <w:rFonts w:ascii="Times New Roman" w:eastAsia="Times New Roman" w:hAnsi="Times New Roman" w:cs="Times New Roman"/>
          <w:b/>
          <w:color w:val="0070C0"/>
          <w:sz w:val="24"/>
          <w:szCs w:val="24"/>
          <w:lang w:val="ro-RO"/>
        </w:rPr>
      </w:pPr>
      <w:r w:rsidRPr="00C257AA">
        <w:rPr>
          <w:rFonts w:ascii="Times New Roman" w:eastAsia="Times New Roman" w:hAnsi="Times New Roman" w:cs="Times New Roman"/>
          <w:b/>
          <w:color w:val="0070C0"/>
          <w:sz w:val="24"/>
          <w:szCs w:val="24"/>
          <w:lang w:val="ro-RO"/>
        </w:rPr>
        <w:t xml:space="preserve"> </w:t>
      </w:r>
      <w:bookmarkStart w:id="55" w:name="_Toc155008565"/>
      <w:r w:rsidRPr="00C257AA">
        <w:rPr>
          <w:rFonts w:ascii="Times New Roman" w:eastAsia="Times New Roman" w:hAnsi="Times New Roman" w:cs="Times New Roman"/>
          <w:b/>
          <w:color w:val="0070C0"/>
          <w:sz w:val="24"/>
          <w:szCs w:val="24"/>
          <w:lang w:val="ro-RO"/>
        </w:rPr>
        <w:t>4.5.5. Cheltuielile administrative sunt în creștere de la an la an</w:t>
      </w:r>
      <w:bookmarkEnd w:id="55"/>
      <w:r w:rsidR="00ED0716" w:rsidRPr="00C257AA">
        <w:rPr>
          <w:rFonts w:ascii="Times New Roman" w:eastAsia="Times New Roman" w:hAnsi="Times New Roman" w:cs="Times New Roman"/>
          <w:b/>
          <w:color w:val="0070C0"/>
          <w:sz w:val="24"/>
          <w:szCs w:val="24"/>
          <w:lang w:val="ro-RO"/>
        </w:rPr>
        <w:t>.</w:t>
      </w:r>
    </w:p>
    <w:p w14:paraId="5AC193A1" w14:textId="60FA9AEA" w:rsidR="001B62C7" w:rsidRPr="00C257AA" w:rsidRDefault="001B62C7" w:rsidP="00B4532D">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t xml:space="preserve">În anii 2016-2022 se atestă creșterea cheltuielilor administrative de la 69,7 mil.lei în anul 2016 </w:t>
      </w:r>
      <w:r w:rsidR="00ED0716" w:rsidRPr="00C257AA">
        <w:rPr>
          <w:rFonts w:ascii="Times New Roman" w:eastAsia="Times New Roman" w:hAnsi="Times New Roman" w:cs="Times New Roman"/>
          <w:color w:val="000000" w:themeColor="text1"/>
          <w:sz w:val="24"/>
          <w:szCs w:val="24"/>
          <w:lang w:val="ro-RO"/>
        </w:rPr>
        <w:t xml:space="preserve">până </w:t>
      </w:r>
      <w:r w:rsidRPr="00C257AA">
        <w:rPr>
          <w:rFonts w:ascii="Times New Roman" w:eastAsia="Times New Roman" w:hAnsi="Times New Roman" w:cs="Times New Roman"/>
          <w:color w:val="000000" w:themeColor="text1"/>
          <w:sz w:val="24"/>
          <w:szCs w:val="24"/>
          <w:lang w:val="ro-RO"/>
        </w:rPr>
        <w:t xml:space="preserve">la 138,7 mil.lei în anul 2022, sau cu 69,0 mil.lei (+98,9%). Cea mai mare creștere a cheltuielilor  administrative se atestă la ÎM </w:t>
      </w:r>
      <w:r w:rsidR="00ED0716" w:rsidRPr="00C257AA">
        <w:rPr>
          <w:rFonts w:ascii="Times New Roman" w:eastAsia="Times New Roman" w:hAnsi="Times New Roman" w:cs="Times New Roman"/>
          <w:color w:val="000000" w:themeColor="text1"/>
          <w:sz w:val="24"/>
          <w:szCs w:val="24"/>
          <w:lang w:val="ro-RO"/>
        </w:rPr>
        <w:t>R</w:t>
      </w:r>
      <w:r w:rsidRPr="00C257AA">
        <w:rPr>
          <w:rFonts w:ascii="Times New Roman" w:eastAsia="Times New Roman" w:hAnsi="Times New Roman" w:cs="Times New Roman"/>
          <w:color w:val="000000" w:themeColor="text1"/>
          <w:sz w:val="24"/>
          <w:szCs w:val="24"/>
          <w:lang w:val="ro-RO"/>
        </w:rPr>
        <w:t>egia "Autosalubritate" (+46,9 mil.lei), ÎM "Tvardisan" (+1,6 mil.lei), ÎM "Serviciul de salubrizare Telenești" (+1,5 mil.lei), ÎM "Servicii comunal-locative" Orhei (+2,4 mil.lei), ÎM "Salubr-Leova" (+1,0 mil.lei), ÎM "Gospodăria comunal-locativ</w:t>
      </w:r>
      <w:r w:rsidR="00C670E6" w:rsidRPr="00C257AA">
        <w:rPr>
          <w:rFonts w:ascii="Times New Roman" w:eastAsia="Times New Roman" w:hAnsi="Times New Roman" w:cs="Times New Roman"/>
          <w:color w:val="000000" w:themeColor="text1"/>
          <w:sz w:val="24"/>
          <w:szCs w:val="24"/>
          <w:lang w:val="ro-RO"/>
        </w:rPr>
        <w:t>ă</w:t>
      </w:r>
      <w:r w:rsidRPr="00C257AA">
        <w:rPr>
          <w:rFonts w:ascii="Times New Roman" w:eastAsia="Times New Roman" w:hAnsi="Times New Roman" w:cs="Times New Roman"/>
          <w:color w:val="000000" w:themeColor="text1"/>
          <w:sz w:val="24"/>
          <w:szCs w:val="24"/>
          <w:lang w:val="ro-RO"/>
        </w:rPr>
        <w:t xml:space="preserve"> Călărași" (+1,6 mil.lei), ÎM "Direcția gospodăriei locativ-comunale Soroca" (+1,1 mil.lei), "ÎM pentru servicii locative Ciocana" (+1,9 mil.lei), "ÎM pentru servicii locative Botanica" (+1,2 mil.l</w:t>
      </w:r>
      <w:r w:rsidR="00C670E6" w:rsidRPr="00C257AA">
        <w:rPr>
          <w:rFonts w:ascii="Times New Roman" w:eastAsia="Times New Roman" w:hAnsi="Times New Roman" w:cs="Times New Roman"/>
          <w:color w:val="000000" w:themeColor="text1"/>
          <w:sz w:val="24"/>
          <w:szCs w:val="24"/>
          <w:lang w:val="ro-RO"/>
        </w:rPr>
        <w:t>ei</w:t>
      </w:r>
      <w:r w:rsidRPr="00C257AA">
        <w:rPr>
          <w:rFonts w:ascii="Times New Roman" w:eastAsia="Times New Roman" w:hAnsi="Times New Roman" w:cs="Times New Roman"/>
          <w:color w:val="000000" w:themeColor="text1"/>
          <w:sz w:val="24"/>
          <w:szCs w:val="24"/>
          <w:lang w:val="ro-RO"/>
        </w:rPr>
        <w:t>) etc. De menționat că  60</w:t>
      </w:r>
      <w:r w:rsidR="00A74038" w:rsidRPr="00C257AA">
        <w:rPr>
          <w:rFonts w:ascii="Times New Roman" w:eastAsia="Times New Roman" w:hAnsi="Times New Roman" w:cs="Times New Roman"/>
          <w:color w:val="000000" w:themeColor="text1"/>
          <w:sz w:val="24"/>
          <w:szCs w:val="24"/>
          <w:lang w:val="ro-RO"/>
        </w:rPr>
        <w:t xml:space="preserve"> de</w:t>
      </w:r>
      <w:r w:rsidRPr="00C257AA">
        <w:rPr>
          <w:rFonts w:ascii="Times New Roman" w:eastAsia="Times New Roman" w:hAnsi="Times New Roman" w:cs="Times New Roman"/>
          <w:color w:val="000000" w:themeColor="text1"/>
          <w:sz w:val="24"/>
          <w:szCs w:val="24"/>
          <w:lang w:val="ro-RO"/>
        </w:rPr>
        <w:t xml:space="preserve"> ÎM au diminuat  cheltuielile administrativ</w:t>
      </w:r>
      <w:r w:rsidR="00C670E6" w:rsidRPr="00C257AA">
        <w:rPr>
          <w:rFonts w:ascii="Times New Roman" w:eastAsia="Times New Roman" w:hAnsi="Times New Roman" w:cs="Times New Roman"/>
          <w:color w:val="000000" w:themeColor="text1"/>
          <w:sz w:val="24"/>
          <w:szCs w:val="24"/>
          <w:lang w:val="ro-RO"/>
        </w:rPr>
        <w:t>e,</w:t>
      </w:r>
      <w:r w:rsidRPr="00C257AA">
        <w:rPr>
          <w:rFonts w:ascii="Times New Roman" w:eastAsia="Times New Roman" w:hAnsi="Times New Roman" w:cs="Times New Roman"/>
          <w:color w:val="000000" w:themeColor="text1"/>
          <w:sz w:val="24"/>
          <w:szCs w:val="24"/>
          <w:lang w:val="ro-RO"/>
        </w:rPr>
        <w:t xml:space="preserve"> </w:t>
      </w:r>
      <w:r w:rsidR="00A74038" w:rsidRPr="00C257AA">
        <w:rPr>
          <w:rFonts w:ascii="Times New Roman" w:eastAsia="Times New Roman" w:hAnsi="Times New Roman" w:cs="Times New Roman"/>
          <w:color w:val="000000" w:themeColor="text1"/>
          <w:sz w:val="24"/>
          <w:szCs w:val="24"/>
          <w:lang w:val="ro-RO"/>
        </w:rPr>
        <w:t>față de</w:t>
      </w:r>
      <w:r w:rsidRPr="00C257AA">
        <w:rPr>
          <w:rFonts w:ascii="Times New Roman" w:eastAsia="Times New Roman" w:hAnsi="Times New Roman" w:cs="Times New Roman"/>
          <w:color w:val="000000" w:themeColor="text1"/>
          <w:sz w:val="24"/>
          <w:szCs w:val="24"/>
          <w:lang w:val="ro-RO"/>
        </w:rPr>
        <w:t xml:space="preserve"> anul 2016</w:t>
      </w:r>
      <w:r w:rsidR="00C670E6"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cu 14,0 mil.lei.</w:t>
      </w:r>
    </w:p>
    <w:p w14:paraId="4F496E4A" w14:textId="0915FB32" w:rsidR="001B62C7" w:rsidRPr="00C257AA" w:rsidRDefault="001B62C7" w:rsidP="00B4532D">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ab/>
        <w:t xml:space="preserve">Totodată, deși la unele întreprinderi se înregistrează creșterea de la an la an a cheltuielilor administrative, tarifele pentru prestarea serviciilor de salubrizare nu au fost revizuite și, respectiv, recuperate prin tarif.  </w:t>
      </w:r>
    </w:p>
    <w:p w14:paraId="4F18FA47" w14:textId="73F127CD" w:rsidR="001B62C7" w:rsidRPr="00C257AA" w:rsidRDefault="001B62C7" w:rsidP="007D5892">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t>Aceeași situație se atestă și la cheltuielile operaționale, care</w:t>
      </w:r>
      <w:r w:rsidR="00D114AB"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de asemenea</w:t>
      </w:r>
      <w:r w:rsidR="00D114AB"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nu sunt recuperate</w:t>
      </w:r>
      <w:r w:rsidR="00A955C3" w:rsidRPr="00C257AA">
        <w:rPr>
          <w:rFonts w:ascii="Times New Roman" w:eastAsia="Times New Roman" w:hAnsi="Times New Roman" w:cs="Times New Roman"/>
          <w:color w:val="000000" w:themeColor="text1"/>
          <w:sz w:val="24"/>
          <w:szCs w:val="24"/>
          <w:lang w:val="ro-RO"/>
        </w:rPr>
        <w:t xml:space="preserve"> integral</w:t>
      </w:r>
      <w:r w:rsidRPr="00C257AA">
        <w:rPr>
          <w:rFonts w:ascii="Times New Roman" w:eastAsia="Times New Roman" w:hAnsi="Times New Roman" w:cs="Times New Roman"/>
          <w:color w:val="000000" w:themeColor="text1"/>
          <w:sz w:val="24"/>
          <w:szCs w:val="24"/>
          <w:lang w:val="ro-RO"/>
        </w:rPr>
        <w:t xml:space="preserve"> prin tarifele aprobate de APL, ceea ce creează dificultăți în activitatea </w:t>
      </w:r>
      <w:r w:rsidR="0063079C" w:rsidRPr="00C257AA">
        <w:rPr>
          <w:rFonts w:ascii="Times New Roman" w:eastAsia="Times New Roman" w:hAnsi="Times New Roman" w:cs="Times New Roman"/>
          <w:color w:val="000000" w:themeColor="text1"/>
          <w:sz w:val="24"/>
          <w:szCs w:val="24"/>
          <w:lang w:val="ro-RO"/>
        </w:rPr>
        <w:t xml:space="preserve">unor </w:t>
      </w:r>
      <w:r w:rsidRPr="00C257AA">
        <w:rPr>
          <w:rFonts w:ascii="Times New Roman" w:eastAsia="Times New Roman" w:hAnsi="Times New Roman" w:cs="Times New Roman"/>
          <w:color w:val="000000" w:themeColor="text1"/>
          <w:sz w:val="24"/>
          <w:szCs w:val="24"/>
          <w:lang w:val="ro-RO"/>
        </w:rPr>
        <w:t xml:space="preserve">operatori și duce la acumularea pierderilor și </w:t>
      </w:r>
      <w:r w:rsidR="00D114AB" w:rsidRPr="00C257AA">
        <w:rPr>
          <w:rFonts w:ascii="Times New Roman" w:eastAsia="Times New Roman" w:hAnsi="Times New Roman" w:cs="Times New Roman"/>
          <w:color w:val="000000" w:themeColor="text1"/>
          <w:sz w:val="24"/>
          <w:szCs w:val="24"/>
          <w:lang w:val="ro-RO"/>
        </w:rPr>
        <w:t xml:space="preserve">la </w:t>
      </w:r>
      <w:r w:rsidRPr="00C257AA">
        <w:rPr>
          <w:rFonts w:ascii="Times New Roman" w:eastAsia="Times New Roman" w:hAnsi="Times New Roman" w:cs="Times New Roman"/>
          <w:color w:val="000000" w:themeColor="text1"/>
          <w:sz w:val="24"/>
          <w:szCs w:val="24"/>
          <w:lang w:val="ro-RO"/>
        </w:rPr>
        <w:t xml:space="preserve">incapacitatea de plată a </w:t>
      </w:r>
      <w:r w:rsidR="0063079C" w:rsidRPr="00C257AA">
        <w:rPr>
          <w:rFonts w:ascii="Times New Roman" w:eastAsia="Times New Roman" w:hAnsi="Times New Roman" w:cs="Times New Roman"/>
          <w:color w:val="000000" w:themeColor="text1"/>
          <w:sz w:val="24"/>
          <w:szCs w:val="24"/>
          <w:lang w:val="ro-RO"/>
        </w:rPr>
        <w:t>acestora</w:t>
      </w:r>
      <w:r w:rsidRPr="00C257AA">
        <w:rPr>
          <w:rFonts w:ascii="Times New Roman" w:eastAsia="Times New Roman" w:hAnsi="Times New Roman" w:cs="Times New Roman"/>
          <w:color w:val="000000" w:themeColor="text1"/>
          <w:sz w:val="24"/>
          <w:szCs w:val="24"/>
          <w:lang w:val="ro-RO"/>
        </w:rPr>
        <w:t xml:space="preserve">. </w:t>
      </w:r>
    </w:p>
    <w:p w14:paraId="0C465721" w14:textId="32F6FEFF" w:rsidR="001B62C7" w:rsidRPr="00C257AA" w:rsidRDefault="001B62C7" w:rsidP="007D5892">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t xml:space="preserve">Cumulul </w:t>
      </w:r>
      <w:r w:rsidR="00D114AB" w:rsidRPr="00C257AA">
        <w:rPr>
          <w:rFonts w:ascii="Times New Roman" w:eastAsia="Times New Roman" w:hAnsi="Times New Roman" w:cs="Times New Roman"/>
          <w:color w:val="000000" w:themeColor="text1"/>
          <w:sz w:val="24"/>
          <w:szCs w:val="24"/>
          <w:lang w:val="ro-RO"/>
        </w:rPr>
        <w:t>de</w:t>
      </w:r>
      <w:r w:rsidRPr="00C257AA">
        <w:rPr>
          <w:rFonts w:ascii="Times New Roman" w:eastAsia="Times New Roman" w:hAnsi="Times New Roman" w:cs="Times New Roman"/>
          <w:color w:val="000000" w:themeColor="text1"/>
          <w:sz w:val="24"/>
          <w:szCs w:val="24"/>
          <w:lang w:val="ro-RO"/>
        </w:rPr>
        <w:t xml:space="preserve"> factori care servesc </w:t>
      </w:r>
      <w:r w:rsidR="00D114AB" w:rsidRPr="00C257AA">
        <w:rPr>
          <w:rFonts w:ascii="Times New Roman" w:eastAsia="Times New Roman" w:hAnsi="Times New Roman" w:cs="Times New Roman"/>
          <w:color w:val="000000" w:themeColor="text1"/>
          <w:sz w:val="24"/>
          <w:szCs w:val="24"/>
          <w:lang w:val="ro-RO"/>
        </w:rPr>
        <w:t xml:space="preserve">drept </w:t>
      </w:r>
      <w:r w:rsidRPr="00C257AA">
        <w:rPr>
          <w:rFonts w:ascii="Times New Roman" w:eastAsia="Times New Roman" w:hAnsi="Times New Roman" w:cs="Times New Roman"/>
          <w:color w:val="000000" w:themeColor="text1"/>
          <w:sz w:val="24"/>
          <w:szCs w:val="24"/>
          <w:lang w:val="ro-RO"/>
        </w:rPr>
        <w:t>temei pentru revizuirea tarifelor și nerevizuirea lor în termen rezonabil duce la acumularea pierderilor și, ca urmare,</w:t>
      </w:r>
      <w:r w:rsidR="00D114AB" w:rsidRPr="00C257AA">
        <w:rPr>
          <w:rFonts w:ascii="Times New Roman" w:eastAsia="Times New Roman" w:hAnsi="Times New Roman" w:cs="Times New Roman"/>
          <w:color w:val="000000" w:themeColor="text1"/>
          <w:sz w:val="24"/>
          <w:szCs w:val="24"/>
          <w:lang w:val="ro-RO"/>
        </w:rPr>
        <w:t xml:space="preserve"> </w:t>
      </w:r>
      <w:r w:rsidRPr="00C257AA">
        <w:rPr>
          <w:rFonts w:ascii="Times New Roman" w:eastAsia="Times New Roman" w:hAnsi="Times New Roman" w:cs="Times New Roman"/>
          <w:color w:val="000000" w:themeColor="text1"/>
          <w:sz w:val="24"/>
          <w:szCs w:val="24"/>
          <w:lang w:val="ro-RO"/>
        </w:rPr>
        <w:t>la insolvabilitatea întreprinderilor prestatoare de servicii de salubrizare. Totodată, pe parcursul anilor</w:t>
      </w:r>
      <w:r w:rsidR="00D114AB"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s-a creat un cerc vicios, </w:t>
      </w:r>
      <w:r w:rsidR="00D114AB" w:rsidRPr="00C257AA">
        <w:rPr>
          <w:rFonts w:ascii="Times New Roman" w:eastAsia="Times New Roman" w:hAnsi="Times New Roman" w:cs="Times New Roman"/>
          <w:color w:val="000000" w:themeColor="text1"/>
          <w:sz w:val="24"/>
          <w:szCs w:val="24"/>
          <w:lang w:val="ro-RO"/>
        </w:rPr>
        <w:t>când</w:t>
      </w:r>
      <w:r w:rsidRPr="00C257AA">
        <w:rPr>
          <w:rFonts w:ascii="Times New Roman" w:eastAsia="Times New Roman" w:hAnsi="Times New Roman" w:cs="Times New Roman"/>
          <w:color w:val="000000" w:themeColor="text1"/>
          <w:sz w:val="24"/>
          <w:szCs w:val="24"/>
          <w:lang w:val="ro-RO"/>
        </w:rPr>
        <w:t xml:space="preserve"> condiţiile de revizuire a tarifului sunt întrunite, dar nu se revizuiesc</w:t>
      </w:r>
      <w:r w:rsidR="00D114AB" w:rsidRPr="00C257AA">
        <w:rPr>
          <w:rFonts w:ascii="Times New Roman" w:eastAsia="Times New Roman" w:hAnsi="Times New Roman" w:cs="Times New Roman"/>
          <w:color w:val="000000" w:themeColor="text1"/>
          <w:sz w:val="24"/>
          <w:szCs w:val="24"/>
          <w:lang w:val="ro-RO"/>
        </w:rPr>
        <w:t>,</w:t>
      </w:r>
      <w:r w:rsidRPr="00C257AA">
        <w:rPr>
          <w:rFonts w:ascii="Times New Roman" w:eastAsia="Times New Roman" w:hAnsi="Times New Roman" w:cs="Times New Roman"/>
          <w:color w:val="000000" w:themeColor="text1"/>
          <w:sz w:val="24"/>
          <w:szCs w:val="24"/>
          <w:lang w:val="ro-RO"/>
        </w:rPr>
        <w:t xml:space="preserve"> pentru a nu cauza scăderea nivelului de trai al populaţiei</w:t>
      </w:r>
      <w:r w:rsidR="00D114AB" w:rsidRPr="00C257AA">
        <w:rPr>
          <w:rFonts w:ascii="Times New Roman" w:eastAsia="Times New Roman" w:hAnsi="Times New Roman" w:cs="Times New Roman"/>
          <w:color w:val="000000" w:themeColor="text1"/>
          <w:sz w:val="24"/>
          <w:szCs w:val="24"/>
          <w:lang w:val="ro-RO"/>
        </w:rPr>
        <w:t>. Î</w:t>
      </w:r>
      <w:r w:rsidRPr="00C257AA">
        <w:rPr>
          <w:rFonts w:ascii="Times New Roman" w:eastAsia="Times New Roman" w:hAnsi="Times New Roman" w:cs="Times New Roman"/>
          <w:color w:val="000000" w:themeColor="text1"/>
          <w:sz w:val="24"/>
          <w:szCs w:val="24"/>
          <w:lang w:val="ro-RO"/>
        </w:rPr>
        <w:t xml:space="preserve">n acelaşi timp, APL nu au capacități financiare suficiente pentru subsidierea/subvenționarea diferenței de tarif, în cazul în care valoarea lui reală este mult mai înaltă decât cea aprobată. </w:t>
      </w:r>
    </w:p>
    <w:p w14:paraId="01893E98" w14:textId="2F48818F" w:rsidR="001B62C7" w:rsidRPr="00C257AA" w:rsidRDefault="001B62C7" w:rsidP="007D5892">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o-RO"/>
        </w:rPr>
      </w:pPr>
      <w:r w:rsidRPr="00C257AA">
        <w:rPr>
          <w:rFonts w:ascii="Times New Roman" w:eastAsia="Times New Roman" w:hAnsi="Times New Roman" w:cs="Times New Roman"/>
          <w:color w:val="000000" w:themeColor="text1"/>
          <w:sz w:val="24"/>
          <w:szCs w:val="24"/>
          <w:lang w:val="ro-RO"/>
        </w:rPr>
        <w:tab/>
        <w:t xml:space="preserve">Tarifele pentru prestarea serviciilor publice trebuie să fie adecvate și corespunzătoare, iar în cazul aplicării unor politici sociale, menite să mențină tariful la un nivel fiabil pentru populație, este necesar să fie elaborate mecanisme de compensare a diferențelor dintre tarifele reale și cele aplicate. În caz contrar, întreprinderile prestatoare de servicii vor întra în insolvabilitate totală din simplul motiv că marea parte a bugetelor locale nu dispun de suficiente resurse financiare pentru a compensa diferențele sau a subsidia/subvenționa activitățile desfășurate de întreprinderi. </w:t>
      </w:r>
    </w:p>
    <w:p w14:paraId="09330A24" w14:textId="13B70869" w:rsidR="001B62C7" w:rsidRPr="00C257AA" w:rsidRDefault="001B62C7" w:rsidP="007D5892">
      <w:pPr>
        <w:spacing w:after="0" w:line="21" w:lineRule="atLeast"/>
        <w:jc w:val="both"/>
        <w:rPr>
          <w:rFonts w:ascii="Times New Roman" w:eastAsia="Times New Roman" w:hAnsi="Times New Roman" w:cs="Times New Roman"/>
          <w:b/>
          <w:color w:val="0070C0"/>
          <w:sz w:val="24"/>
          <w:szCs w:val="24"/>
          <w:lang w:val="ro-RO"/>
        </w:rPr>
      </w:pPr>
      <w:bookmarkStart w:id="56" w:name="_Toc155008566"/>
      <w:r w:rsidRPr="00C257AA">
        <w:rPr>
          <w:rFonts w:ascii="Times New Roman" w:eastAsia="Times New Roman" w:hAnsi="Times New Roman" w:cs="Times New Roman"/>
          <w:b/>
          <w:color w:val="0070C0"/>
          <w:sz w:val="24"/>
          <w:szCs w:val="24"/>
          <w:lang w:val="ro-RO"/>
        </w:rPr>
        <w:t>4.5.</w:t>
      </w:r>
      <w:r w:rsidR="00702D0D" w:rsidRPr="00C257AA">
        <w:rPr>
          <w:rFonts w:ascii="Times New Roman" w:eastAsia="Times New Roman" w:hAnsi="Times New Roman" w:cs="Times New Roman"/>
          <w:b/>
          <w:color w:val="0070C0"/>
          <w:sz w:val="24"/>
          <w:szCs w:val="24"/>
          <w:lang w:val="ro-RO"/>
        </w:rPr>
        <w:t>6</w:t>
      </w:r>
      <w:r w:rsidR="00A74038" w:rsidRPr="00C257AA">
        <w:rPr>
          <w:rFonts w:ascii="Times New Roman" w:eastAsia="Times New Roman" w:hAnsi="Times New Roman" w:cs="Times New Roman"/>
          <w:b/>
          <w:color w:val="0070C0"/>
          <w:sz w:val="24"/>
          <w:szCs w:val="24"/>
          <w:lang w:val="ro-RO"/>
        </w:rPr>
        <w:t>.</w:t>
      </w:r>
      <w:r w:rsidRPr="00C257AA">
        <w:rPr>
          <w:rFonts w:ascii="Times New Roman" w:eastAsia="Times New Roman" w:hAnsi="Times New Roman" w:cs="Times New Roman"/>
          <w:b/>
          <w:color w:val="0070C0"/>
          <w:sz w:val="24"/>
          <w:szCs w:val="24"/>
          <w:lang w:val="ro-RO"/>
        </w:rPr>
        <w:t xml:space="preserve"> Unele întreprinderi municipale nu raportează BNS toți indicatori relevanți aferenți activităților desfășurate</w:t>
      </w:r>
      <w:bookmarkEnd w:id="56"/>
      <w:r w:rsidR="00A74038" w:rsidRPr="00C257AA">
        <w:rPr>
          <w:rFonts w:ascii="Times New Roman" w:eastAsia="Times New Roman" w:hAnsi="Times New Roman" w:cs="Times New Roman"/>
          <w:b/>
          <w:color w:val="0070C0"/>
          <w:sz w:val="24"/>
          <w:szCs w:val="24"/>
          <w:lang w:val="ro-RO"/>
        </w:rPr>
        <w:t>.</w:t>
      </w:r>
    </w:p>
    <w:p w14:paraId="0618AE0C" w14:textId="01660A49" w:rsidR="001B62C7" w:rsidRPr="00C257AA" w:rsidRDefault="001B62C7" w:rsidP="007D5892">
      <w:pPr>
        <w:widowControl w:val="0"/>
        <w:tabs>
          <w:tab w:val="left" w:pos="567"/>
          <w:tab w:val="left" w:pos="709"/>
          <w:tab w:val="left" w:pos="851"/>
        </w:tabs>
        <w:autoSpaceDE w:val="0"/>
        <w:autoSpaceDN w:val="0"/>
        <w:spacing w:after="0" w:line="21" w:lineRule="atLeast"/>
        <w:ind w:firstLine="567"/>
        <w:jc w:val="both"/>
        <w:rPr>
          <w:rFonts w:ascii="Times New Roman" w:hAnsi="Times New Roman" w:cs="Times New Roman"/>
          <w:b/>
          <w:color w:val="000000" w:themeColor="text1"/>
          <w:sz w:val="24"/>
          <w:szCs w:val="24"/>
          <w:lang w:val="ro-RO"/>
        </w:rPr>
      </w:pPr>
      <w:r w:rsidRPr="00C257AA">
        <w:rPr>
          <w:rFonts w:ascii="Times New Roman" w:hAnsi="Times New Roman" w:cs="Times New Roman"/>
          <w:color w:val="000000" w:themeColor="text1"/>
          <w:sz w:val="24"/>
          <w:szCs w:val="24"/>
          <w:lang w:val="ro-RO"/>
        </w:rPr>
        <w:tab/>
        <w:t>Analiza informațiilor reflectate în situațiile financiare raportate de ÎM denotă că unele întreprinderi nu raportează indicatorii relevanți, cea ce face dificilă efectuarea unor analize care ar releva/semnaliza deficiențe</w:t>
      </w:r>
      <w:r w:rsidR="00A74038" w:rsidRPr="00C257AA">
        <w:rPr>
          <w:rFonts w:ascii="Times New Roman" w:hAnsi="Times New Roman" w:cs="Times New Roman"/>
          <w:color w:val="000000" w:themeColor="text1"/>
          <w:sz w:val="24"/>
          <w:szCs w:val="24"/>
          <w:lang w:val="ro-RO"/>
        </w:rPr>
        <w:t>le</w:t>
      </w:r>
      <w:r w:rsidRPr="00C257AA">
        <w:rPr>
          <w:rFonts w:ascii="Times New Roman" w:hAnsi="Times New Roman" w:cs="Times New Roman"/>
          <w:color w:val="000000" w:themeColor="text1"/>
          <w:sz w:val="24"/>
          <w:szCs w:val="24"/>
          <w:lang w:val="ro-RO"/>
        </w:rPr>
        <w:t xml:space="preserve"> în activitatea întreprinderilor și</w:t>
      </w:r>
      <w:r w:rsidR="00A7403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respectiv</w:t>
      </w:r>
      <w:r w:rsidR="00A74038"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luarea deciziilor  corespunzătoare de către factorii de decizie pentru remedierea situațiilor vulnerabile, care pot amenința stabilitatea financiară a întreprinderilor. </w:t>
      </w:r>
      <w:r w:rsidR="008D7EA3" w:rsidRPr="00C257AA">
        <w:rPr>
          <w:rFonts w:ascii="Times New Roman" w:hAnsi="Times New Roman" w:cs="Times New Roman"/>
          <w:color w:val="000000" w:themeColor="text1"/>
          <w:sz w:val="24"/>
          <w:szCs w:val="24"/>
          <w:lang w:val="ro-RO"/>
        </w:rPr>
        <w:t xml:space="preserve">Astfel, </w:t>
      </w:r>
      <w:r w:rsidR="000F2602" w:rsidRPr="00C257AA">
        <w:rPr>
          <w:rFonts w:ascii="Times New Roman" w:hAnsi="Times New Roman" w:cs="Times New Roman"/>
          <w:color w:val="000000" w:themeColor="text1"/>
          <w:sz w:val="24"/>
          <w:szCs w:val="24"/>
          <w:lang w:val="ro-RO"/>
        </w:rPr>
        <w:t xml:space="preserve">în anul 2022, </w:t>
      </w:r>
      <w:r w:rsidR="008D7EA3" w:rsidRPr="00C257AA">
        <w:rPr>
          <w:rFonts w:ascii="Times New Roman" w:hAnsi="Times New Roman" w:cs="Times New Roman"/>
          <w:color w:val="000000" w:themeColor="text1"/>
          <w:sz w:val="24"/>
          <w:szCs w:val="24"/>
          <w:lang w:val="ro-RO"/>
        </w:rPr>
        <w:t>din totalul de 93 de ÎM</w:t>
      </w:r>
      <w:r w:rsidR="00A74038" w:rsidRPr="00C257AA">
        <w:rPr>
          <w:rFonts w:ascii="Times New Roman" w:hAnsi="Times New Roman" w:cs="Times New Roman"/>
          <w:color w:val="000000" w:themeColor="text1"/>
          <w:sz w:val="24"/>
          <w:szCs w:val="24"/>
          <w:lang w:val="ro-RO"/>
        </w:rPr>
        <w:t xml:space="preserve"> </w:t>
      </w:r>
      <w:r w:rsidR="008D7EA3" w:rsidRPr="00C257AA">
        <w:rPr>
          <w:rFonts w:ascii="Times New Roman" w:hAnsi="Times New Roman" w:cs="Times New Roman"/>
          <w:color w:val="000000" w:themeColor="text1"/>
          <w:sz w:val="24"/>
          <w:szCs w:val="24"/>
          <w:lang w:val="ro-RO"/>
        </w:rPr>
        <w:t xml:space="preserve"> analizate, una </w:t>
      </w:r>
      <w:r w:rsidR="000F2602" w:rsidRPr="00C257AA">
        <w:rPr>
          <w:rFonts w:ascii="Times New Roman" w:hAnsi="Times New Roman" w:cs="Times New Roman"/>
          <w:color w:val="000000" w:themeColor="text1"/>
          <w:sz w:val="24"/>
          <w:szCs w:val="24"/>
          <w:lang w:val="ro-RO"/>
        </w:rPr>
        <w:t>nu a raportat venituri din v</w:t>
      </w:r>
      <w:r w:rsidR="00A74038" w:rsidRPr="00C257AA">
        <w:rPr>
          <w:rFonts w:ascii="Times New Roman" w:hAnsi="Times New Roman" w:cs="Times New Roman"/>
          <w:color w:val="000000" w:themeColor="text1"/>
          <w:sz w:val="24"/>
          <w:szCs w:val="24"/>
          <w:lang w:val="ro-RO"/>
        </w:rPr>
        <w:t>â</w:t>
      </w:r>
      <w:r w:rsidR="000F2602" w:rsidRPr="00C257AA">
        <w:rPr>
          <w:rFonts w:ascii="Times New Roman" w:hAnsi="Times New Roman" w:cs="Times New Roman"/>
          <w:color w:val="000000" w:themeColor="text1"/>
          <w:sz w:val="24"/>
          <w:szCs w:val="24"/>
          <w:lang w:val="ro-RO"/>
        </w:rPr>
        <w:t>n</w:t>
      </w:r>
      <w:r w:rsidR="00A74038" w:rsidRPr="00C257AA">
        <w:rPr>
          <w:rFonts w:ascii="Times New Roman" w:hAnsi="Times New Roman" w:cs="Times New Roman"/>
          <w:color w:val="000000" w:themeColor="text1"/>
          <w:sz w:val="24"/>
          <w:szCs w:val="24"/>
          <w:lang w:val="ro-RO"/>
        </w:rPr>
        <w:t>z</w:t>
      </w:r>
      <w:r w:rsidR="000F2602" w:rsidRPr="00C257AA">
        <w:rPr>
          <w:rFonts w:ascii="Times New Roman" w:hAnsi="Times New Roman" w:cs="Times New Roman"/>
          <w:color w:val="000000" w:themeColor="text1"/>
          <w:sz w:val="24"/>
          <w:szCs w:val="24"/>
          <w:lang w:val="ro-RO"/>
        </w:rPr>
        <w:t xml:space="preserve">ări, 10 – nu au raportat costul vânzărilor, iar 5 - nu au raportat cheltuieli administrative. Situaţia </w:t>
      </w:r>
      <w:r w:rsidR="00A74038" w:rsidRPr="00C257AA">
        <w:rPr>
          <w:rFonts w:ascii="Times New Roman" w:hAnsi="Times New Roman" w:cs="Times New Roman"/>
          <w:color w:val="000000" w:themeColor="text1"/>
          <w:sz w:val="24"/>
          <w:szCs w:val="24"/>
          <w:lang w:val="ro-RO"/>
        </w:rPr>
        <w:t>dată este</w:t>
      </w:r>
      <w:r w:rsidR="000F2602" w:rsidRPr="00C257AA">
        <w:rPr>
          <w:rFonts w:ascii="Times New Roman" w:hAnsi="Times New Roman" w:cs="Times New Roman"/>
          <w:color w:val="000000" w:themeColor="text1"/>
          <w:sz w:val="24"/>
          <w:szCs w:val="24"/>
          <w:lang w:val="ro-RO"/>
        </w:rPr>
        <w:t xml:space="preserve"> </w:t>
      </w:r>
      <w:r w:rsidR="00103975" w:rsidRPr="00C257AA">
        <w:rPr>
          <w:rFonts w:ascii="Times New Roman" w:hAnsi="Times New Roman" w:cs="Times New Roman"/>
          <w:color w:val="000000" w:themeColor="text1"/>
          <w:sz w:val="24"/>
          <w:szCs w:val="24"/>
          <w:lang w:val="ro-RO"/>
        </w:rPr>
        <w:t>prez</w:t>
      </w:r>
      <w:r w:rsidR="00A74038" w:rsidRPr="00C257AA">
        <w:rPr>
          <w:rFonts w:ascii="Times New Roman" w:hAnsi="Times New Roman" w:cs="Times New Roman"/>
          <w:color w:val="000000" w:themeColor="text1"/>
          <w:sz w:val="24"/>
          <w:szCs w:val="24"/>
          <w:lang w:val="ro-RO"/>
        </w:rPr>
        <w:t>enta</w:t>
      </w:r>
      <w:r w:rsidR="00986374" w:rsidRPr="00C257AA">
        <w:rPr>
          <w:rFonts w:ascii="Times New Roman" w:hAnsi="Times New Roman" w:cs="Times New Roman"/>
          <w:color w:val="000000" w:themeColor="text1"/>
          <w:sz w:val="24"/>
          <w:szCs w:val="24"/>
          <w:lang w:val="ro-RO"/>
        </w:rPr>
        <w:t>tă în Anexa nr. 32</w:t>
      </w:r>
      <w:r w:rsidR="000F2602" w:rsidRPr="00C257AA">
        <w:rPr>
          <w:rFonts w:ascii="Times New Roman" w:hAnsi="Times New Roman" w:cs="Times New Roman"/>
          <w:color w:val="000000" w:themeColor="text1"/>
          <w:sz w:val="24"/>
          <w:szCs w:val="24"/>
          <w:lang w:val="ro-RO"/>
        </w:rPr>
        <w:t xml:space="preserve"> la Raportul de audit. </w:t>
      </w:r>
    </w:p>
    <w:p w14:paraId="7BD9AC5A" w14:textId="1B815B03" w:rsidR="001B62C7" w:rsidRPr="00C257AA" w:rsidRDefault="00391C21" w:rsidP="007D5892">
      <w:pPr>
        <w:pStyle w:val="2"/>
        <w:spacing w:before="120" w:after="120" w:line="21" w:lineRule="atLeast"/>
        <w:jc w:val="both"/>
        <w:rPr>
          <w:rFonts w:ascii="Times New Roman" w:hAnsi="Times New Roman" w:cs="Times New Roman"/>
          <w:b/>
          <w:color w:val="0070C0"/>
          <w:sz w:val="28"/>
          <w:szCs w:val="28"/>
          <w:shd w:val="clear" w:color="auto" w:fill="FFFFFF"/>
          <w:lang w:val="ro-RO"/>
        </w:rPr>
      </w:pPr>
      <w:bookmarkStart w:id="57" w:name="_Toc155254152"/>
      <w:r w:rsidRPr="00C257AA">
        <w:rPr>
          <w:rFonts w:ascii="Times New Roman" w:hAnsi="Times New Roman" w:cs="Times New Roman"/>
          <w:b/>
          <w:color w:val="0070C0"/>
          <w:sz w:val="28"/>
          <w:szCs w:val="28"/>
          <w:lang w:val="ro-RO"/>
        </w:rPr>
        <w:t>4.6</w:t>
      </w:r>
      <w:r w:rsidR="00A74038" w:rsidRPr="00C257AA">
        <w:rPr>
          <w:rFonts w:ascii="Times New Roman" w:hAnsi="Times New Roman" w:cs="Times New Roman"/>
          <w:b/>
          <w:color w:val="0070C0"/>
          <w:sz w:val="28"/>
          <w:szCs w:val="28"/>
          <w:lang w:val="ro-RO"/>
        </w:rPr>
        <w:t>.</w:t>
      </w:r>
      <w:r w:rsidRPr="00C257AA">
        <w:rPr>
          <w:rFonts w:ascii="Times New Roman" w:hAnsi="Times New Roman" w:cs="Times New Roman"/>
          <w:b/>
          <w:color w:val="0070C0"/>
          <w:sz w:val="28"/>
          <w:szCs w:val="28"/>
          <w:lang w:val="ro-RO"/>
        </w:rPr>
        <w:t xml:space="preserve"> </w:t>
      </w:r>
      <w:r w:rsidR="001B62C7" w:rsidRPr="00C257AA">
        <w:rPr>
          <w:rFonts w:ascii="Times New Roman" w:hAnsi="Times New Roman" w:cs="Times New Roman"/>
          <w:b/>
          <w:color w:val="0070C0"/>
          <w:sz w:val="28"/>
          <w:szCs w:val="28"/>
          <w:shd w:val="clear" w:color="auto" w:fill="FFFFFF"/>
          <w:lang w:val="ro-RO"/>
        </w:rPr>
        <w:t xml:space="preserve">Sistemul informațional </w:t>
      </w:r>
      <w:r w:rsidR="00A74038" w:rsidRPr="00C257AA">
        <w:rPr>
          <w:rFonts w:ascii="Times New Roman" w:hAnsi="Times New Roman" w:cs="Times New Roman"/>
          <w:b/>
          <w:color w:val="0070C0"/>
          <w:sz w:val="28"/>
          <w:szCs w:val="28"/>
          <w:shd w:val="clear" w:color="auto" w:fill="FFFFFF"/>
          <w:lang w:val="ro-RO"/>
        </w:rPr>
        <w:t>automatizat „</w:t>
      </w:r>
      <w:r w:rsidR="001B62C7" w:rsidRPr="00C257AA">
        <w:rPr>
          <w:rFonts w:ascii="Times New Roman" w:hAnsi="Times New Roman" w:cs="Times New Roman"/>
          <w:b/>
          <w:color w:val="0070C0"/>
          <w:sz w:val="28"/>
          <w:szCs w:val="28"/>
          <w:shd w:val="clear" w:color="auto" w:fill="FFFFFF"/>
          <w:lang w:val="ro-RO"/>
        </w:rPr>
        <w:t xml:space="preserve"> </w:t>
      </w:r>
      <w:r w:rsidR="00A74038" w:rsidRPr="00C257AA">
        <w:rPr>
          <w:rFonts w:ascii="Times New Roman" w:hAnsi="Times New Roman" w:cs="Times New Roman"/>
          <w:b/>
          <w:color w:val="0070C0"/>
          <w:sz w:val="28"/>
          <w:szCs w:val="28"/>
          <w:shd w:val="clear" w:color="auto" w:fill="FFFFFF"/>
          <w:lang w:val="ro-RO"/>
        </w:rPr>
        <w:t>Managementul deșeurilor</w:t>
      </w:r>
      <w:r w:rsidR="001B62C7" w:rsidRPr="00C257AA">
        <w:rPr>
          <w:rFonts w:ascii="Times New Roman" w:hAnsi="Times New Roman" w:cs="Times New Roman"/>
          <w:b/>
          <w:color w:val="0070C0"/>
          <w:sz w:val="28"/>
          <w:szCs w:val="28"/>
          <w:shd w:val="clear" w:color="auto" w:fill="FFFFFF"/>
          <w:lang w:val="ro-RO"/>
        </w:rPr>
        <w:t>”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bookmarkEnd w:id="57"/>
      <w:r w:rsidR="001B62C7" w:rsidRPr="00C257AA">
        <w:rPr>
          <w:rFonts w:ascii="Times New Roman" w:hAnsi="Times New Roman" w:cs="Times New Roman"/>
          <w:b/>
          <w:color w:val="0070C0"/>
          <w:sz w:val="28"/>
          <w:szCs w:val="28"/>
          <w:shd w:val="clear" w:color="auto" w:fill="FFFFFF"/>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1B62C7" w:rsidRPr="00C257AA" w14:paraId="29E1FCC4" w14:textId="77777777" w:rsidTr="00EB59A1">
        <w:trPr>
          <w:trHeight w:val="2127"/>
        </w:trPr>
        <w:tc>
          <w:tcPr>
            <w:tcW w:w="9814" w:type="dxa"/>
          </w:tcPr>
          <w:p w14:paraId="68B604C6" w14:textId="520F2514" w:rsidR="001B62C7" w:rsidRPr="00C257AA" w:rsidRDefault="00645A26" w:rsidP="007D5892">
            <w:pPr>
              <w:shd w:val="clear" w:color="auto" w:fill="DEEAF6" w:themeFill="accent1" w:themeFillTint="33"/>
              <w:spacing w:after="0" w:line="21" w:lineRule="atLeast"/>
              <w:jc w:val="both"/>
              <w:rPr>
                <w:lang w:val="ro-RO"/>
              </w:rPr>
            </w:pPr>
            <w:r w:rsidRPr="00C257AA">
              <w:rPr>
                <w:rFonts w:ascii="Times New Roman" w:eastAsia="Times New Roman" w:hAnsi="Times New Roman" w:cs="Times New Roman"/>
                <w:bCs/>
                <w:color w:val="000000" w:themeColor="text1"/>
                <w:sz w:val="24"/>
                <w:szCs w:val="24"/>
                <w:lang w:val="ro-RO" w:eastAsia="ru-RU" w:bidi="hi-IN"/>
              </w:rPr>
              <w:t xml:space="preserve">Actuala funcționalitate a SIA MD nu corespunde Conceptului </w:t>
            </w:r>
            <w:r w:rsidR="005511F7" w:rsidRPr="00C257AA">
              <w:rPr>
                <w:rFonts w:ascii="Times New Roman" w:eastAsia="Times New Roman" w:hAnsi="Times New Roman" w:cs="Times New Roman"/>
                <w:bCs/>
                <w:color w:val="000000" w:themeColor="text1"/>
                <w:sz w:val="24"/>
                <w:szCs w:val="24"/>
                <w:lang w:val="ro-RO" w:eastAsia="ru-RU" w:bidi="hi-IN"/>
              </w:rPr>
              <w:t>acestui sistem</w:t>
            </w:r>
            <w:r w:rsidRPr="00C257AA">
              <w:rPr>
                <w:rFonts w:ascii="Times New Roman" w:eastAsia="Times New Roman" w:hAnsi="Times New Roman" w:cs="Times New Roman"/>
                <w:bCs/>
                <w:color w:val="000000" w:themeColor="text1"/>
                <w:sz w:val="24"/>
                <w:szCs w:val="24"/>
                <w:lang w:val="ro-RO" w:eastAsia="ru-RU" w:bidi="hi-IN"/>
              </w:rPr>
              <w:t xml:space="preserve"> și  necesită </w:t>
            </w:r>
            <w:r w:rsidR="005511F7" w:rsidRPr="00C257AA">
              <w:rPr>
                <w:rFonts w:ascii="Times New Roman" w:eastAsia="Times New Roman" w:hAnsi="Times New Roman" w:cs="Times New Roman"/>
                <w:bCs/>
                <w:color w:val="000000" w:themeColor="text1"/>
                <w:sz w:val="24"/>
                <w:szCs w:val="24"/>
                <w:lang w:val="ro-RO" w:eastAsia="ru-RU" w:bidi="hi-IN"/>
              </w:rPr>
              <w:t xml:space="preserve">o </w:t>
            </w:r>
            <w:r w:rsidRPr="00C257AA">
              <w:rPr>
                <w:rFonts w:ascii="Times New Roman" w:eastAsia="Times New Roman" w:hAnsi="Times New Roman" w:cs="Times New Roman"/>
                <w:bCs/>
                <w:color w:val="000000" w:themeColor="text1"/>
                <w:sz w:val="24"/>
                <w:szCs w:val="24"/>
                <w:lang w:val="ro-RO" w:eastAsia="ru-RU" w:bidi="hi-IN"/>
              </w:rPr>
              <w:t>dezvoltare continuă, în special</w:t>
            </w:r>
            <w:r w:rsidR="005511F7" w:rsidRPr="00C257AA">
              <w:rPr>
                <w:rFonts w:ascii="Times New Roman" w:eastAsia="Times New Roman" w:hAnsi="Times New Roman" w:cs="Times New Roman"/>
                <w:bCs/>
                <w:color w:val="000000" w:themeColor="text1"/>
                <w:sz w:val="24"/>
                <w:szCs w:val="24"/>
                <w:lang w:val="ro-RO" w:eastAsia="ru-RU" w:bidi="hi-IN"/>
              </w:rPr>
              <w:t>,</w:t>
            </w:r>
            <w:r w:rsidRPr="00C257AA">
              <w:rPr>
                <w:rFonts w:ascii="Times New Roman" w:eastAsia="Times New Roman" w:hAnsi="Times New Roman" w:cs="Times New Roman"/>
                <w:bCs/>
                <w:color w:val="000000" w:themeColor="text1"/>
                <w:sz w:val="24"/>
                <w:szCs w:val="24"/>
                <w:lang w:val="ro-RO" w:eastAsia="ru-RU" w:bidi="hi-IN"/>
              </w:rPr>
              <w:t xml:space="preserve">  digitalizarea întregului proces aferent eliberării actelor permisive, asigurarea interconexiunii între diferite SIA, precum și pentru facilitarea digitalizării procesului de obținere a actelor/documentelor conexe actelor permisive, emise de alte structuri statale, astfel ca întregul proces de eliberare a actelor permisive în domeniul deșeurilor să fie digitalizat, pentru a corespunde cerințelor de rigoare, inclusiv asigurarea plenitudinii datelor integrate în sistemul informațional. De asemenea, este necesară și digitalizarea întregului proces de evidență și raportare a datelor aferente gestionării deșeurilor, crearea unui sistem de indicatori aferenți gestionării deșeurilor, racordați la indicatorii ODD, care să permită generalizarea lor în SIA MD,  monitorizarea lor, precum și raportarea progreselor atinse în domeniu către organisme</w:t>
            </w:r>
            <w:r w:rsidR="00F33353" w:rsidRPr="00C257AA">
              <w:rPr>
                <w:rFonts w:ascii="Times New Roman" w:eastAsia="Times New Roman" w:hAnsi="Times New Roman" w:cs="Times New Roman"/>
                <w:bCs/>
                <w:color w:val="000000" w:themeColor="text1"/>
                <w:sz w:val="24"/>
                <w:szCs w:val="24"/>
                <w:lang w:val="ro-RO" w:eastAsia="ru-RU" w:bidi="hi-IN"/>
              </w:rPr>
              <w:t>le</w:t>
            </w:r>
            <w:r w:rsidRPr="00C257AA">
              <w:rPr>
                <w:rFonts w:ascii="Times New Roman" w:eastAsia="Times New Roman" w:hAnsi="Times New Roman" w:cs="Times New Roman"/>
                <w:bCs/>
                <w:color w:val="000000" w:themeColor="text1"/>
                <w:sz w:val="24"/>
                <w:szCs w:val="24"/>
                <w:lang w:val="ro-RO" w:eastAsia="ru-RU" w:bidi="hi-IN"/>
              </w:rPr>
              <w:t xml:space="preserve"> internaționale.</w:t>
            </w:r>
          </w:p>
        </w:tc>
      </w:tr>
    </w:tbl>
    <w:p w14:paraId="5DAAC710" w14:textId="5DF78B24" w:rsidR="001B62C7" w:rsidRPr="00C257AA" w:rsidRDefault="007C51A2" w:rsidP="00984BB7">
      <w:pPr>
        <w:spacing w:after="0" w:line="21" w:lineRule="atLeast"/>
        <w:jc w:val="both"/>
        <w:rPr>
          <w:rFonts w:ascii="Times New Roman" w:hAnsi="Times New Roman" w:cs="Times New Roman"/>
          <w:b/>
          <w:color w:val="0070C0"/>
          <w:sz w:val="24"/>
          <w:szCs w:val="24"/>
          <w:lang w:val="ro-RO"/>
        </w:rPr>
      </w:pPr>
      <w:bookmarkStart w:id="58" w:name="_Toc155008568"/>
      <w:r w:rsidRPr="00C257AA">
        <w:rPr>
          <w:rFonts w:ascii="Times New Roman" w:hAnsi="Times New Roman" w:cs="Times New Roman"/>
          <w:b/>
          <w:color w:val="0070C0"/>
          <w:sz w:val="24"/>
          <w:szCs w:val="24"/>
          <w:lang w:val="ro-RO"/>
        </w:rPr>
        <w:t>4.6.</w:t>
      </w:r>
      <w:r w:rsidR="00391C21" w:rsidRPr="00C257AA">
        <w:rPr>
          <w:rFonts w:ascii="Times New Roman" w:hAnsi="Times New Roman" w:cs="Times New Roman"/>
          <w:b/>
          <w:color w:val="0070C0"/>
          <w:sz w:val="24"/>
          <w:szCs w:val="24"/>
          <w:lang w:val="ro-RO"/>
        </w:rPr>
        <w:t>1.</w:t>
      </w:r>
      <w:r w:rsidRPr="00C257AA">
        <w:rPr>
          <w:rFonts w:ascii="Times New Roman" w:hAnsi="Times New Roman" w:cs="Times New Roman"/>
          <w:b/>
          <w:color w:val="0070C0"/>
          <w:sz w:val="24"/>
          <w:szCs w:val="24"/>
          <w:lang w:val="ro-RO"/>
        </w:rPr>
        <w:t xml:space="preserve"> </w:t>
      </w:r>
      <w:r w:rsidR="001B62C7" w:rsidRPr="00C257AA">
        <w:rPr>
          <w:rFonts w:ascii="Times New Roman" w:hAnsi="Times New Roman" w:cs="Times New Roman"/>
          <w:b/>
          <w:color w:val="0070C0"/>
          <w:sz w:val="24"/>
          <w:szCs w:val="24"/>
          <w:lang w:val="ro-RO"/>
        </w:rPr>
        <w:t>SIA MD nu este pe deplin funcțional</w:t>
      </w:r>
      <w:r w:rsidR="00F33353" w:rsidRPr="00C257AA">
        <w:rPr>
          <w:rFonts w:ascii="Times New Roman" w:hAnsi="Times New Roman" w:cs="Times New Roman"/>
          <w:b/>
          <w:color w:val="0070C0"/>
          <w:sz w:val="24"/>
          <w:szCs w:val="24"/>
          <w:lang w:val="ro-RO"/>
        </w:rPr>
        <w:t>,</w:t>
      </w:r>
      <w:r w:rsidR="001B62C7" w:rsidRPr="00C257AA">
        <w:rPr>
          <w:rFonts w:ascii="Times New Roman" w:hAnsi="Times New Roman" w:cs="Times New Roman"/>
          <w:b/>
          <w:color w:val="0070C0"/>
          <w:sz w:val="24"/>
          <w:szCs w:val="24"/>
          <w:lang w:val="ro-RO"/>
        </w:rPr>
        <w:t xml:space="preserve"> fiind necesare resurse financiare  suplimentare pentru   dezvoltarea și digitalizarea întregului proces de autorizare a gestionării deșeurilor  și de raportare și generalizare a informațiilor din rapoarte privind circulația deșeurilor.</w:t>
      </w:r>
      <w:bookmarkEnd w:id="58"/>
    </w:p>
    <w:p w14:paraId="7BA3A52C" w14:textId="104F6187" w:rsidR="00712AC6" w:rsidRPr="00C257AA" w:rsidRDefault="00F33353" w:rsidP="00B4532D">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lang w:val="ro-RO"/>
        </w:rPr>
        <w:t>Pentru</w:t>
      </w:r>
      <w:r w:rsidR="001B62C7" w:rsidRPr="00C257AA">
        <w:rPr>
          <w:rFonts w:ascii="Times New Roman" w:hAnsi="Times New Roman" w:cs="Times New Roman"/>
          <w:color w:val="000000" w:themeColor="text1"/>
          <w:sz w:val="24"/>
          <w:szCs w:val="24"/>
          <w:lang w:val="ro-RO"/>
        </w:rPr>
        <w:t xml:space="preserve"> asigur</w:t>
      </w:r>
      <w:r w:rsidRPr="00C257AA">
        <w:rPr>
          <w:rFonts w:ascii="Times New Roman" w:hAnsi="Times New Roman" w:cs="Times New Roman"/>
          <w:color w:val="000000" w:themeColor="text1"/>
          <w:sz w:val="24"/>
          <w:szCs w:val="24"/>
          <w:lang w:val="ro-RO"/>
        </w:rPr>
        <w:t>area</w:t>
      </w:r>
      <w:r w:rsidR="001B62C7" w:rsidRPr="00C257AA">
        <w:rPr>
          <w:rFonts w:ascii="Times New Roman" w:hAnsi="Times New Roman" w:cs="Times New Roman"/>
          <w:color w:val="000000" w:themeColor="text1"/>
          <w:sz w:val="24"/>
          <w:szCs w:val="24"/>
          <w:lang w:val="ro-RO"/>
        </w:rPr>
        <w:t xml:space="preserve"> procesului de raportare a datelor şi informaţiilor despre deşeuri şi gestionarea acestora, acumul</w:t>
      </w:r>
      <w:r w:rsidRPr="00C257AA">
        <w:rPr>
          <w:rFonts w:ascii="Times New Roman" w:hAnsi="Times New Roman" w:cs="Times New Roman"/>
          <w:color w:val="000000" w:themeColor="text1"/>
          <w:sz w:val="24"/>
          <w:szCs w:val="24"/>
          <w:lang w:val="ro-RO"/>
        </w:rPr>
        <w:t>area</w:t>
      </w:r>
      <w:r w:rsidR="001B62C7" w:rsidRPr="00C257AA">
        <w:rPr>
          <w:rFonts w:ascii="Times New Roman" w:hAnsi="Times New Roman" w:cs="Times New Roman"/>
          <w:color w:val="000000" w:themeColor="text1"/>
          <w:sz w:val="24"/>
          <w:szCs w:val="24"/>
          <w:lang w:val="ro-RO"/>
        </w:rPr>
        <w:t xml:space="preserve"> informațiilor privind produsele plasate pe piață și deșeurile generate în baza rapoartelor prezentate de către agenții economici participanți la procesul de gestionare a deșeurilor</w:t>
      </w:r>
      <w:r w:rsidRPr="00C257AA">
        <w:rPr>
          <w:rFonts w:ascii="Times New Roman" w:hAnsi="Times New Roman" w:cs="Times New Roman"/>
          <w:color w:val="000000" w:themeColor="text1"/>
          <w:sz w:val="24"/>
          <w:szCs w:val="24"/>
          <w:lang w:val="ro-RO"/>
        </w:rPr>
        <w:t>,</w:t>
      </w:r>
      <w:r w:rsidR="001B62C7" w:rsidRPr="00C257AA">
        <w:rPr>
          <w:rFonts w:ascii="Times New Roman" w:hAnsi="Times New Roman" w:cs="Times New Roman"/>
          <w:color w:val="000000" w:themeColor="text1"/>
          <w:sz w:val="24"/>
          <w:szCs w:val="24"/>
          <w:lang w:val="ro-RO"/>
        </w:rPr>
        <w:t xml:space="preserve"> a fost creat Sistemul informaţional automatizat „Managementul deşeurilor”. Acesta reprezintă un sistem informaţional constituit dintr-un ansamblu de resurse şi tehnologii informaţionale, mijloace tehnice de program şi metodologii, aflate în interconexiune, şi destinat acumulării informaţiei privind produsele plasate pe piaţă şi deşeurile generate</w:t>
      </w:r>
      <w:r w:rsidR="001B62C7" w:rsidRPr="00C257AA">
        <w:rPr>
          <w:rStyle w:val="ab"/>
          <w:rFonts w:ascii="Times New Roman" w:hAnsi="Times New Roman" w:cs="Times New Roman"/>
          <w:color w:val="000000" w:themeColor="text1"/>
          <w:sz w:val="24"/>
          <w:szCs w:val="24"/>
          <w:lang w:val="ro-RO"/>
        </w:rPr>
        <w:footnoteReference w:id="170"/>
      </w:r>
      <w:r w:rsidR="001B62C7" w:rsidRPr="00C257AA">
        <w:rPr>
          <w:rFonts w:ascii="Times New Roman" w:hAnsi="Times New Roman" w:cs="Times New Roman"/>
          <w:color w:val="000000" w:themeColor="text1"/>
          <w:sz w:val="24"/>
          <w:szCs w:val="24"/>
          <w:lang w:val="ro-RO"/>
        </w:rPr>
        <w:t xml:space="preserve">. </w:t>
      </w:r>
      <w:r w:rsidR="0003062F" w:rsidRPr="00C257AA">
        <w:rPr>
          <w:rFonts w:ascii="Times New Roman" w:hAnsi="Times New Roman" w:cs="Times New Roman"/>
          <w:color w:val="000000" w:themeColor="text1"/>
          <w:sz w:val="24"/>
          <w:szCs w:val="24"/>
          <w:lang w:val="ro-RO"/>
        </w:rPr>
        <w:t xml:space="preserve">Proprietar al SIA MD </w:t>
      </w:r>
      <w:r w:rsidR="00712AC6" w:rsidRPr="00C257AA">
        <w:rPr>
          <w:rFonts w:ascii="Times New Roman" w:hAnsi="Times New Roman" w:cs="Times New Roman"/>
          <w:color w:val="000000" w:themeColor="text1"/>
          <w:sz w:val="24"/>
          <w:szCs w:val="24"/>
          <w:lang w:val="ro-RO"/>
        </w:rPr>
        <w:t xml:space="preserve">este statul, posesor – MM, deţinător – AM, deţinător din punct de vedere tehnic - </w:t>
      </w:r>
      <w:r w:rsidR="00712AC6" w:rsidRPr="00C257AA">
        <w:rPr>
          <w:rFonts w:ascii="Times New Roman" w:hAnsi="Times New Roman" w:cs="Times New Roman"/>
          <w:color w:val="000000" w:themeColor="text1"/>
          <w:sz w:val="24"/>
          <w:szCs w:val="24"/>
        </w:rPr>
        <w:t xml:space="preserve">IP STISC, operator tehnic al platformei tehnologice MCloud. </w:t>
      </w:r>
    </w:p>
    <w:p w14:paraId="3F43AABF" w14:textId="3AC5455E" w:rsidR="002A6642" w:rsidRPr="00C257AA" w:rsidRDefault="002A6642" w:rsidP="00B4532D">
      <w:pPr>
        <w:spacing w:after="0" w:line="21" w:lineRule="atLeast"/>
        <w:ind w:firstLine="567"/>
        <w:jc w:val="both"/>
        <w:rPr>
          <w:rFonts w:ascii="Times New Roman" w:hAnsi="Times New Roman" w:cs="Times New Roman"/>
          <w:color w:val="000000" w:themeColor="text1"/>
          <w:sz w:val="24"/>
          <w:szCs w:val="24"/>
        </w:rPr>
      </w:pPr>
      <w:r w:rsidRPr="00C257AA">
        <w:rPr>
          <w:rFonts w:ascii="Times New Roman" w:eastAsia="Times New Roman" w:hAnsi="Times New Roman" w:cs="Times New Roman"/>
          <w:bCs/>
          <w:color w:val="000000" w:themeColor="text1"/>
          <w:sz w:val="24"/>
          <w:szCs w:val="24"/>
          <w:lang w:val="ro-RO" w:eastAsia="ru-RU" w:bidi="hi-IN"/>
        </w:rPr>
        <w:t>Verificările efectuate de audit au relevat că actuala funcționalitate a SIA MD nu corespunde Conceptului</w:t>
      </w:r>
      <w:r w:rsidRPr="00C257AA">
        <w:rPr>
          <w:rStyle w:val="ab"/>
          <w:rFonts w:ascii="Times New Roman" w:eastAsia="Times New Roman" w:hAnsi="Times New Roman" w:cs="Times New Roman"/>
          <w:bCs/>
          <w:color w:val="000000" w:themeColor="text1"/>
          <w:sz w:val="24"/>
          <w:szCs w:val="24"/>
          <w:lang w:val="ro-RO" w:eastAsia="ru-RU" w:bidi="hi-IN"/>
        </w:rPr>
        <w:footnoteReference w:id="171"/>
      </w:r>
      <w:r w:rsidRPr="00C257AA">
        <w:rPr>
          <w:rFonts w:ascii="Times New Roman" w:eastAsia="Times New Roman" w:hAnsi="Times New Roman" w:cs="Times New Roman"/>
          <w:bCs/>
          <w:color w:val="000000" w:themeColor="text1"/>
          <w:sz w:val="24"/>
          <w:szCs w:val="24"/>
          <w:lang w:val="ro-RO" w:eastAsia="ru-RU" w:bidi="hi-IN"/>
        </w:rPr>
        <w:t xml:space="preserve"> și  necesită o dezvoltare continuă. Astfel:</w:t>
      </w:r>
    </w:p>
    <w:p w14:paraId="5EDBF97A" w14:textId="77777777" w:rsidR="00DA2546" w:rsidRPr="00C257AA" w:rsidRDefault="002A6642" w:rsidP="00861B5C">
      <w:pPr>
        <w:pStyle w:val="a7"/>
        <w:numPr>
          <w:ilvl w:val="0"/>
          <w:numId w:val="44"/>
        </w:numPr>
        <w:spacing w:after="0" w:line="21" w:lineRule="atLeast"/>
        <w:ind w:left="0" w:hanging="284"/>
        <w:jc w:val="both"/>
        <w:rPr>
          <w:rFonts w:ascii="Times New Roman" w:eastAsia="Times New Roman" w:hAnsi="Times New Roman" w:cs="Times New Roman"/>
          <w:b/>
          <w:bCs/>
          <w:color w:val="000000" w:themeColor="text1"/>
          <w:sz w:val="24"/>
          <w:szCs w:val="24"/>
          <w:lang w:val="ro-RO" w:eastAsia="ru-RU"/>
        </w:rPr>
      </w:pPr>
      <w:r w:rsidRPr="00C257AA">
        <w:rPr>
          <w:rFonts w:ascii="Times New Roman" w:hAnsi="Times New Roman" w:cs="Times New Roman"/>
          <w:b/>
          <w:color w:val="000000" w:themeColor="text1"/>
          <w:sz w:val="24"/>
          <w:szCs w:val="24"/>
          <w:lang w:val="ro-RO"/>
        </w:rPr>
        <w:t>SIA MD până în prezent nu este interconectat cu  SIA GEAP (PGRAP).</w:t>
      </w:r>
      <w:r w:rsidRPr="00C257AA">
        <w:rPr>
          <w:rFonts w:ascii="Times New Roman" w:eastAsia="Times New Roman" w:hAnsi="Times New Roman" w:cs="Times New Roman"/>
          <w:b/>
          <w:bCs/>
          <w:color w:val="000000" w:themeColor="text1"/>
          <w:sz w:val="24"/>
          <w:szCs w:val="24"/>
          <w:lang w:val="ro-RO" w:eastAsia="ru-RU"/>
        </w:rPr>
        <w:t xml:space="preserve"> </w:t>
      </w:r>
    </w:p>
    <w:p w14:paraId="50048C8F" w14:textId="42708CA0" w:rsidR="001B62C7" w:rsidRPr="00C257AA" w:rsidRDefault="002A6642" w:rsidP="00984BB7">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eastAsia="Times New Roman" w:hAnsi="Times New Roman" w:cs="Times New Roman"/>
          <w:bCs/>
          <w:color w:val="000000" w:themeColor="text1"/>
          <w:sz w:val="24"/>
          <w:szCs w:val="24"/>
          <w:lang w:val="ro-RO" w:eastAsia="ru-RU"/>
        </w:rPr>
        <w:t xml:space="preserve">Conform pct.2 și </w:t>
      </w:r>
      <w:r w:rsidR="003570A9" w:rsidRPr="00C257AA">
        <w:rPr>
          <w:rFonts w:ascii="Times New Roman" w:eastAsia="Times New Roman" w:hAnsi="Times New Roman" w:cs="Times New Roman"/>
          <w:bCs/>
          <w:color w:val="000000" w:themeColor="text1"/>
          <w:sz w:val="24"/>
          <w:szCs w:val="24"/>
          <w:lang w:val="ro-RO" w:eastAsia="ru-RU"/>
        </w:rPr>
        <w:t>pct.</w:t>
      </w:r>
      <w:r w:rsidRPr="00C257AA">
        <w:rPr>
          <w:rFonts w:ascii="Times New Roman" w:eastAsia="Times New Roman" w:hAnsi="Times New Roman" w:cs="Times New Roman"/>
          <w:bCs/>
          <w:color w:val="000000" w:themeColor="text1"/>
          <w:sz w:val="24"/>
          <w:szCs w:val="24"/>
          <w:lang w:val="ro-RO" w:eastAsia="ru-RU"/>
        </w:rPr>
        <w:t>6</w:t>
      </w:r>
      <w:r w:rsidRPr="00C257AA">
        <w:rPr>
          <w:rFonts w:ascii="Times New Roman" w:eastAsia="Times New Roman" w:hAnsi="Times New Roman" w:cs="Times New Roman"/>
          <w:bCs/>
          <w:color w:val="000000" w:themeColor="text1"/>
          <w:sz w:val="24"/>
          <w:szCs w:val="24"/>
          <w:vertAlign w:val="superscript"/>
          <w:lang w:val="ro-RO" w:eastAsia="ru-RU"/>
        </w:rPr>
        <w:t>1</w:t>
      </w:r>
      <w:r w:rsidRPr="00C257AA">
        <w:rPr>
          <w:rFonts w:ascii="Times New Roman" w:eastAsia="Times New Roman" w:hAnsi="Times New Roman" w:cs="Times New Roman"/>
          <w:bCs/>
          <w:color w:val="000000" w:themeColor="text1"/>
          <w:sz w:val="24"/>
          <w:szCs w:val="24"/>
          <w:lang w:val="ro-RO" w:eastAsia="ru-RU"/>
        </w:rPr>
        <w:t xml:space="preserve"> din HG nr.550/2018</w:t>
      </w:r>
      <w:r w:rsidRPr="00C257AA">
        <w:rPr>
          <w:rStyle w:val="ab"/>
          <w:rFonts w:ascii="Times New Roman" w:eastAsia="Times New Roman" w:hAnsi="Times New Roman" w:cs="Times New Roman"/>
          <w:bCs/>
          <w:color w:val="000000" w:themeColor="text1"/>
          <w:sz w:val="24"/>
          <w:szCs w:val="24"/>
          <w:lang w:val="ro-RO" w:eastAsia="ru-RU"/>
        </w:rPr>
        <w:footnoteReference w:id="172"/>
      </w:r>
      <w:r w:rsidR="003570A9" w:rsidRPr="00C257AA">
        <w:rPr>
          <w:rFonts w:ascii="Times New Roman" w:eastAsia="Times New Roman" w:hAnsi="Times New Roman" w:cs="Times New Roman"/>
          <w:bCs/>
          <w:color w:val="000000" w:themeColor="text1"/>
          <w:sz w:val="24"/>
          <w:szCs w:val="24"/>
          <w:lang w:val="ro-RO" w:eastAsia="ru-RU"/>
        </w:rPr>
        <w:t>,</w:t>
      </w:r>
      <w:r w:rsidRPr="00C257AA">
        <w:rPr>
          <w:rFonts w:ascii="Times New Roman" w:eastAsia="Times New Roman" w:hAnsi="Times New Roman" w:cs="Times New Roman"/>
          <w:bCs/>
          <w:color w:val="000000" w:themeColor="text1"/>
          <w:sz w:val="24"/>
          <w:szCs w:val="24"/>
          <w:lang w:val="ro-RO" w:eastAsia="ru-RU"/>
        </w:rPr>
        <w:t xml:space="preserve"> </w:t>
      </w:r>
      <w:r w:rsidRPr="00C257AA">
        <w:rPr>
          <w:rFonts w:ascii="Times New Roman" w:hAnsi="Times New Roman" w:cs="Times New Roman"/>
          <w:color w:val="333333"/>
          <w:sz w:val="24"/>
          <w:szCs w:val="24"/>
          <w:shd w:val="clear" w:color="auto" w:fill="FFFFFF"/>
        </w:rPr>
        <w:t>autoritățile emitente de acte permisive care utilizează în procesul de gestionare a actelor permisive alt fel de sisteme informaționale (proprii), în cazul în care vor decide păstrarea acestora, vor implementa soluții compatibile cu SIA GEAP pentru a permite depunerea NIAC/cererilor în format electronic, operarea cu alte obiecte informaționale și stocarea lor în Registrul actelor permisive, în vederea asigurării utilizării SIA GEAP ca platformă unică în acest sens. Totodată, conform pct.25 din HG nr. 682/2018, SIA MD</w:t>
      </w:r>
      <w:r w:rsidR="0016152F" w:rsidRPr="00C257AA">
        <w:rPr>
          <w:rFonts w:ascii="Times New Roman" w:hAnsi="Times New Roman" w:cs="Times New Roman"/>
          <w:color w:val="333333"/>
          <w:sz w:val="24"/>
          <w:szCs w:val="24"/>
          <w:shd w:val="clear" w:color="auto" w:fill="FFFFFF"/>
        </w:rPr>
        <w:t xml:space="preserve"> </w:t>
      </w:r>
      <w:r w:rsidRPr="00C257AA">
        <w:rPr>
          <w:rFonts w:ascii="Times New Roman" w:hAnsi="Times New Roman" w:cs="Times New Roman"/>
          <w:color w:val="333333"/>
          <w:sz w:val="24"/>
          <w:szCs w:val="24"/>
          <w:shd w:val="clear" w:color="auto" w:fill="FFFFFF"/>
        </w:rPr>
        <w:t xml:space="preserve"> se dezvoltă în baza </w:t>
      </w:r>
      <w:r w:rsidR="003F61B5" w:rsidRPr="00C257AA">
        <w:rPr>
          <w:rFonts w:ascii="Times New Roman" w:hAnsi="Times New Roman" w:cs="Times New Roman"/>
          <w:color w:val="333333"/>
          <w:sz w:val="24"/>
          <w:szCs w:val="24"/>
          <w:shd w:val="clear" w:color="auto" w:fill="FFFFFF"/>
        </w:rPr>
        <w:t>P</w:t>
      </w:r>
      <w:r w:rsidRPr="00C257AA">
        <w:rPr>
          <w:rFonts w:ascii="Times New Roman" w:hAnsi="Times New Roman" w:cs="Times New Roman"/>
          <w:color w:val="333333"/>
          <w:sz w:val="24"/>
          <w:szCs w:val="24"/>
          <w:shd w:val="clear" w:color="auto" w:fill="FFFFFF"/>
        </w:rPr>
        <w:t xml:space="preserve">latformei </w:t>
      </w:r>
      <w:r w:rsidR="003F61B5" w:rsidRPr="00C257AA">
        <w:rPr>
          <w:rFonts w:ascii="Times New Roman" w:hAnsi="Times New Roman" w:cs="Times New Roman"/>
          <w:color w:val="333333"/>
          <w:sz w:val="24"/>
          <w:szCs w:val="24"/>
          <w:shd w:val="clear" w:color="auto" w:fill="FFFFFF"/>
        </w:rPr>
        <w:t>G</w:t>
      </w:r>
      <w:r w:rsidRPr="00C257AA">
        <w:rPr>
          <w:rFonts w:ascii="Times New Roman" w:hAnsi="Times New Roman" w:cs="Times New Roman"/>
          <w:color w:val="333333"/>
          <w:sz w:val="24"/>
          <w:szCs w:val="24"/>
          <w:shd w:val="clear" w:color="auto" w:fill="FFFFFF"/>
        </w:rPr>
        <w:t xml:space="preserve">uvernamentale de </w:t>
      </w:r>
      <w:r w:rsidR="003F61B5" w:rsidRPr="00C257AA">
        <w:rPr>
          <w:rFonts w:ascii="Times New Roman" w:hAnsi="Times New Roman" w:cs="Times New Roman"/>
          <w:color w:val="333333"/>
          <w:sz w:val="24"/>
          <w:szCs w:val="24"/>
          <w:shd w:val="clear" w:color="auto" w:fill="FFFFFF"/>
        </w:rPr>
        <w:t>R</w:t>
      </w:r>
      <w:r w:rsidRPr="00C257AA">
        <w:rPr>
          <w:rFonts w:ascii="Times New Roman" w:hAnsi="Times New Roman" w:cs="Times New Roman"/>
          <w:color w:val="333333"/>
          <w:sz w:val="24"/>
          <w:szCs w:val="24"/>
          <w:shd w:val="clear" w:color="auto" w:fill="FFFFFF"/>
        </w:rPr>
        <w:t xml:space="preserve">egistre și </w:t>
      </w:r>
      <w:r w:rsidR="003F61B5" w:rsidRPr="00C257AA">
        <w:rPr>
          <w:rFonts w:ascii="Times New Roman" w:hAnsi="Times New Roman" w:cs="Times New Roman"/>
          <w:color w:val="333333"/>
          <w:sz w:val="24"/>
          <w:szCs w:val="24"/>
          <w:shd w:val="clear" w:color="auto" w:fill="FFFFFF"/>
        </w:rPr>
        <w:t>A</w:t>
      </w:r>
      <w:r w:rsidRPr="00C257AA">
        <w:rPr>
          <w:rFonts w:ascii="Times New Roman" w:hAnsi="Times New Roman" w:cs="Times New Roman"/>
          <w:color w:val="333333"/>
          <w:sz w:val="24"/>
          <w:szCs w:val="24"/>
          <w:shd w:val="clear" w:color="auto" w:fill="FFFFFF"/>
        </w:rPr>
        <w:t xml:space="preserve">cte </w:t>
      </w:r>
      <w:r w:rsidR="003F61B5" w:rsidRPr="00C257AA">
        <w:rPr>
          <w:rFonts w:ascii="Times New Roman" w:hAnsi="Times New Roman" w:cs="Times New Roman"/>
          <w:color w:val="333333"/>
          <w:sz w:val="24"/>
          <w:szCs w:val="24"/>
          <w:shd w:val="clear" w:color="auto" w:fill="FFFFFF"/>
        </w:rPr>
        <w:t>P</w:t>
      </w:r>
      <w:r w:rsidRPr="00C257AA">
        <w:rPr>
          <w:rFonts w:ascii="Times New Roman" w:hAnsi="Times New Roman" w:cs="Times New Roman"/>
          <w:color w:val="333333"/>
          <w:sz w:val="24"/>
          <w:szCs w:val="24"/>
          <w:shd w:val="clear" w:color="auto" w:fill="FFFFFF"/>
        </w:rPr>
        <w:t>ermisive (PGRAP). De menționat că, desi, în cadrul musiunilor de audit anterio</w:t>
      </w:r>
      <w:r w:rsidR="0016152F" w:rsidRPr="00C257AA">
        <w:rPr>
          <w:rFonts w:ascii="Times New Roman" w:hAnsi="Times New Roman" w:cs="Times New Roman"/>
          <w:color w:val="333333"/>
          <w:sz w:val="24"/>
          <w:szCs w:val="24"/>
          <w:shd w:val="clear" w:color="auto" w:fill="FFFFFF"/>
        </w:rPr>
        <w:t>a</w:t>
      </w:r>
      <w:r w:rsidRPr="00C257AA">
        <w:rPr>
          <w:rFonts w:ascii="Times New Roman" w:hAnsi="Times New Roman" w:cs="Times New Roman"/>
          <w:color w:val="333333"/>
          <w:sz w:val="24"/>
          <w:szCs w:val="24"/>
          <w:shd w:val="clear" w:color="auto" w:fill="FFFFFF"/>
        </w:rPr>
        <w:t>re</w:t>
      </w:r>
      <w:r w:rsidRPr="00C257AA">
        <w:rPr>
          <w:rStyle w:val="ab"/>
          <w:rFonts w:ascii="Times New Roman" w:hAnsi="Times New Roman" w:cs="Times New Roman"/>
          <w:color w:val="333333"/>
          <w:sz w:val="24"/>
          <w:szCs w:val="24"/>
          <w:shd w:val="clear" w:color="auto" w:fill="FFFFFF"/>
        </w:rPr>
        <w:footnoteReference w:id="173"/>
      </w:r>
      <w:r w:rsidR="0016152F" w:rsidRPr="00C257AA">
        <w:rPr>
          <w:rFonts w:ascii="Times New Roman" w:hAnsi="Times New Roman" w:cs="Times New Roman"/>
          <w:color w:val="333333"/>
          <w:sz w:val="24"/>
          <w:szCs w:val="24"/>
          <w:shd w:val="clear" w:color="auto" w:fill="FFFFFF"/>
        </w:rPr>
        <w:t>,</w:t>
      </w:r>
      <w:r w:rsidRPr="00C257AA">
        <w:rPr>
          <w:rFonts w:ascii="Times New Roman" w:hAnsi="Times New Roman" w:cs="Times New Roman"/>
          <w:color w:val="333333"/>
          <w:sz w:val="24"/>
          <w:szCs w:val="24"/>
          <w:shd w:val="clear" w:color="auto" w:fill="FFFFFF"/>
        </w:rPr>
        <w:t xml:space="preserve"> au fost înaintate recomandări pentru interconecsiunea între aceste 2 sisteme informaționale, aceasta nu este asigurată nici până în </w:t>
      </w:r>
      <w:r w:rsidR="00122FE3" w:rsidRPr="00C257AA">
        <w:rPr>
          <w:rFonts w:ascii="Times New Roman" w:hAnsi="Times New Roman" w:cs="Times New Roman"/>
          <w:color w:val="333333"/>
          <w:sz w:val="24"/>
          <w:szCs w:val="24"/>
          <w:shd w:val="clear" w:color="auto" w:fill="FFFFFF"/>
        </w:rPr>
        <w:t>prezent</w:t>
      </w:r>
      <w:r w:rsidRPr="00C257AA">
        <w:rPr>
          <w:rFonts w:ascii="Times New Roman" w:hAnsi="Times New Roman" w:cs="Times New Roman"/>
          <w:color w:val="333333"/>
          <w:sz w:val="24"/>
          <w:szCs w:val="24"/>
          <w:shd w:val="clear" w:color="auto" w:fill="FFFFFF"/>
        </w:rPr>
        <w:t>.</w:t>
      </w:r>
    </w:p>
    <w:p w14:paraId="586B82A9" w14:textId="77777777" w:rsidR="001B62C7" w:rsidRPr="00C257AA" w:rsidRDefault="001B62C7" w:rsidP="007D5892">
      <w:pPr>
        <w:numPr>
          <w:ilvl w:val="0"/>
          <w:numId w:val="14"/>
        </w:numPr>
        <w:shd w:val="clear" w:color="auto" w:fill="FFFFFF"/>
        <w:tabs>
          <w:tab w:val="left" w:pos="142"/>
          <w:tab w:val="left" w:pos="567"/>
          <w:tab w:val="left" w:pos="709"/>
          <w:tab w:val="left" w:pos="851"/>
          <w:tab w:val="left" w:pos="993"/>
          <w:tab w:val="left" w:pos="1560"/>
        </w:tabs>
        <w:spacing w:after="0" w:line="21" w:lineRule="atLeast"/>
        <w:ind w:left="0" w:firstLine="567"/>
        <w:contextualSpacing/>
        <w:jc w:val="both"/>
        <w:rPr>
          <w:rFonts w:ascii="Times New Roman" w:hAnsi="Times New Roman" w:cs="Times New Roman"/>
          <w:b/>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Lista producătorilor de produse supuse reglementărilor de responsabilitate extinsă a producătorului, deși este integrată în SIA MD, are rezerve de îmbunătățire. </w:t>
      </w:r>
      <w:r w:rsidRPr="00C257AA">
        <w:rPr>
          <w:rFonts w:ascii="Times New Roman" w:hAnsi="Times New Roman" w:cs="Times New Roman"/>
          <w:color w:val="000000" w:themeColor="text1"/>
          <w:sz w:val="24"/>
          <w:szCs w:val="24"/>
          <w:lang w:val="ro-RO"/>
        </w:rPr>
        <w:t xml:space="preserve"> </w:t>
      </w:r>
    </w:p>
    <w:p w14:paraId="2F807A7E" w14:textId="0F34792A" w:rsidR="001B62C7" w:rsidRPr="00C257AA" w:rsidRDefault="001B62C7" w:rsidP="007D5892">
      <w:pPr>
        <w:shd w:val="clear" w:color="auto" w:fill="FFFFFF"/>
        <w:tabs>
          <w:tab w:val="left" w:pos="0"/>
        </w:tabs>
        <w:spacing w:after="0" w:line="21" w:lineRule="atLeast"/>
        <w:ind w:firstLine="709"/>
        <w:contextualSpacing/>
        <w:jc w:val="both"/>
        <w:rPr>
          <w:rFonts w:ascii="Times New Roman" w:hAnsi="Times New Roman" w:cs="Times New Roman"/>
          <w:b/>
          <w:i/>
          <w:color w:val="000000" w:themeColor="text1"/>
          <w:sz w:val="24"/>
          <w:szCs w:val="24"/>
          <w:lang w:val="ro-RO"/>
        </w:rPr>
      </w:pPr>
      <w:r w:rsidRPr="00C257AA">
        <w:rPr>
          <w:rFonts w:ascii="Times New Roman" w:hAnsi="Times New Roman" w:cs="Times New Roman"/>
          <w:color w:val="000000" w:themeColor="text1"/>
          <w:sz w:val="24"/>
          <w:szCs w:val="24"/>
          <w:lang w:val="ro-RO"/>
        </w:rPr>
        <w:t xml:space="preserve">Conform prevederilor art.12 alin. (11) din Legea nr.209/2016, în scopul evaluării performanțelor atinse în colectarea, tratarea, valorificarea sau eliminarea produselor care au devenit deșeuri, Agenția de Mediu menține şi actualizează Lista producătorilor de produse supuse reglementărilor de responsabilitate extinsă a producătorului, care este parte componentă a SIA MD. Analizele efectuate denotă că  Lista respectivă a fost integrată în SIA MD, prin formarea a 5 liste separate, cu divizare pe tipuri de produse: (i) ambalaje, ii) baterii și acumulatoare; iii) echipamente electrice și electronice; iv) uleiuri; v) vehicule. Verificarea informațiilor din acestea a relevat că doar 2 liste includ înscrisuri/înregistrări </w:t>
      </w:r>
      <w:r w:rsidR="00C15AF6" w:rsidRPr="00C257AA">
        <w:rPr>
          <w:rFonts w:ascii="Times New Roman" w:hAnsi="Times New Roman" w:cs="Times New Roman"/>
          <w:color w:val="000000" w:themeColor="text1"/>
          <w:sz w:val="24"/>
          <w:szCs w:val="24"/>
          <w:lang w:val="ro-RO"/>
        </w:rPr>
        <w:t>despre</w:t>
      </w:r>
      <w:r w:rsidRPr="00C257AA">
        <w:rPr>
          <w:rFonts w:ascii="Times New Roman" w:hAnsi="Times New Roman" w:cs="Times New Roman"/>
          <w:color w:val="000000" w:themeColor="text1"/>
          <w:sz w:val="24"/>
          <w:szCs w:val="24"/>
          <w:lang w:val="ro-RO"/>
        </w:rPr>
        <w:t xml:space="preserve"> agenții economici care gestionează categoriile de deșeuri respective, celelalte liste fiind goale. Cât privește informațiile incluse în listele respective, se menționează că în aceste liste nu toate câmpurile sunt completate, lipsește informația privind data actualizării/completării listei. De asemenea, formatul listei respective, integrat în SIA MD, nu este aprobat. Deși există reguli de actualizare/completare/radiere a înscrisurilor din listele respective, procedurile aplicate nu sunt descrise și aprobate, astfel fiind imposibil de verificat dacă înscrisurile în lista respectivă sunt complete.</w:t>
      </w:r>
    </w:p>
    <w:p w14:paraId="6EE7F93B" w14:textId="77777777" w:rsidR="001B62C7" w:rsidRPr="00C257AA" w:rsidRDefault="001B62C7" w:rsidP="007D5892">
      <w:pPr>
        <w:pStyle w:val="a7"/>
        <w:numPr>
          <w:ilvl w:val="0"/>
          <w:numId w:val="14"/>
        </w:numPr>
        <w:tabs>
          <w:tab w:val="left" w:pos="142"/>
          <w:tab w:val="left" w:pos="567"/>
          <w:tab w:val="left" w:pos="709"/>
          <w:tab w:val="left" w:pos="851"/>
          <w:tab w:val="left" w:pos="1134"/>
          <w:tab w:val="left" w:pos="1560"/>
        </w:tabs>
        <w:spacing w:after="0" w:line="21" w:lineRule="atLeast"/>
        <w:ind w:left="0"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Lista unităților și întreprinderilor scutite de îndeplinirea cerințelor de autorizare a activităților de valorificare şi eliminare a deșeurilor nu este integrată în SIA MD.</w:t>
      </w:r>
      <w:r w:rsidRPr="00C257AA">
        <w:rPr>
          <w:rFonts w:ascii="Times New Roman" w:hAnsi="Times New Roman" w:cs="Times New Roman"/>
          <w:color w:val="000000" w:themeColor="text1"/>
          <w:sz w:val="24"/>
          <w:szCs w:val="24"/>
          <w:lang w:val="ro-RO"/>
        </w:rPr>
        <w:t xml:space="preserve"> </w:t>
      </w:r>
    </w:p>
    <w:p w14:paraId="545134E2" w14:textId="77777777" w:rsidR="001B62C7" w:rsidRPr="00C257AA" w:rsidRDefault="001B62C7" w:rsidP="007D5892">
      <w:pPr>
        <w:tabs>
          <w:tab w:val="left" w:pos="142"/>
          <w:tab w:val="left" w:pos="567"/>
          <w:tab w:val="left" w:pos="709"/>
          <w:tab w:val="left" w:pos="851"/>
          <w:tab w:val="left" w:pos="1560"/>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Lista respectivă, conform prevederilor art.28 alin. (3)  din Legea  privind  deșeurile  nr.209/2016, este compusă din: (i) unitățile și întreprinderile care fac obiectul derogărilor de la cerințele de autorizare, conform art. 27 din prezenta lege</w:t>
      </w:r>
      <w:r w:rsidRPr="00C257AA">
        <w:rPr>
          <w:rFonts w:ascii="Times New Roman" w:hAnsi="Times New Roman" w:cs="Times New Roman"/>
          <w:color w:val="000000" w:themeColor="text1"/>
          <w:sz w:val="24"/>
          <w:szCs w:val="24"/>
          <w:vertAlign w:val="superscript"/>
          <w:lang w:val="ro-RO"/>
        </w:rPr>
        <w:footnoteReference w:id="174"/>
      </w:r>
      <w:r w:rsidRPr="00C257AA">
        <w:rPr>
          <w:rFonts w:ascii="Times New Roman" w:hAnsi="Times New Roman" w:cs="Times New Roman"/>
          <w:color w:val="000000" w:themeColor="text1"/>
          <w:sz w:val="24"/>
          <w:szCs w:val="24"/>
          <w:lang w:val="ro-RO"/>
        </w:rPr>
        <w:t xml:space="preserve">, și (ii)  agenți sau brokeri. Potrivit  prevederilor art. 33 alin.(4), lit. e) din aceeași lege, lista unităților și întreprinderilor scutite de îndeplinirea cerințelor de autorizare a activităților de valorificare şi eliminare a deşeurilor face parte din cerințele minime pentru informațiile care urmează să fie integrate obligatoriu în SIA MD. </w:t>
      </w:r>
    </w:p>
    <w:p w14:paraId="4A66A408" w14:textId="77777777" w:rsidR="001B62C7" w:rsidRPr="00C257AA" w:rsidRDefault="001B62C7" w:rsidP="007D5892">
      <w:pPr>
        <w:tabs>
          <w:tab w:val="left" w:pos="0"/>
        </w:tabs>
        <w:spacing w:after="0" w:line="21" w:lineRule="atLeast"/>
        <w:ind w:firstLine="709"/>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asemenea, conform pct. 11 (9) din Conceptul SIA MD</w:t>
      </w:r>
      <w:r w:rsidRPr="00C257AA">
        <w:rPr>
          <w:rFonts w:ascii="Times New Roman" w:hAnsi="Times New Roman" w:cs="Times New Roman"/>
          <w:color w:val="000000" w:themeColor="text1"/>
          <w:sz w:val="24"/>
          <w:szCs w:val="24"/>
          <w:vertAlign w:val="superscript"/>
          <w:lang w:val="ro-RO"/>
        </w:rPr>
        <w:footnoteReference w:id="175"/>
      </w:r>
      <w:r w:rsidRPr="00C257AA">
        <w:rPr>
          <w:rFonts w:ascii="Times New Roman" w:hAnsi="Times New Roman" w:cs="Times New Roman"/>
          <w:color w:val="000000" w:themeColor="text1"/>
          <w:sz w:val="24"/>
          <w:szCs w:val="24"/>
          <w:lang w:val="ro-RO"/>
        </w:rPr>
        <w:t xml:space="preserve">,  lista respectivă face parte din funcțiile de evidență îndeplinite de SIA MD. </w:t>
      </w:r>
    </w:p>
    <w:p w14:paraId="5EAFB041" w14:textId="77777777" w:rsidR="001B62C7" w:rsidRPr="00C257AA" w:rsidRDefault="001B62C7" w:rsidP="007D5892">
      <w:pPr>
        <w:tabs>
          <w:tab w:val="left" w:pos="0"/>
        </w:tabs>
        <w:spacing w:after="0" w:line="21" w:lineRule="atLeast"/>
        <w:ind w:firstLine="567"/>
        <w:jc w:val="both"/>
        <w:rPr>
          <w:rFonts w:ascii="Times New Roman" w:hAnsi="Times New Roman" w:cs="Times New Roman"/>
          <w:bCs/>
          <w:color w:val="000000" w:themeColor="text1"/>
          <w:sz w:val="24"/>
          <w:szCs w:val="24"/>
          <w:lang w:val="ro-RO"/>
        </w:rPr>
      </w:pPr>
      <w:r w:rsidRPr="00C257AA">
        <w:rPr>
          <w:rFonts w:ascii="Times New Roman" w:hAnsi="Times New Roman" w:cs="Times New Roman"/>
          <w:bCs/>
          <w:color w:val="000000" w:themeColor="text1"/>
          <w:sz w:val="24"/>
          <w:szCs w:val="24"/>
          <w:lang w:val="ro-RO"/>
        </w:rPr>
        <w:t xml:space="preserve">Verificările auditului au relevat că, deși lista respectivă este inclusă în meniul „Despre SIA MD”, formatul ei lipsește, precum și nu este clar modul de completare și ajustare a acesteia. În acest sens, urmează a fi întreprinse măsuri pentru remedierea  deficiențelor respective. </w:t>
      </w:r>
    </w:p>
    <w:p w14:paraId="1509964B" w14:textId="77777777" w:rsidR="001B62C7" w:rsidRPr="00C257AA" w:rsidRDefault="001B62C7" w:rsidP="002702D7">
      <w:pPr>
        <w:spacing w:after="0" w:line="21" w:lineRule="atLeast"/>
        <w:ind w:firstLine="567"/>
        <w:jc w:val="both"/>
        <w:rPr>
          <w:rFonts w:ascii="Times New Roman" w:hAnsi="Times New Roman" w:cs="Times New Roman"/>
          <w:bCs/>
          <w:color w:val="000000" w:themeColor="text1"/>
          <w:sz w:val="24"/>
          <w:szCs w:val="24"/>
          <w:lang w:val="ro-RO"/>
        </w:rPr>
      </w:pPr>
      <w:r w:rsidRPr="00C257AA">
        <w:rPr>
          <w:rFonts w:ascii="Times New Roman" w:hAnsi="Times New Roman" w:cs="Times New Roman"/>
          <w:bCs/>
          <w:color w:val="000000" w:themeColor="text1"/>
          <w:sz w:val="24"/>
          <w:szCs w:val="24"/>
          <w:lang w:val="ro-RO"/>
        </w:rPr>
        <w:t xml:space="preserve">În concluzie, deși Conceptul SIA MD a fost aprobat încă în anul 2018, prin Hotărârea Guvernului nr.682/2018, acesta, în prezent, este parțial implementat și rămâne a fi în faza de dezvoltare continuă, fără a se stabili un termen-limită pentru integrarea în  SIA MD a tuturor actelor permisive aferente domeniului deșeurilor. </w:t>
      </w:r>
    </w:p>
    <w:p w14:paraId="2BD76535" w14:textId="76450493" w:rsidR="001B62C7" w:rsidRPr="00C257AA" w:rsidRDefault="001B62C7" w:rsidP="00884088">
      <w:pPr>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bCs/>
          <w:color w:val="000000" w:themeColor="text1"/>
          <w:sz w:val="24"/>
          <w:szCs w:val="24"/>
          <w:lang w:val="ro-RO"/>
        </w:rPr>
        <w:t xml:space="preserve">În consecință, deficiențele și neconformitățile constatate aferente funcționalității SIA MD  ar putea genera riscul aplicării unor proceduri de eliberare a actelor permisive contrar normelor juridice stabilite. De menționat că, </w:t>
      </w:r>
      <w:r w:rsidRPr="00C257AA">
        <w:rPr>
          <w:rFonts w:ascii="Times New Roman" w:hAnsi="Times New Roman" w:cs="Times New Roman"/>
          <w:color w:val="000000" w:themeColor="text1"/>
          <w:sz w:val="24"/>
          <w:szCs w:val="24"/>
          <w:lang w:val="ro-RO"/>
        </w:rPr>
        <w:t>potrivit art.6 alin.(3) din Legea nr.142/2018, participanții publici sunt</w:t>
      </w:r>
      <w:r w:rsidRPr="00C257AA">
        <w:rPr>
          <w:rFonts w:ascii="Times New Roman" w:hAnsi="Times New Roman" w:cs="Times New Roman"/>
          <w:color w:val="000000" w:themeColor="text1"/>
          <w:spacing w:val="1"/>
          <w:sz w:val="24"/>
          <w:szCs w:val="24"/>
          <w:lang w:val="ro-RO"/>
        </w:rPr>
        <w:t xml:space="preserve"> </w:t>
      </w:r>
      <w:r w:rsidRPr="00C257AA">
        <w:rPr>
          <w:rFonts w:ascii="Times New Roman" w:hAnsi="Times New Roman" w:cs="Times New Roman"/>
          <w:color w:val="000000" w:themeColor="text1"/>
          <w:spacing w:val="-1"/>
          <w:sz w:val="24"/>
          <w:szCs w:val="24"/>
          <w:lang w:val="ro-RO"/>
        </w:rPr>
        <w:t>obligați</w:t>
      </w:r>
      <w:r w:rsidRPr="00C257AA">
        <w:rPr>
          <w:rFonts w:ascii="Times New Roman" w:hAnsi="Times New Roman" w:cs="Times New Roman"/>
          <w:color w:val="000000" w:themeColor="text1"/>
          <w:spacing w:val="-16"/>
          <w:sz w:val="24"/>
          <w:szCs w:val="24"/>
          <w:lang w:val="ro-RO"/>
        </w:rPr>
        <w:t xml:space="preserve"> </w:t>
      </w:r>
      <w:r w:rsidRPr="00C257AA">
        <w:rPr>
          <w:rFonts w:ascii="Times New Roman" w:hAnsi="Times New Roman" w:cs="Times New Roman"/>
          <w:color w:val="000000" w:themeColor="text1"/>
          <w:sz w:val="24"/>
          <w:szCs w:val="24"/>
          <w:lang w:val="ro-RO"/>
        </w:rPr>
        <w:t>să</w:t>
      </w:r>
      <w:r w:rsidRPr="00C257AA">
        <w:rPr>
          <w:rFonts w:ascii="Times New Roman" w:hAnsi="Times New Roman" w:cs="Times New Roman"/>
          <w:color w:val="000000" w:themeColor="text1"/>
          <w:spacing w:val="-14"/>
          <w:sz w:val="24"/>
          <w:szCs w:val="24"/>
          <w:lang w:val="ro-RO"/>
        </w:rPr>
        <w:t xml:space="preserve"> </w:t>
      </w:r>
      <w:r w:rsidRPr="00C257AA">
        <w:rPr>
          <w:rFonts w:ascii="Times New Roman" w:hAnsi="Times New Roman" w:cs="Times New Roman"/>
          <w:color w:val="000000" w:themeColor="text1"/>
          <w:sz w:val="24"/>
          <w:szCs w:val="24"/>
          <w:lang w:val="ro-RO"/>
        </w:rPr>
        <w:t>efectueze</w:t>
      </w:r>
      <w:r w:rsidRPr="00C257AA">
        <w:rPr>
          <w:rFonts w:ascii="Times New Roman" w:hAnsi="Times New Roman" w:cs="Times New Roman"/>
          <w:color w:val="000000" w:themeColor="text1"/>
          <w:spacing w:val="-16"/>
          <w:sz w:val="24"/>
          <w:szCs w:val="24"/>
          <w:lang w:val="ro-RO"/>
        </w:rPr>
        <w:t xml:space="preserve"> </w:t>
      </w:r>
      <w:r w:rsidRPr="00C257AA">
        <w:rPr>
          <w:rFonts w:ascii="Times New Roman" w:hAnsi="Times New Roman" w:cs="Times New Roman"/>
          <w:color w:val="000000" w:themeColor="text1"/>
          <w:sz w:val="24"/>
          <w:szCs w:val="24"/>
          <w:lang w:val="ro-RO"/>
        </w:rPr>
        <w:t>schimbul</w:t>
      </w:r>
      <w:r w:rsidRPr="00C257AA">
        <w:rPr>
          <w:rFonts w:ascii="Times New Roman" w:hAnsi="Times New Roman" w:cs="Times New Roman"/>
          <w:color w:val="000000" w:themeColor="text1"/>
          <w:spacing w:val="-17"/>
          <w:sz w:val="24"/>
          <w:szCs w:val="24"/>
          <w:lang w:val="ro-RO"/>
        </w:rPr>
        <w:t xml:space="preserve"> </w:t>
      </w:r>
      <w:r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pacing w:val="-16"/>
          <w:sz w:val="24"/>
          <w:szCs w:val="24"/>
          <w:lang w:val="ro-RO"/>
        </w:rPr>
        <w:t xml:space="preserve"> </w:t>
      </w:r>
      <w:r w:rsidRPr="00C257AA">
        <w:rPr>
          <w:rFonts w:ascii="Times New Roman" w:hAnsi="Times New Roman" w:cs="Times New Roman"/>
          <w:color w:val="000000" w:themeColor="text1"/>
          <w:sz w:val="24"/>
          <w:szCs w:val="24"/>
          <w:lang w:val="ro-RO"/>
        </w:rPr>
        <w:t>date</w:t>
      </w:r>
      <w:r w:rsidRPr="00C257AA">
        <w:rPr>
          <w:rFonts w:ascii="Times New Roman" w:hAnsi="Times New Roman" w:cs="Times New Roman"/>
          <w:color w:val="000000" w:themeColor="text1"/>
          <w:spacing w:val="-16"/>
          <w:sz w:val="24"/>
          <w:szCs w:val="24"/>
          <w:lang w:val="ro-RO"/>
        </w:rPr>
        <w:t xml:space="preserve"> </w:t>
      </w:r>
      <w:r w:rsidRPr="00C257AA">
        <w:rPr>
          <w:rFonts w:ascii="Times New Roman" w:hAnsi="Times New Roman" w:cs="Times New Roman"/>
          <w:color w:val="000000" w:themeColor="text1"/>
          <w:sz w:val="24"/>
          <w:szCs w:val="24"/>
          <w:lang w:val="ro-RO"/>
        </w:rPr>
        <w:t>prin</w:t>
      </w:r>
      <w:r w:rsidRPr="00C257AA">
        <w:rPr>
          <w:rFonts w:ascii="Times New Roman" w:hAnsi="Times New Roman" w:cs="Times New Roman"/>
          <w:color w:val="000000" w:themeColor="text1"/>
          <w:spacing w:val="-16"/>
          <w:sz w:val="24"/>
          <w:szCs w:val="24"/>
          <w:lang w:val="ro-RO"/>
        </w:rPr>
        <w:t xml:space="preserve"> </w:t>
      </w:r>
      <w:r w:rsidRPr="00C257AA">
        <w:rPr>
          <w:rFonts w:ascii="Times New Roman" w:hAnsi="Times New Roman" w:cs="Times New Roman"/>
          <w:color w:val="000000" w:themeColor="text1"/>
          <w:sz w:val="24"/>
          <w:szCs w:val="24"/>
          <w:lang w:val="ro-RO"/>
        </w:rPr>
        <w:t>intermediul</w:t>
      </w:r>
      <w:r w:rsidRPr="00C257AA">
        <w:rPr>
          <w:rFonts w:ascii="Times New Roman" w:hAnsi="Times New Roman" w:cs="Times New Roman"/>
          <w:color w:val="000000" w:themeColor="text1"/>
          <w:spacing w:val="-15"/>
          <w:sz w:val="24"/>
          <w:szCs w:val="24"/>
          <w:lang w:val="ro-RO"/>
        </w:rPr>
        <w:t xml:space="preserve"> </w:t>
      </w:r>
      <w:r w:rsidRPr="00C257AA">
        <w:rPr>
          <w:rFonts w:ascii="Times New Roman" w:hAnsi="Times New Roman" w:cs="Times New Roman"/>
          <w:color w:val="000000" w:themeColor="text1"/>
          <w:sz w:val="24"/>
          <w:szCs w:val="24"/>
          <w:lang w:val="ro-RO"/>
        </w:rPr>
        <w:t>platformei</w:t>
      </w:r>
      <w:r w:rsidRPr="00C257AA">
        <w:rPr>
          <w:rFonts w:ascii="Times New Roman" w:hAnsi="Times New Roman" w:cs="Times New Roman"/>
          <w:color w:val="000000" w:themeColor="text1"/>
          <w:spacing w:val="-17"/>
          <w:sz w:val="24"/>
          <w:szCs w:val="24"/>
          <w:lang w:val="ro-RO"/>
        </w:rPr>
        <w:t xml:space="preserve"> </w:t>
      </w:r>
      <w:r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pacing w:val="-17"/>
          <w:sz w:val="24"/>
          <w:szCs w:val="24"/>
          <w:lang w:val="ro-RO"/>
        </w:rPr>
        <w:t xml:space="preserve"> </w:t>
      </w:r>
      <w:r w:rsidRPr="00C257AA">
        <w:rPr>
          <w:rFonts w:ascii="Times New Roman" w:hAnsi="Times New Roman" w:cs="Times New Roman"/>
          <w:color w:val="000000" w:themeColor="text1"/>
          <w:sz w:val="24"/>
          <w:szCs w:val="24"/>
          <w:lang w:val="ro-RO"/>
        </w:rPr>
        <w:t>interoperabilitate</w:t>
      </w:r>
      <w:r w:rsidRPr="00C257AA">
        <w:rPr>
          <w:rFonts w:ascii="Times New Roman" w:hAnsi="Times New Roman" w:cs="Times New Roman"/>
          <w:color w:val="000000" w:themeColor="text1"/>
          <w:spacing w:val="-67"/>
          <w:sz w:val="24"/>
          <w:szCs w:val="24"/>
          <w:lang w:val="ro-RO"/>
        </w:rPr>
        <w:t xml:space="preserve"> </w:t>
      </w:r>
      <w:r w:rsidR="005B3FA1" w:rsidRPr="00C257AA">
        <w:rPr>
          <w:rFonts w:ascii="Times New Roman" w:hAnsi="Times New Roman" w:cs="Times New Roman"/>
          <w:color w:val="000000" w:themeColor="text1"/>
          <w:spacing w:val="-67"/>
          <w:sz w:val="24"/>
          <w:szCs w:val="24"/>
          <w:lang w:val="ro-RO"/>
        </w:rPr>
        <w:t xml:space="preserve">               </w:t>
      </w:r>
      <w:r w:rsidRPr="00C257AA">
        <w:rPr>
          <w:rFonts w:ascii="Times New Roman" w:hAnsi="Times New Roman" w:cs="Times New Roman"/>
          <w:color w:val="000000" w:themeColor="text1"/>
          <w:sz w:val="24"/>
          <w:szCs w:val="24"/>
          <w:lang w:val="ro-RO"/>
        </w:rPr>
        <w:t>şi să asigure condiţiile tehnice necesare realizării schimbului de date între sistemele</w:t>
      </w:r>
      <w:r w:rsidRPr="00C257AA">
        <w:rPr>
          <w:rFonts w:ascii="Times New Roman" w:hAnsi="Times New Roman" w:cs="Times New Roman"/>
          <w:color w:val="000000" w:themeColor="text1"/>
          <w:spacing w:val="1"/>
          <w:sz w:val="24"/>
          <w:szCs w:val="24"/>
          <w:lang w:val="ro-RO"/>
        </w:rPr>
        <w:t xml:space="preserve"> </w:t>
      </w:r>
      <w:r w:rsidRPr="00C257AA">
        <w:rPr>
          <w:rFonts w:ascii="Times New Roman" w:hAnsi="Times New Roman" w:cs="Times New Roman"/>
          <w:color w:val="000000" w:themeColor="text1"/>
          <w:sz w:val="24"/>
          <w:szCs w:val="24"/>
          <w:lang w:val="ro-RO"/>
        </w:rPr>
        <w:t>informaționale</w:t>
      </w:r>
      <w:r w:rsidRPr="00C257AA">
        <w:rPr>
          <w:rFonts w:ascii="Times New Roman" w:hAnsi="Times New Roman" w:cs="Times New Roman"/>
          <w:color w:val="000000" w:themeColor="text1"/>
          <w:spacing w:val="-1"/>
          <w:sz w:val="24"/>
          <w:szCs w:val="24"/>
          <w:lang w:val="ro-RO"/>
        </w:rPr>
        <w:t xml:space="preserve"> </w:t>
      </w:r>
      <w:r w:rsidRPr="00C257AA">
        <w:rPr>
          <w:rFonts w:ascii="Times New Roman" w:hAnsi="Times New Roman" w:cs="Times New Roman"/>
          <w:color w:val="000000" w:themeColor="text1"/>
          <w:sz w:val="24"/>
          <w:szCs w:val="24"/>
          <w:lang w:val="ro-RO"/>
        </w:rPr>
        <w:t>de</w:t>
      </w:r>
      <w:r w:rsidRPr="00C257AA">
        <w:rPr>
          <w:rFonts w:ascii="Times New Roman" w:hAnsi="Times New Roman" w:cs="Times New Roman"/>
          <w:color w:val="000000" w:themeColor="text1"/>
          <w:spacing w:val="-4"/>
          <w:sz w:val="24"/>
          <w:szCs w:val="24"/>
          <w:lang w:val="ro-RO"/>
        </w:rPr>
        <w:t xml:space="preserve"> </w:t>
      </w:r>
      <w:r w:rsidRPr="00C257AA">
        <w:rPr>
          <w:rFonts w:ascii="Times New Roman" w:hAnsi="Times New Roman" w:cs="Times New Roman"/>
          <w:color w:val="000000" w:themeColor="text1"/>
          <w:sz w:val="24"/>
          <w:szCs w:val="24"/>
          <w:lang w:val="ro-RO"/>
        </w:rPr>
        <w:t xml:space="preserve">stat. Astfel, posesorul SIA MD (până în 09/2021 - MADRM, în prezent - MM) era obligat să întreprindă măsuri în vederea integrării şi asigurării schimbului de date cu alte sisteme  informaționale, prin intermediul platformei de interoperabilitate MConnect, ceea ce până în prezent nu s-a realizat. </w:t>
      </w:r>
    </w:p>
    <w:p w14:paraId="0152714F" w14:textId="77777777" w:rsidR="001B62C7" w:rsidRPr="00C257AA" w:rsidRDefault="001B62C7" w:rsidP="00884088">
      <w:pPr>
        <w:numPr>
          <w:ilvl w:val="0"/>
          <w:numId w:val="14"/>
        </w:numPr>
        <w:tabs>
          <w:tab w:val="left" w:pos="0"/>
          <w:tab w:val="left" w:pos="142"/>
          <w:tab w:val="left" w:pos="709"/>
          <w:tab w:val="left" w:pos="851"/>
          <w:tab w:val="left" w:pos="1560"/>
        </w:tabs>
        <w:spacing w:after="0" w:line="21" w:lineRule="atLeast"/>
        <w:ind w:left="0" w:firstLine="567"/>
        <w:contextualSpacing/>
        <w:jc w:val="both"/>
        <w:rPr>
          <w:rFonts w:ascii="Times New Roman" w:hAnsi="Times New Roman" w:cs="Times New Roman"/>
          <w:color w:val="000000" w:themeColor="text1"/>
          <w:sz w:val="24"/>
          <w:szCs w:val="24"/>
          <w:lang w:val="ro-RO"/>
        </w:rPr>
      </w:pPr>
      <w:r w:rsidRPr="00C257AA">
        <w:rPr>
          <w:rFonts w:ascii="Times New Roman" w:hAnsi="Times New Roman" w:cs="Times New Roman"/>
          <w:b/>
          <w:color w:val="000000" w:themeColor="text1"/>
          <w:sz w:val="24"/>
          <w:szCs w:val="24"/>
          <w:lang w:val="ro-RO"/>
        </w:rPr>
        <w:t xml:space="preserve">Evidența Notificărilor pentru transferul deșeurilor nu este integrată în SIA MD. </w:t>
      </w:r>
    </w:p>
    <w:p w14:paraId="52D18903" w14:textId="388A569D" w:rsidR="00C87DFB" w:rsidRPr="00C257AA" w:rsidRDefault="001B62C7" w:rsidP="00DB7776">
      <w:pPr>
        <w:tabs>
          <w:tab w:val="left" w:pos="0"/>
          <w:tab w:val="left" w:pos="142"/>
          <w:tab w:val="left" w:pos="709"/>
          <w:tab w:val="left" w:pos="851"/>
          <w:tab w:val="left" w:pos="1560"/>
        </w:tabs>
        <w:spacing w:after="0" w:line="21" w:lineRule="atLeast"/>
        <w:ind w:firstLine="567"/>
        <w:contextualSpacing/>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Deși, conform art.64 alin. (3) din Legea nr.209/2016 privind deșeurile, evidența notificărilor pentru export, import sau tranzit urma să fie realizată prin  intermediul SIA MD, aceasta până în prezent este asigurată printr-un Registru ținut în format manual, pe hârtie</w:t>
      </w:r>
      <w:r w:rsidR="00EA788A" w:rsidRPr="00C257AA">
        <w:rPr>
          <w:rStyle w:val="ab"/>
          <w:rFonts w:ascii="Times New Roman" w:hAnsi="Times New Roman" w:cs="Times New Roman"/>
          <w:color w:val="000000" w:themeColor="text1"/>
          <w:sz w:val="24"/>
          <w:szCs w:val="24"/>
          <w:lang w:val="ro-RO"/>
        </w:rPr>
        <w:footnoteReference w:id="176"/>
      </w:r>
      <w:r w:rsidR="00B91CA0" w:rsidRPr="00C257AA">
        <w:rPr>
          <w:rFonts w:ascii="Times New Roman" w:hAnsi="Times New Roman" w:cs="Times New Roman"/>
          <w:color w:val="000000" w:themeColor="text1"/>
          <w:sz w:val="24"/>
          <w:szCs w:val="24"/>
          <w:lang w:val="ro-RO"/>
        </w:rPr>
        <w:t>, câ</w:t>
      </w:r>
      <w:r w:rsidR="00EA788A" w:rsidRPr="00C257AA">
        <w:rPr>
          <w:rFonts w:ascii="Times New Roman" w:hAnsi="Times New Roman" w:cs="Times New Roman"/>
          <w:color w:val="000000" w:themeColor="text1"/>
          <w:sz w:val="24"/>
          <w:szCs w:val="24"/>
          <w:lang w:val="ro-RO"/>
        </w:rPr>
        <w:t>mpurile acestui</w:t>
      </w:r>
      <w:r w:rsidR="005B3FA1" w:rsidRPr="00C257AA">
        <w:rPr>
          <w:rFonts w:ascii="Times New Roman" w:hAnsi="Times New Roman" w:cs="Times New Roman"/>
          <w:color w:val="000000" w:themeColor="text1"/>
          <w:sz w:val="24"/>
          <w:szCs w:val="24"/>
          <w:lang w:val="ro-RO"/>
        </w:rPr>
        <w:t xml:space="preserve">a </w:t>
      </w:r>
      <w:r w:rsidR="00EA788A" w:rsidRPr="00C257AA">
        <w:rPr>
          <w:rFonts w:ascii="Times New Roman" w:hAnsi="Times New Roman" w:cs="Times New Roman"/>
          <w:color w:val="000000" w:themeColor="text1"/>
          <w:sz w:val="24"/>
          <w:szCs w:val="24"/>
          <w:lang w:val="ro-RO"/>
        </w:rPr>
        <w:t xml:space="preserve"> fiind completate neu</w:t>
      </w:r>
      <w:r w:rsidR="001444E7" w:rsidRPr="00C257AA">
        <w:rPr>
          <w:rFonts w:ascii="Times New Roman" w:hAnsi="Times New Roman" w:cs="Times New Roman"/>
          <w:color w:val="000000" w:themeColor="text1"/>
          <w:sz w:val="24"/>
          <w:szCs w:val="24"/>
          <w:lang w:val="ro-RO"/>
        </w:rPr>
        <w:t>n</w:t>
      </w:r>
      <w:r w:rsidR="00EA788A" w:rsidRPr="00C257AA">
        <w:rPr>
          <w:rFonts w:ascii="Times New Roman" w:hAnsi="Times New Roman" w:cs="Times New Roman"/>
          <w:color w:val="000000" w:themeColor="text1"/>
          <w:sz w:val="24"/>
          <w:szCs w:val="24"/>
          <w:lang w:val="ro-RO"/>
        </w:rPr>
        <w:t>i</w:t>
      </w:r>
      <w:r w:rsidR="001444E7" w:rsidRPr="00C257AA">
        <w:rPr>
          <w:rFonts w:ascii="Times New Roman" w:hAnsi="Times New Roman" w:cs="Times New Roman"/>
          <w:color w:val="000000" w:themeColor="text1"/>
          <w:sz w:val="24"/>
          <w:szCs w:val="24"/>
          <w:lang w:val="ro-RO"/>
        </w:rPr>
        <w:t>f</w:t>
      </w:r>
      <w:r w:rsidR="00EA788A" w:rsidRPr="00C257AA">
        <w:rPr>
          <w:rFonts w:ascii="Times New Roman" w:hAnsi="Times New Roman" w:cs="Times New Roman"/>
          <w:color w:val="000000" w:themeColor="text1"/>
          <w:sz w:val="24"/>
          <w:szCs w:val="24"/>
          <w:lang w:val="ro-RO"/>
        </w:rPr>
        <w:t>or</w:t>
      </w:r>
      <w:r w:rsidR="001444E7" w:rsidRPr="00C257AA">
        <w:rPr>
          <w:rFonts w:ascii="Times New Roman" w:hAnsi="Times New Roman" w:cs="Times New Roman"/>
          <w:color w:val="000000" w:themeColor="text1"/>
          <w:sz w:val="24"/>
          <w:szCs w:val="24"/>
          <w:lang w:val="ro-RO"/>
        </w:rPr>
        <w:t>m şi neintegral</w:t>
      </w:r>
      <w:r w:rsidR="00EA788A" w:rsidRPr="00C257AA">
        <w:rPr>
          <w:rStyle w:val="ab"/>
          <w:rFonts w:ascii="Times New Roman" w:hAnsi="Times New Roman" w:cs="Times New Roman"/>
          <w:color w:val="000000" w:themeColor="text1"/>
          <w:sz w:val="24"/>
          <w:szCs w:val="24"/>
          <w:lang w:val="ro-RO"/>
        </w:rPr>
        <w:footnoteReference w:id="177"/>
      </w:r>
      <w:r w:rsidR="001444E7"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aceste condiții, este evidentă și stringentă necesitatea de elaborare a unui format formalizat al Registrului privind evidența corespondenței de intrare a Notificărilor, care să cuprindă toată informația relevantă și care să fie identic atât în cazul menținerii temporare a evidenței  manuale a Registrului, cât și în format electronic, fapt ce va permite integrarea rapidă a acestuia în SIA MD, așa cum prevede cadrul normativ. Pentru realizarea acțiunilor de integrare în SIA </w:t>
      </w:r>
      <w:r w:rsidR="001444E7" w:rsidRPr="00C257AA">
        <w:rPr>
          <w:rFonts w:ascii="Times New Roman" w:hAnsi="Times New Roman" w:cs="Times New Roman"/>
          <w:color w:val="000000" w:themeColor="text1"/>
          <w:sz w:val="24"/>
          <w:szCs w:val="24"/>
          <w:lang w:val="ro-RO"/>
        </w:rPr>
        <w:t xml:space="preserve">MD </w:t>
      </w:r>
      <w:r w:rsidRPr="00C257AA">
        <w:rPr>
          <w:rFonts w:ascii="Times New Roman" w:hAnsi="Times New Roman" w:cs="Times New Roman"/>
          <w:color w:val="000000" w:themeColor="text1"/>
          <w:sz w:val="24"/>
          <w:szCs w:val="24"/>
          <w:lang w:val="ro-RO"/>
        </w:rPr>
        <w:t>a segmentului de asigurare a evidenței Notificărilor, este necesară dezvoltarea lui, precum  și asigurarea cu resurse financiare a activităților respective.</w:t>
      </w:r>
    </w:p>
    <w:p w14:paraId="4B822376" w14:textId="51EDC102" w:rsidR="001B62C7" w:rsidRPr="00C257AA" w:rsidRDefault="001B62C7" w:rsidP="0033434C">
      <w:pPr>
        <w:tabs>
          <w:tab w:val="left" w:pos="0"/>
          <w:tab w:val="left" w:pos="142"/>
          <w:tab w:val="left" w:pos="709"/>
          <w:tab w:val="left" w:pos="851"/>
          <w:tab w:val="left" w:pos="1560"/>
        </w:tabs>
        <w:spacing w:after="0" w:line="21" w:lineRule="atLeast"/>
        <w:ind w:firstLine="567"/>
        <w:contextualSpacing/>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De menționat că, în afară de Notificare, care se emite în baza Legii nr.209/2016, AM emite, în baza Hotărârii Guvernului nr.637/2003 privind controlul transportării transfrontaliere a deșeurilor și eliminarea acestora, o înștiințare scrisă către Serviciul Vamal și exportatorul  deșeurilor, în care se face referință la Notificarea emisă de AM. </w:t>
      </w:r>
      <w:r w:rsidR="001444E7" w:rsidRPr="00C257AA">
        <w:rPr>
          <w:rFonts w:ascii="Times New Roman" w:hAnsi="Times New Roman" w:cs="Times New Roman"/>
          <w:color w:val="000000" w:themeColor="text1"/>
          <w:sz w:val="24"/>
          <w:szCs w:val="24"/>
          <w:lang w:val="ro-RO"/>
        </w:rPr>
        <w:t>Î</w:t>
      </w:r>
      <w:r w:rsidR="00972E8C" w:rsidRPr="00C257AA">
        <w:rPr>
          <w:rFonts w:ascii="Times New Roman" w:hAnsi="Times New Roman" w:cs="Times New Roman"/>
          <w:color w:val="000000" w:themeColor="text1"/>
          <w:sz w:val="24"/>
          <w:szCs w:val="24"/>
          <w:lang w:val="ro-RO"/>
        </w:rPr>
        <w:t>n Notificare</w:t>
      </w:r>
      <w:r w:rsidR="009F49A4"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w:t>
      </w:r>
      <w:r w:rsidR="00972E8C" w:rsidRPr="00C257AA">
        <w:rPr>
          <w:rFonts w:ascii="Times New Roman" w:hAnsi="Times New Roman" w:cs="Times New Roman"/>
          <w:color w:val="000000" w:themeColor="text1"/>
          <w:sz w:val="24"/>
          <w:szCs w:val="24"/>
          <w:lang w:val="ro-RO"/>
        </w:rPr>
        <w:t>de asemenea</w:t>
      </w:r>
      <w:r w:rsidR="009F49A4" w:rsidRPr="00C257AA">
        <w:rPr>
          <w:rFonts w:ascii="Times New Roman" w:hAnsi="Times New Roman" w:cs="Times New Roman"/>
          <w:color w:val="000000" w:themeColor="text1"/>
          <w:sz w:val="24"/>
          <w:szCs w:val="24"/>
          <w:lang w:val="ro-RO"/>
        </w:rPr>
        <w:t>,</w:t>
      </w:r>
      <w:r w:rsidR="00972E8C"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se menționează că exportatorul deșeurilor urmează să informeze AM despre efectuarea transferului de deșeuri pentru fiecare tranșă realizată, confirmată de către persoanele responsabile de eliminare, fapt care nu este realizat de majoritatea  exportatorilor. De menționat că segmentul raportării realizării exportului, de asemenea, nu este integrat și </w:t>
      </w:r>
      <w:r w:rsidR="009F49A4" w:rsidRPr="00C257AA">
        <w:rPr>
          <w:rFonts w:ascii="Times New Roman" w:hAnsi="Times New Roman" w:cs="Times New Roman"/>
          <w:color w:val="000000" w:themeColor="text1"/>
          <w:sz w:val="24"/>
          <w:szCs w:val="24"/>
          <w:lang w:val="ro-RO"/>
        </w:rPr>
        <w:t xml:space="preserve">nici </w:t>
      </w:r>
      <w:r w:rsidRPr="00C257AA">
        <w:rPr>
          <w:rFonts w:ascii="Times New Roman" w:hAnsi="Times New Roman" w:cs="Times New Roman"/>
          <w:color w:val="000000" w:themeColor="text1"/>
          <w:sz w:val="24"/>
          <w:szCs w:val="24"/>
          <w:lang w:val="ro-RO"/>
        </w:rPr>
        <w:t>dezvoltat în SIA MD</w:t>
      </w:r>
      <w:r w:rsidRPr="00C257AA">
        <w:rPr>
          <w:rFonts w:ascii="Times New Roman" w:hAnsi="Times New Roman" w:cs="Times New Roman"/>
          <w:i/>
          <w:color w:val="000000" w:themeColor="text1"/>
          <w:sz w:val="24"/>
          <w:szCs w:val="24"/>
          <w:lang w:val="ro-RO"/>
        </w:rPr>
        <w:t xml:space="preserve">. </w:t>
      </w:r>
    </w:p>
    <w:p w14:paraId="5A975655" w14:textId="77777777" w:rsidR="001B62C7" w:rsidRPr="00C257AA" w:rsidRDefault="001B62C7" w:rsidP="0033434C">
      <w:pPr>
        <w:tabs>
          <w:tab w:val="left" w:pos="0"/>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O parte din exportatori, care, potrivit AM, se consideră ca au prezentat  informațiile privind realizarea transferului de deșeuri, prezintă AM, prin e-mail, scanat, doar partea din față a Notificării, dar nu și partea verso a documentului, unde se indică tranșa, data efectuării tranșei și cantitatea.  Astfel, prevederile cadrului normativ sunt aplicate parțial, fiind imposibil de evaluat dacă a avut loc, sau nu, transferul deșeurilor după data-limită de valabilitate a Notificăr</w:t>
      </w:r>
      <w:r w:rsidR="00161145" w:rsidRPr="00C257AA">
        <w:rPr>
          <w:rFonts w:ascii="Times New Roman" w:hAnsi="Times New Roman" w:cs="Times New Roman"/>
          <w:color w:val="000000" w:themeColor="text1"/>
          <w:sz w:val="24"/>
          <w:szCs w:val="24"/>
          <w:lang w:val="ro-RO"/>
        </w:rPr>
        <w:t xml:space="preserve">ii, precum și de verificat </w:t>
      </w:r>
      <w:r w:rsidRPr="00C257AA">
        <w:rPr>
          <w:rFonts w:ascii="Times New Roman" w:hAnsi="Times New Roman" w:cs="Times New Roman"/>
          <w:color w:val="000000" w:themeColor="text1"/>
          <w:sz w:val="24"/>
          <w:szCs w:val="24"/>
          <w:lang w:val="ro-RO"/>
        </w:rPr>
        <w:t xml:space="preserve"> dacă volumul exportat nu depășește limita stabilită. </w:t>
      </w:r>
    </w:p>
    <w:p w14:paraId="7AD7ED5E" w14:textId="0E2284A7" w:rsidR="001B62C7" w:rsidRPr="00C257AA" w:rsidRDefault="001B62C7" w:rsidP="005D51A7">
      <w:pPr>
        <w:tabs>
          <w:tab w:val="left" w:pos="0"/>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Lipsa acestor informații/rapoarte intermediare privind efectuarea tranșelor se datorează nemonitorizării asupra realizării conforme a Notificării pentru exportul deșeurilor, </w:t>
      </w:r>
      <w:r w:rsidR="009F49A4" w:rsidRPr="00C257AA">
        <w:rPr>
          <w:rFonts w:ascii="Times New Roman" w:hAnsi="Times New Roman" w:cs="Times New Roman"/>
          <w:color w:val="000000" w:themeColor="text1"/>
          <w:sz w:val="24"/>
          <w:szCs w:val="24"/>
          <w:lang w:val="ro-RO"/>
        </w:rPr>
        <w:t xml:space="preserve">prin prisma </w:t>
      </w:r>
      <w:r w:rsidRPr="00C257AA">
        <w:rPr>
          <w:rFonts w:ascii="Times New Roman" w:hAnsi="Times New Roman" w:cs="Times New Roman"/>
          <w:color w:val="000000" w:themeColor="text1"/>
          <w:sz w:val="24"/>
          <w:szCs w:val="24"/>
          <w:lang w:val="ro-RO"/>
        </w:rPr>
        <w:t xml:space="preserve">atât </w:t>
      </w:r>
      <w:r w:rsidR="009F49A4" w:rsidRPr="00C257AA">
        <w:rPr>
          <w:rFonts w:ascii="Times New Roman" w:hAnsi="Times New Roman" w:cs="Times New Roman"/>
          <w:color w:val="000000" w:themeColor="text1"/>
          <w:sz w:val="24"/>
          <w:szCs w:val="24"/>
          <w:lang w:val="ro-RO"/>
        </w:rPr>
        <w:t xml:space="preserve">a </w:t>
      </w:r>
      <w:r w:rsidRPr="00C257AA">
        <w:rPr>
          <w:rFonts w:ascii="Times New Roman" w:hAnsi="Times New Roman" w:cs="Times New Roman"/>
          <w:color w:val="000000" w:themeColor="text1"/>
          <w:sz w:val="24"/>
          <w:szCs w:val="24"/>
          <w:lang w:val="ro-RO"/>
        </w:rPr>
        <w:t xml:space="preserve">respectării plafoanelor cantitative stabilite, </w:t>
      </w:r>
      <w:r w:rsidR="009F49A4" w:rsidRPr="00C257AA">
        <w:rPr>
          <w:rFonts w:ascii="Times New Roman" w:hAnsi="Times New Roman" w:cs="Times New Roman"/>
          <w:color w:val="000000" w:themeColor="text1"/>
          <w:sz w:val="24"/>
          <w:szCs w:val="24"/>
          <w:lang w:val="ro-RO"/>
        </w:rPr>
        <w:t>cât</w:t>
      </w:r>
      <w:r w:rsidRPr="00C257AA">
        <w:rPr>
          <w:rFonts w:ascii="Times New Roman" w:hAnsi="Times New Roman" w:cs="Times New Roman"/>
          <w:color w:val="000000" w:themeColor="text1"/>
          <w:sz w:val="24"/>
          <w:szCs w:val="24"/>
          <w:lang w:val="ro-RO"/>
        </w:rPr>
        <w:t xml:space="preserve"> și a exportării volumelor aprobate în termenele de valabilitate a Notificării (6 luni sau 1 an). </w:t>
      </w:r>
    </w:p>
    <w:p w14:paraId="48BA1DF8" w14:textId="77777777" w:rsidR="001B62C7" w:rsidRPr="00C257AA" w:rsidRDefault="001B62C7" w:rsidP="005D51A7">
      <w:pPr>
        <w:tabs>
          <w:tab w:val="left" w:pos="0"/>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De menționat că nici cadrul normativ nu prevede un Raport formalizat, care să poată fi  integrat în SIA MD, cu posibilitatea generalizării și analizei informațiilor legate de Notificarea respectivă, precum și în Codul contravențional lipsesc prevederi referitor la neprezentarea, sau prezentarea cu întârziere, a rapoartelor/informațiilor privind exportul deșeurilor. Astfel, este evidentă necesitatea stringentă de completare a cadrului normativ relevant cu prevederi regulatorii în acest sens.</w:t>
      </w:r>
    </w:p>
    <w:p w14:paraId="271C7F73" w14:textId="77777777" w:rsidR="001B62C7" w:rsidRPr="00C257AA" w:rsidRDefault="001B62C7">
      <w:pPr>
        <w:tabs>
          <w:tab w:val="left" w:pos="0"/>
        </w:tabs>
        <w:spacing w:after="0" w:line="21" w:lineRule="atLeast"/>
        <w:ind w:firstLine="567"/>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Procesul de eliberare a Notificărilor pentru exportul/tranzitul deșeurilor se efectuează pe suport de hârtie, prin depunerea solicitărilor în Cancelaria AM, acesta nefiind digitalizat. Continuarea în aceste condiții a acestui proces contravine principiilor instituirii Ghișeului unic și poate duce, prin prisma neexcluderii contactului fizic între solicitant și reprezentanții entității implicate în procesul de eliberare a autorizației, la materializarea unor riscuri de corupție.</w:t>
      </w:r>
    </w:p>
    <w:p w14:paraId="0B5215C7" w14:textId="3C97BE1F" w:rsidR="001B62C7" w:rsidRPr="00C257AA" w:rsidRDefault="001B62C7">
      <w:pPr>
        <w:tabs>
          <w:tab w:val="left" w:pos="0"/>
          <w:tab w:val="left" w:pos="195"/>
          <w:tab w:val="right" w:pos="426"/>
        </w:tabs>
        <w:spacing w:after="0" w:line="21" w:lineRule="atLeast"/>
        <w:ind w:firstLine="567"/>
        <w:contextualSpacing/>
        <w:jc w:val="both"/>
        <w:textAlignment w:val="top"/>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Pentru ajustarea/dezvoltarea SIA</w:t>
      </w:r>
      <w:r w:rsidR="00CD4156"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MD</w:t>
      </w:r>
      <w:r w:rsidRPr="00C257AA">
        <w:rPr>
          <w:rFonts w:ascii="Times New Roman" w:hAnsi="Times New Roman" w:cs="Times New Roman"/>
          <w:color w:val="000000" w:themeColor="text1"/>
          <w:sz w:val="24"/>
          <w:szCs w:val="24"/>
          <w:vertAlign w:val="superscript"/>
          <w:lang w:val="ro-RO"/>
        </w:rPr>
        <w:footnoteReference w:id="178"/>
      </w:r>
      <w:r w:rsidRPr="00C257AA">
        <w:rPr>
          <w:rFonts w:ascii="Times New Roman" w:hAnsi="Times New Roman" w:cs="Times New Roman"/>
          <w:color w:val="000000" w:themeColor="text1"/>
          <w:sz w:val="24"/>
          <w:szCs w:val="24"/>
          <w:lang w:val="ro-RO"/>
        </w:rPr>
        <w:t xml:space="preserve"> conform Conceptului sistemului informațional, AM</w:t>
      </w:r>
      <w:r w:rsidR="00043D9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calitate de gestionar al SI, a adresat către Ministerul Mediului</w:t>
      </w:r>
      <w:r w:rsidRPr="00C257AA">
        <w:rPr>
          <w:rStyle w:val="ab"/>
          <w:rFonts w:ascii="Times New Roman" w:hAnsi="Times New Roman" w:cs="Times New Roman"/>
          <w:color w:val="000000" w:themeColor="text1"/>
          <w:sz w:val="24"/>
          <w:szCs w:val="24"/>
          <w:lang w:val="ro-RO"/>
        </w:rPr>
        <w:footnoteReference w:id="179"/>
      </w:r>
      <w:r w:rsidRPr="00C257AA">
        <w:rPr>
          <w:rFonts w:ascii="Times New Roman" w:hAnsi="Times New Roman" w:cs="Times New Roman"/>
          <w:color w:val="000000" w:themeColor="text1"/>
          <w:sz w:val="24"/>
          <w:szCs w:val="24"/>
          <w:lang w:val="ro-RO"/>
        </w:rPr>
        <w:t xml:space="preserve"> un demers</w:t>
      </w:r>
      <w:r w:rsidR="00043D9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care a evidențiat deficiențele sistemului</w:t>
      </w:r>
      <w:r w:rsidR="003912D0" w:rsidRPr="00C257AA">
        <w:rPr>
          <w:rFonts w:ascii="Times New Roman" w:hAnsi="Times New Roman" w:cs="Times New Roman"/>
          <w:color w:val="000000" w:themeColor="text1"/>
          <w:sz w:val="24"/>
          <w:szCs w:val="24"/>
          <w:lang w:val="ro-RO"/>
        </w:rPr>
        <w:t>, dar</w:t>
      </w:r>
      <w:r w:rsidRPr="00C257AA">
        <w:rPr>
          <w:rFonts w:ascii="Times New Roman" w:hAnsi="Times New Roman" w:cs="Times New Roman"/>
          <w:color w:val="000000" w:themeColor="text1"/>
          <w:sz w:val="24"/>
          <w:szCs w:val="24"/>
          <w:lang w:val="ro-RO"/>
        </w:rPr>
        <w:t xml:space="preserve"> și necesitățile de dezvoltare a acestuia.  </w:t>
      </w:r>
    </w:p>
    <w:p w14:paraId="671A3334" w14:textId="3588B684" w:rsidR="001B62C7" w:rsidRPr="00C257AA" w:rsidRDefault="001B62C7">
      <w:pPr>
        <w:spacing w:after="0" w:line="21" w:lineRule="atLeast"/>
        <w:ind w:firstLine="567"/>
        <w:jc w:val="both"/>
        <w:rPr>
          <w:rFonts w:ascii="Times New Roman" w:eastAsia="Times New Roman" w:hAnsi="Times New Roman" w:cs="Times New Roman"/>
          <w:color w:val="000000" w:themeColor="text1"/>
          <w:sz w:val="24"/>
          <w:szCs w:val="24"/>
          <w:bdr w:val="none" w:sz="0" w:space="0" w:color="auto" w:frame="1"/>
          <w:shd w:val="clear" w:color="auto" w:fill="FFFFFF"/>
          <w:lang w:val="ro-RO"/>
        </w:rPr>
      </w:pPr>
      <w:r w:rsidRPr="00C257AA">
        <w:rPr>
          <w:rFonts w:ascii="Times New Roman" w:hAnsi="Times New Roman" w:cs="Times New Roman"/>
          <w:color w:val="000000" w:themeColor="text1"/>
          <w:sz w:val="24"/>
          <w:szCs w:val="24"/>
          <w:lang w:val="ro-RO"/>
        </w:rPr>
        <w:t>Până în prezent</w:t>
      </w:r>
      <w:r w:rsidR="00043D91"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MM nu a întreprins măsuri în vederea dezvoltării SIA</w:t>
      </w:r>
      <w:r w:rsidR="00CD4156"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MD, ace</w:t>
      </w:r>
      <w:r w:rsidR="00391C21" w:rsidRPr="00C257AA">
        <w:rPr>
          <w:rFonts w:ascii="Times New Roman" w:hAnsi="Times New Roman" w:cs="Times New Roman"/>
          <w:color w:val="000000" w:themeColor="text1"/>
          <w:sz w:val="24"/>
          <w:szCs w:val="24"/>
          <w:lang w:val="ro-RO"/>
        </w:rPr>
        <w:t>s</w:t>
      </w:r>
      <w:r w:rsidRPr="00C257AA">
        <w:rPr>
          <w:rFonts w:ascii="Times New Roman" w:hAnsi="Times New Roman" w:cs="Times New Roman"/>
          <w:color w:val="000000" w:themeColor="text1"/>
          <w:sz w:val="24"/>
          <w:szCs w:val="24"/>
          <w:lang w:val="ro-RO"/>
        </w:rPr>
        <w:t xml:space="preserve">ta nefiind funcțional conform </w:t>
      </w:r>
      <w:r w:rsidR="00CD4156" w:rsidRPr="00C257AA">
        <w:rPr>
          <w:rFonts w:ascii="Times New Roman" w:hAnsi="Times New Roman" w:cs="Times New Roman"/>
          <w:color w:val="000000" w:themeColor="text1"/>
          <w:sz w:val="24"/>
          <w:szCs w:val="24"/>
          <w:lang w:val="ro-RO"/>
        </w:rPr>
        <w:t>Conceptului</w:t>
      </w:r>
      <w:r w:rsidRPr="00C257AA">
        <w:rPr>
          <w:rFonts w:ascii="Times New Roman" w:hAnsi="Times New Roman" w:cs="Times New Roman"/>
          <w:color w:val="000000" w:themeColor="text1"/>
          <w:sz w:val="24"/>
          <w:szCs w:val="24"/>
          <w:lang w:val="ro-RO"/>
        </w:rPr>
        <w:t>.</w:t>
      </w:r>
      <w:r w:rsidR="00CD4156" w:rsidRPr="00C257AA">
        <w:rPr>
          <w:rFonts w:ascii="Times New Roman" w:hAnsi="Times New Roman" w:cs="Times New Roman"/>
          <w:color w:val="000000" w:themeColor="text1"/>
          <w:sz w:val="24"/>
          <w:szCs w:val="24"/>
          <w:lang w:val="ro-RO"/>
        </w:rPr>
        <w:t xml:space="preserve"> Aceast</w:t>
      </w:r>
      <w:r w:rsidR="00043D91" w:rsidRPr="00C257AA">
        <w:rPr>
          <w:rFonts w:ascii="Times New Roman" w:hAnsi="Times New Roman" w:cs="Times New Roman"/>
          <w:color w:val="000000" w:themeColor="text1"/>
          <w:sz w:val="24"/>
          <w:szCs w:val="24"/>
          <w:lang w:val="ro-RO"/>
        </w:rPr>
        <w:t>ă situație</w:t>
      </w:r>
      <w:r w:rsidR="00CD4156" w:rsidRPr="00C257AA">
        <w:rPr>
          <w:rFonts w:ascii="Times New Roman" w:hAnsi="Times New Roman" w:cs="Times New Roman"/>
          <w:color w:val="000000" w:themeColor="text1"/>
          <w:sz w:val="24"/>
          <w:szCs w:val="24"/>
          <w:lang w:val="ro-RO"/>
        </w:rPr>
        <w:t xml:space="preserve"> </w:t>
      </w:r>
      <w:r w:rsidRPr="00C257AA">
        <w:rPr>
          <w:rFonts w:ascii="Times New Roman" w:hAnsi="Times New Roman" w:cs="Times New Roman"/>
          <w:color w:val="000000" w:themeColor="text1"/>
          <w:sz w:val="24"/>
          <w:szCs w:val="24"/>
          <w:lang w:val="ro-RO"/>
        </w:rPr>
        <w:t xml:space="preserve">se datorează </w:t>
      </w:r>
      <w:r w:rsidR="00043D91" w:rsidRPr="00C257AA">
        <w:rPr>
          <w:rFonts w:ascii="Times New Roman" w:hAnsi="Times New Roman" w:cs="Times New Roman"/>
          <w:color w:val="000000" w:themeColor="text1"/>
          <w:sz w:val="24"/>
          <w:szCs w:val="24"/>
          <w:lang w:val="ro-RO"/>
        </w:rPr>
        <w:t>și</w:t>
      </w:r>
      <w:r w:rsidRPr="00C257AA">
        <w:rPr>
          <w:rFonts w:ascii="Times New Roman" w:hAnsi="Times New Roman" w:cs="Times New Roman"/>
          <w:color w:val="000000" w:themeColor="text1"/>
          <w:sz w:val="24"/>
          <w:szCs w:val="24"/>
          <w:lang w:val="ro-RO"/>
        </w:rPr>
        <w:t xml:space="preserve"> faptului că MM nu a </w:t>
      </w:r>
      <w:r w:rsidR="003912D0" w:rsidRPr="00C257AA">
        <w:rPr>
          <w:rFonts w:ascii="Times New Roman" w:hAnsi="Times New Roman" w:cs="Times New Roman"/>
          <w:color w:val="000000" w:themeColor="text1"/>
          <w:sz w:val="24"/>
          <w:szCs w:val="24"/>
          <w:lang w:val="ro-RO"/>
        </w:rPr>
        <w:t xml:space="preserve">realizat </w:t>
      </w:r>
      <w:r w:rsidRPr="00C257AA">
        <w:rPr>
          <w:rFonts w:ascii="Times New Roman" w:hAnsi="Times New Roman" w:cs="Times New Roman"/>
          <w:color w:val="000000" w:themeColor="text1"/>
          <w:sz w:val="24"/>
          <w:szCs w:val="24"/>
          <w:lang w:val="ro-RO"/>
        </w:rPr>
        <w:t>activități de dezvoltare a sistemului informațional și nici nu a efectuat lucrări de mentenanță a ac</w:t>
      </w:r>
      <w:r w:rsidR="0082434F"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stuia.  Totodată, dat</w:t>
      </w:r>
      <w:r w:rsidR="003912D0" w:rsidRPr="00C257AA">
        <w:rPr>
          <w:rFonts w:ascii="Times New Roman" w:hAnsi="Times New Roman" w:cs="Times New Roman"/>
          <w:color w:val="000000" w:themeColor="text1"/>
          <w:sz w:val="24"/>
          <w:szCs w:val="24"/>
          <w:lang w:val="ro-RO"/>
        </w:rPr>
        <w:t>e</w:t>
      </w:r>
      <w:r w:rsidRPr="00C257AA">
        <w:rPr>
          <w:rFonts w:ascii="Times New Roman" w:hAnsi="Times New Roman" w:cs="Times New Roman"/>
          <w:color w:val="000000" w:themeColor="text1"/>
          <w:sz w:val="24"/>
          <w:szCs w:val="24"/>
          <w:lang w:val="ro-RO"/>
        </w:rPr>
        <w:t xml:space="preserve"> fiind limitările funcționale și tehnice ale SIA MD, la acesta nu sunt făcute copii de</w:t>
      </w:r>
      <w:r w:rsidR="0082434F" w:rsidRPr="00C257AA">
        <w:rPr>
          <w:rFonts w:ascii="Times New Roman" w:hAnsi="Times New Roman" w:cs="Times New Roman"/>
          <w:color w:val="000000" w:themeColor="text1"/>
          <w:sz w:val="24"/>
          <w:szCs w:val="24"/>
          <w:lang w:val="ro-RO"/>
        </w:rPr>
        <w:t xml:space="preserve"> rezervă a</w:t>
      </w:r>
      <w:r w:rsidR="003912D0" w:rsidRPr="00C257AA">
        <w:rPr>
          <w:rFonts w:ascii="Times New Roman" w:hAnsi="Times New Roman" w:cs="Times New Roman"/>
          <w:color w:val="000000" w:themeColor="text1"/>
          <w:sz w:val="24"/>
          <w:szCs w:val="24"/>
          <w:lang w:val="ro-RO"/>
        </w:rPr>
        <w:t>le</w:t>
      </w:r>
      <w:r w:rsidR="0082434F" w:rsidRPr="00C257AA">
        <w:rPr>
          <w:rFonts w:ascii="Times New Roman" w:hAnsi="Times New Roman" w:cs="Times New Roman"/>
          <w:color w:val="000000" w:themeColor="text1"/>
          <w:sz w:val="24"/>
          <w:szCs w:val="24"/>
          <w:lang w:val="ro-RO"/>
        </w:rPr>
        <w:t xml:space="preserve"> fi</w:t>
      </w:r>
      <w:r w:rsidRPr="00C257AA">
        <w:rPr>
          <w:rFonts w:ascii="Times New Roman" w:hAnsi="Times New Roman" w:cs="Times New Roman"/>
          <w:color w:val="000000" w:themeColor="text1"/>
          <w:sz w:val="24"/>
          <w:szCs w:val="24"/>
          <w:lang w:val="ro-RO"/>
        </w:rPr>
        <w:t>ș</w:t>
      </w:r>
      <w:r w:rsidR="0082434F" w:rsidRPr="00C257AA">
        <w:rPr>
          <w:rFonts w:ascii="Times New Roman" w:hAnsi="Times New Roman" w:cs="Times New Roman"/>
          <w:color w:val="000000" w:themeColor="text1"/>
          <w:sz w:val="24"/>
          <w:szCs w:val="24"/>
          <w:lang w:val="ro-RO"/>
        </w:rPr>
        <w:t>i</w:t>
      </w:r>
      <w:r w:rsidRPr="00C257AA">
        <w:rPr>
          <w:rFonts w:ascii="Times New Roman" w:hAnsi="Times New Roman" w:cs="Times New Roman"/>
          <w:color w:val="000000" w:themeColor="text1"/>
          <w:sz w:val="24"/>
          <w:szCs w:val="24"/>
          <w:lang w:val="ro-RO"/>
        </w:rPr>
        <w:t>erelor de date, fiind realizată doar arhivarea rapoartelor.</w:t>
      </w:r>
      <w:r w:rsidRPr="00C257AA">
        <w:rPr>
          <w:rFonts w:ascii="Times New Roman" w:eastAsia="Times New Roman" w:hAnsi="Times New Roman" w:cs="Times New Roman"/>
          <w:color w:val="000000" w:themeColor="text1"/>
          <w:sz w:val="24"/>
          <w:szCs w:val="24"/>
          <w:bdr w:val="none" w:sz="0" w:space="0" w:color="auto" w:frame="1"/>
          <w:shd w:val="clear" w:color="auto" w:fill="FFFFFF"/>
          <w:lang w:val="ro-RO"/>
        </w:rPr>
        <w:tab/>
      </w:r>
    </w:p>
    <w:p w14:paraId="732B4FC4" w14:textId="68BCDBDB" w:rsidR="001B62C7" w:rsidRPr="00C257AA" w:rsidRDefault="001B62C7">
      <w:pPr>
        <w:spacing w:after="0" w:line="21" w:lineRule="atLeast"/>
        <w:jc w:val="both"/>
        <w:rPr>
          <w:rFonts w:ascii="Times New Roman" w:hAnsi="Times New Roman" w:cs="Times New Roman"/>
          <w:b/>
          <w:color w:val="0070C0"/>
          <w:sz w:val="24"/>
          <w:szCs w:val="24"/>
          <w:lang w:val="ro-RO"/>
        </w:rPr>
      </w:pPr>
      <w:bookmarkStart w:id="59" w:name="_Toc155008569"/>
      <w:r w:rsidRPr="00C257AA">
        <w:rPr>
          <w:rFonts w:ascii="Times New Roman" w:hAnsi="Times New Roman" w:cs="Times New Roman"/>
          <w:b/>
          <w:color w:val="0070C0"/>
          <w:sz w:val="24"/>
          <w:szCs w:val="24"/>
          <w:lang w:val="ro-RO"/>
        </w:rPr>
        <w:t>4.6.2</w:t>
      </w:r>
      <w:r w:rsidR="003912D0" w:rsidRPr="00C257AA">
        <w:rPr>
          <w:rFonts w:ascii="Times New Roman" w:hAnsi="Times New Roman" w:cs="Times New Roman"/>
          <w:b/>
          <w:color w:val="0070C0"/>
          <w:sz w:val="24"/>
          <w:szCs w:val="24"/>
          <w:lang w:val="ro-RO"/>
        </w:rPr>
        <w:t>.</w:t>
      </w:r>
      <w:r w:rsidRPr="00C257AA">
        <w:rPr>
          <w:rFonts w:ascii="Times New Roman" w:hAnsi="Times New Roman" w:cs="Times New Roman"/>
          <w:b/>
          <w:color w:val="0070C0"/>
          <w:sz w:val="24"/>
          <w:szCs w:val="24"/>
          <w:lang w:val="ro-RO"/>
        </w:rPr>
        <w:t xml:space="preserve"> Niciuna din instituțiile din țară nu dispune de o informație amplă aferentă procesului de gestionare a deșeurilor</w:t>
      </w:r>
      <w:bookmarkEnd w:id="59"/>
      <w:r w:rsidR="003912D0" w:rsidRPr="00C257AA">
        <w:rPr>
          <w:rFonts w:ascii="Times New Roman" w:hAnsi="Times New Roman" w:cs="Times New Roman"/>
          <w:b/>
          <w:color w:val="0070C0"/>
          <w:sz w:val="24"/>
          <w:szCs w:val="24"/>
          <w:lang w:val="ro-RO"/>
        </w:rPr>
        <w:t>.</w:t>
      </w:r>
    </w:p>
    <w:p w14:paraId="5FA01866" w14:textId="2C83150A" w:rsidR="001B62C7" w:rsidRPr="00C257AA" w:rsidRDefault="001B62C7">
      <w:pPr>
        <w:shd w:val="clear" w:color="auto" w:fill="FFFFFF" w:themeFill="background1"/>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Analiza informațiilor din Anuarele IPM și AM denotă că niciuna din autoritățile menționate nu deține informația deplină aferentă gestionării deșeurilor. </w:t>
      </w:r>
    </w:p>
    <w:p w14:paraId="1BD4E72F" w14:textId="6019D2E5" w:rsidR="001B62C7" w:rsidRPr="00C257AA" w:rsidRDefault="001B62C7">
      <w:pPr>
        <w:shd w:val="clear" w:color="auto" w:fill="FFFFFF" w:themeFill="background1"/>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Astfel, deși din </w:t>
      </w:r>
      <w:r w:rsidR="003912D0" w:rsidRPr="00C257AA">
        <w:rPr>
          <w:rFonts w:ascii="Times New Roman" w:hAnsi="Times New Roman" w:cs="Times New Roman"/>
          <w:sz w:val="24"/>
          <w:szCs w:val="24"/>
          <w:lang w:val="ro-RO"/>
        </w:rPr>
        <w:t xml:space="preserve">anul </w:t>
      </w:r>
      <w:r w:rsidRPr="00C257AA">
        <w:rPr>
          <w:rFonts w:ascii="Times New Roman" w:hAnsi="Times New Roman" w:cs="Times New Roman"/>
          <w:sz w:val="24"/>
          <w:szCs w:val="24"/>
          <w:lang w:val="ro-RO"/>
        </w:rPr>
        <w:t>2019 SIA MD este unica sursă informațională care integrează informațiile aferente gestionării deșeurilor, acesta nu asigură plenitudinea datelor și veridicitatea lor, fiind constatate următoarele deficien</w:t>
      </w:r>
      <w:r w:rsidR="003912D0" w:rsidRPr="00C257AA">
        <w:rPr>
          <w:rFonts w:ascii="Times New Roman" w:hAnsi="Times New Roman" w:cs="Times New Roman"/>
          <w:sz w:val="24"/>
          <w:szCs w:val="24"/>
          <w:lang w:val="ro-RO"/>
        </w:rPr>
        <w:t>ț</w:t>
      </w:r>
      <w:r w:rsidRPr="00C257AA">
        <w:rPr>
          <w:rFonts w:ascii="Times New Roman" w:hAnsi="Times New Roman" w:cs="Times New Roman"/>
          <w:sz w:val="24"/>
          <w:szCs w:val="24"/>
          <w:lang w:val="ro-RO"/>
        </w:rPr>
        <w:t>e.</w:t>
      </w:r>
    </w:p>
    <w:p w14:paraId="51B5BFA7" w14:textId="59BC7242" w:rsidR="001B62C7" w:rsidRPr="00C257AA" w:rsidRDefault="003912D0">
      <w:pPr>
        <w:pStyle w:val="a7"/>
        <w:numPr>
          <w:ilvl w:val="0"/>
          <w:numId w:val="18"/>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L</w:t>
      </w:r>
      <w:r w:rsidR="001B62C7" w:rsidRPr="00C257AA">
        <w:rPr>
          <w:rFonts w:ascii="Times New Roman" w:hAnsi="Times New Roman" w:cs="Times New Roman"/>
          <w:b/>
          <w:sz w:val="24"/>
          <w:szCs w:val="24"/>
          <w:lang w:val="ro-RO"/>
        </w:rPr>
        <w:t>a zi, SIA MD nu este dezvoltat conform conceptului aprobat</w:t>
      </w:r>
      <w:r w:rsidR="001B62C7" w:rsidRPr="00C257AA">
        <w:rPr>
          <w:rStyle w:val="ab"/>
          <w:rFonts w:ascii="Times New Roman" w:hAnsi="Times New Roman" w:cs="Times New Roman"/>
          <w:b/>
          <w:sz w:val="24"/>
          <w:szCs w:val="24"/>
          <w:lang w:val="ro-RO"/>
        </w:rPr>
        <w:footnoteReference w:id="180"/>
      </w:r>
      <w:r w:rsidR="001B62C7" w:rsidRPr="00C257AA">
        <w:rPr>
          <w:rFonts w:ascii="Times New Roman" w:hAnsi="Times New Roman" w:cs="Times New Roman"/>
          <w:b/>
          <w:sz w:val="24"/>
          <w:szCs w:val="24"/>
          <w:lang w:val="ro-RO"/>
        </w:rPr>
        <w:t>.</w:t>
      </w:r>
      <w:r w:rsidR="001B62C7" w:rsidRPr="00C257AA">
        <w:rPr>
          <w:rFonts w:ascii="Times New Roman" w:hAnsi="Times New Roman" w:cs="Times New Roman"/>
          <w:sz w:val="24"/>
          <w:szCs w:val="24"/>
          <w:lang w:val="ro-RO"/>
        </w:rPr>
        <w:t xml:space="preserve"> Acesta nu integrează toate informațiile relevante, lista depozitelor total pe țară, inclusiv funcționale și închise, data creării acestora, capacitatea planificată de umplere, gradul de umplere, rezultatele monitorizării postînchidere a depozitelor de deșeuri, etc.</w:t>
      </w:r>
    </w:p>
    <w:p w14:paraId="448651BE" w14:textId="094D9F2E" w:rsidR="001B62C7" w:rsidRPr="00C257AA" w:rsidRDefault="001B62C7">
      <w:pPr>
        <w:pStyle w:val="a7"/>
        <w:numPr>
          <w:ilvl w:val="0"/>
          <w:numId w:val="18"/>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Nu toți operatori</w:t>
      </w:r>
      <w:r w:rsidR="00B826D4" w:rsidRPr="00C257AA">
        <w:rPr>
          <w:rFonts w:ascii="Times New Roman" w:hAnsi="Times New Roman" w:cs="Times New Roman"/>
          <w:b/>
          <w:sz w:val="24"/>
          <w:szCs w:val="24"/>
          <w:lang w:val="ro-RO"/>
        </w:rPr>
        <w:t>i</w:t>
      </w:r>
      <w:r w:rsidRPr="00C257AA">
        <w:rPr>
          <w:rFonts w:ascii="Times New Roman" w:hAnsi="Times New Roman" w:cs="Times New Roman"/>
          <w:b/>
          <w:sz w:val="24"/>
          <w:szCs w:val="24"/>
          <w:lang w:val="ro-RO"/>
        </w:rPr>
        <w:t>/gestionari</w:t>
      </w:r>
      <w:r w:rsidR="00B826D4" w:rsidRPr="00C257AA">
        <w:rPr>
          <w:rFonts w:ascii="Times New Roman" w:hAnsi="Times New Roman" w:cs="Times New Roman"/>
          <w:b/>
          <w:sz w:val="24"/>
          <w:szCs w:val="24"/>
          <w:lang w:val="ro-RO"/>
        </w:rPr>
        <w:t>i</w:t>
      </w:r>
      <w:r w:rsidRPr="00C257AA">
        <w:rPr>
          <w:rFonts w:ascii="Times New Roman" w:hAnsi="Times New Roman" w:cs="Times New Roman"/>
          <w:b/>
          <w:sz w:val="24"/>
          <w:szCs w:val="24"/>
          <w:lang w:val="ro-RO"/>
        </w:rPr>
        <w:t xml:space="preserve"> de </w:t>
      </w:r>
      <w:r w:rsidR="0082434F" w:rsidRPr="00C257AA">
        <w:rPr>
          <w:rFonts w:ascii="Times New Roman" w:hAnsi="Times New Roman" w:cs="Times New Roman"/>
          <w:b/>
          <w:sz w:val="24"/>
          <w:szCs w:val="24"/>
          <w:lang w:val="ro-RO"/>
        </w:rPr>
        <w:t>deșeuri raportează în SIA MD, ast</w:t>
      </w:r>
      <w:r w:rsidRPr="00C257AA">
        <w:rPr>
          <w:rFonts w:ascii="Times New Roman" w:hAnsi="Times New Roman" w:cs="Times New Roman"/>
          <w:b/>
          <w:sz w:val="24"/>
          <w:szCs w:val="24"/>
          <w:lang w:val="ro-RO"/>
        </w:rPr>
        <w:t xml:space="preserve">fel nefiind asigurată plenitudinea informațiilor privind gestionarea deșeurilor. </w:t>
      </w:r>
      <w:r w:rsidR="00B826D4" w:rsidRPr="00C257AA">
        <w:rPr>
          <w:rFonts w:ascii="Times New Roman" w:hAnsi="Times New Roman" w:cs="Times New Roman"/>
          <w:sz w:val="24"/>
          <w:szCs w:val="24"/>
          <w:lang w:val="ro-RO"/>
        </w:rPr>
        <w:t>D</w:t>
      </w:r>
      <w:r w:rsidRPr="00C257AA">
        <w:rPr>
          <w:rFonts w:ascii="Times New Roman" w:hAnsi="Times New Roman" w:cs="Times New Roman"/>
          <w:sz w:val="24"/>
          <w:szCs w:val="24"/>
          <w:lang w:val="ro-RO"/>
        </w:rPr>
        <w:t>atorită lipsei sau insuficienței acțiunilor privind mediatizarea necesității raportării obligatorii de către gestionarii deșeurilor a informațiilor în SIA MD, ma</w:t>
      </w:r>
      <w:r w:rsidR="00B826D4" w:rsidRPr="00C257AA">
        <w:rPr>
          <w:rFonts w:ascii="Times New Roman" w:hAnsi="Times New Roman" w:cs="Times New Roman"/>
          <w:sz w:val="24"/>
          <w:szCs w:val="24"/>
          <w:lang w:val="ro-RO"/>
        </w:rPr>
        <w:t>joritatea</w:t>
      </w:r>
      <w:r w:rsidRPr="00C257AA">
        <w:rPr>
          <w:rFonts w:ascii="Times New Roman" w:hAnsi="Times New Roman" w:cs="Times New Roman"/>
          <w:sz w:val="24"/>
          <w:szCs w:val="24"/>
          <w:lang w:val="ro-RO"/>
        </w:rPr>
        <w:t xml:space="preserve"> ÎM gestionare </w:t>
      </w:r>
      <w:r w:rsidR="00B826D4" w:rsidRPr="00C257AA">
        <w:rPr>
          <w:rFonts w:ascii="Times New Roman" w:hAnsi="Times New Roman" w:cs="Times New Roman"/>
          <w:sz w:val="24"/>
          <w:szCs w:val="24"/>
          <w:lang w:val="ro-RO"/>
        </w:rPr>
        <w:t>de</w:t>
      </w:r>
      <w:r w:rsidRPr="00C257AA">
        <w:rPr>
          <w:rFonts w:ascii="Times New Roman" w:hAnsi="Times New Roman" w:cs="Times New Roman"/>
          <w:sz w:val="24"/>
          <w:szCs w:val="24"/>
          <w:lang w:val="ro-RO"/>
        </w:rPr>
        <w:t xml:space="preserve"> deșeuri municipale nu prezintă </w:t>
      </w:r>
      <w:r w:rsidR="00F205C5" w:rsidRPr="00C257AA">
        <w:rPr>
          <w:rFonts w:ascii="Times New Roman" w:hAnsi="Times New Roman" w:cs="Times New Roman"/>
          <w:sz w:val="24"/>
          <w:szCs w:val="24"/>
          <w:lang w:val="ro-RO"/>
        </w:rPr>
        <w:t>r</w:t>
      </w:r>
      <w:r w:rsidRPr="00C257AA">
        <w:rPr>
          <w:rFonts w:ascii="Times New Roman" w:hAnsi="Times New Roman" w:cs="Times New Roman"/>
          <w:sz w:val="24"/>
          <w:szCs w:val="24"/>
          <w:lang w:val="ro-RO"/>
        </w:rPr>
        <w:t xml:space="preserve">apoarte în SIA MD. Conform explicațiilor responsabililor de la AM, unele APL </w:t>
      </w:r>
      <w:r w:rsidR="00F205C5" w:rsidRPr="00C257AA">
        <w:rPr>
          <w:rFonts w:ascii="Times New Roman" w:hAnsi="Times New Roman" w:cs="Times New Roman"/>
          <w:sz w:val="24"/>
          <w:szCs w:val="24"/>
          <w:lang w:val="ro-RO"/>
        </w:rPr>
        <w:t xml:space="preserve">explică </w:t>
      </w:r>
      <w:r w:rsidRPr="00C257AA">
        <w:rPr>
          <w:rFonts w:ascii="Times New Roman" w:hAnsi="Times New Roman" w:cs="Times New Roman"/>
          <w:sz w:val="24"/>
          <w:szCs w:val="24"/>
          <w:lang w:val="ro-RO"/>
        </w:rPr>
        <w:t xml:space="preserve">neraportarea în SIA MD prin faptul că acestea au autonomie și AM nu poate să le oblige să raporteze.  </w:t>
      </w:r>
    </w:p>
    <w:p w14:paraId="6FFACB53" w14:textId="25D2940E" w:rsidR="001B62C7" w:rsidRPr="00C257AA" w:rsidRDefault="001B62C7">
      <w:pPr>
        <w:pStyle w:val="a7"/>
        <w:numPr>
          <w:ilvl w:val="0"/>
          <w:numId w:val="18"/>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Unii operatori raportează informații eronate în SIA MD.</w:t>
      </w:r>
      <w:r w:rsidRPr="00C257AA">
        <w:rPr>
          <w:rFonts w:ascii="Times New Roman" w:hAnsi="Times New Roman" w:cs="Times New Roman"/>
          <w:sz w:val="24"/>
          <w:szCs w:val="24"/>
          <w:lang w:val="ro-RO"/>
        </w:rPr>
        <w:t xml:space="preserve"> Astfel</w:t>
      </w:r>
      <w:r w:rsidR="00F205C5"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contrapunerea datelor din SIA MD </w:t>
      </w:r>
      <w:r w:rsidR="00F205C5" w:rsidRPr="00C257AA">
        <w:rPr>
          <w:rFonts w:ascii="Times New Roman" w:hAnsi="Times New Roman" w:cs="Times New Roman"/>
          <w:sz w:val="24"/>
          <w:szCs w:val="24"/>
          <w:lang w:val="ro-RO"/>
        </w:rPr>
        <w:t>cu</w:t>
      </w:r>
      <w:r w:rsidRPr="00C257AA">
        <w:rPr>
          <w:rFonts w:ascii="Times New Roman" w:hAnsi="Times New Roman" w:cs="Times New Roman"/>
          <w:sz w:val="24"/>
          <w:szCs w:val="24"/>
          <w:lang w:val="ro-RO"/>
        </w:rPr>
        <w:t xml:space="preserve"> datel</w:t>
      </w:r>
      <w:r w:rsidR="00F205C5" w:rsidRPr="00C257AA">
        <w:rPr>
          <w:rFonts w:ascii="Times New Roman" w:hAnsi="Times New Roman" w:cs="Times New Roman"/>
          <w:sz w:val="24"/>
          <w:szCs w:val="24"/>
          <w:lang w:val="ro-RO"/>
        </w:rPr>
        <w:t>e</w:t>
      </w:r>
      <w:r w:rsidRPr="00C257AA">
        <w:rPr>
          <w:rFonts w:ascii="Times New Roman" w:hAnsi="Times New Roman" w:cs="Times New Roman"/>
          <w:sz w:val="24"/>
          <w:szCs w:val="24"/>
          <w:lang w:val="ro-RO"/>
        </w:rPr>
        <w:t xml:space="preserve"> din Darea de seamă „EMPOLDEP19”</w:t>
      </w:r>
      <w:r w:rsidR="00F205C5"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prezentată SFS</w:t>
      </w:r>
      <w:r w:rsidR="00F205C5"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w:t>
      </w:r>
      <w:r w:rsidR="00F205C5" w:rsidRPr="00C257AA">
        <w:rPr>
          <w:rFonts w:ascii="Times New Roman" w:hAnsi="Times New Roman" w:cs="Times New Roman"/>
          <w:sz w:val="24"/>
          <w:szCs w:val="24"/>
          <w:lang w:val="ro-RO"/>
        </w:rPr>
        <w:t>indică</w:t>
      </w:r>
      <w:r w:rsidRPr="00C257AA">
        <w:rPr>
          <w:rFonts w:ascii="Times New Roman" w:hAnsi="Times New Roman" w:cs="Times New Roman"/>
          <w:sz w:val="24"/>
          <w:szCs w:val="24"/>
          <w:lang w:val="ro-RO"/>
        </w:rPr>
        <w:t xml:space="preserve"> devieri în cantitatea deșeurilor raportate în SIA MD și </w:t>
      </w:r>
      <w:r w:rsidR="00F205C5" w:rsidRPr="00C257AA">
        <w:rPr>
          <w:rFonts w:ascii="Times New Roman" w:hAnsi="Times New Roman" w:cs="Times New Roman"/>
          <w:sz w:val="24"/>
          <w:szCs w:val="24"/>
          <w:lang w:val="ro-RO"/>
        </w:rPr>
        <w:t xml:space="preserve">a </w:t>
      </w:r>
      <w:r w:rsidRPr="00C257AA">
        <w:rPr>
          <w:rFonts w:ascii="Times New Roman" w:hAnsi="Times New Roman" w:cs="Times New Roman"/>
          <w:sz w:val="24"/>
          <w:szCs w:val="24"/>
          <w:lang w:val="ro-RO"/>
        </w:rPr>
        <w:t>celor raportate SFS</w:t>
      </w:r>
      <w:r w:rsidR="00F205C5"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pentru care se achită taxa pentru mediu.  </w:t>
      </w:r>
    </w:p>
    <w:p w14:paraId="03571F2D" w14:textId="2DAA0049" w:rsidR="001B62C7" w:rsidRPr="00C257AA" w:rsidRDefault="001B62C7">
      <w:pPr>
        <w:shd w:val="clear" w:color="auto" w:fill="FFFFFF" w:themeFill="background1"/>
        <w:spacing w:after="0" w:line="21" w:lineRule="atLeast"/>
        <w:ind w:firstLine="567"/>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Totodată</w:t>
      </w:r>
      <w:r w:rsidR="00F205C5"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w:t>
      </w:r>
      <w:r w:rsidR="00F205C5" w:rsidRPr="00C257AA">
        <w:rPr>
          <w:rFonts w:ascii="Times New Roman" w:hAnsi="Times New Roman" w:cs="Times New Roman"/>
          <w:sz w:val="24"/>
          <w:szCs w:val="24"/>
          <w:lang w:val="ro-RO"/>
        </w:rPr>
        <w:t>s</w:t>
      </w:r>
      <w:r w:rsidRPr="00C257AA">
        <w:rPr>
          <w:rFonts w:ascii="Times New Roman" w:hAnsi="Times New Roman" w:cs="Times New Roman"/>
          <w:sz w:val="24"/>
          <w:szCs w:val="24"/>
          <w:lang w:val="ro-RO"/>
        </w:rPr>
        <w:t>e mențion</w:t>
      </w:r>
      <w:r w:rsidR="00F205C5" w:rsidRPr="00C257AA">
        <w:rPr>
          <w:rFonts w:ascii="Times New Roman" w:hAnsi="Times New Roman" w:cs="Times New Roman"/>
          <w:sz w:val="24"/>
          <w:szCs w:val="24"/>
          <w:lang w:val="ro-RO"/>
        </w:rPr>
        <w:t>ează</w:t>
      </w:r>
      <w:r w:rsidRPr="00C257AA">
        <w:rPr>
          <w:rFonts w:ascii="Times New Roman" w:hAnsi="Times New Roman" w:cs="Times New Roman"/>
          <w:sz w:val="24"/>
          <w:szCs w:val="24"/>
          <w:lang w:val="ro-RO"/>
        </w:rPr>
        <w:t xml:space="preserve"> că unele informații care ar trebui sa fie integrate în SIA MD nu sunt deținute/monitorizate de AM</w:t>
      </w:r>
      <w:r w:rsidR="00FF4C68" w:rsidRPr="00C257AA">
        <w:rPr>
          <w:rFonts w:ascii="Times New Roman" w:hAnsi="Times New Roman" w:cs="Times New Roman"/>
          <w:sz w:val="24"/>
          <w:szCs w:val="24"/>
          <w:lang w:val="ro-RO"/>
        </w:rPr>
        <w:t xml:space="preserve"> (d</w:t>
      </w:r>
      <w:r w:rsidRPr="00C257AA">
        <w:rPr>
          <w:rFonts w:ascii="Times New Roman" w:hAnsi="Times New Roman" w:cs="Times New Roman"/>
          <w:sz w:val="24"/>
          <w:szCs w:val="24"/>
          <w:lang w:val="ro-RO"/>
        </w:rPr>
        <w:t>e exemplu</w:t>
      </w:r>
      <w:r w:rsidR="00FF4C6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numărul depozitelor de deșeuri exploatate și suprafața lor, numărul depozitelor de deșeuri exploatate în baza deciziilor APL și suprafața lor, numărul gestionarilor de depozite</w:t>
      </w:r>
      <w:r w:rsidR="00FF4C6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ceea ce nu permite evalua</w:t>
      </w:r>
      <w:r w:rsidR="00FF4C68" w:rsidRPr="00C257AA">
        <w:rPr>
          <w:rFonts w:ascii="Times New Roman" w:hAnsi="Times New Roman" w:cs="Times New Roman"/>
          <w:sz w:val="24"/>
          <w:szCs w:val="24"/>
          <w:lang w:val="ro-RO"/>
        </w:rPr>
        <w:t>rea</w:t>
      </w:r>
      <w:r w:rsidRPr="00C257AA">
        <w:rPr>
          <w:rFonts w:ascii="Times New Roman" w:hAnsi="Times New Roman" w:cs="Times New Roman"/>
          <w:sz w:val="24"/>
          <w:szCs w:val="24"/>
          <w:lang w:val="ro-RO"/>
        </w:rPr>
        <w:t xml:space="preserve"> cu certitudine </w:t>
      </w:r>
      <w:r w:rsidR="00FF4C68" w:rsidRPr="00C257AA">
        <w:rPr>
          <w:rFonts w:ascii="Times New Roman" w:hAnsi="Times New Roman" w:cs="Times New Roman"/>
          <w:sz w:val="24"/>
          <w:szCs w:val="24"/>
          <w:lang w:val="ro-RO"/>
        </w:rPr>
        <w:t xml:space="preserve">a </w:t>
      </w:r>
      <w:r w:rsidRPr="00C257AA">
        <w:rPr>
          <w:rFonts w:ascii="Times New Roman" w:hAnsi="Times New Roman" w:cs="Times New Roman"/>
          <w:sz w:val="24"/>
          <w:szCs w:val="24"/>
          <w:lang w:val="ro-RO"/>
        </w:rPr>
        <w:t>plenitudin</w:t>
      </w:r>
      <w:r w:rsidR="00FF4C68" w:rsidRPr="00C257AA">
        <w:rPr>
          <w:rFonts w:ascii="Times New Roman" w:hAnsi="Times New Roman" w:cs="Times New Roman"/>
          <w:sz w:val="24"/>
          <w:szCs w:val="24"/>
          <w:lang w:val="ro-RO"/>
        </w:rPr>
        <w:t>ii</w:t>
      </w:r>
      <w:r w:rsidRPr="00C257AA">
        <w:rPr>
          <w:rFonts w:ascii="Times New Roman" w:hAnsi="Times New Roman" w:cs="Times New Roman"/>
          <w:sz w:val="24"/>
          <w:szCs w:val="24"/>
          <w:lang w:val="ro-RO"/>
        </w:rPr>
        <w:t xml:space="preserve"> datelor și informațiilor incluse în Anuarul emis de AM privind cantitatea deșeurilor generate, valorificate etc.. O parte din date</w:t>
      </w:r>
      <w:r w:rsidR="00FF4C68" w:rsidRPr="00C257AA">
        <w:rPr>
          <w:rFonts w:ascii="Times New Roman" w:hAnsi="Times New Roman" w:cs="Times New Roman"/>
          <w:sz w:val="24"/>
          <w:szCs w:val="24"/>
          <w:lang w:val="ro-RO"/>
        </w:rPr>
        <w:t>le</w:t>
      </w:r>
      <w:r w:rsidRPr="00C257AA">
        <w:rPr>
          <w:rFonts w:ascii="Times New Roman" w:hAnsi="Times New Roman" w:cs="Times New Roman"/>
          <w:sz w:val="24"/>
          <w:szCs w:val="24"/>
          <w:lang w:val="ro-RO"/>
        </w:rPr>
        <w:t xml:space="preserve"> care ar trebui </w:t>
      </w:r>
      <w:r w:rsidR="002525F4" w:rsidRPr="00C257AA">
        <w:rPr>
          <w:rFonts w:ascii="Times New Roman" w:hAnsi="Times New Roman" w:cs="Times New Roman"/>
          <w:sz w:val="24"/>
          <w:szCs w:val="24"/>
          <w:lang w:val="ro-RO"/>
        </w:rPr>
        <w:t>să fie integrate în SIA MD, ținâ</w:t>
      </w:r>
      <w:r w:rsidRPr="00C257AA">
        <w:rPr>
          <w:rFonts w:ascii="Times New Roman" w:hAnsi="Times New Roman" w:cs="Times New Roman"/>
          <w:sz w:val="24"/>
          <w:szCs w:val="24"/>
          <w:lang w:val="ro-RO"/>
        </w:rPr>
        <w:t>nd</w:t>
      </w:r>
      <w:r w:rsidR="00FF4C68" w:rsidRPr="00C257AA">
        <w:rPr>
          <w:rFonts w:ascii="Times New Roman" w:hAnsi="Times New Roman" w:cs="Times New Roman"/>
          <w:sz w:val="24"/>
          <w:szCs w:val="24"/>
          <w:lang w:val="ro-RO"/>
        </w:rPr>
        <w:t>u-se</w:t>
      </w:r>
      <w:r w:rsidRPr="00C257AA">
        <w:rPr>
          <w:rFonts w:ascii="Times New Roman" w:hAnsi="Times New Roman" w:cs="Times New Roman"/>
          <w:sz w:val="24"/>
          <w:szCs w:val="24"/>
          <w:lang w:val="ro-RO"/>
        </w:rPr>
        <w:t xml:space="preserve"> cont de faptul că SIA MD, conform cadrului normativ</w:t>
      </w:r>
      <w:r w:rsidR="00FF4C68"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este unica </w:t>
      </w:r>
      <w:r w:rsidR="00FF4C68" w:rsidRPr="00C257AA">
        <w:rPr>
          <w:rFonts w:ascii="Times New Roman" w:hAnsi="Times New Roman" w:cs="Times New Roman"/>
          <w:sz w:val="24"/>
          <w:szCs w:val="24"/>
          <w:lang w:val="ro-RO"/>
        </w:rPr>
        <w:t xml:space="preserve">sursă </w:t>
      </w:r>
      <w:r w:rsidRPr="00C257AA">
        <w:rPr>
          <w:rFonts w:ascii="Times New Roman" w:hAnsi="Times New Roman" w:cs="Times New Roman"/>
          <w:sz w:val="24"/>
          <w:szCs w:val="24"/>
          <w:lang w:val="ro-RO"/>
        </w:rPr>
        <w:t>de informații referitor la deșeuri, continuă să fie deținute de IPM, nefiind in</w:t>
      </w:r>
      <w:r w:rsidR="002525F4" w:rsidRPr="00C257AA">
        <w:rPr>
          <w:rFonts w:ascii="Times New Roman" w:hAnsi="Times New Roman" w:cs="Times New Roman"/>
          <w:sz w:val="24"/>
          <w:szCs w:val="24"/>
          <w:lang w:val="ro-RO"/>
        </w:rPr>
        <w:t>t</w:t>
      </w:r>
      <w:r w:rsidRPr="00C257AA">
        <w:rPr>
          <w:rFonts w:ascii="Times New Roman" w:hAnsi="Times New Roman" w:cs="Times New Roman"/>
          <w:sz w:val="24"/>
          <w:szCs w:val="24"/>
          <w:lang w:val="ro-RO"/>
        </w:rPr>
        <w:t>egrate în SIA MD.</w:t>
      </w:r>
    </w:p>
    <w:p w14:paraId="4053A3BD" w14:textId="77777777" w:rsidR="001B62C7" w:rsidRPr="00C257AA" w:rsidRDefault="001B62C7" w:rsidP="00ED53CD">
      <w:pPr>
        <w:pStyle w:val="Heading21"/>
        <w:numPr>
          <w:ilvl w:val="2"/>
          <w:numId w:val="11"/>
        </w:numPr>
        <w:tabs>
          <w:tab w:val="left" w:pos="567"/>
        </w:tabs>
        <w:spacing w:before="120" w:after="120" w:line="21" w:lineRule="atLeast"/>
        <w:ind w:left="0" w:firstLine="0"/>
        <w:outlineLvl w:val="0"/>
        <w:rPr>
          <w:rFonts w:ascii="Times New Roman" w:hAnsi="Times New Roman" w:cs="Times New Roman"/>
          <w:color w:val="0070C0"/>
        </w:rPr>
      </w:pPr>
      <w:bookmarkStart w:id="60" w:name="_Toc153399093"/>
      <w:bookmarkStart w:id="61" w:name="_Toc155254153"/>
      <w:r w:rsidRPr="00C257AA">
        <w:rPr>
          <w:rFonts w:ascii="Times New Roman" w:hAnsi="Times New Roman" w:cs="Times New Roman"/>
          <w:color w:val="0070C0"/>
        </w:rPr>
        <w:t>CONCLUZIA GENERALĂ</w:t>
      </w:r>
      <w:bookmarkEnd w:id="60"/>
      <w:bookmarkEnd w:id="61"/>
    </w:p>
    <w:p w14:paraId="63BD71CF" w14:textId="082F00C7" w:rsidR="003E4AB3" w:rsidRPr="00C257AA" w:rsidRDefault="003E4AB3">
      <w:pPr>
        <w:pStyle w:val="Heading21"/>
        <w:spacing w:line="252" w:lineRule="auto"/>
        <w:ind w:left="0" w:firstLine="709"/>
        <w:jc w:val="both"/>
        <w:outlineLvl w:val="9"/>
        <w:rPr>
          <w:rFonts w:ascii="Times New Roman" w:hAnsi="Times New Roman" w:cs="Times New Roman"/>
          <w:b w:val="0"/>
          <w:sz w:val="24"/>
          <w:szCs w:val="24"/>
        </w:rPr>
      </w:pPr>
      <w:bookmarkStart w:id="62" w:name="_Toc153399094"/>
      <w:r w:rsidRPr="00C257AA">
        <w:rPr>
          <w:rFonts w:ascii="Times New Roman" w:hAnsi="Times New Roman" w:cs="Times New Roman"/>
          <w:b w:val="0"/>
          <w:sz w:val="24"/>
          <w:szCs w:val="24"/>
        </w:rPr>
        <w:t>Creșterea indicilor de calitate a vieții a determinat creșterea ratei de utilizare a resurselor și</w:t>
      </w:r>
      <w:r w:rsidR="00FF4C68" w:rsidRPr="00C257AA">
        <w:rPr>
          <w:rFonts w:ascii="Times New Roman" w:hAnsi="Times New Roman" w:cs="Times New Roman"/>
          <w:b w:val="0"/>
          <w:sz w:val="24"/>
          <w:szCs w:val="24"/>
        </w:rPr>
        <w:t xml:space="preserve">, </w:t>
      </w:r>
      <w:r w:rsidRPr="00C257AA">
        <w:rPr>
          <w:rFonts w:ascii="Times New Roman" w:hAnsi="Times New Roman" w:cs="Times New Roman"/>
          <w:b w:val="0"/>
          <w:sz w:val="24"/>
          <w:szCs w:val="24"/>
        </w:rPr>
        <w:t xml:space="preserve"> corespunzător, creștere</w:t>
      </w:r>
      <w:r w:rsidR="00FF4C68" w:rsidRPr="00C257AA">
        <w:rPr>
          <w:rFonts w:ascii="Times New Roman" w:hAnsi="Times New Roman" w:cs="Times New Roman"/>
          <w:b w:val="0"/>
          <w:sz w:val="24"/>
          <w:szCs w:val="24"/>
        </w:rPr>
        <w:t>a</w:t>
      </w:r>
      <w:r w:rsidRPr="00C257AA">
        <w:rPr>
          <w:rFonts w:ascii="Times New Roman" w:hAnsi="Times New Roman" w:cs="Times New Roman"/>
          <w:b w:val="0"/>
          <w:sz w:val="24"/>
          <w:szCs w:val="24"/>
        </w:rPr>
        <w:t xml:space="preserve"> masivă a deșeurilor generate</w:t>
      </w:r>
      <w:r w:rsidR="00FF4C68" w:rsidRPr="00C257AA">
        <w:rPr>
          <w:rFonts w:ascii="Times New Roman" w:hAnsi="Times New Roman" w:cs="Times New Roman"/>
          <w:b w:val="0"/>
          <w:sz w:val="24"/>
          <w:szCs w:val="24"/>
        </w:rPr>
        <w:t>. P</w:t>
      </w:r>
      <w:r w:rsidRPr="00C257AA">
        <w:rPr>
          <w:rFonts w:ascii="Times New Roman" w:hAnsi="Times New Roman" w:cs="Times New Roman"/>
          <w:b w:val="0"/>
          <w:sz w:val="24"/>
          <w:szCs w:val="24"/>
        </w:rPr>
        <w:t xml:space="preserve">racticile cunoscute nu mai fac față noilor tipuri și volume de deșeuri. Abordarea față de gestiunea deșeurilor este o provocare care impune acțiuni bine gândite, vizionare și reglementare, pentru a nu admite blocarea ciclurilor sau construirea unor metode prea scumpe, care ar putea duce la evitarea reglementărilor, fraudarea procesului și crearea pericolelor ecologice. </w:t>
      </w:r>
    </w:p>
    <w:p w14:paraId="75C3FE78" w14:textId="20DEEE4C" w:rsidR="003E4AB3" w:rsidRPr="00C257AA" w:rsidRDefault="003E4AB3">
      <w:pPr>
        <w:pStyle w:val="Heading21"/>
        <w:spacing w:line="252" w:lineRule="auto"/>
        <w:ind w:left="0" w:firstLine="709"/>
        <w:jc w:val="both"/>
        <w:outlineLvl w:val="9"/>
        <w:rPr>
          <w:rFonts w:ascii="Times New Roman" w:hAnsi="Times New Roman" w:cs="Times New Roman"/>
          <w:b w:val="0"/>
          <w:sz w:val="24"/>
          <w:szCs w:val="24"/>
        </w:rPr>
      </w:pPr>
      <w:r w:rsidRPr="00C257AA">
        <w:rPr>
          <w:rFonts w:ascii="Times New Roman" w:hAnsi="Times New Roman" w:cs="Times New Roman"/>
          <w:b w:val="0"/>
          <w:sz w:val="24"/>
          <w:szCs w:val="24"/>
        </w:rPr>
        <w:t>Astfel</w:t>
      </w:r>
      <w:r w:rsidR="00687326" w:rsidRPr="00C257AA">
        <w:rPr>
          <w:rFonts w:ascii="Times New Roman" w:hAnsi="Times New Roman" w:cs="Times New Roman"/>
          <w:b w:val="0"/>
          <w:sz w:val="24"/>
          <w:szCs w:val="24"/>
        </w:rPr>
        <w:t>,</w:t>
      </w:r>
      <w:r w:rsidRPr="00C257AA">
        <w:rPr>
          <w:rFonts w:ascii="Times New Roman" w:hAnsi="Times New Roman" w:cs="Times New Roman"/>
          <w:b w:val="0"/>
          <w:sz w:val="24"/>
          <w:szCs w:val="24"/>
        </w:rPr>
        <w:t xml:space="preserve"> Curtea </w:t>
      </w:r>
      <w:r w:rsidR="00687326" w:rsidRPr="00C257AA">
        <w:rPr>
          <w:rFonts w:ascii="Times New Roman" w:hAnsi="Times New Roman" w:cs="Times New Roman"/>
          <w:b w:val="0"/>
          <w:sz w:val="24"/>
          <w:szCs w:val="24"/>
        </w:rPr>
        <w:t xml:space="preserve">de Conturi </w:t>
      </w:r>
      <w:r w:rsidRPr="00C257AA">
        <w:rPr>
          <w:rFonts w:ascii="Times New Roman" w:hAnsi="Times New Roman" w:cs="Times New Roman"/>
          <w:b w:val="0"/>
          <w:sz w:val="24"/>
          <w:szCs w:val="24"/>
        </w:rPr>
        <w:t xml:space="preserve">relevă că pentru crearea sistemului integrat de gestionare a deșeurilor, în perioada </w:t>
      </w:r>
      <w:r w:rsidR="00687326" w:rsidRPr="00C257AA">
        <w:rPr>
          <w:rFonts w:ascii="Times New Roman" w:hAnsi="Times New Roman" w:cs="Times New Roman"/>
          <w:b w:val="0"/>
          <w:sz w:val="24"/>
          <w:szCs w:val="24"/>
        </w:rPr>
        <w:t xml:space="preserve">anilor </w:t>
      </w:r>
      <w:r w:rsidRPr="00C257AA">
        <w:rPr>
          <w:rFonts w:ascii="Times New Roman" w:hAnsi="Times New Roman" w:cs="Times New Roman"/>
          <w:b w:val="0"/>
          <w:sz w:val="24"/>
          <w:szCs w:val="24"/>
        </w:rPr>
        <w:t>2016-2022, nu a fost aprobat cadrul normativ corespunzător, fapt c</w:t>
      </w:r>
      <w:r w:rsidR="00687326" w:rsidRPr="00C257AA">
        <w:rPr>
          <w:rFonts w:ascii="Times New Roman" w:hAnsi="Times New Roman" w:cs="Times New Roman"/>
          <w:b w:val="0"/>
          <w:sz w:val="24"/>
          <w:szCs w:val="24"/>
        </w:rPr>
        <w:t>ar</w:t>
      </w:r>
      <w:r w:rsidRPr="00C257AA">
        <w:rPr>
          <w:rFonts w:ascii="Times New Roman" w:hAnsi="Times New Roman" w:cs="Times New Roman"/>
          <w:b w:val="0"/>
          <w:sz w:val="24"/>
          <w:szCs w:val="24"/>
        </w:rPr>
        <w:t>e a influențat negativ realizarea politicilor naționale în domeniul gestionării deșeurilor. Deși a fost identificat modelul de management</w:t>
      </w:r>
      <w:r w:rsidR="00687326" w:rsidRPr="00C257AA">
        <w:rPr>
          <w:rFonts w:ascii="Times New Roman" w:hAnsi="Times New Roman" w:cs="Times New Roman"/>
          <w:b w:val="0"/>
          <w:sz w:val="24"/>
          <w:szCs w:val="24"/>
        </w:rPr>
        <w:t xml:space="preserve"> al</w:t>
      </w:r>
      <w:r w:rsidRPr="00C257AA">
        <w:rPr>
          <w:rFonts w:ascii="Times New Roman" w:hAnsi="Times New Roman" w:cs="Times New Roman"/>
          <w:b w:val="0"/>
          <w:sz w:val="24"/>
          <w:szCs w:val="24"/>
        </w:rPr>
        <w:t xml:space="preserve"> deșeurilor, autoritățile, condiționate de capacitățile instituționale și financiare limitate, nu au asigurat consecvenț</w:t>
      </w:r>
      <w:r w:rsidR="00687326" w:rsidRPr="00C257AA">
        <w:rPr>
          <w:rFonts w:ascii="Times New Roman" w:hAnsi="Times New Roman" w:cs="Times New Roman"/>
          <w:b w:val="0"/>
          <w:sz w:val="24"/>
          <w:szCs w:val="24"/>
        </w:rPr>
        <w:t>a</w:t>
      </w:r>
      <w:r w:rsidRPr="00C257AA">
        <w:rPr>
          <w:rFonts w:ascii="Times New Roman" w:hAnsi="Times New Roman" w:cs="Times New Roman"/>
          <w:b w:val="0"/>
          <w:sz w:val="24"/>
          <w:szCs w:val="24"/>
        </w:rPr>
        <w:t xml:space="preserve">, tergiversând implementarea </w:t>
      </w:r>
      <w:r w:rsidR="008D1FCB" w:rsidRPr="00C257AA">
        <w:rPr>
          <w:rFonts w:ascii="Times New Roman" w:hAnsi="Times New Roman" w:cs="Times New Roman"/>
          <w:b w:val="0"/>
          <w:sz w:val="24"/>
          <w:szCs w:val="24"/>
        </w:rPr>
        <w:t>P</w:t>
      </w:r>
      <w:r w:rsidRPr="00C257AA">
        <w:rPr>
          <w:rFonts w:ascii="Times New Roman" w:hAnsi="Times New Roman" w:cs="Times New Roman"/>
          <w:b w:val="0"/>
          <w:sz w:val="24"/>
          <w:szCs w:val="24"/>
        </w:rPr>
        <w:t xml:space="preserve">roiectului național „Managementul deșeurilor solide”. </w:t>
      </w:r>
    </w:p>
    <w:p w14:paraId="7B062D7D" w14:textId="0B7E8FDF" w:rsidR="003E4AB3" w:rsidRPr="00C257AA" w:rsidRDefault="003E4AB3">
      <w:pPr>
        <w:pStyle w:val="Heading21"/>
        <w:spacing w:line="252" w:lineRule="auto"/>
        <w:ind w:left="0" w:firstLine="709"/>
        <w:jc w:val="both"/>
        <w:outlineLvl w:val="9"/>
        <w:rPr>
          <w:rFonts w:ascii="Times New Roman" w:hAnsi="Times New Roman" w:cs="Times New Roman"/>
          <w:b w:val="0"/>
          <w:sz w:val="24"/>
          <w:szCs w:val="24"/>
        </w:rPr>
      </w:pPr>
      <w:r w:rsidRPr="00C257AA">
        <w:rPr>
          <w:rFonts w:ascii="Times New Roman" w:hAnsi="Times New Roman" w:cs="Times New Roman"/>
          <w:b w:val="0"/>
          <w:sz w:val="24"/>
          <w:szCs w:val="24"/>
        </w:rPr>
        <w:t>Prin urmare</w:t>
      </w:r>
      <w:r w:rsidR="00687326" w:rsidRPr="00C257AA">
        <w:rPr>
          <w:rFonts w:ascii="Times New Roman" w:hAnsi="Times New Roman" w:cs="Times New Roman"/>
          <w:b w:val="0"/>
          <w:sz w:val="24"/>
          <w:szCs w:val="24"/>
        </w:rPr>
        <w:t>,</w:t>
      </w:r>
      <w:r w:rsidRPr="00C257AA">
        <w:rPr>
          <w:rFonts w:ascii="Times New Roman" w:hAnsi="Times New Roman" w:cs="Times New Roman"/>
          <w:b w:val="0"/>
          <w:sz w:val="24"/>
          <w:szCs w:val="24"/>
        </w:rPr>
        <w:t xml:space="preserve"> trecerea de la economia liniară la economia circulară este influențată de gestiunea necorespunzătoare a proces</w:t>
      </w:r>
      <w:r w:rsidR="00687326" w:rsidRPr="00C257AA">
        <w:rPr>
          <w:rFonts w:ascii="Times New Roman" w:hAnsi="Times New Roman" w:cs="Times New Roman"/>
          <w:b w:val="0"/>
          <w:sz w:val="24"/>
          <w:szCs w:val="24"/>
        </w:rPr>
        <w:t>elor</w:t>
      </w:r>
      <w:r w:rsidRPr="00C257AA">
        <w:rPr>
          <w:rFonts w:ascii="Times New Roman" w:hAnsi="Times New Roman" w:cs="Times New Roman"/>
          <w:b w:val="0"/>
          <w:sz w:val="24"/>
          <w:szCs w:val="24"/>
        </w:rPr>
        <w:t xml:space="preserve"> de colectare, transportare, valorificare și depozitare a deșeurilor,  colectarea și sortarea selectivă nefiind posibil</w:t>
      </w:r>
      <w:r w:rsidR="005F4542" w:rsidRPr="00C257AA">
        <w:rPr>
          <w:rFonts w:ascii="Times New Roman" w:hAnsi="Times New Roman" w:cs="Times New Roman"/>
          <w:b w:val="0"/>
          <w:sz w:val="24"/>
          <w:szCs w:val="24"/>
        </w:rPr>
        <w:t xml:space="preserve">e </w:t>
      </w:r>
      <w:r w:rsidRPr="00C257AA">
        <w:rPr>
          <w:rFonts w:ascii="Times New Roman" w:hAnsi="Times New Roman" w:cs="Times New Roman"/>
          <w:b w:val="0"/>
          <w:sz w:val="24"/>
          <w:szCs w:val="24"/>
        </w:rPr>
        <w:t>la scară națională. Astfel, deșeurile sunt eliminate în depozite de deșeuri, care sunt neconforme, neautorizare, supraumplute, amplasate în zone interzise sau în apropierea imediată a localităților, iar cantitatea deșeurilor valorificate (reciclate, tratate, regenerate etc</w:t>
      </w:r>
      <w:r w:rsidR="00687326" w:rsidRPr="00C257AA">
        <w:rPr>
          <w:rFonts w:ascii="Times New Roman" w:hAnsi="Times New Roman" w:cs="Times New Roman"/>
          <w:b w:val="0"/>
          <w:sz w:val="24"/>
          <w:szCs w:val="24"/>
        </w:rPr>
        <w:t>.</w:t>
      </w:r>
      <w:r w:rsidRPr="00C257AA">
        <w:rPr>
          <w:rFonts w:ascii="Times New Roman" w:hAnsi="Times New Roman" w:cs="Times New Roman"/>
          <w:b w:val="0"/>
          <w:sz w:val="24"/>
          <w:szCs w:val="24"/>
        </w:rPr>
        <w:t>) este în descreștere.</w:t>
      </w:r>
    </w:p>
    <w:p w14:paraId="370C03D4" w14:textId="7BDDFEB5" w:rsidR="003E4AB3" w:rsidRPr="00C257AA" w:rsidRDefault="003E4AB3">
      <w:pPr>
        <w:pStyle w:val="Heading21"/>
        <w:spacing w:line="252" w:lineRule="auto"/>
        <w:ind w:left="0" w:firstLine="709"/>
        <w:jc w:val="both"/>
        <w:outlineLvl w:val="9"/>
        <w:rPr>
          <w:rFonts w:ascii="Times New Roman" w:hAnsi="Times New Roman" w:cs="Times New Roman"/>
          <w:b w:val="0"/>
          <w:sz w:val="24"/>
          <w:szCs w:val="24"/>
        </w:rPr>
      </w:pPr>
      <w:r w:rsidRPr="00C257AA">
        <w:rPr>
          <w:rFonts w:ascii="Times New Roman" w:hAnsi="Times New Roman" w:cs="Times New Roman"/>
          <w:b w:val="0"/>
          <w:sz w:val="24"/>
          <w:szCs w:val="24"/>
        </w:rPr>
        <w:t>Totodată</w:t>
      </w:r>
      <w:r w:rsidR="00687326" w:rsidRPr="00C257AA">
        <w:rPr>
          <w:rFonts w:ascii="Times New Roman" w:hAnsi="Times New Roman" w:cs="Times New Roman"/>
          <w:b w:val="0"/>
          <w:sz w:val="24"/>
          <w:szCs w:val="24"/>
        </w:rPr>
        <w:t>,</w:t>
      </w:r>
      <w:r w:rsidRPr="00C257AA">
        <w:rPr>
          <w:rFonts w:ascii="Times New Roman" w:hAnsi="Times New Roman" w:cs="Times New Roman"/>
          <w:b w:val="0"/>
          <w:sz w:val="24"/>
          <w:szCs w:val="24"/>
        </w:rPr>
        <w:t xml:space="preserve"> se atenționează asupra faptului că Republica Moldova nu deține date complete, exhaustive și veridice privind indicatorii calitativi și cantitativi ai procesului de gestionare a deșeurilor municipale, </w:t>
      </w:r>
      <w:r w:rsidR="005F4542" w:rsidRPr="00C257AA">
        <w:rPr>
          <w:rFonts w:ascii="Times New Roman" w:hAnsi="Times New Roman" w:cs="Times New Roman"/>
          <w:b w:val="0"/>
          <w:sz w:val="24"/>
          <w:szCs w:val="24"/>
        </w:rPr>
        <w:t>ceea</w:t>
      </w:r>
      <w:r w:rsidRPr="00C257AA">
        <w:rPr>
          <w:rFonts w:ascii="Times New Roman" w:hAnsi="Times New Roman" w:cs="Times New Roman"/>
          <w:b w:val="0"/>
          <w:sz w:val="24"/>
          <w:szCs w:val="24"/>
        </w:rPr>
        <w:t xml:space="preserve"> ce influențează atât luarea deciziilor prompte privind gestionarea deșeurilor, cât și raportarea corespunzătoare către instituțiile internaționale a indicatorilor relevanți, conform angajamentelor asumate. Astfel, autoritățile trebuie să fortifice capacitățile instituționale, să identifice resurse financiare</w:t>
      </w:r>
      <w:r w:rsidR="005F4542" w:rsidRPr="00C257AA">
        <w:rPr>
          <w:rFonts w:ascii="Times New Roman" w:hAnsi="Times New Roman" w:cs="Times New Roman"/>
          <w:b w:val="0"/>
          <w:sz w:val="24"/>
          <w:szCs w:val="24"/>
        </w:rPr>
        <w:t xml:space="preserve">, </w:t>
      </w:r>
      <w:r w:rsidRPr="00C257AA">
        <w:rPr>
          <w:rFonts w:ascii="Times New Roman" w:hAnsi="Times New Roman" w:cs="Times New Roman"/>
          <w:b w:val="0"/>
          <w:sz w:val="24"/>
          <w:szCs w:val="24"/>
        </w:rPr>
        <w:t>umane și informaționale pentru a implementa un SIMD complex</w:t>
      </w:r>
      <w:r w:rsidR="005F4542" w:rsidRPr="00C257AA">
        <w:rPr>
          <w:rFonts w:ascii="Times New Roman" w:hAnsi="Times New Roman" w:cs="Times New Roman"/>
          <w:b w:val="0"/>
          <w:sz w:val="24"/>
          <w:szCs w:val="24"/>
        </w:rPr>
        <w:t>,</w:t>
      </w:r>
      <w:r w:rsidRPr="00C257AA">
        <w:rPr>
          <w:rFonts w:ascii="Times New Roman" w:hAnsi="Times New Roman" w:cs="Times New Roman"/>
          <w:b w:val="0"/>
          <w:sz w:val="24"/>
          <w:szCs w:val="24"/>
        </w:rPr>
        <w:t xml:space="preserve"> care să cuprindă informații exhaustive ale procesului de gestionare a deșeurilor, mecanisme de autorizare, acțiune și monitorizare a conformității activităților tuturor celor implicați în procesul de gestionare a deșeurilor.</w:t>
      </w:r>
    </w:p>
    <w:p w14:paraId="62FBB9C0" w14:textId="77777777" w:rsidR="00EE770C" w:rsidRPr="00C257AA" w:rsidRDefault="00EE770C">
      <w:pPr>
        <w:pStyle w:val="cn"/>
        <w:spacing w:line="276" w:lineRule="auto"/>
        <w:ind w:right="71" w:firstLine="709"/>
        <w:jc w:val="both"/>
        <w:rPr>
          <w:rFonts w:eastAsia="Calibri"/>
          <w:bCs/>
          <w:lang w:val="ro-RO" w:eastAsia="en-US"/>
        </w:rPr>
      </w:pPr>
      <w:r w:rsidRPr="00C257AA">
        <w:rPr>
          <w:rFonts w:eastAsia="Calibri"/>
          <w:bCs/>
          <w:lang w:val="ro-RO" w:eastAsia="en-US"/>
        </w:rPr>
        <w:t>Rezumând cele expuse, auditul public extern a adus la cunoștință constatările și concluziile formulate și a oferit recomandări pentru remedierea aspectelor vulnerabile depistate în cadrul prezentei misiuni de audit, acestea fiind acceptate de către instituțiile vizate.</w:t>
      </w:r>
    </w:p>
    <w:p w14:paraId="6E11DD81" w14:textId="72CF9B81" w:rsidR="001B62C7" w:rsidRPr="00C257AA" w:rsidRDefault="001B62C7" w:rsidP="00B266C2">
      <w:pPr>
        <w:pStyle w:val="Heading21"/>
        <w:numPr>
          <w:ilvl w:val="2"/>
          <w:numId w:val="11"/>
        </w:numPr>
        <w:spacing w:before="120" w:after="120" w:line="21" w:lineRule="atLeast"/>
        <w:ind w:left="0" w:firstLine="0"/>
        <w:outlineLvl w:val="0"/>
        <w:rPr>
          <w:rFonts w:ascii="Times New Roman" w:hAnsi="Times New Roman" w:cs="Times New Roman"/>
          <w:color w:val="0070C0"/>
        </w:rPr>
      </w:pPr>
      <w:bookmarkStart w:id="63" w:name="_Toc155254154"/>
      <w:r w:rsidRPr="00C257AA">
        <w:rPr>
          <w:rFonts w:ascii="Times New Roman" w:hAnsi="Times New Roman" w:cs="Times New Roman"/>
          <w:color w:val="0070C0"/>
        </w:rPr>
        <w:t>RECOMANDĂRI</w:t>
      </w:r>
      <w:bookmarkEnd w:id="62"/>
      <w:bookmarkEnd w:id="63"/>
    </w:p>
    <w:p w14:paraId="3E6B8723" w14:textId="62DA1A1C" w:rsidR="001B62C7" w:rsidRPr="00C257AA" w:rsidRDefault="001B62C7" w:rsidP="00322968">
      <w:pPr>
        <w:pStyle w:val="Heading21"/>
        <w:spacing w:line="21" w:lineRule="atLeast"/>
        <w:ind w:left="0"/>
        <w:outlineLvl w:val="9"/>
        <w:rPr>
          <w:rFonts w:ascii="Times New Roman" w:hAnsi="Times New Roman" w:cs="Times New Roman"/>
          <w:sz w:val="24"/>
          <w:szCs w:val="24"/>
        </w:rPr>
      </w:pPr>
      <w:r w:rsidRPr="00C257AA">
        <w:rPr>
          <w:rFonts w:ascii="Times New Roman" w:hAnsi="Times New Roman" w:cs="Times New Roman"/>
          <w:sz w:val="24"/>
          <w:szCs w:val="24"/>
        </w:rPr>
        <w:t>Ministerul</w:t>
      </w:r>
      <w:r w:rsidR="0016152F" w:rsidRPr="00C257AA">
        <w:rPr>
          <w:rFonts w:ascii="Times New Roman" w:hAnsi="Times New Roman" w:cs="Times New Roman"/>
          <w:sz w:val="24"/>
          <w:szCs w:val="24"/>
        </w:rPr>
        <w:t>ui</w:t>
      </w:r>
      <w:r w:rsidRPr="00C257AA">
        <w:rPr>
          <w:rFonts w:ascii="Times New Roman" w:hAnsi="Times New Roman" w:cs="Times New Roman"/>
          <w:sz w:val="24"/>
          <w:szCs w:val="24"/>
        </w:rPr>
        <w:t xml:space="preserve"> Mediului</w:t>
      </w:r>
      <w:r w:rsidR="00247CA5" w:rsidRPr="00C257AA">
        <w:rPr>
          <w:rFonts w:ascii="Times New Roman" w:hAnsi="Times New Roman" w:cs="Times New Roman"/>
          <w:sz w:val="24"/>
          <w:szCs w:val="24"/>
        </w:rPr>
        <w:t>:</w:t>
      </w:r>
    </w:p>
    <w:p w14:paraId="5524F3EC" w14:textId="31D564B6" w:rsidR="00E17EC5" w:rsidRPr="00C257AA" w:rsidRDefault="00E57B39" w:rsidP="00A00351">
      <w:pPr>
        <w:pStyle w:val="a7"/>
        <w:numPr>
          <w:ilvl w:val="0"/>
          <w:numId w:val="53"/>
        </w:numPr>
        <w:tabs>
          <w:tab w:val="left" w:pos="284"/>
          <w:tab w:val="left" w:pos="851"/>
        </w:tabs>
        <w:spacing w:after="0"/>
        <w:ind w:left="0" w:firstLine="567"/>
        <w:jc w:val="both"/>
        <w:rPr>
          <w:rFonts w:ascii="Times New Roman" w:hAnsi="Times New Roman" w:cs="Times New Roman"/>
          <w:sz w:val="24"/>
          <w:szCs w:val="24"/>
        </w:rPr>
      </w:pPr>
      <w:r w:rsidRPr="00C257AA">
        <w:rPr>
          <w:rFonts w:ascii="Times New Roman" w:hAnsi="Times New Roman" w:cs="Times New Roman"/>
          <w:sz w:val="24"/>
          <w:szCs w:val="24"/>
        </w:rPr>
        <w:t xml:space="preserve">Elaborarea și aprobarea </w:t>
      </w:r>
      <w:r w:rsidR="00122FE3" w:rsidRPr="00C257AA">
        <w:rPr>
          <w:rFonts w:ascii="Times New Roman" w:hAnsi="Times New Roman" w:cs="Times New Roman"/>
          <w:sz w:val="24"/>
          <w:szCs w:val="24"/>
        </w:rPr>
        <w:t xml:space="preserve">în </w:t>
      </w:r>
      <w:r w:rsidRPr="00C257AA">
        <w:rPr>
          <w:rFonts w:ascii="Times New Roman" w:hAnsi="Times New Roman" w:cs="Times New Roman"/>
          <w:sz w:val="24"/>
          <w:szCs w:val="24"/>
        </w:rPr>
        <w:t>modul stabilit a</w:t>
      </w:r>
      <w:r w:rsidR="00E17EC5" w:rsidRPr="00C257AA">
        <w:rPr>
          <w:rFonts w:ascii="Times New Roman" w:hAnsi="Times New Roman" w:cs="Times New Roman"/>
          <w:sz w:val="24"/>
          <w:szCs w:val="24"/>
        </w:rPr>
        <w:t xml:space="preserve"> Regulamentului privind stabilirea metodelor de testare și încadrare în Lista deșeurilor a unei substanțe sau obiect pe care deținătorul îl aruncă sau are intenția de a</w:t>
      </w:r>
      <w:r w:rsidR="0016152F" w:rsidRPr="00C257AA">
        <w:rPr>
          <w:rFonts w:ascii="Times New Roman" w:hAnsi="Times New Roman" w:cs="Times New Roman"/>
          <w:sz w:val="24"/>
          <w:szCs w:val="24"/>
        </w:rPr>
        <w:t>-</w:t>
      </w:r>
      <w:r w:rsidR="00E17EC5" w:rsidRPr="00C257AA">
        <w:rPr>
          <w:rFonts w:ascii="Times New Roman" w:hAnsi="Times New Roman" w:cs="Times New Roman"/>
          <w:sz w:val="24"/>
          <w:szCs w:val="24"/>
        </w:rPr>
        <w:t>l arunca</w:t>
      </w:r>
      <w:r w:rsidR="00E17EC5" w:rsidRPr="00C257AA">
        <w:rPr>
          <w:rStyle w:val="ab"/>
          <w:rFonts w:ascii="Times New Roman" w:hAnsi="Times New Roman" w:cs="Times New Roman"/>
          <w:sz w:val="24"/>
          <w:szCs w:val="24"/>
        </w:rPr>
        <w:footnoteReference w:id="181"/>
      </w:r>
      <w:r w:rsidR="00EB3D07" w:rsidRPr="00C257AA">
        <w:rPr>
          <w:rFonts w:ascii="Times New Roman" w:hAnsi="Times New Roman" w:cs="Times New Roman"/>
          <w:sz w:val="24"/>
          <w:szCs w:val="24"/>
        </w:rPr>
        <w:t>.</w:t>
      </w:r>
    </w:p>
    <w:p w14:paraId="13B695A6" w14:textId="194DA952" w:rsidR="0002317C" w:rsidRPr="00C257AA" w:rsidRDefault="0002317C" w:rsidP="00A00351">
      <w:pPr>
        <w:pStyle w:val="a7"/>
        <w:numPr>
          <w:ilvl w:val="0"/>
          <w:numId w:val="53"/>
        </w:numPr>
        <w:tabs>
          <w:tab w:val="left" w:pos="284"/>
          <w:tab w:val="left" w:pos="851"/>
        </w:tabs>
        <w:spacing w:after="0"/>
        <w:ind w:left="0" w:firstLine="567"/>
        <w:jc w:val="both"/>
        <w:rPr>
          <w:rFonts w:ascii="Times New Roman" w:hAnsi="Times New Roman" w:cs="Times New Roman"/>
          <w:sz w:val="24"/>
          <w:szCs w:val="24"/>
        </w:rPr>
      </w:pPr>
      <w:r w:rsidRPr="00C257AA">
        <w:rPr>
          <w:rFonts w:ascii="Times New Roman" w:hAnsi="Times New Roman" w:cs="Times New Roman"/>
          <w:sz w:val="24"/>
          <w:szCs w:val="24"/>
        </w:rPr>
        <w:t>Examinarea oportunității completării cadrului normativ relevant domeniului cu reglementări privitor la eliberarea unor acte permisive noi</w:t>
      </w:r>
      <w:r w:rsidR="00122FE3" w:rsidRPr="00C257AA">
        <w:rPr>
          <w:rFonts w:ascii="Times New Roman" w:hAnsi="Times New Roman" w:cs="Times New Roman"/>
          <w:sz w:val="24"/>
          <w:szCs w:val="24"/>
        </w:rPr>
        <w:t xml:space="preserve"> – </w:t>
      </w:r>
      <w:r w:rsidRPr="00C257AA">
        <w:rPr>
          <w:rFonts w:ascii="Times New Roman" w:hAnsi="Times New Roman" w:cs="Times New Roman"/>
          <w:sz w:val="24"/>
          <w:szCs w:val="24"/>
        </w:rPr>
        <w:t xml:space="preserve">autorizații limitate, destinate pentru depozitele de deșeiri neautorizate, care la momentul actual </w:t>
      </w:r>
      <w:r w:rsidR="000C695D" w:rsidRPr="00C257AA">
        <w:rPr>
          <w:rFonts w:ascii="Times New Roman" w:hAnsi="Times New Roman" w:cs="Times New Roman"/>
          <w:sz w:val="24"/>
          <w:szCs w:val="24"/>
        </w:rPr>
        <w:t xml:space="preserve">sunt </w:t>
      </w:r>
      <w:r w:rsidR="008878E4" w:rsidRPr="00C257AA">
        <w:rPr>
          <w:rFonts w:ascii="Times New Roman" w:hAnsi="Times New Roman" w:cs="Times New Roman"/>
          <w:sz w:val="24"/>
          <w:szCs w:val="24"/>
        </w:rPr>
        <w:t>exploatate în baza deciziilor autorităților publice locale, cu termen de valabilitate pînă la închidere a acestora (pct.4.3.2</w:t>
      </w:r>
      <w:r w:rsidR="00A73DAC" w:rsidRPr="00C257AA">
        <w:rPr>
          <w:rFonts w:ascii="Times New Roman" w:hAnsi="Times New Roman" w:cs="Times New Roman"/>
          <w:sz w:val="24"/>
          <w:szCs w:val="24"/>
        </w:rPr>
        <w:t>.</w:t>
      </w:r>
      <w:r w:rsidR="008878E4" w:rsidRPr="00C257AA">
        <w:rPr>
          <w:rFonts w:ascii="Times New Roman" w:hAnsi="Times New Roman" w:cs="Times New Roman"/>
          <w:sz w:val="24"/>
          <w:szCs w:val="24"/>
        </w:rPr>
        <w:t>).</w:t>
      </w:r>
    </w:p>
    <w:p w14:paraId="6C04A4BD" w14:textId="336D3099" w:rsidR="001B62C7" w:rsidRPr="00C257AA" w:rsidRDefault="001B62C7" w:rsidP="00A00351">
      <w:pPr>
        <w:pStyle w:val="Heading21"/>
        <w:numPr>
          <w:ilvl w:val="0"/>
          <w:numId w:val="53"/>
        </w:numPr>
        <w:tabs>
          <w:tab w:val="left" w:pos="284"/>
          <w:tab w:val="left" w:pos="360"/>
          <w:tab w:val="left" w:pos="851"/>
        </w:tabs>
        <w:spacing w:line="21" w:lineRule="atLeast"/>
        <w:ind w:left="0" w:firstLine="567"/>
        <w:jc w:val="both"/>
        <w:outlineLvl w:val="9"/>
        <w:rPr>
          <w:rFonts w:ascii="Times New Roman" w:hAnsi="Times New Roman" w:cs="Times New Roman"/>
          <w:b w:val="0"/>
          <w:sz w:val="24"/>
          <w:szCs w:val="24"/>
        </w:rPr>
      </w:pPr>
      <w:r w:rsidRPr="00C257AA">
        <w:rPr>
          <w:rFonts w:ascii="Times New Roman" w:hAnsi="Times New Roman" w:cs="Times New Roman"/>
          <w:b w:val="0"/>
          <w:sz w:val="24"/>
          <w:szCs w:val="24"/>
        </w:rPr>
        <w:t>Dezvoltarea capacităților funcționale ale SIA MD privind digitalizarea întregului proces de autorizare a gestionării deșeurilor, precum și generalizarea și sistematizarea rapoartelor în cadrul sistemului informațional</w:t>
      </w:r>
      <w:r w:rsidR="00FB7751" w:rsidRPr="00C257AA">
        <w:rPr>
          <w:rFonts w:ascii="Times New Roman" w:hAnsi="Times New Roman" w:cs="Times New Roman"/>
          <w:b w:val="0"/>
          <w:sz w:val="24"/>
          <w:szCs w:val="24"/>
        </w:rPr>
        <w:t xml:space="preserve"> (pct. 4.6.1.)</w:t>
      </w:r>
      <w:r w:rsidR="009F1BB0" w:rsidRPr="00C257AA">
        <w:rPr>
          <w:rFonts w:ascii="Times New Roman" w:hAnsi="Times New Roman" w:cs="Times New Roman"/>
          <w:b w:val="0"/>
          <w:sz w:val="24"/>
          <w:szCs w:val="24"/>
        </w:rPr>
        <w:t>.</w:t>
      </w:r>
    </w:p>
    <w:p w14:paraId="7CE6C019" w14:textId="77777777" w:rsidR="00A00351" w:rsidRPr="00C257AA" w:rsidRDefault="00A00351" w:rsidP="00D44C16">
      <w:pPr>
        <w:pStyle w:val="Heading21"/>
        <w:tabs>
          <w:tab w:val="left" w:pos="284"/>
          <w:tab w:val="left" w:pos="567"/>
        </w:tabs>
        <w:spacing w:line="21" w:lineRule="atLeast"/>
        <w:ind w:left="0"/>
        <w:jc w:val="both"/>
        <w:outlineLvl w:val="9"/>
        <w:rPr>
          <w:rFonts w:ascii="Times New Roman" w:hAnsi="Times New Roman" w:cs="Times New Roman"/>
          <w:sz w:val="24"/>
          <w:szCs w:val="24"/>
          <w:lang w:val="en-US"/>
        </w:rPr>
      </w:pPr>
    </w:p>
    <w:p w14:paraId="45C5084E" w14:textId="2EE6C9ED" w:rsidR="00D44C16" w:rsidRPr="00C257AA" w:rsidRDefault="00D44C16" w:rsidP="00D44C16">
      <w:pPr>
        <w:pStyle w:val="Heading21"/>
        <w:tabs>
          <w:tab w:val="left" w:pos="284"/>
          <w:tab w:val="left" w:pos="567"/>
        </w:tabs>
        <w:spacing w:line="21" w:lineRule="atLeast"/>
        <w:ind w:left="0"/>
        <w:jc w:val="both"/>
        <w:outlineLvl w:val="9"/>
        <w:rPr>
          <w:rFonts w:ascii="Times New Roman" w:hAnsi="Times New Roman" w:cs="Times New Roman"/>
          <w:sz w:val="24"/>
          <w:szCs w:val="24"/>
          <w:lang w:val="ro-MD"/>
        </w:rPr>
      </w:pPr>
      <w:r w:rsidRPr="00C257AA">
        <w:rPr>
          <w:rFonts w:ascii="Times New Roman" w:hAnsi="Times New Roman" w:cs="Times New Roman"/>
          <w:sz w:val="24"/>
          <w:szCs w:val="24"/>
          <w:lang w:val="en-US"/>
        </w:rPr>
        <w:t>Ministerul</w:t>
      </w:r>
      <w:r w:rsidR="0016152F" w:rsidRPr="00C257AA">
        <w:rPr>
          <w:rFonts w:ascii="Times New Roman" w:hAnsi="Times New Roman" w:cs="Times New Roman"/>
          <w:sz w:val="24"/>
          <w:szCs w:val="24"/>
          <w:lang w:val="en-US"/>
        </w:rPr>
        <w:t>ui</w:t>
      </w:r>
      <w:r w:rsidRPr="00C257AA">
        <w:rPr>
          <w:rFonts w:ascii="Times New Roman" w:hAnsi="Times New Roman" w:cs="Times New Roman"/>
          <w:sz w:val="24"/>
          <w:szCs w:val="24"/>
          <w:lang w:val="en-US"/>
        </w:rPr>
        <w:t xml:space="preserve"> Mediului</w:t>
      </w:r>
      <w:r w:rsidR="0016152F" w:rsidRPr="00C257AA">
        <w:rPr>
          <w:rFonts w:ascii="Times New Roman" w:hAnsi="Times New Roman" w:cs="Times New Roman"/>
          <w:sz w:val="24"/>
          <w:szCs w:val="24"/>
          <w:lang w:val="en-US"/>
        </w:rPr>
        <w:t>,</w:t>
      </w:r>
      <w:r w:rsidRPr="00C257AA">
        <w:rPr>
          <w:rFonts w:ascii="Times New Roman" w:hAnsi="Times New Roman" w:cs="Times New Roman"/>
          <w:sz w:val="24"/>
          <w:szCs w:val="24"/>
          <w:lang w:val="en-US"/>
        </w:rPr>
        <w:t xml:space="preserve"> </w:t>
      </w:r>
      <w:r w:rsidRPr="00C257AA">
        <w:rPr>
          <w:rFonts w:ascii="Times New Roman" w:hAnsi="Times New Roman" w:cs="Times New Roman"/>
          <w:sz w:val="24"/>
          <w:szCs w:val="24"/>
        </w:rPr>
        <w:t>în comun cu Agenția de Guvernare Electronică</w:t>
      </w:r>
      <w:r w:rsidR="00247CA5" w:rsidRPr="00C257AA">
        <w:rPr>
          <w:rFonts w:ascii="Times New Roman" w:hAnsi="Times New Roman" w:cs="Times New Roman"/>
          <w:sz w:val="24"/>
          <w:szCs w:val="24"/>
        </w:rPr>
        <w:t>:</w:t>
      </w:r>
    </w:p>
    <w:p w14:paraId="260B0EEF" w14:textId="7BF84626" w:rsidR="00F55491" w:rsidRPr="00C257AA" w:rsidRDefault="004072C9" w:rsidP="00A00351">
      <w:pPr>
        <w:pStyle w:val="Heading21"/>
        <w:tabs>
          <w:tab w:val="left" w:pos="851"/>
        </w:tabs>
        <w:spacing w:line="21" w:lineRule="atLeast"/>
        <w:ind w:left="0" w:firstLine="709"/>
        <w:jc w:val="both"/>
        <w:outlineLvl w:val="9"/>
        <w:rPr>
          <w:rFonts w:ascii="Times New Roman" w:hAnsi="Times New Roman" w:cs="Times New Roman"/>
          <w:b w:val="0"/>
          <w:sz w:val="24"/>
          <w:szCs w:val="24"/>
        </w:rPr>
      </w:pPr>
      <w:r w:rsidRPr="00C257AA">
        <w:rPr>
          <w:rFonts w:ascii="Times New Roman" w:hAnsi="Times New Roman" w:cs="Times New Roman"/>
          <w:sz w:val="24"/>
          <w:szCs w:val="24"/>
        </w:rPr>
        <w:t>4</w:t>
      </w:r>
      <w:r w:rsidR="00E17EC5" w:rsidRPr="00C257AA">
        <w:rPr>
          <w:rFonts w:ascii="Times New Roman" w:hAnsi="Times New Roman" w:cs="Times New Roman"/>
          <w:sz w:val="24"/>
          <w:szCs w:val="24"/>
        </w:rPr>
        <w:t xml:space="preserve">. </w:t>
      </w:r>
      <w:r w:rsidR="00F55491" w:rsidRPr="00C257AA">
        <w:rPr>
          <w:rFonts w:ascii="Times New Roman" w:hAnsi="Times New Roman" w:cs="Times New Roman"/>
          <w:b w:val="0"/>
          <w:sz w:val="24"/>
          <w:szCs w:val="24"/>
        </w:rPr>
        <w:t xml:space="preserve"> Întreprinderea măsurilor pentru asigurarea interconexiunii între SIA MD și SIA GEAP (PGRAP) conform conceptelor sistemelor informaționale respective aprobate </w:t>
      </w:r>
      <w:r w:rsidR="003E30AF" w:rsidRPr="00C257AA">
        <w:rPr>
          <w:rFonts w:ascii="Times New Roman" w:hAnsi="Times New Roman" w:cs="Times New Roman"/>
          <w:b w:val="0"/>
          <w:sz w:val="24"/>
          <w:szCs w:val="24"/>
        </w:rPr>
        <w:t xml:space="preserve">prin </w:t>
      </w:r>
      <w:r w:rsidR="00F55491" w:rsidRPr="00C257AA">
        <w:rPr>
          <w:rFonts w:ascii="Times New Roman" w:hAnsi="Times New Roman" w:cs="Times New Roman"/>
          <w:b w:val="0"/>
          <w:sz w:val="24"/>
          <w:szCs w:val="24"/>
        </w:rPr>
        <w:t xml:space="preserve"> HG nr. 682/2018</w:t>
      </w:r>
      <w:r w:rsidR="003E30AF" w:rsidRPr="00C257AA">
        <w:rPr>
          <w:rFonts w:ascii="Times New Roman" w:hAnsi="Times New Roman" w:cs="Times New Roman"/>
          <w:b w:val="0"/>
          <w:sz w:val="24"/>
          <w:szCs w:val="24"/>
        </w:rPr>
        <w:t xml:space="preserve"> și HG nr. 550/2018</w:t>
      </w:r>
      <w:r w:rsidR="00F55491" w:rsidRPr="00C257AA">
        <w:rPr>
          <w:rFonts w:ascii="Times New Roman" w:hAnsi="Times New Roman" w:cs="Times New Roman"/>
          <w:b w:val="0"/>
          <w:sz w:val="24"/>
          <w:szCs w:val="24"/>
        </w:rPr>
        <w:t>, în vederea eficientizării resurselor utilizare, precum și</w:t>
      </w:r>
      <w:r w:rsidR="0016152F" w:rsidRPr="00C257AA">
        <w:rPr>
          <w:rFonts w:ascii="Times New Roman" w:hAnsi="Times New Roman" w:cs="Times New Roman"/>
          <w:b w:val="0"/>
          <w:sz w:val="24"/>
          <w:szCs w:val="24"/>
        </w:rPr>
        <w:t xml:space="preserve"> </w:t>
      </w:r>
      <w:r w:rsidR="00F55491" w:rsidRPr="00C257AA">
        <w:rPr>
          <w:rFonts w:ascii="Times New Roman" w:hAnsi="Times New Roman" w:cs="Times New Roman"/>
          <w:b w:val="0"/>
          <w:sz w:val="24"/>
          <w:szCs w:val="24"/>
        </w:rPr>
        <w:t>atinger</w:t>
      </w:r>
      <w:r w:rsidR="0016152F" w:rsidRPr="00C257AA">
        <w:rPr>
          <w:rFonts w:ascii="Times New Roman" w:hAnsi="Times New Roman" w:cs="Times New Roman"/>
          <w:b w:val="0"/>
          <w:sz w:val="24"/>
          <w:szCs w:val="24"/>
        </w:rPr>
        <w:t>ii</w:t>
      </w:r>
      <w:r w:rsidR="00F55491" w:rsidRPr="00C257AA">
        <w:rPr>
          <w:rFonts w:ascii="Times New Roman" w:hAnsi="Times New Roman" w:cs="Times New Roman"/>
          <w:b w:val="0"/>
          <w:sz w:val="24"/>
          <w:szCs w:val="24"/>
        </w:rPr>
        <w:t xml:space="preserve"> scopului Platformei Guvernamentale  de Registre și Acte Permisive (pct.4.4.1.).</w:t>
      </w:r>
    </w:p>
    <w:p w14:paraId="1567A3E8" w14:textId="77777777" w:rsidR="00EB3D07" w:rsidRPr="00C257AA" w:rsidRDefault="00EB3D07" w:rsidP="00322968">
      <w:pPr>
        <w:pStyle w:val="Heading21"/>
        <w:tabs>
          <w:tab w:val="left" w:pos="851"/>
        </w:tabs>
        <w:spacing w:line="21" w:lineRule="atLeast"/>
        <w:ind w:left="0"/>
        <w:jc w:val="both"/>
        <w:outlineLvl w:val="9"/>
        <w:rPr>
          <w:rFonts w:ascii="Times New Roman" w:hAnsi="Times New Roman" w:cs="Times New Roman"/>
          <w:b w:val="0"/>
          <w:sz w:val="24"/>
          <w:szCs w:val="24"/>
        </w:rPr>
      </w:pPr>
    </w:p>
    <w:p w14:paraId="0930DB8D" w14:textId="670901BB" w:rsidR="001B62C7" w:rsidRPr="00C257AA" w:rsidRDefault="001B62C7" w:rsidP="00EB3D07">
      <w:pPr>
        <w:pStyle w:val="Heading21"/>
        <w:spacing w:line="21" w:lineRule="atLeast"/>
        <w:ind w:left="0"/>
        <w:jc w:val="both"/>
        <w:outlineLvl w:val="9"/>
        <w:rPr>
          <w:rFonts w:ascii="Times New Roman" w:hAnsi="Times New Roman" w:cs="Times New Roman"/>
          <w:sz w:val="24"/>
          <w:szCs w:val="24"/>
        </w:rPr>
      </w:pPr>
      <w:r w:rsidRPr="00C257AA">
        <w:rPr>
          <w:rFonts w:ascii="Times New Roman" w:hAnsi="Times New Roman" w:cs="Times New Roman"/>
          <w:sz w:val="24"/>
          <w:szCs w:val="24"/>
        </w:rPr>
        <w:t>Ministerul</w:t>
      </w:r>
      <w:r w:rsidR="0016152F" w:rsidRPr="00C257AA">
        <w:rPr>
          <w:rFonts w:ascii="Times New Roman" w:hAnsi="Times New Roman" w:cs="Times New Roman"/>
          <w:sz w:val="24"/>
          <w:szCs w:val="24"/>
        </w:rPr>
        <w:t>ui</w:t>
      </w:r>
      <w:r w:rsidRPr="00C257AA">
        <w:rPr>
          <w:rFonts w:ascii="Times New Roman" w:hAnsi="Times New Roman" w:cs="Times New Roman"/>
          <w:sz w:val="24"/>
          <w:szCs w:val="24"/>
        </w:rPr>
        <w:t xml:space="preserve"> Mediului</w:t>
      </w:r>
      <w:r w:rsidR="009F1BB0" w:rsidRPr="00C257AA">
        <w:rPr>
          <w:rFonts w:ascii="Times New Roman" w:hAnsi="Times New Roman" w:cs="Times New Roman"/>
          <w:sz w:val="24"/>
          <w:szCs w:val="24"/>
        </w:rPr>
        <w:t>,</w:t>
      </w:r>
      <w:r w:rsidRPr="00C257AA">
        <w:rPr>
          <w:rFonts w:ascii="Times New Roman" w:hAnsi="Times New Roman" w:cs="Times New Roman"/>
          <w:sz w:val="24"/>
          <w:szCs w:val="24"/>
        </w:rPr>
        <w:t xml:space="preserve"> </w:t>
      </w:r>
      <w:r w:rsidR="009F1BB0" w:rsidRPr="00C257AA">
        <w:rPr>
          <w:rFonts w:ascii="Times New Roman" w:hAnsi="Times New Roman" w:cs="Times New Roman"/>
          <w:sz w:val="24"/>
          <w:szCs w:val="24"/>
        </w:rPr>
        <w:t>în</w:t>
      </w:r>
      <w:r w:rsidRPr="00C257AA">
        <w:rPr>
          <w:rFonts w:ascii="Times New Roman" w:hAnsi="Times New Roman" w:cs="Times New Roman"/>
          <w:sz w:val="24"/>
          <w:szCs w:val="24"/>
        </w:rPr>
        <w:t xml:space="preserve"> comun cu Agenția de Mediu</w:t>
      </w:r>
      <w:r w:rsidR="00247CA5" w:rsidRPr="00C257AA">
        <w:rPr>
          <w:rFonts w:ascii="Times New Roman" w:hAnsi="Times New Roman" w:cs="Times New Roman"/>
          <w:sz w:val="24"/>
          <w:szCs w:val="24"/>
        </w:rPr>
        <w:t>:</w:t>
      </w:r>
    </w:p>
    <w:p w14:paraId="6C2D57E9" w14:textId="7AD8F2C0" w:rsidR="00A72767" w:rsidRPr="00C257AA" w:rsidRDefault="004072C9" w:rsidP="00A00351">
      <w:pPr>
        <w:pStyle w:val="Heading21"/>
        <w:tabs>
          <w:tab w:val="left" w:pos="284"/>
          <w:tab w:val="left" w:pos="426"/>
          <w:tab w:val="left" w:pos="851"/>
        </w:tabs>
        <w:spacing w:line="21" w:lineRule="atLeast"/>
        <w:ind w:left="0" w:firstLine="567"/>
        <w:jc w:val="both"/>
        <w:outlineLvl w:val="9"/>
        <w:rPr>
          <w:rFonts w:ascii="Times New Roman" w:hAnsi="Times New Roman" w:cs="Times New Roman"/>
          <w:b w:val="0"/>
          <w:sz w:val="24"/>
          <w:szCs w:val="24"/>
        </w:rPr>
      </w:pPr>
      <w:r w:rsidRPr="00C257AA">
        <w:rPr>
          <w:rFonts w:ascii="Times New Roman" w:hAnsi="Times New Roman" w:cs="Times New Roman"/>
          <w:sz w:val="24"/>
          <w:szCs w:val="24"/>
        </w:rPr>
        <w:t>5</w:t>
      </w:r>
      <w:r w:rsidR="00E17EC5" w:rsidRPr="00C257AA">
        <w:rPr>
          <w:rFonts w:ascii="Times New Roman" w:hAnsi="Times New Roman" w:cs="Times New Roman"/>
          <w:sz w:val="24"/>
          <w:szCs w:val="24"/>
        </w:rPr>
        <w:t>.</w:t>
      </w:r>
      <w:r w:rsidR="00E17EC5" w:rsidRPr="00C257AA">
        <w:rPr>
          <w:rFonts w:ascii="Times New Roman" w:hAnsi="Times New Roman" w:cs="Times New Roman"/>
          <w:b w:val="0"/>
          <w:sz w:val="24"/>
          <w:szCs w:val="24"/>
        </w:rPr>
        <w:t xml:space="preserve"> </w:t>
      </w:r>
      <w:r w:rsidR="00ED71B5" w:rsidRPr="00C257AA">
        <w:rPr>
          <w:rFonts w:ascii="Times New Roman" w:hAnsi="Times New Roman" w:cs="Times New Roman"/>
          <w:b w:val="0"/>
          <w:sz w:val="24"/>
          <w:szCs w:val="24"/>
        </w:rPr>
        <w:t xml:space="preserve"> </w:t>
      </w:r>
      <w:r w:rsidR="00A72767" w:rsidRPr="00C257AA">
        <w:rPr>
          <w:rFonts w:ascii="Times New Roman" w:hAnsi="Times New Roman" w:cs="Times New Roman"/>
          <w:b w:val="0"/>
          <w:sz w:val="24"/>
          <w:szCs w:val="24"/>
        </w:rPr>
        <w:t>Intensificarea măsurilor de asigurare a Laboratorului pentru deșeuri cu echipament</w:t>
      </w:r>
      <w:r w:rsidR="003F61B5" w:rsidRPr="00C257AA">
        <w:rPr>
          <w:rFonts w:ascii="Times New Roman" w:hAnsi="Times New Roman" w:cs="Times New Roman"/>
          <w:b w:val="0"/>
          <w:sz w:val="24"/>
          <w:szCs w:val="24"/>
        </w:rPr>
        <w:t xml:space="preserve">ul </w:t>
      </w:r>
      <w:r w:rsidR="00A72767" w:rsidRPr="00C257AA">
        <w:rPr>
          <w:rFonts w:ascii="Times New Roman" w:hAnsi="Times New Roman" w:cs="Times New Roman"/>
          <w:b w:val="0"/>
          <w:sz w:val="24"/>
          <w:szCs w:val="24"/>
        </w:rPr>
        <w:t xml:space="preserve"> necesar,  în scopul </w:t>
      </w:r>
      <w:r w:rsidR="00D65534" w:rsidRPr="00C257AA">
        <w:rPr>
          <w:rFonts w:ascii="Times New Roman" w:hAnsi="Times New Roman" w:cs="Times New Roman"/>
          <w:b w:val="0"/>
          <w:sz w:val="24"/>
          <w:szCs w:val="24"/>
        </w:rPr>
        <w:t xml:space="preserve">punerii în </w:t>
      </w:r>
      <w:r w:rsidR="00A72767" w:rsidRPr="00C257AA">
        <w:rPr>
          <w:rFonts w:ascii="Times New Roman" w:hAnsi="Times New Roman" w:cs="Times New Roman"/>
          <w:b w:val="0"/>
          <w:sz w:val="24"/>
          <w:szCs w:val="24"/>
        </w:rPr>
        <w:t>funcți</w:t>
      </w:r>
      <w:r w:rsidR="00D65534" w:rsidRPr="00C257AA">
        <w:rPr>
          <w:rFonts w:ascii="Times New Roman" w:hAnsi="Times New Roman" w:cs="Times New Roman"/>
          <w:b w:val="0"/>
          <w:sz w:val="24"/>
          <w:szCs w:val="24"/>
        </w:rPr>
        <w:t>une a</w:t>
      </w:r>
      <w:r w:rsidR="00A72767" w:rsidRPr="00C257AA">
        <w:rPr>
          <w:rFonts w:ascii="Times New Roman" w:hAnsi="Times New Roman" w:cs="Times New Roman"/>
          <w:b w:val="0"/>
          <w:sz w:val="24"/>
          <w:szCs w:val="24"/>
        </w:rPr>
        <w:t xml:space="preserve"> acestuia (pct. 4.3.6.).</w:t>
      </w:r>
    </w:p>
    <w:p w14:paraId="051AD199" w14:textId="6F6C938D" w:rsidR="005B4A96" w:rsidRPr="00C257AA" w:rsidRDefault="004072C9" w:rsidP="00A00351">
      <w:pPr>
        <w:tabs>
          <w:tab w:val="left" w:pos="284"/>
        </w:tabs>
        <w:spacing w:after="0"/>
        <w:ind w:firstLine="567"/>
        <w:jc w:val="both"/>
        <w:rPr>
          <w:rFonts w:ascii="Times New Roman" w:hAnsi="Times New Roman" w:cs="Times New Roman"/>
          <w:sz w:val="24"/>
          <w:szCs w:val="24"/>
        </w:rPr>
      </w:pPr>
      <w:r w:rsidRPr="00C257AA">
        <w:rPr>
          <w:rFonts w:ascii="Times New Roman" w:hAnsi="Times New Roman" w:cs="Times New Roman"/>
          <w:b/>
          <w:sz w:val="24"/>
          <w:szCs w:val="24"/>
        </w:rPr>
        <w:t>6</w:t>
      </w:r>
      <w:r w:rsidR="00E17EC5" w:rsidRPr="00C257AA">
        <w:rPr>
          <w:rFonts w:ascii="Times New Roman" w:hAnsi="Times New Roman" w:cs="Times New Roman"/>
          <w:b/>
          <w:sz w:val="24"/>
          <w:szCs w:val="24"/>
        </w:rPr>
        <w:t>.</w:t>
      </w:r>
      <w:r w:rsidR="00E17EC5" w:rsidRPr="00C257AA">
        <w:rPr>
          <w:rFonts w:ascii="Times New Roman" w:hAnsi="Times New Roman" w:cs="Times New Roman"/>
          <w:sz w:val="24"/>
          <w:szCs w:val="24"/>
        </w:rPr>
        <w:t xml:space="preserve"> </w:t>
      </w:r>
      <w:r w:rsidR="003E2003" w:rsidRPr="00C257AA">
        <w:rPr>
          <w:rFonts w:ascii="Times New Roman" w:hAnsi="Times New Roman" w:cs="Times New Roman"/>
          <w:sz w:val="24"/>
          <w:szCs w:val="24"/>
        </w:rPr>
        <w:t xml:space="preserve"> </w:t>
      </w:r>
      <w:r w:rsidR="001B62C7" w:rsidRPr="00C257AA">
        <w:rPr>
          <w:rFonts w:ascii="Times New Roman" w:hAnsi="Times New Roman" w:cs="Times New Roman"/>
          <w:sz w:val="24"/>
          <w:szCs w:val="24"/>
        </w:rPr>
        <w:t xml:space="preserve">Elaborarea </w:t>
      </w:r>
      <w:r w:rsidR="005F09D1" w:rsidRPr="00C257AA">
        <w:rPr>
          <w:rFonts w:ascii="Times New Roman" w:hAnsi="Times New Roman" w:cs="Times New Roman"/>
          <w:sz w:val="24"/>
          <w:szCs w:val="24"/>
        </w:rPr>
        <w:t xml:space="preserve">mecanismelor de raportare </w:t>
      </w:r>
      <w:r w:rsidR="00AA233A" w:rsidRPr="00C257AA">
        <w:rPr>
          <w:rFonts w:ascii="Times New Roman" w:hAnsi="Times New Roman" w:cs="Times New Roman"/>
          <w:sz w:val="24"/>
          <w:szCs w:val="24"/>
          <w:lang w:val="ro-MD"/>
        </w:rPr>
        <w:t>și</w:t>
      </w:r>
      <w:r w:rsidR="005F09D1" w:rsidRPr="00C257AA">
        <w:rPr>
          <w:rFonts w:ascii="Times New Roman" w:hAnsi="Times New Roman" w:cs="Times New Roman"/>
          <w:sz w:val="24"/>
          <w:szCs w:val="24"/>
        </w:rPr>
        <w:t xml:space="preserve"> generalizare a spectrului de indicatori statisti</w:t>
      </w:r>
      <w:r w:rsidR="006A43F3">
        <w:rPr>
          <w:rFonts w:ascii="Times New Roman" w:hAnsi="Times New Roman" w:cs="Times New Roman"/>
          <w:sz w:val="24"/>
          <w:szCs w:val="24"/>
        </w:rPr>
        <w:t>c</w:t>
      </w:r>
      <w:r w:rsidR="005F09D1" w:rsidRPr="00C257AA">
        <w:rPr>
          <w:rFonts w:ascii="Times New Roman" w:hAnsi="Times New Roman" w:cs="Times New Roman"/>
          <w:sz w:val="24"/>
          <w:szCs w:val="24"/>
        </w:rPr>
        <w:t>i arefe</w:t>
      </w:r>
      <w:r w:rsidR="00AA233A" w:rsidRPr="00C257AA">
        <w:rPr>
          <w:rFonts w:ascii="Times New Roman" w:hAnsi="Times New Roman" w:cs="Times New Roman"/>
          <w:sz w:val="24"/>
          <w:szCs w:val="24"/>
        </w:rPr>
        <w:t>n</w:t>
      </w:r>
      <w:r w:rsidR="005F09D1" w:rsidRPr="00C257AA">
        <w:rPr>
          <w:rFonts w:ascii="Times New Roman" w:hAnsi="Times New Roman" w:cs="Times New Roman"/>
          <w:sz w:val="24"/>
          <w:szCs w:val="24"/>
        </w:rPr>
        <w:t xml:space="preserve">ți </w:t>
      </w:r>
      <w:r w:rsidR="001B62C7" w:rsidRPr="00C257AA">
        <w:rPr>
          <w:rFonts w:ascii="Times New Roman" w:hAnsi="Times New Roman" w:cs="Times New Roman"/>
          <w:sz w:val="24"/>
          <w:szCs w:val="24"/>
        </w:rPr>
        <w:t>gestionării deșeurilor</w:t>
      </w:r>
      <w:r w:rsidR="00DA624A" w:rsidRPr="00C257AA">
        <w:rPr>
          <w:rFonts w:ascii="Times New Roman" w:hAnsi="Times New Roman" w:cs="Times New Roman"/>
          <w:sz w:val="24"/>
          <w:szCs w:val="24"/>
        </w:rPr>
        <w:t xml:space="preserve"> conform </w:t>
      </w:r>
      <w:r w:rsidR="00247CA5" w:rsidRPr="00C257AA">
        <w:rPr>
          <w:rFonts w:ascii="Times New Roman" w:hAnsi="Times New Roman" w:cs="Times New Roman"/>
          <w:sz w:val="24"/>
          <w:szCs w:val="24"/>
        </w:rPr>
        <w:t>c</w:t>
      </w:r>
      <w:r w:rsidR="00AA233A" w:rsidRPr="00C257AA">
        <w:rPr>
          <w:rFonts w:ascii="Times New Roman" w:hAnsi="Times New Roman" w:cs="Times New Roman"/>
          <w:sz w:val="24"/>
          <w:szCs w:val="24"/>
        </w:rPr>
        <w:t>adrulu</w:t>
      </w:r>
      <w:r w:rsidR="006F22B7" w:rsidRPr="00C257AA">
        <w:rPr>
          <w:rFonts w:ascii="Times New Roman" w:hAnsi="Times New Roman" w:cs="Times New Roman"/>
          <w:sz w:val="24"/>
          <w:szCs w:val="24"/>
        </w:rPr>
        <w:t>i</w:t>
      </w:r>
      <w:r w:rsidR="00AA233A" w:rsidRPr="00C257AA">
        <w:rPr>
          <w:rFonts w:ascii="Times New Roman" w:hAnsi="Times New Roman" w:cs="Times New Roman"/>
          <w:sz w:val="24"/>
          <w:szCs w:val="24"/>
        </w:rPr>
        <w:t xml:space="preserve"> </w:t>
      </w:r>
      <w:r w:rsidR="003F61B5" w:rsidRPr="00C257AA">
        <w:rPr>
          <w:rFonts w:ascii="Times New Roman" w:hAnsi="Times New Roman" w:cs="Times New Roman"/>
          <w:sz w:val="24"/>
          <w:szCs w:val="24"/>
        </w:rPr>
        <w:t>n</w:t>
      </w:r>
      <w:r w:rsidR="00AA233A" w:rsidRPr="00C257AA">
        <w:rPr>
          <w:rFonts w:ascii="Times New Roman" w:hAnsi="Times New Roman" w:cs="Times New Roman"/>
          <w:sz w:val="24"/>
          <w:szCs w:val="24"/>
        </w:rPr>
        <w:t xml:space="preserve">ațional de monitorizare a implementării Agendei de </w:t>
      </w:r>
      <w:r w:rsidR="00247CA5" w:rsidRPr="00C257AA">
        <w:rPr>
          <w:rFonts w:ascii="Times New Roman" w:hAnsi="Times New Roman" w:cs="Times New Roman"/>
          <w:sz w:val="24"/>
          <w:szCs w:val="24"/>
        </w:rPr>
        <w:t>D</w:t>
      </w:r>
      <w:r w:rsidR="00AA233A" w:rsidRPr="00C257AA">
        <w:rPr>
          <w:rFonts w:ascii="Times New Roman" w:hAnsi="Times New Roman" w:cs="Times New Roman"/>
          <w:sz w:val="24"/>
          <w:szCs w:val="24"/>
        </w:rPr>
        <w:t xml:space="preserve">ezvoltare </w:t>
      </w:r>
      <w:r w:rsidR="00247CA5" w:rsidRPr="00C257AA">
        <w:rPr>
          <w:rFonts w:ascii="Times New Roman" w:hAnsi="Times New Roman" w:cs="Times New Roman"/>
          <w:sz w:val="24"/>
          <w:szCs w:val="24"/>
        </w:rPr>
        <w:t>D</w:t>
      </w:r>
      <w:r w:rsidR="00AA233A" w:rsidRPr="00C257AA">
        <w:rPr>
          <w:rFonts w:ascii="Times New Roman" w:hAnsi="Times New Roman" w:cs="Times New Roman"/>
          <w:sz w:val="24"/>
          <w:szCs w:val="24"/>
        </w:rPr>
        <w:t>urabilă 2030</w:t>
      </w:r>
      <w:r w:rsidR="0025792F" w:rsidRPr="00C257AA">
        <w:rPr>
          <w:rFonts w:ascii="Times New Roman" w:hAnsi="Times New Roman" w:cs="Times New Roman"/>
          <w:sz w:val="24"/>
          <w:szCs w:val="24"/>
        </w:rPr>
        <w:t xml:space="preserve">, aprobat prin </w:t>
      </w:r>
      <w:r w:rsidR="00DA624A" w:rsidRPr="00C257AA">
        <w:rPr>
          <w:rFonts w:ascii="Times New Roman" w:hAnsi="Times New Roman" w:cs="Times New Roman"/>
          <w:sz w:val="24"/>
          <w:szCs w:val="24"/>
        </w:rPr>
        <w:t>HG nr. 953 din 28</w:t>
      </w:r>
      <w:r w:rsidR="0025792F" w:rsidRPr="00C257AA">
        <w:rPr>
          <w:rFonts w:ascii="Times New Roman" w:hAnsi="Times New Roman" w:cs="Times New Roman"/>
          <w:sz w:val="24"/>
          <w:szCs w:val="24"/>
        </w:rPr>
        <w:t>.</w:t>
      </w:r>
      <w:r w:rsidR="00DA624A" w:rsidRPr="00C257AA">
        <w:rPr>
          <w:rFonts w:ascii="Times New Roman" w:hAnsi="Times New Roman" w:cs="Times New Roman"/>
          <w:sz w:val="24"/>
          <w:szCs w:val="24"/>
        </w:rPr>
        <w:t>12</w:t>
      </w:r>
      <w:r w:rsidR="0025792F" w:rsidRPr="00C257AA">
        <w:rPr>
          <w:rFonts w:ascii="Times New Roman" w:hAnsi="Times New Roman" w:cs="Times New Roman"/>
          <w:sz w:val="24"/>
          <w:szCs w:val="24"/>
        </w:rPr>
        <w:t>.</w:t>
      </w:r>
      <w:r w:rsidR="00DA624A" w:rsidRPr="00C257AA">
        <w:rPr>
          <w:rFonts w:ascii="Times New Roman" w:hAnsi="Times New Roman" w:cs="Times New Roman"/>
          <w:sz w:val="24"/>
          <w:szCs w:val="24"/>
        </w:rPr>
        <w:t>2022</w:t>
      </w:r>
      <w:r w:rsidR="0025792F" w:rsidRPr="00C257AA">
        <w:rPr>
          <w:rStyle w:val="ab"/>
          <w:rFonts w:ascii="Times New Roman" w:hAnsi="Times New Roman" w:cs="Times New Roman"/>
          <w:sz w:val="24"/>
          <w:szCs w:val="24"/>
        </w:rPr>
        <w:footnoteReference w:id="182"/>
      </w:r>
      <w:r w:rsidR="00AA233A" w:rsidRPr="00C257AA">
        <w:rPr>
          <w:rFonts w:ascii="Times New Roman" w:hAnsi="Times New Roman" w:cs="Times New Roman"/>
          <w:sz w:val="24"/>
          <w:szCs w:val="24"/>
        </w:rPr>
        <w:t xml:space="preserve">, </w:t>
      </w:r>
      <w:r w:rsidR="006F15E4" w:rsidRPr="00C257AA">
        <w:rPr>
          <w:rFonts w:ascii="Times New Roman" w:hAnsi="Times New Roman" w:cs="Times New Roman"/>
          <w:sz w:val="24"/>
          <w:szCs w:val="24"/>
        </w:rPr>
        <w:t xml:space="preserve">cu integrarea </w:t>
      </w:r>
      <w:r w:rsidR="004A5DF0" w:rsidRPr="00C257AA">
        <w:rPr>
          <w:rFonts w:ascii="Times New Roman" w:hAnsi="Times New Roman" w:cs="Times New Roman"/>
          <w:sz w:val="24"/>
          <w:szCs w:val="24"/>
        </w:rPr>
        <w:t>indicatorilor respectivi</w:t>
      </w:r>
      <w:r w:rsidR="006F15E4" w:rsidRPr="00C257AA">
        <w:rPr>
          <w:rFonts w:ascii="Times New Roman" w:hAnsi="Times New Roman" w:cs="Times New Roman"/>
          <w:sz w:val="24"/>
          <w:szCs w:val="24"/>
        </w:rPr>
        <w:t xml:space="preserve"> în SIA MD</w:t>
      </w:r>
      <w:r w:rsidR="003E30AF" w:rsidRPr="00C257AA">
        <w:rPr>
          <w:rStyle w:val="ab"/>
          <w:rFonts w:ascii="Times New Roman" w:hAnsi="Times New Roman" w:cs="Times New Roman"/>
          <w:sz w:val="24"/>
          <w:szCs w:val="24"/>
        </w:rPr>
        <w:footnoteReference w:id="183"/>
      </w:r>
      <w:r w:rsidR="001B62C7" w:rsidRPr="00C257AA">
        <w:rPr>
          <w:rFonts w:ascii="Times New Roman" w:hAnsi="Times New Roman" w:cs="Times New Roman"/>
          <w:sz w:val="24"/>
          <w:szCs w:val="24"/>
        </w:rPr>
        <w:t xml:space="preserve"> (pct. 4.1.2</w:t>
      </w:r>
      <w:r w:rsidR="00D12856" w:rsidRPr="00C257AA">
        <w:rPr>
          <w:rFonts w:ascii="Times New Roman" w:hAnsi="Times New Roman" w:cs="Times New Roman"/>
          <w:sz w:val="24"/>
          <w:szCs w:val="24"/>
        </w:rPr>
        <w:t>.</w:t>
      </w:r>
      <w:r w:rsidR="001B62C7" w:rsidRPr="00C257AA">
        <w:rPr>
          <w:rFonts w:ascii="Times New Roman" w:hAnsi="Times New Roman" w:cs="Times New Roman"/>
          <w:sz w:val="24"/>
          <w:szCs w:val="24"/>
        </w:rPr>
        <w:t>)</w:t>
      </w:r>
      <w:r w:rsidR="00D12856" w:rsidRPr="00C257AA">
        <w:rPr>
          <w:rFonts w:ascii="Times New Roman" w:hAnsi="Times New Roman" w:cs="Times New Roman"/>
          <w:sz w:val="24"/>
          <w:szCs w:val="24"/>
        </w:rPr>
        <w:t>.</w:t>
      </w:r>
    </w:p>
    <w:p w14:paraId="69AFD1B8" w14:textId="427A79DA" w:rsidR="0061211A" w:rsidRPr="00C257AA" w:rsidRDefault="004072C9" w:rsidP="00A00351">
      <w:pPr>
        <w:tabs>
          <w:tab w:val="left" w:pos="284"/>
        </w:tabs>
        <w:spacing w:after="0"/>
        <w:ind w:firstLine="567"/>
        <w:jc w:val="both"/>
        <w:rPr>
          <w:rFonts w:ascii="Times New Roman" w:hAnsi="Times New Roman" w:cs="Times New Roman"/>
          <w:sz w:val="24"/>
          <w:szCs w:val="24"/>
        </w:rPr>
      </w:pPr>
      <w:r w:rsidRPr="00C257AA">
        <w:rPr>
          <w:rFonts w:ascii="Times New Roman" w:hAnsi="Times New Roman" w:cs="Times New Roman"/>
          <w:b/>
          <w:sz w:val="24"/>
          <w:szCs w:val="24"/>
        </w:rPr>
        <w:t>7</w:t>
      </w:r>
      <w:r w:rsidR="00E17EC5" w:rsidRPr="00C257AA">
        <w:rPr>
          <w:rFonts w:ascii="Times New Roman" w:hAnsi="Times New Roman" w:cs="Times New Roman"/>
          <w:sz w:val="24"/>
          <w:szCs w:val="24"/>
        </w:rPr>
        <w:t>.</w:t>
      </w:r>
      <w:r w:rsidR="00E17EC5" w:rsidRPr="00C257AA">
        <w:t xml:space="preserve"> </w:t>
      </w:r>
      <w:r w:rsidR="003E2003" w:rsidRPr="00C257AA">
        <w:t xml:space="preserve"> </w:t>
      </w:r>
      <w:r w:rsidR="0061211A" w:rsidRPr="00C257AA">
        <w:rPr>
          <w:rFonts w:ascii="Times New Roman" w:hAnsi="Times New Roman" w:cs="Times New Roman"/>
          <w:sz w:val="24"/>
          <w:szCs w:val="24"/>
        </w:rPr>
        <w:t>Să înainteze în modul stabilit propuneri de ajustare a înscrisurilor din Anexa nr. 1 la Legea nr.160/2011 privind reglementarea prin autorizare a activităţii de întreprinzător, cu indicarea conformă în aceasta a organelor de stat responsabile de eliberarea actelor permisive în domeniul mediului (pct. 4.1.1</w:t>
      </w:r>
      <w:r w:rsidR="00A73DAC" w:rsidRPr="00C257AA">
        <w:rPr>
          <w:rFonts w:ascii="Times New Roman" w:hAnsi="Times New Roman" w:cs="Times New Roman"/>
          <w:sz w:val="24"/>
          <w:szCs w:val="24"/>
        </w:rPr>
        <w:t>.</w:t>
      </w:r>
      <w:r w:rsidR="0061211A" w:rsidRPr="00C257AA">
        <w:rPr>
          <w:rFonts w:ascii="Times New Roman" w:hAnsi="Times New Roman" w:cs="Times New Roman"/>
          <w:sz w:val="24"/>
          <w:szCs w:val="24"/>
        </w:rPr>
        <w:t>).</w:t>
      </w:r>
    </w:p>
    <w:p w14:paraId="6764AB67" w14:textId="6EAEB25E" w:rsidR="001B62C7" w:rsidRPr="00C257AA" w:rsidRDefault="001B62C7" w:rsidP="00322968">
      <w:pPr>
        <w:pStyle w:val="Heading21"/>
        <w:spacing w:before="120" w:line="21" w:lineRule="atLeast"/>
        <w:ind w:left="0"/>
        <w:jc w:val="both"/>
        <w:outlineLvl w:val="9"/>
        <w:rPr>
          <w:rFonts w:ascii="Times New Roman" w:hAnsi="Times New Roman" w:cs="Times New Roman"/>
          <w:sz w:val="24"/>
          <w:szCs w:val="24"/>
        </w:rPr>
      </w:pPr>
      <w:r w:rsidRPr="00C257AA">
        <w:rPr>
          <w:rFonts w:ascii="Times New Roman" w:hAnsi="Times New Roman" w:cs="Times New Roman"/>
          <w:sz w:val="24"/>
          <w:szCs w:val="24"/>
        </w:rPr>
        <w:t>Ministerul</w:t>
      </w:r>
      <w:r w:rsidR="0016152F" w:rsidRPr="00C257AA">
        <w:rPr>
          <w:rFonts w:ascii="Times New Roman" w:hAnsi="Times New Roman" w:cs="Times New Roman"/>
          <w:sz w:val="24"/>
          <w:szCs w:val="24"/>
        </w:rPr>
        <w:t>ui</w:t>
      </w:r>
      <w:r w:rsidRPr="00C257AA">
        <w:rPr>
          <w:rFonts w:ascii="Times New Roman" w:hAnsi="Times New Roman" w:cs="Times New Roman"/>
          <w:sz w:val="24"/>
          <w:szCs w:val="24"/>
        </w:rPr>
        <w:t xml:space="preserve"> Mediului</w:t>
      </w:r>
      <w:r w:rsidR="009F1BB0" w:rsidRPr="00C257AA">
        <w:rPr>
          <w:rFonts w:ascii="Times New Roman" w:hAnsi="Times New Roman" w:cs="Times New Roman"/>
          <w:sz w:val="24"/>
          <w:szCs w:val="24"/>
        </w:rPr>
        <w:t>, în</w:t>
      </w:r>
      <w:r w:rsidRPr="00C257AA">
        <w:rPr>
          <w:rFonts w:ascii="Times New Roman" w:hAnsi="Times New Roman" w:cs="Times New Roman"/>
          <w:sz w:val="24"/>
          <w:szCs w:val="24"/>
        </w:rPr>
        <w:t xml:space="preserve"> comun cu Ministerul Finanțelor și Serviciul Fiscal de Stat</w:t>
      </w:r>
      <w:r w:rsidR="00247CA5" w:rsidRPr="00C257AA">
        <w:rPr>
          <w:rFonts w:ascii="Times New Roman" w:hAnsi="Times New Roman" w:cs="Times New Roman"/>
          <w:sz w:val="24"/>
          <w:szCs w:val="24"/>
        </w:rPr>
        <w:t>:</w:t>
      </w:r>
    </w:p>
    <w:p w14:paraId="21BA78E1" w14:textId="2EFB85D6" w:rsidR="0061211A" w:rsidRPr="00C257AA" w:rsidRDefault="004072C9" w:rsidP="00A00351">
      <w:pPr>
        <w:pStyle w:val="a7"/>
        <w:shd w:val="clear" w:color="auto" w:fill="FFFFFF"/>
        <w:tabs>
          <w:tab w:val="left" w:pos="284"/>
          <w:tab w:val="left" w:pos="567"/>
          <w:tab w:val="left" w:pos="851"/>
        </w:tabs>
        <w:spacing w:before="120" w:after="0" w:line="21" w:lineRule="atLeast"/>
        <w:ind w:left="0" w:firstLine="567"/>
        <w:jc w:val="both"/>
        <w:textAlignment w:val="center"/>
        <w:rPr>
          <w:rFonts w:ascii="Times New Roman" w:hAnsi="Times New Roman" w:cs="Times New Roman"/>
          <w:sz w:val="24"/>
          <w:szCs w:val="24"/>
        </w:rPr>
      </w:pPr>
      <w:r w:rsidRPr="00C257AA">
        <w:rPr>
          <w:rFonts w:ascii="Times New Roman" w:hAnsi="Times New Roman" w:cs="Times New Roman"/>
          <w:b/>
          <w:sz w:val="24"/>
          <w:szCs w:val="24"/>
        </w:rPr>
        <w:t>8</w:t>
      </w:r>
      <w:r w:rsidR="00E17EC5" w:rsidRPr="00C257AA">
        <w:rPr>
          <w:rFonts w:ascii="Times New Roman" w:hAnsi="Times New Roman" w:cs="Times New Roman"/>
          <w:b/>
          <w:sz w:val="24"/>
          <w:szCs w:val="24"/>
        </w:rPr>
        <w:t>.</w:t>
      </w:r>
      <w:r w:rsidR="00E17EC5" w:rsidRPr="00C257AA">
        <w:rPr>
          <w:rFonts w:ascii="Times New Roman" w:hAnsi="Times New Roman" w:cs="Times New Roman"/>
          <w:sz w:val="24"/>
          <w:szCs w:val="24"/>
        </w:rPr>
        <w:t xml:space="preserve"> </w:t>
      </w:r>
      <w:r w:rsidR="0061211A" w:rsidRPr="00C257AA">
        <w:rPr>
          <w:rFonts w:ascii="Times New Roman" w:hAnsi="Times New Roman" w:cs="Times New Roman"/>
          <w:sz w:val="24"/>
          <w:szCs w:val="24"/>
        </w:rPr>
        <w:t xml:space="preserve">Examinarea situației reale </w:t>
      </w:r>
      <w:r w:rsidR="003F61B5" w:rsidRPr="00C257AA">
        <w:rPr>
          <w:rFonts w:ascii="Times New Roman" w:hAnsi="Times New Roman" w:cs="Times New Roman"/>
          <w:sz w:val="24"/>
          <w:szCs w:val="24"/>
        </w:rPr>
        <w:t>cu referire</w:t>
      </w:r>
      <w:r w:rsidR="0061211A" w:rsidRPr="00C257AA">
        <w:rPr>
          <w:rFonts w:ascii="Times New Roman" w:hAnsi="Times New Roman" w:cs="Times New Roman"/>
          <w:sz w:val="24"/>
          <w:szCs w:val="24"/>
        </w:rPr>
        <w:t xml:space="preserve"> la categoriile de plătitori ai plăților pentru depozitarea deșeurilor de producție în comparație cu prevederile art.10 din  </w:t>
      </w:r>
      <w:r w:rsidR="0061211A" w:rsidRPr="00C257AA">
        <w:rPr>
          <w:rFonts w:ascii="Times New Roman" w:eastAsia="Times New Roman" w:hAnsi="Times New Roman" w:cs="Times New Roman"/>
          <w:color w:val="000000" w:themeColor="text1"/>
          <w:sz w:val="24"/>
          <w:szCs w:val="24"/>
          <w:bdr w:val="none" w:sz="0" w:space="0" w:color="auto" w:frame="1"/>
          <w:shd w:val="clear" w:color="auto" w:fill="FFFFFF"/>
        </w:rPr>
        <w:t>Legea nr. 1540/1998 privind plata pentru poluarea mediului și</w:t>
      </w:r>
      <w:r w:rsidR="003F61B5" w:rsidRPr="00C257AA">
        <w:rPr>
          <w:rFonts w:ascii="Times New Roman" w:eastAsia="Times New Roman" w:hAnsi="Times New Roman" w:cs="Times New Roman"/>
          <w:color w:val="000000" w:themeColor="text1"/>
          <w:sz w:val="24"/>
          <w:szCs w:val="24"/>
          <w:bdr w:val="none" w:sz="0" w:space="0" w:color="auto" w:frame="1"/>
          <w:shd w:val="clear" w:color="auto" w:fill="FFFFFF"/>
        </w:rPr>
        <w:t>,</w:t>
      </w:r>
      <w:r w:rsidR="0061211A"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după caz, </w:t>
      </w:r>
      <w:r w:rsidR="0061211A" w:rsidRPr="00C257AA">
        <w:rPr>
          <w:rFonts w:ascii="Times New Roman" w:hAnsi="Times New Roman" w:cs="Times New Roman"/>
          <w:sz w:val="24"/>
          <w:szCs w:val="24"/>
        </w:rPr>
        <w:t>revizuirea</w:t>
      </w:r>
      <w:r w:rsidR="0061211A" w:rsidRPr="00C257AA">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0061211A" w:rsidRPr="00C257AA">
        <w:rPr>
          <w:rFonts w:ascii="Times New Roman" w:hAnsi="Times New Roman" w:cs="Times New Roman"/>
          <w:sz w:val="24"/>
          <w:szCs w:val="24"/>
        </w:rPr>
        <w:t xml:space="preserve">ultimilor privitor la subiecții plăților pentru depozitarea deșeurilor, în vederea excluderii prevederilor ambigue  vizavi de  </w:t>
      </w:r>
      <w:r w:rsidR="000C695D" w:rsidRPr="00C257AA">
        <w:rPr>
          <w:rFonts w:ascii="Times New Roman" w:hAnsi="Times New Roman" w:cs="Times New Roman"/>
          <w:sz w:val="24"/>
          <w:szCs w:val="24"/>
        </w:rPr>
        <w:t xml:space="preserve">situația </w:t>
      </w:r>
      <w:r w:rsidR="0061211A" w:rsidRPr="00C257AA">
        <w:rPr>
          <w:rFonts w:ascii="Times New Roman" w:hAnsi="Times New Roman" w:cs="Times New Roman"/>
          <w:sz w:val="24"/>
          <w:szCs w:val="24"/>
        </w:rPr>
        <w:t xml:space="preserve">de facto (pct. 4.3.9.). </w:t>
      </w:r>
    </w:p>
    <w:p w14:paraId="3C5D8728" w14:textId="77777777" w:rsidR="00EB3D07" w:rsidRPr="00C257AA" w:rsidRDefault="00EB3D07" w:rsidP="00EB3D07">
      <w:pPr>
        <w:pStyle w:val="a7"/>
        <w:shd w:val="clear" w:color="auto" w:fill="FFFFFF"/>
        <w:tabs>
          <w:tab w:val="left" w:pos="284"/>
          <w:tab w:val="left" w:pos="567"/>
          <w:tab w:val="left" w:pos="851"/>
        </w:tabs>
        <w:spacing w:after="0" w:line="21" w:lineRule="atLeast"/>
        <w:ind w:left="0"/>
        <w:jc w:val="both"/>
        <w:textAlignment w:val="center"/>
        <w:rPr>
          <w:rFonts w:ascii="Times New Roman" w:hAnsi="Times New Roman" w:cs="Times New Roman"/>
          <w:sz w:val="24"/>
          <w:szCs w:val="24"/>
        </w:rPr>
      </w:pPr>
    </w:p>
    <w:p w14:paraId="40C0CC81" w14:textId="024A38FD" w:rsidR="001B62C7" w:rsidRPr="00C257AA" w:rsidRDefault="001B62C7" w:rsidP="00EB3D07">
      <w:pPr>
        <w:pStyle w:val="Heading21"/>
        <w:tabs>
          <w:tab w:val="left" w:pos="426"/>
        </w:tabs>
        <w:spacing w:line="21" w:lineRule="atLeast"/>
        <w:ind w:left="0"/>
        <w:jc w:val="both"/>
        <w:outlineLvl w:val="9"/>
        <w:rPr>
          <w:rFonts w:ascii="Times New Roman" w:hAnsi="Times New Roman" w:cs="Times New Roman"/>
          <w:sz w:val="24"/>
          <w:szCs w:val="24"/>
        </w:rPr>
      </w:pPr>
      <w:r w:rsidRPr="00C257AA">
        <w:rPr>
          <w:rFonts w:ascii="Times New Roman" w:hAnsi="Times New Roman" w:cs="Times New Roman"/>
          <w:sz w:val="24"/>
          <w:szCs w:val="24"/>
        </w:rPr>
        <w:t>Agenți</w:t>
      </w:r>
      <w:r w:rsidR="0016152F" w:rsidRPr="00C257AA">
        <w:rPr>
          <w:rFonts w:ascii="Times New Roman" w:hAnsi="Times New Roman" w:cs="Times New Roman"/>
          <w:sz w:val="24"/>
          <w:szCs w:val="24"/>
        </w:rPr>
        <w:t>ei</w:t>
      </w:r>
      <w:r w:rsidRPr="00C257AA">
        <w:rPr>
          <w:rFonts w:ascii="Times New Roman" w:hAnsi="Times New Roman" w:cs="Times New Roman"/>
          <w:sz w:val="24"/>
          <w:szCs w:val="24"/>
        </w:rPr>
        <w:t xml:space="preserve"> de Mediu</w:t>
      </w:r>
      <w:r w:rsidR="009F1BB0" w:rsidRPr="00C257AA">
        <w:rPr>
          <w:rFonts w:ascii="Times New Roman" w:hAnsi="Times New Roman" w:cs="Times New Roman"/>
          <w:sz w:val="24"/>
          <w:szCs w:val="24"/>
        </w:rPr>
        <w:t>,</w:t>
      </w:r>
      <w:r w:rsidR="006F15E4" w:rsidRPr="00C257AA">
        <w:rPr>
          <w:rFonts w:ascii="Times New Roman" w:hAnsi="Times New Roman" w:cs="Times New Roman"/>
          <w:sz w:val="24"/>
          <w:szCs w:val="24"/>
        </w:rPr>
        <w:t xml:space="preserve"> în comun cu IPM</w:t>
      </w:r>
      <w:r w:rsidR="00247CA5" w:rsidRPr="00C257AA">
        <w:rPr>
          <w:rFonts w:ascii="Times New Roman" w:hAnsi="Times New Roman" w:cs="Times New Roman"/>
          <w:sz w:val="24"/>
          <w:szCs w:val="24"/>
        </w:rPr>
        <w:t>:</w:t>
      </w:r>
      <w:r w:rsidR="005F09D1" w:rsidRPr="00C257AA">
        <w:rPr>
          <w:rFonts w:ascii="Times New Roman" w:hAnsi="Times New Roman" w:cs="Times New Roman"/>
          <w:sz w:val="24"/>
          <w:szCs w:val="24"/>
        </w:rPr>
        <w:t xml:space="preserve"> </w:t>
      </w:r>
    </w:p>
    <w:p w14:paraId="0B439A97" w14:textId="1966F324" w:rsidR="00DA6EF8" w:rsidRPr="00C257AA" w:rsidRDefault="0082108F" w:rsidP="00A00351">
      <w:pPr>
        <w:pStyle w:val="a7"/>
        <w:numPr>
          <w:ilvl w:val="0"/>
          <w:numId w:val="54"/>
        </w:numPr>
        <w:tabs>
          <w:tab w:val="left" w:pos="284"/>
          <w:tab w:val="left" w:pos="360"/>
          <w:tab w:val="left" w:pos="851"/>
        </w:tabs>
        <w:spacing w:after="0"/>
        <w:ind w:left="0" w:firstLine="567"/>
        <w:jc w:val="both"/>
        <w:rPr>
          <w:rFonts w:ascii="Times New Roman" w:eastAsia="Calibri" w:hAnsi="Times New Roman" w:cs="Times New Roman"/>
          <w:bCs/>
          <w:sz w:val="24"/>
          <w:szCs w:val="24"/>
          <w:lang w:val="ro-RO"/>
        </w:rPr>
      </w:pPr>
      <w:r w:rsidRPr="00C257AA">
        <w:rPr>
          <w:rFonts w:ascii="Times New Roman" w:eastAsia="Calibri" w:hAnsi="Times New Roman" w:cs="Times New Roman"/>
          <w:bCs/>
          <w:sz w:val="24"/>
          <w:szCs w:val="24"/>
          <w:lang w:val="ro-RO"/>
        </w:rPr>
        <w:t>Verificarea corectitudinii datelor raportate SFS și în SIA MD de către operatorii economici privind cantitățile, cuantumurile de plăți calculate de către operatorii economici subiecți ai plăților pentru depozitarea deșeurilor, în scopul neadmiterii evaziunilor fiscale sau a calculelor eronate privind plătile la buget (pct. 4.3.9.).</w:t>
      </w:r>
    </w:p>
    <w:p w14:paraId="16206D97" w14:textId="018AF04E" w:rsidR="003E2003" w:rsidRPr="00C257AA" w:rsidRDefault="004072C9" w:rsidP="00A00351">
      <w:pPr>
        <w:pStyle w:val="Heading21"/>
        <w:tabs>
          <w:tab w:val="left" w:pos="284"/>
          <w:tab w:val="left" w:pos="851"/>
        </w:tabs>
        <w:spacing w:line="21" w:lineRule="atLeast"/>
        <w:ind w:left="0" w:firstLine="567"/>
        <w:jc w:val="both"/>
        <w:outlineLvl w:val="9"/>
      </w:pPr>
      <w:r w:rsidRPr="00C257AA">
        <w:rPr>
          <w:rFonts w:ascii="Times New Roman" w:hAnsi="Times New Roman" w:cs="Times New Roman"/>
          <w:bCs w:val="0"/>
          <w:sz w:val="24"/>
          <w:szCs w:val="24"/>
        </w:rPr>
        <w:t>10</w:t>
      </w:r>
      <w:r w:rsidR="00E17EC5" w:rsidRPr="00C257AA">
        <w:rPr>
          <w:rFonts w:ascii="Times New Roman" w:hAnsi="Times New Roman" w:cs="Times New Roman"/>
          <w:bCs w:val="0"/>
          <w:sz w:val="24"/>
          <w:szCs w:val="24"/>
        </w:rPr>
        <w:t xml:space="preserve">. </w:t>
      </w:r>
      <w:r w:rsidR="003E2003" w:rsidRPr="00C257AA">
        <w:rPr>
          <w:rFonts w:ascii="Times New Roman" w:hAnsi="Times New Roman" w:cs="Times New Roman"/>
          <w:b w:val="0"/>
          <w:sz w:val="24"/>
          <w:szCs w:val="24"/>
        </w:rPr>
        <w:t xml:space="preserve"> Întreprinderea măsurilor de conformare a agenților economici cărora le sunt atribuite responsabilitățile extinse ale producătorilor la cadrul normativ în domeniu (pct. 4.4.2.).</w:t>
      </w:r>
    </w:p>
    <w:p w14:paraId="7D6BFCB7" w14:textId="77777777" w:rsidR="00A00351" w:rsidRPr="00C257AA" w:rsidRDefault="00A00351" w:rsidP="00A00351">
      <w:pPr>
        <w:pStyle w:val="Heading21"/>
        <w:tabs>
          <w:tab w:val="left" w:pos="851"/>
        </w:tabs>
        <w:spacing w:line="21" w:lineRule="atLeast"/>
        <w:ind w:left="0" w:firstLine="567"/>
        <w:jc w:val="both"/>
        <w:outlineLvl w:val="9"/>
        <w:rPr>
          <w:rFonts w:ascii="Times New Roman" w:hAnsi="Times New Roman" w:cs="Times New Roman"/>
          <w:sz w:val="24"/>
          <w:szCs w:val="24"/>
        </w:rPr>
      </w:pPr>
    </w:p>
    <w:p w14:paraId="50DAED81" w14:textId="23B8F752" w:rsidR="005B4A96" w:rsidRPr="00C257AA" w:rsidRDefault="001B62C7" w:rsidP="00A00351">
      <w:pPr>
        <w:pStyle w:val="Heading21"/>
        <w:spacing w:line="21" w:lineRule="atLeast"/>
        <w:ind w:left="0"/>
        <w:jc w:val="both"/>
        <w:outlineLvl w:val="9"/>
        <w:rPr>
          <w:rFonts w:ascii="Times New Roman" w:hAnsi="Times New Roman" w:cs="Times New Roman"/>
          <w:sz w:val="24"/>
          <w:szCs w:val="24"/>
        </w:rPr>
      </w:pPr>
      <w:r w:rsidRPr="00C257AA">
        <w:rPr>
          <w:rFonts w:ascii="Times New Roman" w:hAnsi="Times New Roman" w:cs="Times New Roman"/>
          <w:sz w:val="24"/>
          <w:szCs w:val="24"/>
        </w:rPr>
        <w:t>Consiliil</w:t>
      </w:r>
      <w:r w:rsidR="00247CA5" w:rsidRPr="00C257AA">
        <w:rPr>
          <w:rFonts w:ascii="Times New Roman" w:hAnsi="Times New Roman" w:cs="Times New Roman"/>
          <w:sz w:val="24"/>
          <w:szCs w:val="24"/>
        </w:rPr>
        <w:t>or</w:t>
      </w:r>
      <w:r w:rsidRPr="00C257AA">
        <w:rPr>
          <w:rFonts w:ascii="Times New Roman" w:hAnsi="Times New Roman" w:cs="Times New Roman"/>
          <w:sz w:val="24"/>
          <w:szCs w:val="24"/>
        </w:rPr>
        <w:t xml:space="preserve"> locale </w:t>
      </w:r>
      <w:r w:rsidR="00B51B68" w:rsidRPr="00C257AA">
        <w:rPr>
          <w:rFonts w:ascii="Times New Roman" w:hAnsi="Times New Roman" w:cs="Times New Roman"/>
          <w:sz w:val="24"/>
          <w:szCs w:val="24"/>
        </w:rPr>
        <w:t>a</w:t>
      </w:r>
      <w:r w:rsidR="00247CA5" w:rsidRPr="00C257AA">
        <w:rPr>
          <w:rFonts w:ascii="Times New Roman" w:hAnsi="Times New Roman" w:cs="Times New Roman"/>
          <w:sz w:val="24"/>
          <w:szCs w:val="24"/>
        </w:rPr>
        <w:t>le</w:t>
      </w:r>
      <w:r w:rsidR="00B51B68" w:rsidRPr="00C257AA">
        <w:rPr>
          <w:rFonts w:ascii="Times New Roman" w:hAnsi="Times New Roman" w:cs="Times New Roman"/>
          <w:sz w:val="24"/>
          <w:szCs w:val="24"/>
        </w:rPr>
        <w:t xml:space="preserve"> orașelor</w:t>
      </w:r>
      <w:r w:rsidR="0060109B" w:rsidRPr="00C257AA">
        <w:rPr>
          <w:rFonts w:ascii="Times New Roman" w:hAnsi="Times New Roman" w:cs="Times New Roman"/>
          <w:sz w:val="24"/>
          <w:szCs w:val="24"/>
        </w:rPr>
        <w:t xml:space="preserve"> (municipiilor)</w:t>
      </w:r>
      <w:r w:rsidR="00B51B68" w:rsidRPr="00C257AA">
        <w:rPr>
          <w:rFonts w:ascii="Times New Roman" w:hAnsi="Times New Roman" w:cs="Times New Roman"/>
          <w:sz w:val="24"/>
          <w:szCs w:val="24"/>
        </w:rPr>
        <w:t xml:space="preserve"> </w:t>
      </w:r>
      <w:r w:rsidRPr="00C257AA">
        <w:rPr>
          <w:rFonts w:ascii="Times New Roman" w:hAnsi="Times New Roman" w:cs="Times New Roman"/>
          <w:sz w:val="24"/>
          <w:szCs w:val="24"/>
        </w:rPr>
        <w:t>Briceni, Dond</w:t>
      </w:r>
      <w:r w:rsidR="00322968" w:rsidRPr="00C257AA">
        <w:rPr>
          <w:rFonts w:ascii="Times New Roman" w:hAnsi="Times New Roman" w:cs="Times New Roman"/>
          <w:sz w:val="24"/>
          <w:szCs w:val="24"/>
        </w:rPr>
        <w:t>ușeni, Soroca, Ștefan Vodă, Tele</w:t>
      </w:r>
      <w:r w:rsidRPr="00C257AA">
        <w:rPr>
          <w:rFonts w:ascii="Times New Roman" w:hAnsi="Times New Roman" w:cs="Times New Roman"/>
          <w:sz w:val="24"/>
          <w:szCs w:val="24"/>
        </w:rPr>
        <w:t xml:space="preserve">nești, Cupcini, Ialoveni, Călărași, </w:t>
      </w:r>
      <w:r w:rsidR="00B17A87">
        <w:rPr>
          <w:rFonts w:ascii="Times New Roman" w:hAnsi="Times New Roman" w:cs="Times New Roman"/>
          <w:sz w:val="24"/>
          <w:szCs w:val="24"/>
        </w:rPr>
        <w:t>G</w:t>
      </w:r>
      <w:r w:rsidRPr="00C257AA">
        <w:rPr>
          <w:rFonts w:ascii="Times New Roman" w:hAnsi="Times New Roman" w:cs="Times New Roman"/>
          <w:sz w:val="24"/>
          <w:szCs w:val="24"/>
        </w:rPr>
        <w:t>lodeni, Hâncești, Orhei, Ocnița, Râșcani, Strășeni, Nisporeni:</w:t>
      </w:r>
      <w:r w:rsidR="00322968" w:rsidRPr="00C257AA">
        <w:rPr>
          <w:rFonts w:ascii="Times New Roman" w:hAnsi="Times New Roman" w:cs="Times New Roman"/>
          <w:sz w:val="24"/>
          <w:szCs w:val="24"/>
        </w:rPr>
        <w:t xml:space="preserve"> </w:t>
      </w:r>
    </w:p>
    <w:p w14:paraId="53ABAACC" w14:textId="4E4C45F5" w:rsidR="001B62C7" w:rsidRPr="00C257AA" w:rsidRDefault="00E17EC5" w:rsidP="00A00351">
      <w:pPr>
        <w:pStyle w:val="Heading21"/>
        <w:spacing w:before="120" w:line="21" w:lineRule="atLeast"/>
        <w:ind w:left="0" w:firstLine="567"/>
        <w:jc w:val="both"/>
        <w:outlineLvl w:val="9"/>
        <w:rPr>
          <w:rFonts w:ascii="Times New Roman" w:hAnsi="Times New Roman" w:cs="Times New Roman"/>
          <w:sz w:val="24"/>
          <w:szCs w:val="24"/>
        </w:rPr>
      </w:pPr>
      <w:r w:rsidRPr="00C257AA">
        <w:rPr>
          <w:rFonts w:ascii="Times New Roman" w:hAnsi="Times New Roman" w:cs="Times New Roman"/>
          <w:sz w:val="24"/>
          <w:szCs w:val="24"/>
        </w:rPr>
        <w:t>1</w:t>
      </w:r>
      <w:r w:rsidR="004072C9" w:rsidRPr="00C257AA">
        <w:rPr>
          <w:rFonts w:ascii="Times New Roman" w:hAnsi="Times New Roman" w:cs="Times New Roman"/>
          <w:sz w:val="24"/>
          <w:szCs w:val="24"/>
        </w:rPr>
        <w:t>1</w:t>
      </w:r>
      <w:r w:rsidRPr="00C257AA">
        <w:rPr>
          <w:rFonts w:ascii="Times New Roman" w:hAnsi="Times New Roman" w:cs="Times New Roman"/>
          <w:sz w:val="24"/>
          <w:szCs w:val="24"/>
        </w:rPr>
        <w:t>.</w:t>
      </w:r>
      <w:r w:rsidRPr="00C257AA">
        <w:rPr>
          <w:rFonts w:ascii="Times New Roman" w:hAnsi="Times New Roman" w:cs="Times New Roman"/>
          <w:b w:val="0"/>
          <w:sz w:val="24"/>
          <w:szCs w:val="24"/>
        </w:rPr>
        <w:t xml:space="preserve"> </w:t>
      </w:r>
      <w:r w:rsidR="009E0443" w:rsidRPr="00C257AA">
        <w:rPr>
          <w:rFonts w:ascii="Times New Roman" w:hAnsi="Times New Roman" w:cs="Times New Roman"/>
          <w:b w:val="0"/>
          <w:sz w:val="24"/>
          <w:szCs w:val="24"/>
        </w:rPr>
        <w:t>Î</w:t>
      </w:r>
      <w:r w:rsidR="001B62C7" w:rsidRPr="00C257AA">
        <w:rPr>
          <w:rFonts w:ascii="Times New Roman" w:hAnsi="Times New Roman" w:cs="Times New Roman"/>
          <w:b w:val="0"/>
          <w:sz w:val="24"/>
          <w:szCs w:val="24"/>
        </w:rPr>
        <w:t>ntreprind</w:t>
      </w:r>
      <w:r w:rsidR="009E0443" w:rsidRPr="00C257AA">
        <w:rPr>
          <w:rFonts w:ascii="Times New Roman" w:hAnsi="Times New Roman" w:cs="Times New Roman"/>
          <w:b w:val="0"/>
          <w:sz w:val="24"/>
          <w:szCs w:val="24"/>
        </w:rPr>
        <w:t>erea</w:t>
      </w:r>
      <w:r w:rsidR="001B62C7" w:rsidRPr="00C257AA">
        <w:rPr>
          <w:rFonts w:ascii="Times New Roman" w:hAnsi="Times New Roman" w:cs="Times New Roman"/>
          <w:b w:val="0"/>
          <w:sz w:val="24"/>
          <w:szCs w:val="24"/>
        </w:rPr>
        <w:t xml:space="preserve"> măsuri</w:t>
      </w:r>
      <w:r w:rsidR="009E0443" w:rsidRPr="00C257AA">
        <w:rPr>
          <w:rFonts w:ascii="Times New Roman" w:hAnsi="Times New Roman" w:cs="Times New Roman"/>
          <w:b w:val="0"/>
          <w:sz w:val="24"/>
          <w:szCs w:val="24"/>
        </w:rPr>
        <w:t>lor</w:t>
      </w:r>
      <w:r w:rsidR="001B62C7" w:rsidRPr="00C257AA">
        <w:rPr>
          <w:rFonts w:ascii="Times New Roman" w:hAnsi="Times New Roman" w:cs="Times New Roman"/>
          <w:b w:val="0"/>
          <w:sz w:val="24"/>
          <w:szCs w:val="24"/>
        </w:rPr>
        <w:t xml:space="preserve"> de rigoa</w:t>
      </w:r>
      <w:r w:rsidR="009C6202" w:rsidRPr="00C257AA">
        <w:rPr>
          <w:rFonts w:ascii="Times New Roman" w:hAnsi="Times New Roman" w:cs="Times New Roman"/>
          <w:b w:val="0"/>
          <w:sz w:val="24"/>
          <w:szCs w:val="24"/>
        </w:rPr>
        <w:t xml:space="preserve">re </w:t>
      </w:r>
      <w:r w:rsidR="009E0443" w:rsidRPr="00C257AA">
        <w:rPr>
          <w:rFonts w:ascii="Times New Roman" w:hAnsi="Times New Roman" w:cs="Times New Roman"/>
          <w:b w:val="0"/>
          <w:sz w:val="24"/>
          <w:szCs w:val="24"/>
        </w:rPr>
        <w:t>privind</w:t>
      </w:r>
      <w:r w:rsidR="009C6202" w:rsidRPr="00C257AA">
        <w:rPr>
          <w:rFonts w:ascii="Times New Roman" w:hAnsi="Times New Roman" w:cs="Times New Roman"/>
          <w:b w:val="0"/>
          <w:sz w:val="24"/>
          <w:szCs w:val="24"/>
        </w:rPr>
        <w:t xml:space="preserve"> revi</w:t>
      </w:r>
      <w:r w:rsidR="001B62C7" w:rsidRPr="00C257AA">
        <w:rPr>
          <w:rFonts w:ascii="Times New Roman" w:hAnsi="Times New Roman" w:cs="Times New Roman"/>
          <w:b w:val="0"/>
          <w:sz w:val="24"/>
          <w:szCs w:val="24"/>
        </w:rPr>
        <w:t>z</w:t>
      </w:r>
      <w:r w:rsidR="009C6202" w:rsidRPr="00C257AA">
        <w:rPr>
          <w:rFonts w:ascii="Times New Roman" w:hAnsi="Times New Roman" w:cs="Times New Roman"/>
          <w:b w:val="0"/>
          <w:sz w:val="24"/>
          <w:szCs w:val="24"/>
        </w:rPr>
        <w:t>u</w:t>
      </w:r>
      <w:r w:rsidR="001B62C7" w:rsidRPr="00C257AA">
        <w:rPr>
          <w:rFonts w:ascii="Times New Roman" w:hAnsi="Times New Roman" w:cs="Times New Roman"/>
          <w:b w:val="0"/>
          <w:sz w:val="24"/>
          <w:szCs w:val="24"/>
        </w:rPr>
        <w:t>irea tarifelor pentru serviciile publice de gestionare a deșeurilor municip</w:t>
      </w:r>
      <w:r w:rsidR="009C6202" w:rsidRPr="00C257AA">
        <w:rPr>
          <w:rFonts w:ascii="Times New Roman" w:hAnsi="Times New Roman" w:cs="Times New Roman"/>
          <w:b w:val="0"/>
          <w:sz w:val="24"/>
          <w:szCs w:val="24"/>
        </w:rPr>
        <w:t>a</w:t>
      </w:r>
      <w:r w:rsidR="001B62C7" w:rsidRPr="00C257AA">
        <w:rPr>
          <w:rFonts w:ascii="Times New Roman" w:hAnsi="Times New Roman" w:cs="Times New Roman"/>
          <w:b w:val="0"/>
          <w:sz w:val="24"/>
          <w:szCs w:val="24"/>
        </w:rPr>
        <w:t>le în conformitate cu Hotărârea Guvernului nr</w:t>
      </w:r>
      <w:r w:rsidR="009E0443" w:rsidRPr="00C257AA">
        <w:rPr>
          <w:rFonts w:ascii="Times New Roman" w:hAnsi="Times New Roman" w:cs="Times New Roman"/>
          <w:b w:val="0"/>
          <w:sz w:val="24"/>
          <w:szCs w:val="24"/>
        </w:rPr>
        <w:t>.</w:t>
      </w:r>
      <w:r w:rsidR="001B62C7" w:rsidRPr="00C257AA">
        <w:rPr>
          <w:rFonts w:ascii="Times New Roman" w:hAnsi="Times New Roman" w:cs="Times New Roman"/>
          <w:b w:val="0"/>
          <w:sz w:val="24"/>
          <w:szCs w:val="24"/>
        </w:rPr>
        <w:t xml:space="preserve"> 881 din 14.12.2022 privind</w:t>
      </w:r>
      <w:r w:rsidR="00C303C0" w:rsidRPr="00C257AA">
        <w:rPr>
          <w:rFonts w:ascii="Times New Roman" w:hAnsi="Times New Roman" w:cs="Times New Roman"/>
          <w:b w:val="0"/>
          <w:sz w:val="24"/>
          <w:szCs w:val="24"/>
        </w:rPr>
        <w:t xml:space="preserve"> calcularea tarifelor la unele </w:t>
      </w:r>
      <w:r w:rsidR="008A035D">
        <w:rPr>
          <w:rFonts w:ascii="Times New Roman" w:hAnsi="Times New Roman" w:cs="Times New Roman"/>
          <w:b w:val="0"/>
          <w:sz w:val="24"/>
          <w:szCs w:val="24"/>
        </w:rPr>
        <w:t>s</w:t>
      </w:r>
      <w:bookmarkStart w:id="64" w:name="_GoBack"/>
      <w:bookmarkEnd w:id="64"/>
      <w:r w:rsidR="001B62C7" w:rsidRPr="00C257AA">
        <w:rPr>
          <w:rFonts w:ascii="Times New Roman" w:hAnsi="Times New Roman" w:cs="Times New Roman"/>
          <w:b w:val="0"/>
          <w:sz w:val="24"/>
          <w:szCs w:val="24"/>
        </w:rPr>
        <w:t>ervicii publice de gestionare a deșeurilor municipale (pct. 4.5.1</w:t>
      </w:r>
      <w:r w:rsidR="00D12856" w:rsidRPr="00C257AA">
        <w:rPr>
          <w:rFonts w:ascii="Times New Roman" w:hAnsi="Times New Roman" w:cs="Times New Roman"/>
          <w:b w:val="0"/>
          <w:sz w:val="24"/>
          <w:szCs w:val="24"/>
        </w:rPr>
        <w:t>.</w:t>
      </w:r>
      <w:r w:rsidR="001B62C7" w:rsidRPr="00C257AA">
        <w:rPr>
          <w:rFonts w:ascii="Times New Roman" w:hAnsi="Times New Roman" w:cs="Times New Roman"/>
          <w:b w:val="0"/>
          <w:sz w:val="24"/>
          <w:szCs w:val="24"/>
        </w:rPr>
        <w:t>)</w:t>
      </w:r>
      <w:r w:rsidR="009E0443" w:rsidRPr="00C257AA">
        <w:rPr>
          <w:rFonts w:ascii="Times New Roman" w:hAnsi="Times New Roman" w:cs="Times New Roman"/>
          <w:b w:val="0"/>
          <w:sz w:val="24"/>
          <w:szCs w:val="24"/>
        </w:rPr>
        <w:t>.</w:t>
      </w:r>
    </w:p>
    <w:p w14:paraId="3D3CD2E0" w14:textId="77777777" w:rsidR="00A54BE1" w:rsidRPr="00C257AA" w:rsidRDefault="00A54BE1" w:rsidP="00ED71B5">
      <w:pPr>
        <w:pStyle w:val="a7"/>
        <w:tabs>
          <w:tab w:val="left" w:pos="993"/>
        </w:tabs>
        <w:spacing w:after="0"/>
        <w:ind w:left="1440"/>
        <w:jc w:val="both"/>
        <w:rPr>
          <w:rFonts w:ascii="Times New Roman" w:hAnsi="Times New Roman" w:cs="Times New Roman"/>
          <w:color w:val="000000" w:themeColor="text1"/>
          <w:sz w:val="24"/>
          <w:szCs w:val="24"/>
        </w:rPr>
      </w:pPr>
    </w:p>
    <w:p w14:paraId="65D6AC12" w14:textId="65A38FE1" w:rsidR="00A54BE1" w:rsidRPr="00C257AA" w:rsidRDefault="00A54BE1" w:rsidP="00ED71B5">
      <w:pPr>
        <w:pStyle w:val="a7"/>
        <w:tabs>
          <w:tab w:val="left" w:pos="567"/>
        </w:tabs>
        <w:spacing w:after="0"/>
        <w:ind w:left="0"/>
        <w:jc w:val="both"/>
        <w:rPr>
          <w:rFonts w:ascii="Times New Roman" w:hAnsi="Times New Roman" w:cs="Times New Roman"/>
          <w:b/>
          <w:color w:val="000000" w:themeColor="text1"/>
          <w:sz w:val="24"/>
          <w:szCs w:val="24"/>
        </w:rPr>
      </w:pPr>
      <w:r w:rsidRPr="00C257AA">
        <w:rPr>
          <w:rFonts w:ascii="Times New Roman" w:hAnsi="Times New Roman" w:cs="Times New Roman"/>
          <w:b/>
          <w:color w:val="000000" w:themeColor="text1"/>
          <w:sz w:val="24"/>
          <w:szCs w:val="24"/>
        </w:rPr>
        <w:t>Ministerul</w:t>
      </w:r>
      <w:r w:rsidR="0016152F" w:rsidRPr="00C257AA">
        <w:rPr>
          <w:rFonts w:ascii="Times New Roman" w:hAnsi="Times New Roman" w:cs="Times New Roman"/>
          <w:b/>
          <w:color w:val="000000" w:themeColor="text1"/>
          <w:sz w:val="24"/>
          <w:szCs w:val="24"/>
        </w:rPr>
        <w:t>ui</w:t>
      </w:r>
      <w:r w:rsidRPr="00C257AA">
        <w:rPr>
          <w:rFonts w:ascii="Times New Roman" w:hAnsi="Times New Roman" w:cs="Times New Roman"/>
          <w:b/>
          <w:color w:val="000000" w:themeColor="text1"/>
          <w:sz w:val="24"/>
          <w:szCs w:val="24"/>
        </w:rPr>
        <w:t xml:space="preserve"> Infrastructurii și Dezvoltării Regionale</w:t>
      </w:r>
      <w:r w:rsidR="00247CA5" w:rsidRPr="00C257AA">
        <w:rPr>
          <w:rFonts w:ascii="Times New Roman" w:hAnsi="Times New Roman" w:cs="Times New Roman"/>
          <w:b/>
          <w:color w:val="000000" w:themeColor="text1"/>
          <w:sz w:val="24"/>
          <w:szCs w:val="24"/>
        </w:rPr>
        <w:t>:</w:t>
      </w:r>
    </w:p>
    <w:p w14:paraId="2FCFA2F0" w14:textId="09858218" w:rsidR="00FB2E5A" w:rsidRPr="00C257AA" w:rsidRDefault="00E17EC5" w:rsidP="00A00351">
      <w:pPr>
        <w:pStyle w:val="a7"/>
        <w:tabs>
          <w:tab w:val="left" w:pos="993"/>
        </w:tabs>
        <w:spacing w:after="0"/>
        <w:ind w:left="0" w:firstLine="567"/>
        <w:jc w:val="both"/>
        <w:rPr>
          <w:rFonts w:ascii="Times New Roman" w:hAnsi="Times New Roman" w:cs="Times New Roman"/>
          <w:sz w:val="24"/>
          <w:szCs w:val="24"/>
          <w:lang w:val="ro-MD"/>
        </w:rPr>
      </w:pPr>
      <w:r w:rsidRPr="00C257AA">
        <w:rPr>
          <w:rFonts w:ascii="Times New Roman" w:hAnsi="Times New Roman" w:cs="Times New Roman"/>
          <w:b/>
          <w:sz w:val="24"/>
          <w:szCs w:val="24"/>
        </w:rPr>
        <w:t>1</w:t>
      </w:r>
      <w:r w:rsidR="004072C9" w:rsidRPr="00C257AA">
        <w:rPr>
          <w:rFonts w:ascii="Times New Roman" w:hAnsi="Times New Roman" w:cs="Times New Roman"/>
          <w:b/>
          <w:sz w:val="24"/>
          <w:szCs w:val="24"/>
        </w:rPr>
        <w:t>2</w:t>
      </w:r>
      <w:r w:rsidRPr="00C257AA">
        <w:rPr>
          <w:rFonts w:ascii="Times New Roman" w:hAnsi="Times New Roman" w:cs="Times New Roman"/>
          <w:b/>
          <w:sz w:val="24"/>
          <w:szCs w:val="24"/>
        </w:rPr>
        <w:t>.</w:t>
      </w:r>
      <w:r w:rsidRPr="00C257AA">
        <w:rPr>
          <w:rFonts w:ascii="Times New Roman" w:hAnsi="Times New Roman" w:cs="Times New Roman"/>
          <w:sz w:val="24"/>
          <w:szCs w:val="24"/>
        </w:rPr>
        <w:t xml:space="preserve"> </w:t>
      </w:r>
      <w:r w:rsidR="00FB2E5A" w:rsidRPr="00C257AA">
        <w:rPr>
          <w:rFonts w:ascii="Times New Roman" w:hAnsi="Times New Roman" w:cs="Times New Roman"/>
          <w:sz w:val="24"/>
          <w:szCs w:val="24"/>
        </w:rPr>
        <w:t xml:space="preserve">Elaborarea și aprobarea </w:t>
      </w:r>
      <w:r w:rsidR="002872CA" w:rsidRPr="00C257AA">
        <w:rPr>
          <w:rFonts w:ascii="Times New Roman" w:hAnsi="Times New Roman" w:cs="Times New Roman"/>
          <w:sz w:val="24"/>
          <w:szCs w:val="24"/>
        </w:rPr>
        <w:t xml:space="preserve">în </w:t>
      </w:r>
      <w:r w:rsidR="00FB2E5A" w:rsidRPr="00C257AA">
        <w:rPr>
          <w:rFonts w:ascii="Times New Roman" w:hAnsi="Times New Roman" w:cs="Times New Roman"/>
          <w:sz w:val="24"/>
          <w:szCs w:val="24"/>
        </w:rPr>
        <w:t>modul stabilit a actelor normative restante necesare pentru implementarea Legii nr. 209 din 29.07.2016</w:t>
      </w:r>
      <w:r w:rsidR="00FB2E5A" w:rsidRPr="00C257AA">
        <w:rPr>
          <w:rFonts w:ascii="Times New Roman" w:hAnsi="Times New Roman" w:cs="Times New Roman"/>
          <w:sz w:val="24"/>
          <w:szCs w:val="24"/>
          <w:lang w:val="ro-MD"/>
        </w:rPr>
        <w:t>:</w:t>
      </w:r>
    </w:p>
    <w:p w14:paraId="7563EE5F" w14:textId="33D53901" w:rsidR="00A54BE1" w:rsidRPr="00C257AA" w:rsidRDefault="00DA6EF8" w:rsidP="00A00351">
      <w:pPr>
        <w:spacing w:after="0"/>
        <w:ind w:firstLine="567"/>
        <w:jc w:val="both"/>
        <w:rPr>
          <w:rFonts w:ascii="Times New Roman" w:hAnsi="Times New Roman" w:cs="Times New Roman"/>
          <w:color w:val="000000" w:themeColor="text1"/>
          <w:sz w:val="24"/>
          <w:szCs w:val="24"/>
        </w:rPr>
      </w:pPr>
      <w:r w:rsidRPr="00C257AA">
        <w:rPr>
          <w:rFonts w:ascii="Times New Roman" w:hAnsi="Times New Roman" w:cs="Times New Roman"/>
          <w:b/>
          <w:sz w:val="24"/>
          <w:szCs w:val="24"/>
        </w:rPr>
        <w:t>1</w:t>
      </w:r>
      <w:r w:rsidR="004072C9" w:rsidRPr="00C257AA">
        <w:rPr>
          <w:rFonts w:ascii="Times New Roman" w:hAnsi="Times New Roman" w:cs="Times New Roman"/>
          <w:b/>
          <w:sz w:val="24"/>
          <w:szCs w:val="24"/>
        </w:rPr>
        <w:t>2</w:t>
      </w:r>
      <w:r w:rsidR="00FB2E5A" w:rsidRPr="00C257AA">
        <w:rPr>
          <w:rFonts w:ascii="Times New Roman" w:hAnsi="Times New Roman" w:cs="Times New Roman"/>
          <w:b/>
          <w:sz w:val="24"/>
          <w:szCs w:val="24"/>
        </w:rPr>
        <w:t xml:space="preserve">.1. </w:t>
      </w:r>
      <w:r w:rsidR="00A54BE1" w:rsidRPr="00C257AA">
        <w:rPr>
          <w:rFonts w:ascii="Times New Roman" w:hAnsi="Times New Roman" w:cs="Times New Roman"/>
          <w:color w:val="000000" w:themeColor="text1"/>
          <w:sz w:val="24"/>
          <w:szCs w:val="24"/>
        </w:rPr>
        <w:t xml:space="preserve"> Normele tehnice în construcţii privind proiectarea şi construcția depozitelor de deșeuri, precum și exploatarea sistemelor inginereşti ale depozitelor</w:t>
      </w:r>
      <w:r w:rsidR="00A54BE1" w:rsidRPr="00C257AA">
        <w:rPr>
          <w:rStyle w:val="ab"/>
          <w:rFonts w:ascii="Times New Roman" w:hAnsi="Times New Roman" w:cs="Times New Roman"/>
          <w:color w:val="000000" w:themeColor="text1"/>
          <w:sz w:val="24"/>
          <w:szCs w:val="24"/>
        </w:rPr>
        <w:footnoteReference w:id="184"/>
      </w:r>
      <w:r w:rsidR="00247CA5" w:rsidRPr="00C257AA">
        <w:rPr>
          <w:rFonts w:ascii="Times New Roman" w:hAnsi="Times New Roman" w:cs="Times New Roman"/>
          <w:color w:val="000000" w:themeColor="text1"/>
          <w:sz w:val="24"/>
          <w:szCs w:val="24"/>
        </w:rPr>
        <w:t xml:space="preserve"> </w:t>
      </w:r>
      <w:r w:rsidR="00A54BE1" w:rsidRPr="00C257AA">
        <w:rPr>
          <w:rFonts w:ascii="Times New Roman" w:hAnsi="Times New Roman" w:cs="Times New Roman"/>
          <w:color w:val="000000" w:themeColor="text1"/>
          <w:sz w:val="24"/>
          <w:szCs w:val="24"/>
        </w:rPr>
        <w:t>(pct. 4.1.1</w:t>
      </w:r>
      <w:r w:rsidR="00247CA5" w:rsidRPr="00C257AA">
        <w:rPr>
          <w:rFonts w:ascii="Times New Roman" w:hAnsi="Times New Roman" w:cs="Times New Roman"/>
          <w:color w:val="000000" w:themeColor="text1"/>
          <w:sz w:val="24"/>
          <w:szCs w:val="24"/>
        </w:rPr>
        <w:t>.</w:t>
      </w:r>
      <w:r w:rsidR="00A54BE1" w:rsidRPr="00C257AA">
        <w:rPr>
          <w:rFonts w:ascii="Times New Roman" w:hAnsi="Times New Roman" w:cs="Times New Roman"/>
          <w:color w:val="000000" w:themeColor="text1"/>
          <w:sz w:val="24"/>
          <w:szCs w:val="24"/>
        </w:rPr>
        <w:t xml:space="preserve"> și </w:t>
      </w:r>
      <w:r w:rsidR="00247CA5" w:rsidRPr="00C257AA">
        <w:rPr>
          <w:rFonts w:ascii="Times New Roman" w:hAnsi="Times New Roman" w:cs="Times New Roman"/>
          <w:color w:val="000000" w:themeColor="text1"/>
          <w:sz w:val="24"/>
          <w:szCs w:val="24"/>
        </w:rPr>
        <w:t>pct.</w:t>
      </w:r>
      <w:r w:rsidR="00EF6B83">
        <w:rPr>
          <w:rFonts w:ascii="Times New Roman" w:hAnsi="Times New Roman" w:cs="Times New Roman"/>
          <w:color w:val="000000" w:themeColor="text1"/>
          <w:sz w:val="24"/>
          <w:szCs w:val="24"/>
        </w:rPr>
        <w:t xml:space="preserve"> </w:t>
      </w:r>
      <w:r w:rsidR="00A54BE1" w:rsidRPr="00C257AA">
        <w:rPr>
          <w:rFonts w:ascii="Times New Roman" w:hAnsi="Times New Roman" w:cs="Times New Roman"/>
          <w:color w:val="000000" w:themeColor="text1"/>
          <w:sz w:val="24"/>
          <w:szCs w:val="24"/>
        </w:rPr>
        <w:t>4.3.2</w:t>
      </w:r>
      <w:r w:rsidR="00247CA5" w:rsidRPr="00C257AA">
        <w:rPr>
          <w:rFonts w:ascii="Times New Roman" w:hAnsi="Times New Roman" w:cs="Times New Roman"/>
          <w:color w:val="000000" w:themeColor="text1"/>
          <w:sz w:val="24"/>
          <w:szCs w:val="24"/>
        </w:rPr>
        <w:t>.</w:t>
      </w:r>
      <w:r w:rsidR="00A54BE1" w:rsidRPr="00C257AA">
        <w:rPr>
          <w:rFonts w:ascii="Times New Roman" w:hAnsi="Times New Roman" w:cs="Times New Roman"/>
          <w:color w:val="000000" w:themeColor="text1"/>
          <w:sz w:val="24"/>
          <w:szCs w:val="24"/>
        </w:rPr>
        <w:t xml:space="preserve">); </w:t>
      </w:r>
    </w:p>
    <w:p w14:paraId="0E219144" w14:textId="02AC5A29" w:rsidR="00A54BE1" w:rsidRPr="00C257AA" w:rsidRDefault="00ED71B5" w:rsidP="00A00351">
      <w:pPr>
        <w:pStyle w:val="a7"/>
        <w:tabs>
          <w:tab w:val="left" w:pos="851"/>
          <w:tab w:val="left" w:pos="993"/>
          <w:tab w:val="left" w:pos="1276"/>
        </w:tabs>
        <w:spacing w:after="0"/>
        <w:ind w:left="0" w:firstLine="567"/>
        <w:jc w:val="both"/>
        <w:rPr>
          <w:rFonts w:ascii="Times New Roman" w:hAnsi="Times New Roman" w:cs="Times New Roman"/>
          <w:sz w:val="24"/>
          <w:szCs w:val="24"/>
        </w:rPr>
      </w:pPr>
      <w:r w:rsidRPr="00C257AA">
        <w:rPr>
          <w:rFonts w:ascii="Times New Roman" w:hAnsi="Times New Roman" w:cs="Times New Roman"/>
          <w:b/>
          <w:color w:val="000000" w:themeColor="text1"/>
          <w:sz w:val="24"/>
          <w:szCs w:val="24"/>
        </w:rPr>
        <w:t>1</w:t>
      </w:r>
      <w:r w:rsidR="004072C9" w:rsidRPr="00C257AA">
        <w:rPr>
          <w:rFonts w:ascii="Times New Roman" w:hAnsi="Times New Roman" w:cs="Times New Roman"/>
          <w:b/>
          <w:color w:val="000000" w:themeColor="text1"/>
          <w:sz w:val="24"/>
          <w:szCs w:val="24"/>
        </w:rPr>
        <w:t>2</w:t>
      </w:r>
      <w:r w:rsidRPr="00C257AA">
        <w:rPr>
          <w:rFonts w:ascii="Times New Roman" w:hAnsi="Times New Roman" w:cs="Times New Roman"/>
          <w:b/>
          <w:color w:val="000000" w:themeColor="text1"/>
          <w:sz w:val="24"/>
          <w:szCs w:val="24"/>
        </w:rPr>
        <w:t>.2.</w:t>
      </w:r>
      <w:r w:rsidRPr="00C257AA">
        <w:rPr>
          <w:rFonts w:ascii="Times New Roman" w:hAnsi="Times New Roman" w:cs="Times New Roman"/>
          <w:color w:val="000000" w:themeColor="text1"/>
          <w:sz w:val="24"/>
          <w:szCs w:val="24"/>
        </w:rPr>
        <w:t xml:space="preserve"> </w:t>
      </w:r>
      <w:r w:rsidR="00A54BE1" w:rsidRPr="00C257AA">
        <w:rPr>
          <w:rFonts w:ascii="Times New Roman" w:hAnsi="Times New Roman" w:cs="Times New Roman"/>
          <w:color w:val="000000" w:themeColor="text1"/>
          <w:sz w:val="24"/>
          <w:szCs w:val="24"/>
        </w:rPr>
        <w:t>Norme</w:t>
      </w:r>
      <w:r w:rsidR="00247CA5" w:rsidRPr="00C257AA">
        <w:rPr>
          <w:rFonts w:ascii="Times New Roman" w:hAnsi="Times New Roman" w:cs="Times New Roman"/>
          <w:color w:val="000000" w:themeColor="text1"/>
          <w:sz w:val="24"/>
          <w:szCs w:val="24"/>
        </w:rPr>
        <w:t>le</w:t>
      </w:r>
      <w:r w:rsidR="00A54BE1" w:rsidRPr="00C257AA">
        <w:rPr>
          <w:rFonts w:ascii="Times New Roman" w:hAnsi="Times New Roman" w:cs="Times New Roman"/>
          <w:color w:val="000000" w:themeColor="text1"/>
          <w:sz w:val="24"/>
          <w:szCs w:val="24"/>
        </w:rPr>
        <w:t xml:space="preserve"> tehnice în construcții privind proiectarea și construcția instalațiilor de incinerare și coincinerare a deșeurilor</w:t>
      </w:r>
      <w:r w:rsidR="00A54BE1" w:rsidRPr="00C257AA">
        <w:rPr>
          <w:rStyle w:val="ab"/>
          <w:rFonts w:ascii="Times New Roman" w:hAnsi="Times New Roman" w:cs="Times New Roman"/>
          <w:color w:val="000000" w:themeColor="text1"/>
          <w:sz w:val="24"/>
          <w:szCs w:val="24"/>
        </w:rPr>
        <w:footnoteReference w:id="185"/>
      </w:r>
      <w:r w:rsidR="00A54BE1" w:rsidRPr="00C257AA">
        <w:rPr>
          <w:rFonts w:ascii="Times New Roman" w:hAnsi="Times New Roman" w:cs="Times New Roman"/>
          <w:color w:val="000000" w:themeColor="text1"/>
          <w:sz w:val="24"/>
          <w:szCs w:val="24"/>
        </w:rPr>
        <w:t xml:space="preserve">  (pct. 4.1.1</w:t>
      </w:r>
      <w:r w:rsidR="00247CA5" w:rsidRPr="00C257AA">
        <w:rPr>
          <w:rFonts w:ascii="Times New Roman" w:hAnsi="Times New Roman" w:cs="Times New Roman"/>
          <w:color w:val="000000" w:themeColor="text1"/>
          <w:sz w:val="24"/>
          <w:szCs w:val="24"/>
        </w:rPr>
        <w:t>.</w:t>
      </w:r>
      <w:r w:rsidR="00A54BE1" w:rsidRPr="00C257AA">
        <w:rPr>
          <w:rFonts w:ascii="Times New Roman" w:hAnsi="Times New Roman" w:cs="Times New Roman"/>
          <w:color w:val="000000" w:themeColor="text1"/>
          <w:sz w:val="24"/>
          <w:szCs w:val="24"/>
        </w:rPr>
        <w:t xml:space="preserve"> și </w:t>
      </w:r>
      <w:r w:rsidR="00247CA5" w:rsidRPr="00C257AA">
        <w:rPr>
          <w:rFonts w:ascii="Times New Roman" w:hAnsi="Times New Roman" w:cs="Times New Roman"/>
          <w:color w:val="000000" w:themeColor="text1"/>
          <w:sz w:val="24"/>
          <w:szCs w:val="24"/>
        </w:rPr>
        <w:t>pct.</w:t>
      </w:r>
      <w:r w:rsidR="00EF6B83">
        <w:rPr>
          <w:rFonts w:ascii="Times New Roman" w:hAnsi="Times New Roman" w:cs="Times New Roman"/>
          <w:color w:val="000000" w:themeColor="text1"/>
          <w:sz w:val="24"/>
          <w:szCs w:val="24"/>
        </w:rPr>
        <w:t xml:space="preserve"> </w:t>
      </w:r>
      <w:r w:rsidR="00A54BE1" w:rsidRPr="00C257AA">
        <w:rPr>
          <w:rFonts w:ascii="Times New Roman" w:hAnsi="Times New Roman" w:cs="Times New Roman"/>
          <w:color w:val="000000" w:themeColor="text1"/>
          <w:sz w:val="24"/>
          <w:szCs w:val="24"/>
        </w:rPr>
        <w:t>4.3.2</w:t>
      </w:r>
      <w:r w:rsidR="00247CA5" w:rsidRPr="00C257AA">
        <w:rPr>
          <w:rFonts w:ascii="Times New Roman" w:hAnsi="Times New Roman" w:cs="Times New Roman"/>
          <w:color w:val="000000" w:themeColor="text1"/>
          <w:sz w:val="24"/>
          <w:szCs w:val="24"/>
        </w:rPr>
        <w:t>.</w:t>
      </w:r>
      <w:r w:rsidR="00A54BE1" w:rsidRPr="00C257AA">
        <w:rPr>
          <w:rFonts w:ascii="Times New Roman" w:hAnsi="Times New Roman" w:cs="Times New Roman"/>
          <w:color w:val="000000" w:themeColor="text1"/>
          <w:sz w:val="24"/>
          <w:szCs w:val="24"/>
        </w:rPr>
        <w:t>)</w:t>
      </w:r>
      <w:r w:rsidR="00EB3D07" w:rsidRPr="00C257AA">
        <w:rPr>
          <w:rFonts w:ascii="Times New Roman" w:hAnsi="Times New Roman" w:cs="Times New Roman"/>
          <w:color w:val="000000" w:themeColor="text1"/>
          <w:sz w:val="24"/>
          <w:szCs w:val="24"/>
        </w:rPr>
        <w:t>.</w:t>
      </w:r>
    </w:p>
    <w:p w14:paraId="043381B2" w14:textId="3A0647DD" w:rsidR="000932AA" w:rsidRPr="00C257AA" w:rsidRDefault="000932AA" w:rsidP="00ED53CD">
      <w:pPr>
        <w:pStyle w:val="Heading21"/>
        <w:tabs>
          <w:tab w:val="left" w:pos="851"/>
          <w:tab w:val="left" w:pos="993"/>
        </w:tabs>
        <w:spacing w:line="21" w:lineRule="atLeast"/>
        <w:ind w:left="0"/>
        <w:jc w:val="both"/>
        <w:outlineLvl w:val="9"/>
        <w:rPr>
          <w:rFonts w:ascii="Times New Roman" w:hAnsi="Times New Roman" w:cs="Times New Roman"/>
          <w:b w:val="0"/>
          <w:sz w:val="24"/>
          <w:szCs w:val="24"/>
        </w:rPr>
      </w:pPr>
    </w:p>
    <w:p w14:paraId="7BC4428D" w14:textId="77777777" w:rsidR="001B62C7" w:rsidRPr="00C257AA" w:rsidRDefault="00C4072B" w:rsidP="00984BB7">
      <w:pPr>
        <w:pStyle w:val="Heading21"/>
        <w:spacing w:before="120" w:after="120"/>
        <w:ind w:left="0"/>
        <w:outlineLvl w:val="0"/>
        <w:rPr>
          <w:rFonts w:ascii="Times New Roman" w:hAnsi="Times New Roman" w:cs="Times New Roman"/>
          <w:color w:val="0070C0"/>
        </w:rPr>
      </w:pPr>
      <w:bookmarkStart w:id="65" w:name="_Toc155254155"/>
      <w:r w:rsidRPr="00C257AA">
        <w:rPr>
          <w:rFonts w:ascii="Times New Roman" w:hAnsi="Times New Roman" w:cs="Times New Roman"/>
          <w:color w:val="0070C0"/>
        </w:rPr>
        <w:t>VII.</w:t>
      </w:r>
      <w:r w:rsidR="005761EE" w:rsidRPr="00C257AA">
        <w:rPr>
          <w:rFonts w:ascii="Times New Roman" w:hAnsi="Times New Roman" w:cs="Times New Roman"/>
          <w:color w:val="0070C0"/>
        </w:rPr>
        <w:t xml:space="preserve"> SEMNĂTURILE</w:t>
      </w:r>
      <w:bookmarkEnd w:id="65"/>
    </w:p>
    <w:tbl>
      <w:tblPr>
        <w:tblW w:w="9332" w:type="dxa"/>
        <w:tblLook w:val="04A0" w:firstRow="1" w:lastRow="0" w:firstColumn="1" w:lastColumn="0" w:noHBand="0" w:noVBand="1"/>
      </w:tblPr>
      <w:tblGrid>
        <w:gridCol w:w="4039"/>
        <w:gridCol w:w="2925"/>
        <w:gridCol w:w="2368"/>
      </w:tblGrid>
      <w:tr w:rsidR="007F63A1" w:rsidRPr="00C257AA" w14:paraId="55B9C7AC" w14:textId="77777777" w:rsidTr="006C4B04">
        <w:trPr>
          <w:trHeight w:val="530"/>
        </w:trPr>
        <w:tc>
          <w:tcPr>
            <w:tcW w:w="9332" w:type="dxa"/>
            <w:gridSpan w:val="3"/>
            <w:shd w:val="clear" w:color="auto" w:fill="auto"/>
          </w:tcPr>
          <w:p w14:paraId="333A1163" w14:textId="20391373" w:rsidR="007F63A1" w:rsidRPr="00C257AA" w:rsidRDefault="002E1CBC" w:rsidP="00B4532D">
            <w:pPr>
              <w:tabs>
                <w:tab w:val="left" w:pos="426"/>
              </w:tabs>
              <w:spacing w:after="0" w:line="276" w:lineRule="auto"/>
              <w:rPr>
                <w:rFonts w:ascii="Times New Roman" w:hAnsi="Times New Roman" w:cs="Times New Roman"/>
                <w:sz w:val="24"/>
                <w:szCs w:val="24"/>
              </w:rPr>
            </w:pPr>
            <w:r w:rsidRPr="00C257AA">
              <w:rPr>
                <w:rFonts w:ascii="Times New Roman" w:eastAsia="Times New Roman" w:hAnsi="Times New Roman" w:cs="Times New Roman"/>
                <w:i/>
                <w:iCs/>
                <w:sz w:val="24"/>
                <w:szCs w:val="24"/>
              </w:rPr>
              <w:t>Responsabil</w:t>
            </w:r>
            <w:r w:rsidR="007F63A1" w:rsidRPr="00C257AA">
              <w:rPr>
                <w:rFonts w:ascii="Times New Roman" w:eastAsia="Times New Roman" w:hAnsi="Times New Roman" w:cs="Times New Roman"/>
                <w:i/>
                <w:iCs/>
                <w:sz w:val="24"/>
                <w:szCs w:val="24"/>
              </w:rPr>
              <w:t xml:space="preserve"> de întocmirea Raportului de audit:</w:t>
            </w:r>
          </w:p>
        </w:tc>
      </w:tr>
      <w:tr w:rsidR="000F6A88" w:rsidRPr="00C257AA" w14:paraId="59F2F419" w14:textId="77777777" w:rsidTr="006C4B04">
        <w:trPr>
          <w:trHeight w:val="530"/>
        </w:trPr>
        <w:tc>
          <w:tcPr>
            <w:tcW w:w="4039" w:type="dxa"/>
            <w:shd w:val="clear" w:color="auto" w:fill="auto"/>
          </w:tcPr>
          <w:p w14:paraId="532E00FA" w14:textId="77777777" w:rsidR="000F6A88" w:rsidRPr="00C257AA" w:rsidRDefault="000F6A88" w:rsidP="00984BB7">
            <w:pPr>
              <w:spacing w:after="0" w:line="276" w:lineRule="auto"/>
              <w:jc w:val="both"/>
              <w:rPr>
                <w:rFonts w:ascii="Times New Roman" w:hAnsi="Times New Roman" w:cs="Times New Roman"/>
                <w:sz w:val="24"/>
                <w:szCs w:val="24"/>
              </w:rPr>
            </w:pPr>
            <w:bookmarkStart w:id="66" w:name="_Toc59023536"/>
            <w:r w:rsidRPr="00C257AA">
              <w:rPr>
                <w:rFonts w:ascii="Times New Roman" w:eastAsia="Times New Roman" w:hAnsi="Times New Roman" w:cs="Times New Roman"/>
                <w:sz w:val="24"/>
                <w:szCs w:val="24"/>
              </w:rPr>
              <w:t>Ș</w:t>
            </w:r>
            <w:r w:rsidRPr="00C257AA">
              <w:rPr>
                <w:rFonts w:ascii="Times New Roman" w:hAnsi="Times New Roman" w:cs="Times New Roman"/>
                <w:sz w:val="24"/>
                <w:szCs w:val="24"/>
              </w:rPr>
              <w:t xml:space="preserve">efa echipei de audit, </w:t>
            </w:r>
          </w:p>
          <w:p w14:paraId="26E85B73" w14:textId="48ABDAE6" w:rsidR="000F6A88" w:rsidRPr="00C257AA" w:rsidRDefault="000F6A88" w:rsidP="00B4532D">
            <w:pPr>
              <w:spacing w:after="0" w:line="276" w:lineRule="auto"/>
              <w:jc w:val="both"/>
              <w:rPr>
                <w:rFonts w:ascii="Times New Roman" w:eastAsia="Times New Roman" w:hAnsi="Times New Roman" w:cs="Times New Roman"/>
                <w:b/>
                <w:sz w:val="24"/>
                <w:szCs w:val="24"/>
              </w:rPr>
            </w:pPr>
            <w:r w:rsidRPr="00C257AA">
              <w:rPr>
                <w:rFonts w:ascii="Times New Roman" w:eastAsia="Times New Roman" w:hAnsi="Times New Roman" w:cs="Times New Roman"/>
                <w:sz w:val="24"/>
                <w:szCs w:val="24"/>
              </w:rPr>
              <w:t>Şefa Direcţiei IV din cadrul Direcţiei generale de audit I</w:t>
            </w:r>
          </w:p>
        </w:tc>
        <w:tc>
          <w:tcPr>
            <w:tcW w:w="2925" w:type="dxa"/>
          </w:tcPr>
          <w:p w14:paraId="3B092272" w14:textId="77777777" w:rsidR="000F6A88" w:rsidRPr="00C257AA" w:rsidRDefault="000F6A88" w:rsidP="00B4532D">
            <w:pPr>
              <w:spacing w:after="0" w:line="276" w:lineRule="auto"/>
              <w:jc w:val="both"/>
              <w:rPr>
                <w:rFonts w:ascii="Times New Roman" w:hAnsi="Times New Roman" w:cs="Times New Roman"/>
                <w:b/>
                <w:sz w:val="24"/>
                <w:szCs w:val="24"/>
              </w:rPr>
            </w:pPr>
          </w:p>
        </w:tc>
        <w:tc>
          <w:tcPr>
            <w:tcW w:w="2368" w:type="dxa"/>
            <w:shd w:val="clear" w:color="auto" w:fill="auto"/>
            <w:vAlign w:val="center"/>
          </w:tcPr>
          <w:p w14:paraId="687B36D2" w14:textId="77777777" w:rsidR="000F6A88" w:rsidRPr="00C257AA" w:rsidRDefault="000F6A88" w:rsidP="007D5892">
            <w:pPr>
              <w:tabs>
                <w:tab w:val="left" w:pos="426"/>
              </w:tabs>
              <w:spacing w:after="0" w:line="276" w:lineRule="auto"/>
              <w:rPr>
                <w:rFonts w:ascii="Times New Roman" w:eastAsia="Times New Roman" w:hAnsi="Times New Roman" w:cs="Times New Roman"/>
                <w:sz w:val="24"/>
                <w:szCs w:val="24"/>
              </w:rPr>
            </w:pPr>
            <w:r w:rsidRPr="00C257AA">
              <w:rPr>
                <w:rFonts w:ascii="Times New Roman" w:hAnsi="Times New Roman" w:cs="Times New Roman"/>
                <w:sz w:val="24"/>
                <w:szCs w:val="24"/>
              </w:rPr>
              <w:t>Verdeş Viorica</w:t>
            </w:r>
          </w:p>
        </w:tc>
      </w:tr>
      <w:tr w:rsidR="007F63A1" w:rsidRPr="00C257AA" w14:paraId="730E5FFD" w14:textId="77777777" w:rsidTr="006C4B04">
        <w:trPr>
          <w:trHeight w:val="530"/>
        </w:trPr>
        <w:tc>
          <w:tcPr>
            <w:tcW w:w="9332" w:type="dxa"/>
            <w:gridSpan w:val="3"/>
            <w:shd w:val="clear" w:color="auto" w:fill="auto"/>
          </w:tcPr>
          <w:p w14:paraId="588B4CCE" w14:textId="77777777" w:rsidR="007F63A1" w:rsidRPr="00C257AA" w:rsidRDefault="007F63A1" w:rsidP="00984BB7">
            <w:pPr>
              <w:tabs>
                <w:tab w:val="left" w:pos="426"/>
              </w:tabs>
              <w:spacing w:after="0" w:line="276" w:lineRule="auto"/>
              <w:rPr>
                <w:rFonts w:ascii="Times New Roman" w:hAnsi="Times New Roman" w:cs="Times New Roman"/>
                <w:i/>
                <w:sz w:val="24"/>
                <w:szCs w:val="24"/>
              </w:rPr>
            </w:pPr>
            <w:r w:rsidRPr="00C257AA">
              <w:rPr>
                <w:rFonts w:ascii="Times New Roman" w:hAnsi="Times New Roman" w:cs="Times New Roman"/>
                <w:i/>
                <w:sz w:val="24"/>
                <w:szCs w:val="24"/>
              </w:rPr>
              <w:t>Membrii echipei de audit:</w:t>
            </w:r>
          </w:p>
        </w:tc>
      </w:tr>
      <w:tr w:rsidR="000F6A88" w:rsidRPr="00C257AA" w14:paraId="4E5E7D8B" w14:textId="77777777" w:rsidTr="006C4B04">
        <w:trPr>
          <w:trHeight w:val="802"/>
        </w:trPr>
        <w:tc>
          <w:tcPr>
            <w:tcW w:w="4039" w:type="dxa"/>
            <w:shd w:val="clear" w:color="auto" w:fill="auto"/>
            <w:vAlign w:val="center"/>
          </w:tcPr>
          <w:p w14:paraId="09854EFF" w14:textId="72C38FC7" w:rsidR="00567F9E" w:rsidRPr="00C257AA" w:rsidRDefault="001A1700" w:rsidP="00984BB7">
            <w:pPr>
              <w:spacing w:after="0" w:line="276" w:lineRule="auto"/>
              <w:rPr>
                <w:rFonts w:ascii="Times New Roman" w:hAnsi="Times New Roman" w:cs="Times New Roman"/>
                <w:sz w:val="24"/>
                <w:szCs w:val="24"/>
              </w:rPr>
            </w:pPr>
            <w:r w:rsidRPr="00C257AA">
              <w:rPr>
                <w:rFonts w:ascii="Times New Roman" w:hAnsi="Times New Roman" w:cs="Times New Roman"/>
                <w:sz w:val="24"/>
                <w:szCs w:val="24"/>
              </w:rPr>
              <w:t xml:space="preserve">Auditoare publică </w:t>
            </w:r>
            <w:r w:rsidR="00567F9E" w:rsidRPr="00C257AA">
              <w:rPr>
                <w:rFonts w:ascii="Times New Roman" w:hAnsi="Times New Roman" w:cs="Times New Roman"/>
                <w:sz w:val="24"/>
                <w:szCs w:val="24"/>
              </w:rPr>
              <w:t>principal</w:t>
            </w:r>
          </w:p>
        </w:tc>
        <w:tc>
          <w:tcPr>
            <w:tcW w:w="2925" w:type="dxa"/>
            <w:vAlign w:val="center"/>
          </w:tcPr>
          <w:p w14:paraId="5A343745" w14:textId="77777777" w:rsidR="000F6A88" w:rsidRPr="00C257AA" w:rsidRDefault="000F6A88" w:rsidP="00B4532D">
            <w:pPr>
              <w:spacing w:after="0" w:line="276" w:lineRule="auto"/>
              <w:rPr>
                <w:rFonts w:ascii="Times New Roman" w:hAnsi="Times New Roman" w:cs="Times New Roman"/>
                <w:b/>
                <w:sz w:val="24"/>
                <w:szCs w:val="24"/>
              </w:rPr>
            </w:pPr>
          </w:p>
        </w:tc>
        <w:tc>
          <w:tcPr>
            <w:tcW w:w="2368" w:type="dxa"/>
            <w:shd w:val="clear" w:color="auto" w:fill="auto"/>
            <w:vAlign w:val="center"/>
          </w:tcPr>
          <w:p w14:paraId="20393978" w14:textId="77777777" w:rsidR="000F6A88" w:rsidRPr="00C257AA" w:rsidRDefault="001A1700" w:rsidP="00B4532D">
            <w:pPr>
              <w:spacing w:after="0" w:line="276" w:lineRule="auto"/>
              <w:rPr>
                <w:rFonts w:ascii="Times New Roman" w:hAnsi="Times New Roman" w:cs="Times New Roman"/>
                <w:bCs/>
                <w:sz w:val="24"/>
                <w:szCs w:val="24"/>
              </w:rPr>
            </w:pPr>
            <w:r w:rsidRPr="00C257AA">
              <w:rPr>
                <w:rFonts w:ascii="Times New Roman" w:hAnsi="Times New Roman" w:cs="Times New Roman"/>
                <w:bCs/>
                <w:sz w:val="24"/>
                <w:szCs w:val="24"/>
              </w:rPr>
              <w:t xml:space="preserve">Ceban Larisa </w:t>
            </w:r>
          </w:p>
        </w:tc>
      </w:tr>
      <w:tr w:rsidR="001A1700" w:rsidRPr="00C257AA" w14:paraId="1E8548DB" w14:textId="77777777" w:rsidTr="006C4B04">
        <w:trPr>
          <w:trHeight w:val="775"/>
        </w:trPr>
        <w:tc>
          <w:tcPr>
            <w:tcW w:w="4039" w:type="dxa"/>
            <w:shd w:val="clear" w:color="auto" w:fill="auto"/>
            <w:vAlign w:val="center"/>
          </w:tcPr>
          <w:p w14:paraId="1A032C3E" w14:textId="77777777" w:rsidR="001A1700" w:rsidRPr="00C257AA" w:rsidRDefault="001A1700" w:rsidP="00984BB7">
            <w:pPr>
              <w:spacing w:after="0" w:line="276" w:lineRule="auto"/>
              <w:rPr>
                <w:rFonts w:ascii="Times New Roman" w:hAnsi="Times New Roman" w:cs="Times New Roman"/>
                <w:sz w:val="24"/>
                <w:szCs w:val="24"/>
              </w:rPr>
            </w:pPr>
            <w:r w:rsidRPr="00C257AA">
              <w:rPr>
                <w:rFonts w:ascii="Times New Roman" w:eastAsia="Times New Roman" w:hAnsi="Times New Roman" w:cs="Times New Roman"/>
                <w:sz w:val="24"/>
                <w:szCs w:val="24"/>
              </w:rPr>
              <w:t>Auditor public superior</w:t>
            </w:r>
          </w:p>
        </w:tc>
        <w:tc>
          <w:tcPr>
            <w:tcW w:w="2925" w:type="dxa"/>
            <w:vAlign w:val="center"/>
          </w:tcPr>
          <w:p w14:paraId="06C50BD6" w14:textId="77777777" w:rsidR="001A1700" w:rsidRPr="00C257AA" w:rsidRDefault="001A1700" w:rsidP="00B4532D">
            <w:pPr>
              <w:spacing w:after="0" w:line="276" w:lineRule="auto"/>
              <w:rPr>
                <w:rFonts w:ascii="Times New Roman" w:hAnsi="Times New Roman" w:cs="Times New Roman"/>
                <w:b/>
                <w:sz w:val="24"/>
                <w:szCs w:val="24"/>
              </w:rPr>
            </w:pPr>
          </w:p>
        </w:tc>
        <w:tc>
          <w:tcPr>
            <w:tcW w:w="2368" w:type="dxa"/>
            <w:shd w:val="clear" w:color="auto" w:fill="auto"/>
            <w:vAlign w:val="center"/>
          </w:tcPr>
          <w:p w14:paraId="5063C4E4" w14:textId="77777777" w:rsidR="001A1700" w:rsidRPr="00C257AA" w:rsidRDefault="001A1700" w:rsidP="00B4532D">
            <w:pPr>
              <w:spacing w:after="0" w:line="276" w:lineRule="auto"/>
              <w:rPr>
                <w:rFonts w:ascii="Times New Roman" w:hAnsi="Times New Roman" w:cs="Times New Roman"/>
                <w:bCs/>
                <w:sz w:val="24"/>
                <w:szCs w:val="24"/>
              </w:rPr>
            </w:pPr>
            <w:r w:rsidRPr="00C257AA">
              <w:rPr>
                <w:rFonts w:ascii="Times New Roman" w:hAnsi="Times New Roman" w:cs="Times New Roman"/>
                <w:bCs/>
                <w:sz w:val="24"/>
                <w:szCs w:val="24"/>
              </w:rPr>
              <w:t>Popa Eugen</w:t>
            </w:r>
          </w:p>
        </w:tc>
      </w:tr>
      <w:tr w:rsidR="000F6A88" w:rsidRPr="00C257AA" w14:paraId="7685F282" w14:textId="77777777" w:rsidTr="006C4B04">
        <w:trPr>
          <w:trHeight w:val="748"/>
        </w:trPr>
        <w:tc>
          <w:tcPr>
            <w:tcW w:w="4039" w:type="dxa"/>
            <w:shd w:val="clear" w:color="auto" w:fill="auto"/>
            <w:vAlign w:val="center"/>
          </w:tcPr>
          <w:p w14:paraId="7A48ADDB" w14:textId="77777777" w:rsidR="000F6A88" w:rsidRPr="00C257AA" w:rsidRDefault="000F6A88" w:rsidP="00984BB7">
            <w:pPr>
              <w:spacing w:after="0" w:line="276" w:lineRule="auto"/>
              <w:rPr>
                <w:rFonts w:ascii="Times New Roman" w:eastAsia="Times New Roman" w:hAnsi="Times New Roman" w:cs="Times New Roman"/>
                <w:sz w:val="24"/>
                <w:szCs w:val="24"/>
              </w:rPr>
            </w:pPr>
            <w:r w:rsidRPr="00C257AA">
              <w:rPr>
                <w:rFonts w:ascii="Times New Roman" w:eastAsia="Times New Roman" w:hAnsi="Times New Roman" w:cs="Times New Roman"/>
                <w:sz w:val="24"/>
                <w:szCs w:val="24"/>
              </w:rPr>
              <w:t>Auditor public superior</w:t>
            </w:r>
          </w:p>
        </w:tc>
        <w:tc>
          <w:tcPr>
            <w:tcW w:w="2925" w:type="dxa"/>
            <w:vAlign w:val="center"/>
          </w:tcPr>
          <w:p w14:paraId="5142A285" w14:textId="77777777" w:rsidR="000F6A88" w:rsidRPr="00C257AA" w:rsidRDefault="000F6A88" w:rsidP="00B4532D">
            <w:pPr>
              <w:spacing w:after="0" w:line="276" w:lineRule="auto"/>
              <w:rPr>
                <w:rFonts w:ascii="Times New Roman" w:hAnsi="Times New Roman" w:cs="Times New Roman"/>
                <w:b/>
                <w:sz w:val="24"/>
                <w:szCs w:val="24"/>
              </w:rPr>
            </w:pPr>
          </w:p>
        </w:tc>
        <w:tc>
          <w:tcPr>
            <w:tcW w:w="2368" w:type="dxa"/>
            <w:shd w:val="clear" w:color="auto" w:fill="auto"/>
            <w:vAlign w:val="center"/>
          </w:tcPr>
          <w:p w14:paraId="04619AD1" w14:textId="77777777" w:rsidR="00314C0F" w:rsidRPr="00C257AA" w:rsidRDefault="00314C0F" w:rsidP="00ED53CD">
            <w:pPr>
              <w:spacing w:after="0" w:line="276" w:lineRule="auto"/>
              <w:contextualSpacing/>
              <w:rPr>
                <w:rFonts w:ascii="Times New Roman" w:eastAsia="Times New Roman" w:hAnsi="Times New Roman" w:cs="Times New Roman"/>
                <w:sz w:val="24"/>
                <w:szCs w:val="24"/>
              </w:rPr>
            </w:pPr>
          </w:p>
          <w:p w14:paraId="6817DCFE" w14:textId="664ED900" w:rsidR="000F6A88" w:rsidRPr="00C257AA" w:rsidRDefault="001A1700" w:rsidP="00ED53CD">
            <w:pPr>
              <w:spacing w:after="0" w:line="276" w:lineRule="auto"/>
              <w:contextualSpacing/>
              <w:rPr>
                <w:rFonts w:ascii="Times New Roman" w:eastAsia="Times New Roman" w:hAnsi="Times New Roman" w:cs="Times New Roman"/>
                <w:sz w:val="24"/>
                <w:szCs w:val="24"/>
              </w:rPr>
            </w:pPr>
            <w:r w:rsidRPr="00C257AA">
              <w:rPr>
                <w:rFonts w:ascii="Times New Roman" w:eastAsia="Times New Roman" w:hAnsi="Times New Roman" w:cs="Times New Roman"/>
                <w:sz w:val="24"/>
                <w:szCs w:val="24"/>
              </w:rPr>
              <w:t>V</w:t>
            </w:r>
            <w:r w:rsidR="005733FA" w:rsidRPr="00C257AA">
              <w:rPr>
                <w:rFonts w:ascii="Times New Roman" w:eastAsia="Times New Roman" w:hAnsi="Times New Roman" w:cs="Times New Roman"/>
                <w:sz w:val="24"/>
                <w:szCs w:val="24"/>
              </w:rPr>
              <w:t>erega Victor</w:t>
            </w:r>
          </w:p>
        </w:tc>
      </w:tr>
      <w:tr w:rsidR="001A1700" w:rsidRPr="00C257AA" w14:paraId="1449B2DC" w14:textId="77777777" w:rsidTr="006C4B04">
        <w:trPr>
          <w:trHeight w:val="654"/>
        </w:trPr>
        <w:tc>
          <w:tcPr>
            <w:tcW w:w="4039" w:type="dxa"/>
            <w:shd w:val="clear" w:color="auto" w:fill="auto"/>
            <w:vAlign w:val="center"/>
          </w:tcPr>
          <w:p w14:paraId="6DF5AEE2" w14:textId="7C776F7C" w:rsidR="005733FA" w:rsidRPr="00C257AA" w:rsidRDefault="001A1700" w:rsidP="00ED53CD">
            <w:pPr>
              <w:spacing w:after="0" w:line="276" w:lineRule="auto"/>
              <w:rPr>
                <w:rFonts w:ascii="Times New Roman" w:eastAsia="Times New Roman" w:hAnsi="Times New Roman" w:cs="Times New Roman"/>
                <w:sz w:val="24"/>
                <w:szCs w:val="24"/>
              </w:rPr>
            </w:pPr>
            <w:r w:rsidRPr="00C257AA">
              <w:rPr>
                <w:rFonts w:ascii="Times New Roman" w:eastAsia="Times New Roman" w:hAnsi="Times New Roman" w:cs="Times New Roman"/>
                <w:sz w:val="24"/>
                <w:szCs w:val="24"/>
              </w:rPr>
              <w:t>Auditor public superior</w:t>
            </w:r>
          </w:p>
        </w:tc>
        <w:tc>
          <w:tcPr>
            <w:tcW w:w="2925" w:type="dxa"/>
            <w:vAlign w:val="center"/>
          </w:tcPr>
          <w:p w14:paraId="05430A1E" w14:textId="77777777" w:rsidR="001A1700" w:rsidRPr="00C257AA" w:rsidRDefault="001A1700" w:rsidP="007D5892">
            <w:pPr>
              <w:spacing w:after="0" w:line="276" w:lineRule="auto"/>
              <w:rPr>
                <w:rFonts w:ascii="Times New Roman" w:hAnsi="Times New Roman" w:cs="Times New Roman"/>
                <w:b/>
                <w:sz w:val="24"/>
                <w:szCs w:val="24"/>
              </w:rPr>
            </w:pPr>
          </w:p>
        </w:tc>
        <w:tc>
          <w:tcPr>
            <w:tcW w:w="2368" w:type="dxa"/>
            <w:shd w:val="clear" w:color="auto" w:fill="auto"/>
            <w:vAlign w:val="center"/>
          </w:tcPr>
          <w:p w14:paraId="77E7D7AB" w14:textId="77777777" w:rsidR="001A1700" w:rsidRPr="00C257AA" w:rsidRDefault="001A1700" w:rsidP="00ED53CD">
            <w:pPr>
              <w:spacing w:after="0" w:line="276" w:lineRule="auto"/>
              <w:contextualSpacing/>
              <w:rPr>
                <w:rFonts w:ascii="Times New Roman" w:eastAsia="Times New Roman" w:hAnsi="Times New Roman" w:cs="Times New Roman"/>
                <w:sz w:val="24"/>
                <w:szCs w:val="24"/>
              </w:rPr>
            </w:pPr>
            <w:r w:rsidRPr="00C257AA">
              <w:rPr>
                <w:rFonts w:ascii="Times New Roman" w:eastAsia="Times New Roman" w:hAnsi="Times New Roman" w:cs="Times New Roman"/>
                <w:sz w:val="24"/>
                <w:szCs w:val="24"/>
              </w:rPr>
              <w:t>Lozinschi Andrei</w:t>
            </w:r>
          </w:p>
        </w:tc>
      </w:tr>
      <w:tr w:rsidR="005733FA" w:rsidRPr="00C257AA" w14:paraId="67E2EA23" w14:textId="77777777" w:rsidTr="006C4B04">
        <w:trPr>
          <w:trHeight w:val="380"/>
        </w:trPr>
        <w:tc>
          <w:tcPr>
            <w:tcW w:w="9332" w:type="dxa"/>
            <w:gridSpan w:val="3"/>
            <w:shd w:val="clear" w:color="auto" w:fill="auto"/>
          </w:tcPr>
          <w:p w14:paraId="6A5F5F96" w14:textId="03F993A8" w:rsidR="005733FA" w:rsidRPr="00C257AA" w:rsidRDefault="005733FA" w:rsidP="00984BB7">
            <w:pPr>
              <w:spacing w:after="0" w:line="276" w:lineRule="auto"/>
              <w:jc w:val="both"/>
              <w:rPr>
                <w:rFonts w:ascii="Times New Roman" w:eastAsia="Times New Roman" w:hAnsi="Times New Roman" w:cs="Times New Roman"/>
                <w:i/>
                <w:sz w:val="24"/>
                <w:szCs w:val="24"/>
              </w:rPr>
            </w:pPr>
            <w:r w:rsidRPr="00C257AA">
              <w:rPr>
                <w:rFonts w:ascii="Times New Roman" w:hAnsi="Times New Roman" w:cs="Times New Roman"/>
                <w:i/>
                <w:sz w:val="24"/>
                <w:szCs w:val="24"/>
              </w:rPr>
              <w:t>Responsabil de monitorizarea și asigurarea</w:t>
            </w:r>
            <w:r w:rsidR="007F63A1" w:rsidRPr="00C257AA">
              <w:rPr>
                <w:rFonts w:ascii="Times New Roman" w:hAnsi="Times New Roman" w:cs="Times New Roman"/>
                <w:i/>
                <w:sz w:val="24"/>
                <w:szCs w:val="24"/>
              </w:rPr>
              <w:t xml:space="preserve"> </w:t>
            </w:r>
            <w:r w:rsidRPr="00C257AA">
              <w:rPr>
                <w:rFonts w:ascii="Times New Roman" w:hAnsi="Times New Roman" w:cs="Times New Roman"/>
                <w:i/>
                <w:sz w:val="24"/>
                <w:szCs w:val="24"/>
              </w:rPr>
              <w:t>calității misiunii de audit:</w:t>
            </w:r>
          </w:p>
        </w:tc>
      </w:tr>
      <w:tr w:rsidR="005733FA" w:rsidRPr="00C257AA" w14:paraId="3FDD9E14" w14:textId="77777777" w:rsidTr="006C4B04">
        <w:trPr>
          <w:trHeight w:val="768"/>
        </w:trPr>
        <w:tc>
          <w:tcPr>
            <w:tcW w:w="4039" w:type="dxa"/>
            <w:shd w:val="clear" w:color="auto" w:fill="auto"/>
          </w:tcPr>
          <w:p w14:paraId="48B77B28" w14:textId="7FBBC507" w:rsidR="003E4AB3" w:rsidRPr="00C257AA" w:rsidRDefault="00B34A24" w:rsidP="00ED53CD">
            <w:pPr>
              <w:spacing w:after="0" w:line="276" w:lineRule="auto"/>
              <w:jc w:val="both"/>
              <w:rPr>
                <w:rFonts w:ascii="Times New Roman" w:hAnsi="Times New Roman" w:cs="Times New Roman"/>
                <w:sz w:val="24"/>
                <w:szCs w:val="24"/>
              </w:rPr>
            </w:pPr>
            <w:r w:rsidRPr="00C257AA">
              <w:rPr>
                <w:rFonts w:ascii="Times New Roman" w:hAnsi="Times New Roman" w:cs="Times New Roman"/>
                <w:sz w:val="24"/>
                <w:szCs w:val="24"/>
              </w:rPr>
              <w:t>Ș</w:t>
            </w:r>
            <w:r w:rsidR="005733FA" w:rsidRPr="00C257AA">
              <w:rPr>
                <w:rFonts w:ascii="Times New Roman" w:hAnsi="Times New Roman" w:cs="Times New Roman"/>
                <w:sz w:val="24"/>
                <w:szCs w:val="24"/>
              </w:rPr>
              <w:t>ef</w:t>
            </w:r>
            <w:r w:rsidR="008D1FCB" w:rsidRPr="00C257AA">
              <w:rPr>
                <w:rFonts w:ascii="Times New Roman" w:hAnsi="Times New Roman" w:cs="Times New Roman"/>
                <w:sz w:val="24"/>
                <w:szCs w:val="24"/>
              </w:rPr>
              <w:t>a</w:t>
            </w:r>
            <w:r w:rsidR="005733FA" w:rsidRPr="00C257AA">
              <w:rPr>
                <w:rFonts w:ascii="Times New Roman" w:hAnsi="Times New Roman" w:cs="Times New Roman"/>
                <w:sz w:val="24"/>
                <w:szCs w:val="24"/>
              </w:rPr>
              <w:t xml:space="preserve">-adjunctă </w:t>
            </w:r>
            <w:r w:rsidR="009E0443" w:rsidRPr="00C257AA">
              <w:rPr>
                <w:rFonts w:ascii="Times New Roman" w:hAnsi="Times New Roman" w:cs="Times New Roman"/>
                <w:sz w:val="24"/>
                <w:szCs w:val="24"/>
              </w:rPr>
              <w:t>a</w:t>
            </w:r>
            <w:r w:rsidRPr="00C257AA">
              <w:rPr>
                <w:rFonts w:ascii="Times New Roman" w:hAnsi="Times New Roman" w:cs="Times New Roman"/>
                <w:sz w:val="24"/>
                <w:szCs w:val="24"/>
              </w:rPr>
              <w:t xml:space="preserve"> Direcți</w:t>
            </w:r>
            <w:r w:rsidR="009E0443" w:rsidRPr="00C257AA">
              <w:rPr>
                <w:rFonts w:ascii="Times New Roman" w:hAnsi="Times New Roman" w:cs="Times New Roman"/>
                <w:sz w:val="24"/>
                <w:szCs w:val="24"/>
              </w:rPr>
              <w:t xml:space="preserve">ei </w:t>
            </w:r>
            <w:r w:rsidR="005733FA" w:rsidRPr="00C257AA">
              <w:rPr>
                <w:rFonts w:ascii="Times New Roman" w:hAnsi="Times New Roman" w:cs="Times New Roman"/>
                <w:sz w:val="24"/>
                <w:szCs w:val="24"/>
              </w:rPr>
              <w:t xml:space="preserve"> general</w:t>
            </w:r>
            <w:r w:rsidR="009E0443" w:rsidRPr="00C257AA">
              <w:rPr>
                <w:rFonts w:ascii="Times New Roman" w:hAnsi="Times New Roman" w:cs="Times New Roman"/>
                <w:sz w:val="24"/>
                <w:szCs w:val="24"/>
              </w:rPr>
              <w:t>e</w:t>
            </w:r>
            <w:r w:rsidR="005733FA" w:rsidRPr="00C257AA">
              <w:rPr>
                <w:rFonts w:ascii="Times New Roman" w:hAnsi="Times New Roman" w:cs="Times New Roman"/>
                <w:sz w:val="24"/>
                <w:szCs w:val="24"/>
              </w:rPr>
              <w:t xml:space="preserve"> de audit I</w:t>
            </w:r>
          </w:p>
        </w:tc>
        <w:tc>
          <w:tcPr>
            <w:tcW w:w="2925" w:type="dxa"/>
          </w:tcPr>
          <w:p w14:paraId="41FC77B6" w14:textId="77777777" w:rsidR="005733FA" w:rsidRPr="00C257AA" w:rsidRDefault="005733FA" w:rsidP="007D5892">
            <w:pPr>
              <w:spacing w:after="0" w:line="276" w:lineRule="auto"/>
              <w:jc w:val="both"/>
              <w:rPr>
                <w:rFonts w:ascii="Times New Roman" w:hAnsi="Times New Roman" w:cs="Times New Roman"/>
                <w:b/>
                <w:sz w:val="24"/>
                <w:szCs w:val="24"/>
              </w:rPr>
            </w:pPr>
          </w:p>
        </w:tc>
        <w:tc>
          <w:tcPr>
            <w:tcW w:w="2368" w:type="dxa"/>
            <w:shd w:val="clear" w:color="auto" w:fill="auto"/>
          </w:tcPr>
          <w:p w14:paraId="68708650" w14:textId="77777777" w:rsidR="005733FA" w:rsidRPr="00C257AA" w:rsidRDefault="005733FA" w:rsidP="00ED53CD">
            <w:pPr>
              <w:spacing w:after="0" w:line="276" w:lineRule="auto"/>
              <w:contextualSpacing/>
              <w:jc w:val="both"/>
              <w:rPr>
                <w:rFonts w:ascii="Times New Roman" w:eastAsia="Times New Roman" w:hAnsi="Times New Roman" w:cs="Times New Roman"/>
                <w:sz w:val="24"/>
                <w:szCs w:val="24"/>
              </w:rPr>
            </w:pPr>
            <w:r w:rsidRPr="00C257AA">
              <w:rPr>
                <w:rFonts w:ascii="Times New Roman" w:hAnsi="Times New Roman" w:cs="Times New Roman"/>
                <w:sz w:val="24"/>
                <w:szCs w:val="24"/>
              </w:rPr>
              <w:t>Purici Svetlana</w:t>
            </w:r>
          </w:p>
        </w:tc>
      </w:tr>
    </w:tbl>
    <w:bookmarkEnd w:id="66"/>
    <w:p w14:paraId="34063823" w14:textId="77777777" w:rsidR="00866143" w:rsidRPr="00C257AA" w:rsidRDefault="000F6A88" w:rsidP="00984BB7">
      <w:pPr>
        <w:spacing w:after="0" w:line="276" w:lineRule="auto"/>
        <w:jc w:val="both"/>
        <w:rPr>
          <w:rFonts w:asciiTheme="majorHAnsi" w:hAnsiTheme="majorHAnsi" w:cstheme="majorHAnsi"/>
          <w:sz w:val="24"/>
          <w:szCs w:val="24"/>
        </w:rPr>
      </w:pPr>
      <w:r w:rsidRPr="00C257AA">
        <w:rPr>
          <w:rFonts w:asciiTheme="majorHAnsi" w:hAnsiTheme="majorHAnsi" w:cstheme="majorHAnsi"/>
          <w:sz w:val="24"/>
          <w:szCs w:val="24"/>
        </w:rPr>
        <w:t xml:space="preserve">                                                       </w:t>
      </w:r>
    </w:p>
    <w:p w14:paraId="6DA46C81" w14:textId="48C4F73D" w:rsidR="00A75C56" w:rsidRPr="00C257AA" w:rsidRDefault="00A75C56">
      <w:pPr>
        <w:rPr>
          <w:rFonts w:asciiTheme="majorHAnsi" w:hAnsiTheme="majorHAnsi" w:cstheme="majorHAnsi"/>
          <w:sz w:val="24"/>
          <w:szCs w:val="24"/>
        </w:rPr>
      </w:pPr>
      <w:r w:rsidRPr="00C257AA">
        <w:rPr>
          <w:rFonts w:asciiTheme="majorHAnsi" w:hAnsiTheme="majorHAnsi" w:cstheme="majorHAnsi"/>
          <w:sz w:val="24"/>
          <w:szCs w:val="24"/>
        </w:rPr>
        <w:br w:type="page"/>
      </w:r>
    </w:p>
    <w:p w14:paraId="474DC0B7" w14:textId="77777777" w:rsidR="00866143" w:rsidRPr="00C257AA" w:rsidRDefault="00866143" w:rsidP="00B4532D">
      <w:pPr>
        <w:rPr>
          <w:rFonts w:asciiTheme="majorHAnsi" w:hAnsiTheme="majorHAnsi" w:cstheme="majorHAnsi"/>
          <w:sz w:val="24"/>
          <w:szCs w:val="24"/>
        </w:rPr>
      </w:pPr>
    </w:p>
    <w:p w14:paraId="50216C45" w14:textId="77777777" w:rsidR="00AE7F52" w:rsidRPr="00C257AA" w:rsidRDefault="00AE7F52" w:rsidP="00D77BDF">
      <w:pPr>
        <w:pStyle w:val="Heading21"/>
        <w:ind w:left="0"/>
        <w:jc w:val="right"/>
        <w:outlineLvl w:val="0"/>
        <w:rPr>
          <w:rFonts w:ascii="Times New Roman" w:hAnsi="Times New Roman" w:cs="Times New Roman"/>
          <w:color w:val="0070C0"/>
        </w:rPr>
      </w:pPr>
      <w:bookmarkStart w:id="67" w:name="_Toc153399095"/>
      <w:bookmarkStart w:id="68" w:name="_Toc155254156"/>
      <w:r w:rsidRPr="00C257AA">
        <w:rPr>
          <w:rFonts w:ascii="Times New Roman" w:hAnsi="Times New Roman" w:cs="Times New Roman"/>
          <w:color w:val="0070C0"/>
        </w:rPr>
        <w:t>ANEXELE 1-</w:t>
      </w:r>
      <w:bookmarkEnd w:id="67"/>
      <w:r w:rsidRPr="00C257AA">
        <w:rPr>
          <w:rFonts w:ascii="Times New Roman" w:hAnsi="Times New Roman" w:cs="Times New Roman"/>
          <w:color w:val="0070C0"/>
        </w:rPr>
        <w:t>31</w:t>
      </w:r>
      <w:bookmarkEnd w:id="68"/>
    </w:p>
    <w:p w14:paraId="2D43736D" w14:textId="2BADE897" w:rsidR="00AE7F52" w:rsidRPr="00C257AA" w:rsidRDefault="00BA5AB0" w:rsidP="00984BB7">
      <w:pPr>
        <w:jc w:val="right"/>
        <w:rPr>
          <w:rFonts w:ascii="Times New Roman" w:hAnsi="Times New Roman" w:cs="Times New Roman"/>
          <w:b/>
          <w:color w:val="0070C0"/>
          <w:sz w:val="24"/>
          <w:szCs w:val="24"/>
          <w:lang w:val="ro-RO"/>
        </w:rPr>
      </w:pPr>
      <w:bookmarkStart w:id="69" w:name="_Toc152782310"/>
      <w:r w:rsidRPr="00C257AA">
        <w:rPr>
          <w:rFonts w:ascii="Times New Roman" w:hAnsi="Times New Roman" w:cs="Times New Roman"/>
          <w:b/>
          <w:noProof/>
          <w:color w:val="0070C0"/>
          <w:sz w:val="24"/>
          <w:szCs w:val="24"/>
          <w:lang w:val="ru-RU" w:eastAsia="ru-RU"/>
        </w:rPr>
        <w:drawing>
          <wp:anchor distT="0" distB="0" distL="114300" distR="114300" simplePos="0" relativeHeight="251649024" behindDoc="0" locked="0" layoutInCell="1" allowOverlap="1" wp14:anchorId="4D57AF7B" wp14:editId="394CB30A">
            <wp:simplePos x="0" y="0"/>
            <wp:positionH relativeFrom="column">
              <wp:posOffset>-73660</wp:posOffset>
            </wp:positionH>
            <wp:positionV relativeFrom="paragraph">
              <wp:posOffset>448310</wp:posOffset>
            </wp:positionV>
            <wp:extent cx="6096000" cy="3331210"/>
            <wp:effectExtent l="1905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0" cy="3331210"/>
                    </a:xfrm>
                    <a:prstGeom prst="rect">
                      <a:avLst/>
                    </a:prstGeom>
                    <a:noFill/>
                  </pic:spPr>
                </pic:pic>
              </a:graphicData>
            </a:graphic>
          </wp:anchor>
        </w:drawing>
      </w:r>
      <w:r w:rsidR="00352C87" w:rsidRPr="00C257AA">
        <w:rPr>
          <w:b/>
          <w:noProof/>
          <w:color w:val="0070C0"/>
          <w:lang w:val="ru-RU" w:eastAsia="ru-RU"/>
        </w:rPr>
        <mc:AlternateContent>
          <mc:Choice Requires="wps">
            <w:drawing>
              <wp:anchor distT="0" distB="0" distL="114300" distR="114300" simplePos="0" relativeHeight="251667456" behindDoc="0" locked="0" layoutInCell="1" allowOverlap="1" wp14:anchorId="7E697614" wp14:editId="7FD9C2C7">
                <wp:simplePos x="0" y="0"/>
                <wp:positionH relativeFrom="column">
                  <wp:posOffset>2253480</wp:posOffset>
                </wp:positionH>
                <wp:positionV relativeFrom="paragraph">
                  <wp:posOffset>1716161</wp:posOffset>
                </wp:positionV>
                <wp:extent cx="1258570" cy="29845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298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91474" w14:textId="77777777" w:rsidR="00E0268D" w:rsidRPr="00AB5F11" w:rsidRDefault="00E0268D" w:rsidP="00AE7F52">
                            <w:pPr>
                              <w:pBdr>
                                <w:top w:val="single" w:sz="4" w:space="1" w:color="auto"/>
                                <w:left w:val="single" w:sz="4" w:space="4" w:color="auto"/>
                                <w:bottom w:val="single" w:sz="4" w:space="1" w:color="auto"/>
                                <w:right w:val="single" w:sz="4" w:space="4" w:color="auto"/>
                              </w:pBdr>
                              <w:jc w:val="center"/>
                              <w:rPr>
                                <w:color w:val="000000" w:themeColor="text1"/>
                                <w:sz w:val="24"/>
                                <w:szCs w:val="24"/>
                              </w:rPr>
                            </w:pPr>
                            <w:r>
                              <w:rPr>
                                <w:color w:val="000000" w:themeColor="text1"/>
                                <w:sz w:val="24"/>
                                <w:szCs w:val="24"/>
                              </w:rPr>
                              <w:t>Transportare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7614" id="_x0000_s1051" style="position:absolute;left:0;text-align:left;margin-left:177.45pt;margin-top:135.15pt;width:99.1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" fillcolor="white [3212]" stroked="f" strokeweight="1pt">
                <v:path arrowok="t"/>
                <v:textbox>
                  <w:txbxContent>
                    <w:p w14:paraId="72D91474" w14:textId="77777777" w:rsidR="00E0268D" w:rsidRPr="00AB5F11" w:rsidRDefault="00E0268D" w:rsidP="00AE7F52">
                      <w:pPr>
                        <w:pBdr>
                          <w:top w:val="single" w:sz="4" w:space="1" w:color="auto"/>
                          <w:left w:val="single" w:sz="4" w:space="4" w:color="auto"/>
                          <w:bottom w:val="single" w:sz="4" w:space="1" w:color="auto"/>
                          <w:right w:val="single" w:sz="4" w:space="4" w:color="auto"/>
                        </w:pBdr>
                        <w:jc w:val="center"/>
                        <w:rPr>
                          <w:color w:val="000000" w:themeColor="text1"/>
                          <w:sz w:val="24"/>
                          <w:szCs w:val="24"/>
                        </w:rPr>
                      </w:pPr>
                      <w:r>
                        <w:rPr>
                          <w:color w:val="000000" w:themeColor="text1"/>
                          <w:sz w:val="24"/>
                          <w:szCs w:val="24"/>
                        </w:rPr>
                        <w:t>Transportare</w:t>
                      </w:r>
                    </w:p>
                  </w:txbxContent>
                </v:textbox>
              </v:rect>
            </w:pict>
          </mc:Fallback>
        </mc:AlternateContent>
      </w:r>
      <w:r w:rsidR="00AE7F52" w:rsidRPr="00C257AA">
        <w:rPr>
          <w:rFonts w:ascii="Times New Roman" w:hAnsi="Times New Roman" w:cs="Times New Roman"/>
          <w:b/>
          <w:color w:val="0070C0"/>
          <w:sz w:val="24"/>
          <w:szCs w:val="24"/>
          <w:lang w:val="ro-RO"/>
        </w:rPr>
        <w:t>Anexa nr. 1</w:t>
      </w:r>
    </w:p>
    <w:p w14:paraId="0FAFE6B4" w14:textId="77777777" w:rsidR="00AE7F52" w:rsidRPr="00C257AA" w:rsidRDefault="00AE7F52" w:rsidP="00B4532D">
      <w:pPr>
        <w:rPr>
          <w:rFonts w:ascii="Times New Roman" w:hAnsi="Times New Roman" w:cs="Times New Roman"/>
          <w:color w:val="000000" w:themeColor="text1"/>
          <w:sz w:val="24"/>
          <w:szCs w:val="24"/>
          <w:lang w:val="ro-RO"/>
        </w:rPr>
      </w:pPr>
    </w:p>
    <w:p w14:paraId="6A325384" w14:textId="77777777" w:rsidR="00AE7F52" w:rsidRPr="00C257AA" w:rsidRDefault="00AE7F52" w:rsidP="00B4532D">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 xml:space="preserve">Anexa nr. </w:t>
      </w:r>
      <w:bookmarkEnd w:id="69"/>
      <w:r w:rsidRPr="00C257AA">
        <w:rPr>
          <w:rFonts w:ascii="Times New Roman" w:hAnsi="Times New Roman" w:cs="Times New Roman"/>
          <w:b/>
          <w:color w:val="0070C0"/>
          <w:sz w:val="24"/>
          <w:szCs w:val="24"/>
          <w:lang w:val="ro-RO"/>
        </w:rPr>
        <w:t>2</w:t>
      </w:r>
    </w:p>
    <w:p w14:paraId="27BADDC6" w14:textId="77777777" w:rsidR="00AE7F52" w:rsidRPr="00C257AA" w:rsidRDefault="00AE7F52" w:rsidP="007D5892">
      <w:pPr>
        <w:spacing w:after="0" w:line="240" w:lineRule="auto"/>
        <w:jc w:val="both"/>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Responsabilitățile  factorilor de decizie implicați în procesul de gestionare a deșeurilor</w:t>
      </w:r>
    </w:p>
    <w:p w14:paraId="46DAC135" w14:textId="77777777" w:rsidR="00AE7F52" w:rsidRPr="00C257AA" w:rsidRDefault="00AE7F52" w:rsidP="007D5892">
      <w:pPr>
        <w:spacing w:after="0" w:line="240" w:lineRule="auto"/>
        <w:jc w:val="both"/>
        <w:rPr>
          <w:rFonts w:ascii="Times New Roman" w:hAnsi="Times New Roman" w:cs="Times New Roman"/>
          <w:b/>
          <w:color w:val="000000" w:themeColor="text1"/>
          <w:sz w:val="24"/>
          <w:szCs w:val="24"/>
          <w:lang w:val="ro-RO"/>
        </w:rPr>
      </w:pPr>
    </w:p>
    <w:p w14:paraId="5132E4A5" w14:textId="41891BE9" w:rsidR="00AE7F52" w:rsidRPr="00C257AA" w:rsidRDefault="00AE7F52" w:rsidP="007D5892">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 xml:space="preserve">Parlamentul </w:t>
      </w:r>
      <w:r w:rsidRPr="00C257AA">
        <w:rPr>
          <w:rStyle w:val="ab"/>
          <w:rFonts w:ascii="Times New Roman" w:hAnsi="Times New Roman" w:cs="Times New Roman"/>
          <w:sz w:val="24"/>
          <w:szCs w:val="24"/>
          <w:lang w:val="ro-RO"/>
        </w:rPr>
        <w:footnoteReference w:id="186"/>
      </w:r>
      <w:r w:rsidRPr="00C257AA">
        <w:rPr>
          <w:rFonts w:ascii="Times New Roman" w:hAnsi="Times New Roman" w:cs="Times New Roman"/>
          <w:b/>
          <w:sz w:val="24"/>
          <w:szCs w:val="24"/>
          <w:lang w:val="ro-RO"/>
        </w:rPr>
        <w:t xml:space="preserve"> </w:t>
      </w:r>
      <w:r w:rsidRPr="00C257AA">
        <w:rPr>
          <w:rFonts w:ascii="Times New Roman" w:hAnsi="Times New Roman" w:cs="Times New Roman"/>
          <w:sz w:val="24"/>
          <w:szCs w:val="24"/>
          <w:lang w:val="ro-RO"/>
        </w:rPr>
        <w:t>are sarcina de elaborare a principiilor generale de management a</w:t>
      </w:r>
      <w:r w:rsidR="00B2494E" w:rsidRPr="00C257AA">
        <w:rPr>
          <w:rFonts w:ascii="Times New Roman" w:hAnsi="Times New Roman" w:cs="Times New Roman"/>
          <w:sz w:val="24"/>
          <w:szCs w:val="24"/>
          <w:lang w:val="ro-RO"/>
        </w:rPr>
        <w:t>l</w:t>
      </w:r>
      <w:r w:rsidRPr="00C257AA">
        <w:rPr>
          <w:rFonts w:ascii="Times New Roman" w:hAnsi="Times New Roman" w:cs="Times New Roman"/>
          <w:sz w:val="24"/>
          <w:szCs w:val="24"/>
          <w:lang w:val="ro-RO"/>
        </w:rPr>
        <w:t xml:space="preserve"> deșeurilor în corespundere cu tratatele internaționale. </w:t>
      </w:r>
    </w:p>
    <w:p w14:paraId="287A7857" w14:textId="4400804D" w:rsidR="00AE7F52" w:rsidRPr="00C257AA" w:rsidRDefault="00AE7F52" w:rsidP="007D5892">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Guvernul</w:t>
      </w:r>
      <w:r w:rsidRPr="00C257AA">
        <w:rPr>
          <w:rFonts w:ascii="Times New Roman" w:hAnsi="Times New Roman" w:cs="Times New Roman"/>
          <w:sz w:val="24"/>
          <w:szCs w:val="24"/>
          <w:lang w:val="ro-RO"/>
        </w:rPr>
        <w:t xml:space="preserve"> are responsabilitate</w:t>
      </w:r>
      <w:r w:rsidR="00B2494E" w:rsidRPr="00C257AA">
        <w:rPr>
          <w:rFonts w:ascii="Times New Roman" w:hAnsi="Times New Roman" w:cs="Times New Roman"/>
          <w:sz w:val="24"/>
          <w:szCs w:val="24"/>
          <w:lang w:val="ro-RO"/>
        </w:rPr>
        <w:t>a</w:t>
      </w:r>
      <w:r w:rsidRPr="00C257AA">
        <w:rPr>
          <w:rFonts w:ascii="Times New Roman" w:hAnsi="Times New Roman" w:cs="Times New Roman"/>
          <w:sz w:val="24"/>
          <w:szCs w:val="24"/>
          <w:lang w:val="ro-RO"/>
        </w:rPr>
        <w:t xml:space="preserve"> de a stabili direcțiile prioritare și de a  realiza obiectivele în domeniul gestionării deşeurilor prin aprobarea actelor normative în domeniul gestionării deșeurilor, inclusiv aprobarea Strategiei naționale şi a Programului naţional pentru gestionarea deşeurilor. </w:t>
      </w:r>
    </w:p>
    <w:p w14:paraId="7D6778BE" w14:textId="6246EED3" w:rsidR="00AE7F52" w:rsidRPr="00C257AA" w:rsidRDefault="00AE7F52" w:rsidP="007D5892">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Ministerul Mediului</w:t>
      </w:r>
      <w:r w:rsidRPr="00C257AA">
        <w:rPr>
          <w:rFonts w:ascii="Times New Roman" w:hAnsi="Times New Roman" w:cs="Times New Roman"/>
          <w:sz w:val="24"/>
          <w:szCs w:val="24"/>
          <w:lang w:val="ro-RO"/>
        </w:rPr>
        <w:t xml:space="preserve"> este autoritate</w:t>
      </w:r>
      <w:r w:rsidR="008D1FCB" w:rsidRPr="00C257AA">
        <w:rPr>
          <w:rFonts w:ascii="Times New Roman" w:hAnsi="Times New Roman" w:cs="Times New Roman"/>
          <w:sz w:val="24"/>
          <w:szCs w:val="24"/>
          <w:lang w:val="ro-RO"/>
        </w:rPr>
        <w:t>a</w:t>
      </w:r>
      <w:r w:rsidRPr="00C257AA">
        <w:rPr>
          <w:rFonts w:ascii="Times New Roman" w:hAnsi="Times New Roman" w:cs="Times New Roman"/>
          <w:sz w:val="24"/>
          <w:szCs w:val="24"/>
          <w:lang w:val="ro-RO"/>
        </w:rPr>
        <w:t xml:space="preserve"> competentă abilitată cu responsabilităţi în elaborarea şi promovarea politicii de stat, inclusiv a codului legislativ şi normativ</w:t>
      </w:r>
      <w:r w:rsidR="008D1FCB"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în domeniul gestionării deşeurilor.</w:t>
      </w:r>
    </w:p>
    <w:p w14:paraId="05901ABF" w14:textId="1238A6C1" w:rsidR="00AE7F52" w:rsidRPr="00C257AA" w:rsidRDefault="00AE7F52" w:rsidP="007D5892">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Agenția de Mediu</w:t>
      </w:r>
      <w:r w:rsidRPr="00C257AA">
        <w:rPr>
          <w:rFonts w:ascii="Times New Roman" w:hAnsi="Times New Roman" w:cs="Times New Roman"/>
          <w:sz w:val="24"/>
          <w:szCs w:val="24"/>
          <w:lang w:val="ro-RO"/>
        </w:rPr>
        <w:t xml:space="preserve"> exercită atribuții de promovare a politicii de stat în domeniul gestionării deșeurilor, de asigurare a implementării sistemului integrat de gestionare a deşeurilor, de examinare a documentaţiei privind evaluarea impactului asupra mediului și </w:t>
      </w:r>
      <w:r w:rsidR="00D223DA" w:rsidRPr="00C257AA">
        <w:rPr>
          <w:rFonts w:ascii="Times New Roman" w:hAnsi="Times New Roman" w:cs="Times New Roman"/>
          <w:sz w:val="24"/>
          <w:szCs w:val="24"/>
          <w:lang w:val="ro-RO"/>
        </w:rPr>
        <w:t xml:space="preserve">de </w:t>
      </w:r>
      <w:r w:rsidRPr="00C257AA">
        <w:rPr>
          <w:rFonts w:ascii="Times New Roman" w:hAnsi="Times New Roman" w:cs="Times New Roman"/>
          <w:sz w:val="24"/>
          <w:szCs w:val="24"/>
          <w:lang w:val="ro-RO"/>
        </w:rPr>
        <w:t>asigurare a eliberării, suspendării, prelungirii sau retragerii, conform art. 25</w:t>
      </w:r>
      <w:r w:rsidRPr="00C257AA">
        <w:rPr>
          <w:rFonts w:ascii="Times New Roman" w:hAnsi="Times New Roman" w:cs="Times New Roman"/>
          <w:sz w:val="24"/>
          <w:szCs w:val="24"/>
          <w:vertAlign w:val="superscript"/>
          <w:lang w:val="ro-RO"/>
        </w:rPr>
        <w:footnoteReference w:id="187"/>
      </w:r>
      <w:r w:rsidR="00D223DA" w:rsidRPr="00C257AA">
        <w:rPr>
          <w:rFonts w:ascii="Times New Roman" w:hAnsi="Times New Roman" w:cs="Times New Roman"/>
          <w:sz w:val="24"/>
          <w:szCs w:val="24"/>
          <w:lang w:val="ro-RO"/>
        </w:rPr>
        <w:t xml:space="preserve"> al Legii nr.209/2016</w:t>
      </w:r>
      <w:r w:rsidRPr="00C257AA">
        <w:rPr>
          <w:rFonts w:ascii="Times New Roman" w:hAnsi="Times New Roman" w:cs="Times New Roman"/>
          <w:sz w:val="24"/>
          <w:szCs w:val="24"/>
          <w:lang w:val="ro-RO"/>
        </w:rPr>
        <w:t>, a autorizaţiei de mediu pentru gestionarea deşeurilor, eliberează documentele de notificare la transportarea peste frontieră a deşeurilor, conform actelor normative aprobate de Guvern</w:t>
      </w:r>
      <w:r w:rsidR="00D223DA" w:rsidRPr="00C257AA">
        <w:rPr>
          <w:rFonts w:ascii="Times New Roman" w:hAnsi="Times New Roman" w:cs="Times New Roman"/>
          <w:sz w:val="24"/>
          <w:szCs w:val="24"/>
          <w:lang w:val="ro-RO"/>
        </w:rPr>
        <w:t>. T</w:t>
      </w:r>
      <w:r w:rsidRPr="00C257AA">
        <w:rPr>
          <w:rFonts w:ascii="Times New Roman" w:hAnsi="Times New Roman" w:cs="Times New Roman"/>
          <w:sz w:val="24"/>
          <w:szCs w:val="24"/>
          <w:lang w:val="ro-RO"/>
        </w:rPr>
        <w:t>otodată</w:t>
      </w:r>
      <w:r w:rsidR="00D223DA"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este deținăto</w:t>
      </w:r>
      <w:r w:rsidR="00D223DA" w:rsidRPr="00C257AA">
        <w:rPr>
          <w:rFonts w:ascii="Times New Roman" w:hAnsi="Times New Roman" w:cs="Times New Roman"/>
          <w:sz w:val="24"/>
          <w:szCs w:val="24"/>
          <w:lang w:val="ro-RO"/>
        </w:rPr>
        <w:t>area</w:t>
      </w:r>
      <w:r w:rsidRPr="00C257AA">
        <w:rPr>
          <w:rFonts w:ascii="Times New Roman" w:hAnsi="Times New Roman" w:cs="Times New Roman"/>
          <w:sz w:val="24"/>
          <w:szCs w:val="24"/>
          <w:lang w:val="ro-RO"/>
        </w:rPr>
        <w:t xml:space="preserve"> datelor din SIA MD</w:t>
      </w:r>
      <w:r w:rsidR="00D223DA"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asigur</w:t>
      </w:r>
      <w:r w:rsidR="00D223DA" w:rsidRPr="00C257AA">
        <w:rPr>
          <w:rFonts w:ascii="Times New Roman" w:hAnsi="Times New Roman" w:cs="Times New Roman"/>
          <w:sz w:val="24"/>
          <w:szCs w:val="24"/>
          <w:lang w:val="ro-RO"/>
        </w:rPr>
        <w:t>â</w:t>
      </w:r>
      <w:r w:rsidRPr="00C257AA">
        <w:rPr>
          <w:rFonts w:ascii="Times New Roman" w:hAnsi="Times New Roman" w:cs="Times New Roman"/>
          <w:sz w:val="24"/>
          <w:szCs w:val="24"/>
          <w:lang w:val="ro-RO"/>
        </w:rPr>
        <w:t>nd ţinerea acestuia.</w:t>
      </w:r>
    </w:p>
    <w:p w14:paraId="045EBF79" w14:textId="25D29E44" w:rsidR="00AE7F52" w:rsidRPr="00C257AA" w:rsidRDefault="00AE7F52" w:rsidP="002702D7">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Inspectoratul pentru Protecția Mediului</w:t>
      </w:r>
      <w:r w:rsidRPr="00C257AA">
        <w:rPr>
          <w:rFonts w:ascii="Times New Roman" w:hAnsi="Times New Roman" w:cs="Times New Roman"/>
          <w:sz w:val="24"/>
          <w:szCs w:val="24"/>
          <w:lang w:val="ro-RO"/>
        </w:rPr>
        <w:t xml:space="preserve"> exercită controlul și supravegherea de stat a gestionării deșeurilor, respect</w:t>
      </w:r>
      <w:r w:rsidR="00A97D61" w:rsidRPr="00C257AA">
        <w:rPr>
          <w:rFonts w:ascii="Times New Roman" w:hAnsi="Times New Roman" w:cs="Times New Roman"/>
          <w:sz w:val="24"/>
          <w:szCs w:val="24"/>
          <w:lang w:val="ro-RO"/>
        </w:rPr>
        <w:t>ării</w:t>
      </w:r>
      <w:r w:rsidRPr="00C257AA">
        <w:rPr>
          <w:rFonts w:ascii="Times New Roman" w:hAnsi="Times New Roman" w:cs="Times New Roman"/>
          <w:sz w:val="24"/>
          <w:szCs w:val="24"/>
          <w:lang w:val="ro-RO"/>
        </w:rPr>
        <w:t xml:space="preserve"> de către instituţii, organizaţii şi agenţii economici a limitelor de depozitare a deşeurilor, a ţintelor de colectare separată şi reciclare a diferitor fluxuri de deşeuri şi a deşeurilor de produse supuse reglementărilor de responsabilitate extinsă a producătorului; ţine evidenţa şi efectuează inventarieri la agenți economici, instituţii şi organizaţii privind formarea, valorificarea şi eliminarea deşeurilor, precum şi stocurile de deşeuri păstrate; suspendă, total sau par</w:t>
      </w:r>
      <w:r w:rsidR="00D11278" w:rsidRPr="00C257AA">
        <w:rPr>
          <w:rFonts w:ascii="Times New Roman" w:hAnsi="Times New Roman" w:cs="Times New Roman"/>
          <w:sz w:val="24"/>
          <w:szCs w:val="24"/>
          <w:lang w:val="ro-RO"/>
        </w:rPr>
        <w:t>ț</w:t>
      </w:r>
      <w:r w:rsidRPr="00C257AA">
        <w:rPr>
          <w:rFonts w:ascii="Times New Roman" w:hAnsi="Times New Roman" w:cs="Times New Roman"/>
          <w:sz w:val="24"/>
          <w:szCs w:val="24"/>
          <w:lang w:val="ro-RO"/>
        </w:rPr>
        <w:t>ial</w:t>
      </w:r>
      <w:r w:rsidR="00D11278" w:rsidRPr="00C257AA">
        <w:rPr>
          <w:rFonts w:ascii="Times New Roman" w:hAnsi="Times New Roman" w:cs="Times New Roman"/>
          <w:sz w:val="24"/>
          <w:szCs w:val="24"/>
          <w:lang w:val="ro-RO"/>
        </w:rPr>
        <w:t xml:space="preserve">, </w:t>
      </w:r>
      <w:r w:rsidRPr="00C257AA">
        <w:rPr>
          <w:rFonts w:ascii="Times New Roman" w:hAnsi="Times New Roman" w:cs="Times New Roman"/>
          <w:sz w:val="24"/>
          <w:szCs w:val="24"/>
          <w:lang w:val="ro-RO"/>
        </w:rPr>
        <w:t xml:space="preserve"> activitatea agenților economici în caz de depistare a încălcărilor foarte grave ale reglementărilor privind gestionarea deșeurilor, precum și constată şi examinează contravenţii şi aplică sancţiuni.</w:t>
      </w:r>
    </w:p>
    <w:p w14:paraId="41E42D45" w14:textId="1C0E592B" w:rsidR="00AE7F52" w:rsidRPr="00C257AA" w:rsidRDefault="00AE7F52" w:rsidP="00884088">
      <w:pPr>
        <w:spacing w:line="240" w:lineRule="auto"/>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Rolul principal în administrarea deşeurilor la nivel local revine </w:t>
      </w:r>
      <w:r w:rsidRPr="00C257AA">
        <w:rPr>
          <w:rFonts w:ascii="Times New Roman" w:hAnsi="Times New Roman" w:cs="Times New Roman"/>
          <w:b/>
          <w:sz w:val="24"/>
          <w:szCs w:val="24"/>
          <w:lang w:val="ro-RO"/>
        </w:rPr>
        <w:t>autorităţilor administraţiei publice locale</w:t>
      </w:r>
      <w:r w:rsidRPr="00C257AA">
        <w:rPr>
          <w:rFonts w:ascii="Times New Roman" w:hAnsi="Times New Roman" w:cs="Times New Roman"/>
          <w:sz w:val="24"/>
          <w:szCs w:val="24"/>
          <w:lang w:val="ro-RO"/>
        </w:rPr>
        <w:t>, iar rezultatele privind colectarea şi eliminarea deşeurilor depind</w:t>
      </w:r>
      <w:r w:rsidR="0039253F"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în mare măsură</w:t>
      </w:r>
      <w:r w:rsidR="0039253F"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de capacitatea acestora de a organiza acest lucru, de modalitatea de implicare a agenţilor economici şi a societăţii civile în procesele de gestiune a deșeurilor.</w:t>
      </w:r>
    </w:p>
    <w:p w14:paraId="69A97F43" w14:textId="77777777" w:rsidR="00AE7F52" w:rsidRPr="00C257AA" w:rsidRDefault="00AE7F52" w:rsidP="00DB7776">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3</w:t>
      </w:r>
    </w:p>
    <w:p w14:paraId="26842D52" w14:textId="4FFAEFDB" w:rsidR="00AE7F52" w:rsidRPr="00C257AA" w:rsidRDefault="00AE7F52" w:rsidP="00DB7776">
      <w:pPr>
        <w:spacing w:after="0" w:line="240" w:lineRule="auto"/>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 xml:space="preserve">Cadrul normativ aprobat în perioada </w:t>
      </w:r>
      <w:r w:rsidR="0039253F" w:rsidRPr="00C257AA">
        <w:rPr>
          <w:rFonts w:ascii="Times New Roman" w:hAnsi="Times New Roman" w:cs="Times New Roman"/>
          <w:b/>
          <w:color w:val="0070C0"/>
          <w:sz w:val="24"/>
          <w:szCs w:val="24"/>
          <w:lang w:val="ro-RO"/>
        </w:rPr>
        <w:t xml:space="preserve">anilor </w:t>
      </w:r>
      <w:r w:rsidRPr="00C257AA">
        <w:rPr>
          <w:rFonts w:ascii="Times New Roman" w:hAnsi="Times New Roman" w:cs="Times New Roman"/>
          <w:b/>
          <w:color w:val="0070C0"/>
          <w:sz w:val="24"/>
          <w:szCs w:val="24"/>
          <w:lang w:val="ro-RO"/>
        </w:rPr>
        <w:t>2016-2023</w:t>
      </w:r>
    </w:p>
    <w:p w14:paraId="37CB5F8F" w14:textId="77777777" w:rsidR="00AE7F52" w:rsidRPr="00C257AA" w:rsidRDefault="00AE7F52" w:rsidP="00DB7776">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Legea nr. 209 din 29.07.2016 privind deșeurile;</w:t>
      </w:r>
    </w:p>
    <w:p w14:paraId="101DB058" w14:textId="6D7F7E84" w:rsidR="00AE7F52" w:rsidRPr="00C257AA" w:rsidRDefault="00AE7F52" w:rsidP="00DB7776">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Legea nr. 89 din 29.06.2020 pentru ratificarea Contractului de finanțare dintre Republica Moldova și Banca Europeană de Investiții privind implementarea Proiectului „Deșeuri solide în Republica Moldova” (credit 25 m</w:t>
      </w:r>
      <w:r w:rsidR="0039253F" w:rsidRPr="00C257AA">
        <w:rPr>
          <w:rFonts w:ascii="Times New Roman" w:hAnsi="Times New Roman" w:cs="Times New Roman"/>
          <w:color w:val="000000" w:themeColor="text1"/>
          <w:sz w:val="24"/>
          <w:szCs w:val="24"/>
          <w:lang w:val="ro-RO"/>
        </w:rPr>
        <w:t>il.</w:t>
      </w:r>
      <w:r w:rsidRPr="00C257AA">
        <w:rPr>
          <w:rFonts w:ascii="Times New Roman" w:hAnsi="Times New Roman" w:cs="Times New Roman"/>
          <w:color w:val="000000" w:themeColor="text1"/>
          <w:sz w:val="24"/>
          <w:szCs w:val="24"/>
          <w:lang w:val="ro-RO"/>
        </w:rPr>
        <w:t xml:space="preserve"> euro);</w:t>
      </w:r>
    </w:p>
    <w:p w14:paraId="5E02C6B5" w14:textId="77777777" w:rsidR="00AE7F52" w:rsidRPr="00C257AA" w:rsidRDefault="00AE7F52" w:rsidP="0033434C">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99 din 30.01.2018 pentru aprobarea Listei deșeurilor;</w:t>
      </w:r>
    </w:p>
    <w:p w14:paraId="2B8DE413" w14:textId="77777777" w:rsidR="00AE7F52" w:rsidRPr="00C257AA" w:rsidRDefault="00AE7F52" w:rsidP="0033434C">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682 din 11.07.2018 cu privire la Conceptul SIA „Managementul deșeurilor”;</w:t>
      </w:r>
    </w:p>
    <w:p w14:paraId="7D7369F7" w14:textId="77777777" w:rsidR="00AE7F52" w:rsidRPr="00C257AA" w:rsidRDefault="00AE7F52" w:rsidP="0033434C">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501 din 29.05.2018 privind aprobarea Instrucțiunii cu privire la ținerea evidenței și transmiterea datelor și informațiilor despre deșeuri și gestionarea acestora;</w:t>
      </w:r>
    </w:p>
    <w:p w14:paraId="4FB52A5B" w14:textId="6BF14720" w:rsidR="00AE7F52" w:rsidRPr="00C257AA" w:rsidRDefault="00AE7F52" w:rsidP="005D51A7">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44 din 01.02.2023 cu privire la aprobarea proiectului de lege pentru ratificarea Acordului de împrumut dintre Republica Moldova și Banca Europeană pentru Reconstrucție și Dezvoltare în vederea realizării </w:t>
      </w:r>
      <w:r w:rsidR="0039253F"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roiectului „Deșeuri solide în Republica Moldova”, în sumă de 25</w:t>
      </w:r>
      <w:r w:rsidR="0039253F" w:rsidRPr="00C257AA">
        <w:rPr>
          <w:rFonts w:ascii="Times New Roman" w:hAnsi="Times New Roman" w:cs="Times New Roman"/>
          <w:color w:val="000000" w:themeColor="text1"/>
          <w:sz w:val="24"/>
          <w:szCs w:val="24"/>
          <w:lang w:val="ro-RO"/>
        </w:rPr>
        <w:t>,0</w:t>
      </w:r>
      <w:r w:rsidRPr="00C257AA">
        <w:rPr>
          <w:rFonts w:ascii="Times New Roman" w:hAnsi="Times New Roman" w:cs="Times New Roman"/>
          <w:color w:val="000000" w:themeColor="text1"/>
          <w:sz w:val="24"/>
          <w:szCs w:val="24"/>
          <w:lang w:val="ro-RO"/>
        </w:rPr>
        <w:t xml:space="preserve"> mil</w:t>
      </w:r>
      <w:r w:rsidR="0039253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euro, semnat la Chișinău la 4 ianuarie 2023;</w:t>
      </w:r>
    </w:p>
    <w:p w14:paraId="7426C830" w14:textId="2FE06552" w:rsidR="00AE7F52" w:rsidRPr="00C257AA" w:rsidRDefault="00AE7F52" w:rsidP="005D51A7">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nr.706 din 19.10.2022 privind inițierea negocierilor asupra proiectului Acordului de împrumut dintre Republica Moldova și Banca Europeană pentru Reconstrucție și Dezvoltare</w:t>
      </w:r>
      <w:r w:rsidR="0039253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în vederea realizării </w:t>
      </w:r>
      <w:r w:rsidR="0039253F" w:rsidRPr="00C257AA">
        <w:rPr>
          <w:rFonts w:ascii="Times New Roman" w:hAnsi="Times New Roman" w:cs="Times New Roman"/>
          <w:color w:val="000000" w:themeColor="text1"/>
          <w:sz w:val="24"/>
          <w:szCs w:val="24"/>
          <w:lang w:val="ro-RO"/>
        </w:rPr>
        <w:t>P</w:t>
      </w:r>
      <w:r w:rsidRPr="00C257AA">
        <w:rPr>
          <w:rFonts w:ascii="Times New Roman" w:hAnsi="Times New Roman" w:cs="Times New Roman"/>
          <w:color w:val="000000" w:themeColor="text1"/>
          <w:sz w:val="24"/>
          <w:szCs w:val="24"/>
          <w:lang w:val="ro-RO"/>
        </w:rPr>
        <w:t>roiectului „Deșeuri solide în Republica Moldova”, în sumă de 25</w:t>
      </w:r>
      <w:r w:rsidR="0039253F" w:rsidRPr="00C257AA">
        <w:rPr>
          <w:rFonts w:ascii="Times New Roman" w:hAnsi="Times New Roman" w:cs="Times New Roman"/>
          <w:color w:val="000000" w:themeColor="text1"/>
          <w:sz w:val="24"/>
          <w:szCs w:val="24"/>
          <w:lang w:val="ro-RO"/>
        </w:rPr>
        <w:t xml:space="preserve">,0 </w:t>
      </w:r>
      <w:r w:rsidRPr="00C257AA">
        <w:rPr>
          <w:rFonts w:ascii="Times New Roman" w:hAnsi="Times New Roman" w:cs="Times New Roman"/>
          <w:color w:val="000000" w:themeColor="text1"/>
          <w:sz w:val="24"/>
          <w:szCs w:val="24"/>
          <w:lang w:val="ro-RO"/>
        </w:rPr>
        <w:t>mil</w:t>
      </w:r>
      <w:r w:rsidR="0039253F" w:rsidRPr="00C257AA">
        <w:rPr>
          <w:rFonts w:ascii="Times New Roman" w:hAnsi="Times New Roman" w:cs="Times New Roman"/>
          <w:color w:val="000000" w:themeColor="text1"/>
          <w:sz w:val="24"/>
          <w:szCs w:val="24"/>
          <w:lang w:val="ro-RO"/>
        </w:rPr>
        <w:t>.</w:t>
      </w:r>
      <w:r w:rsidRPr="00C257AA">
        <w:rPr>
          <w:rFonts w:ascii="Times New Roman" w:hAnsi="Times New Roman" w:cs="Times New Roman"/>
          <w:color w:val="000000" w:themeColor="text1"/>
          <w:sz w:val="24"/>
          <w:szCs w:val="24"/>
          <w:lang w:val="ro-RO"/>
        </w:rPr>
        <w:t xml:space="preserve"> euro, și acordarea împuternicirilor pentru negocierea acestuia;</w:t>
      </w:r>
    </w:p>
    <w:p w14:paraId="0EDABF32"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881 din 14.12.2022 pentru aprobarea Metodologiei privind calcularea tarifelor la unele servicii publice de gestionare a deșeurilor municipale;</w:t>
      </w:r>
    </w:p>
    <w:p w14:paraId="78E5880C"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411 din 22.06.2022 pentru aprobarea Regulamentului privind transferurile de deșeuri;</w:t>
      </w:r>
    </w:p>
    <w:p w14:paraId="18A13EFB"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b/>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561 din 31.07.2020 pentru aprobarea Regulamentului privind ambalajele și deșeurile de ambalaje;</w:t>
      </w:r>
    </w:p>
    <w:p w14:paraId="7CF9D828"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212 din 07.03.2018 pentru aprobarea Regulamentului privind deșeurile de echipamente electrice și electronice,</w:t>
      </w:r>
    </w:p>
    <w:p w14:paraId="17E6607C"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586 din 31.07.2020 pentru aprobarea Regulamentului privind gestionarea bateriilor și acumulatorilor și deșeurilor de baterii și acumulatori;  </w:t>
      </w:r>
    </w:p>
    <w:p w14:paraId="7C102286"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561 din 31.07.2020 pentru aprobarea Regulamentului privind ambalajele și deșeurile de ambalaje; </w:t>
      </w:r>
    </w:p>
    <w:p w14:paraId="120978B3"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610  din 01.09.2022 pentru aprobarea Regulamentului privind gestionarea anvelopelor uzate; </w:t>
      </w:r>
    </w:p>
    <w:p w14:paraId="106834FC" w14:textId="77777777"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731  din 26.10.2022 pentru aprobarea Regulamentului privind gestionarea uleiurilor uzate; </w:t>
      </w:r>
    </w:p>
    <w:p w14:paraId="08C565BE" w14:textId="4E9BC591" w:rsidR="00AE7F52" w:rsidRPr="00C257AA" w:rsidRDefault="00AE7F52">
      <w:pPr>
        <w:pStyle w:val="a7"/>
        <w:numPr>
          <w:ilvl w:val="0"/>
          <w:numId w:val="27"/>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93 din 28.02.2023 pentru aprobarea Regulamentului privind gestionarea vehiculelor scoase din uz</w:t>
      </w:r>
      <w:r w:rsidR="00A46050" w:rsidRPr="00C257AA">
        <w:rPr>
          <w:rFonts w:ascii="Times New Roman" w:hAnsi="Times New Roman" w:cs="Times New Roman"/>
          <w:color w:val="000000" w:themeColor="text1"/>
          <w:sz w:val="24"/>
          <w:szCs w:val="24"/>
          <w:lang w:val="ro-RO"/>
        </w:rPr>
        <w:t>;</w:t>
      </w:r>
    </w:p>
    <w:p w14:paraId="17DCD45C" w14:textId="77777777" w:rsidR="00AE7F52" w:rsidRPr="00C257AA" w:rsidRDefault="00AE7F52">
      <w:pPr>
        <w:pStyle w:val="a7"/>
        <w:numPr>
          <w:ilvl w:val="0"/>
          <w:numId w:val="27"/>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Ordinul MADRM nr. 15 din 22.01.2019 cu privire la aprobarea formularului dării de seamă (EMPOLDEP19), modului de completare a acesteia  și Instrucțiunii privind modul de calculare și achitare  a plăților pentru emisiile și deversările de poluanți și depozitarea deșeurilor;</w:t>
      </w:r>
    </w:p>
    <w:p w14:paraId="0DCB98F4" w14:textId="48F73028" w:rsidR="00AE7F52" w:rsidRPr="00C257AA" w:rsidRDefault="00AE7F52">
      <w:pPr>
        <w:pStyle w:val="a7"/>
        <w:numPr>
          <w:ilvl w:val="0"/>
          <w:numId w:val="27"/>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972 din 06.12.2023 cu privire la aprobarea Programului na</w:t>
      </w:r>
      <w:r w:rsidR="00A46050" w:rsidRPr="00C257AA">
        <w:rPr>
          <w:rFonts w:ascii="Times New Roman" w:hAnsi="Times New Roman" w:cs="Times New Roman"/>
          <w:color w:val="000000" w:themeColor="text1"/>
          <w:sz w:val="24"/>
          <w:szCs w:val="24"/>
          <w:lang w:val="ro-RO"/>
        </w:rPr>
        <w:t>ț</w:t>
      </w:r>
      <w:r w:rsidRPr="00C257AA">
        <w:rPr>
          <w:rFonts w:ascii="Times New Roman" w:hAnsi="Times New Roman" w:cs="Times New Roman"/>
          <w:color w:val="000000" w:themeColor="text1"/>
          <w:sz w:val="24"/>
          <w:szCs w:val="24"/>
          <w:lang w:val="ro-RO"/>
        </w:rPr>
        <w:t>ional pentru gestionarea deșeurilor pentru anii 2023-2027;</w:t>
      </w:r>
    </w:p>
    <w:p w14:paraId="56B77FB6" w14:textId="77777777" w:rsidR="00AE7F52" w:rsidRPr="00C257AA" w:rsidRDefault="00AE7F52">
      <w:pPr>
        <w:pStyle w:val="a7"/>
        <w:numPr>
          <w:ilvl w:val="0"/>
          <w:numId w:val="27"/>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939 din 29.11.2023 privind depozitarea deșeurilor</w:t>
      </w:r>
    </w:p>
    <w:p w14:paraId="58AB565D" w14:textId="77777777" w:rsidR="00AE7F52" w:rsidRPr="00C257AA" w:rsidRDefault="00AE7F52">
      <w:pPr>
        <w:spacing w:after="0" w:line="240" w:lineRule="auto"/>
        <w:jc w:val="both"/>
        <w:rPr>
          <w:rFonts w:ascii="Times New Roman" w:hAnsi="Times New Roman" w:cs="Times New Roman"/>
          <w:b/>
          <w:color w:val="000000" w:themeColor="text1"/>
          <w:sz w:val="24"/>
          <w:szCs w:val="24"/>
          <w:lang w:val="ro-RO"/>
        </w:rPr>
      </w:pPr>
    </w:p>
    <w:p w14:paraId="401D012E" w14:textId="77777777" w:rsidR="00AE7F52" w:rsidRPr="00C257AA" w:rsidRDefault="00AE7F52">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4</w:t>
      </w:r>
    </w:p>
    <w:p w14:paraId="33C321EC" w14:textId="77777777" w:rsidR="00AE7F52" w:rsidRPr="00C257AA" w:rsidRDefault="00624303">
      <w:pPr>
        <w:spacing w:after="0" w:line="240" w:lineRule="auto"/>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Sfera și abordarea de audit</w:t>
      </w:r>
    </w:p>
    <w:p w14:paraId="5FF916E6" w14:textId="77777777" w:rsidR="00966409" w:rsidRPr="00C257AA" w:rsidRDefault="00966409">
      <w:pPr>
        <w:spacing w:after="0" w:line="240" w:lineRule="auto"/>
        <w:jc w:val="center"/>
        <w:rPr>
          <w:rFonts w:ascii="Times New Roman" w:hAnsi="Times New Roman" w:cs="Times New Roman"/>
          <w:b/>
          <w:color w:val="000000" w:themeColor="text1"/>
          <w:sz w:val="24"/>
          <w:szCs w:val="24"/>
          <w:lang w:val="ro-RO"/>
        </w:rPr>
      </w:pPr>
    </w:p>
    <w:p w14:paraId="71F07049" w14:textId="4DFF3843" w:rsidR="00966409" w:rsidRPr="00C257AA" w:rsidRDefault="00966409">
      <w:pPr>
        <w:spacing w:after="0" w:line="21" w:lineRule="atLeast"/>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 xml:space="preserve">Misiunea de audit public extern s-a desfășurat în temeiul art. 5, art. 31 și art. 32 din Legea privind organizarea și funcționarea Curții de Conturi a Republicii Moldova nr.260 din 07.12.2017, având </w:t>
      </w:r>
      <w:r w:rsidRPr="00C257AA">
        <w:rPr>
          <w:rFonts w:ascii="Times New Roman" w:eastAsia="Calibri" w:hAnsi="Times New Roman" w:cs="Times New Roman"/>
          <w:sz w:val="24"/>
          <w:szCs w:val="24"/>
          <w:shd w:val="clear" w:color="auto" w:fill="FFFFFF"/>
          <w:lang w:val="ro-RO"/>
        </w:rPr>
        <w:t>drept scop evaluarea conformității proces</w:t>
      </w:r>
      <w:r w:rsidR="00A46050" w:rsidRPr="00C257AA">
        <w:rPr>
          <w:rFonts w:ascii="Times New Roman" w:eastAsia="Calibri" w:hAnsi="Times New Roman" w:cs="Times New Roman"/>
          <w:sz w:val="24"/>
          <w:szCs w:val="24"/>
          <w:shd w:val="clear" w:color="auto" w:fill="FFFFFF"/>
          <w:lang w:val="ro-RO"/>
        </w:rPr>
        <w:t>elor</w:t>
      </w:r>
      <w:r w:rsidRPr="00C257AA">
        <w:rPr>
          <w:rFonts w:ascii="Times New Roman" w:eastAsia="Calibri" w:hAnsi="Times New Roman" w:cs="Times New Roman"/>
          <w:sz w:val="24"/>
          <w:szCs w:val="24"/>
          <w:shd w:val="clear" w:color="auto" w:fill="FFFFFF"/>
          <w:lang w:val="ro-RO"/>
        </w:rPr>
        <w:t xml:space="preserve"> de colectare, transportare, tratare, reciclare și depozitare a deșeurilor municipale.</w:t>
      </w:r>
    </w:p>
    <w:p w14:paraId="30108E97" w14:textId="77777777" w:rsidR="00966409" w:rsidRPr="00C257AA" w:rsidRDefault="00966409">
      <w:pPr>
        <w:spacing w:after="0" w:line="21" w:lineRule="atLeast"/>
        <w:ind w:firstLine="567"/>
        <w:jc w:val="both"/>
        <w:rPr>
          <w:rFonts w:ascii="Times New Roman" w:eastAsia="Calibri" w:hAnsi="Times New Roman" w:cs="Times New Roman"/>
          <w:sz w:val="24"/>
          <w:szCs w:val="24"/>
          <w:lang w:val="ro-RO"/>
        </w:rPr>
      </w:pPr>
      <w:r w:rsidRPr="00C257AA">
        <w:rPr>
          <w:rFonts w:ascii="Times New Roman" w:eastAsia="Calibri" w:hAnsi="Times New Roman" w:cs="Times New Roman"/>
          <w:sz w:val="24"/>
          <w:szCs w:val="24"/>
          <w:lang w:val="ro-RO"/>
        </w:rPr>
        <w:t>Pentru atingerea scopului propus, au fost stabilite următoarele obiective specifice:</w:t>
      </w:r>
    </w:p>
    <w:p w14:paraId="063B0A41" w14:textId="77777777"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sz w:val="24"/>
          <w:szCs w:val="24"/>
          <w:lang w:val="ro-RO"/>
        </w:rPr>
        <w:t>1.</w:t>
      </w:r>
      <w:r w:rsidRPr="00C257AA">
        <w:rPr>
          <w:sz w:val="24"/>
          <w:szCs w:val="24"/>
          <w:lang w:val="ro-RO"/>
        </w:rPr>
        <w:tab/>
      </w:r>
      <w:r w:rsidRPr="00C257AA">
        <w:rPr>
          <w:rFonts w:ascii="Times New Roman" w:eastAsia="Calibri" w:hAnsi="Times New Roman" w:cs="Times New Roman"/>
          <w:color w:val="000000"/>
          <w:sz w:val="24"/>
          <w:szCs w:val="24"/>
          <w:shd w:val="clear" w:color="auto" w:fill="FFFFFF"/>
          <w:lang w:val="ro-RO"/>
        </w:rPr>
        <w:t>Factorii de decizie au elaborat și armonizat cadrul normativ național de gestionare a deșeurilor în conformitate cu Aquis-ul european?</w:t>
      </w:r>
    </w:p>
    <w:p w14:paraId="22051976" w14:textId="25F4ECE0"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2.</w:t>
      </w:r>
      <w:r w:rsidRPr="00C257AA">
        <w:rPr>
          <w:rFonts w:ascii="Times New Roman" w:eastAsia="Calibri" w:hAnsi="Times New Roman" w:cs="Times New Roman"/>
          <w:color w:val="000000"/>
          <w:sz w:val="24"/>
          <w:szCs w:val="24"/>
          <w:shd w:val="clear" w:color="auto" w:fill="FFFFFF"/>
          <w:lang w:val="ro-RO"/>
        </w:rPr>
        <w:tab/>
        <w:t xml:space="preserve">Autoritățile responsabile au realizat acțiunile ce țin de regionalizarea depozitelor de deșeuri în conformitate </w:t>
      </w:r>
      <w:r w:rsidR="00A46050" w:rsidRPr="00C257AA">
        <w:rPr>
          <w:rFonts w:ascii="Times New Roman" w:eastAsia="Calibri" w:hAnsi="Times New Roman" w:cs="Times New Roman"/>
          <w:color w:val="000000"/>
          <w:sz w:val="24"/>
          <w:szCs w:val="24"/>
          <w:shd w:val="clear" w:color="auto" w:fill="FFFFFF"/>
          <w:lang w:val="ro-RO"/>
        </w:rPr>
        <w:t xml:space="preserve">cu </w:t>
      </w:r>
      <w:r w:rsidRPr="00C257AA">
        <w:rPr>
          <w:rFonts w:ascii="Times New Roman" w:eastAsia="Calibri" w:hAnsi="Times New Roman" w:cs="Times New Roman"/>
          <w:color w:val="000000"/>
          <w:sz w:val="24"/>
          <w:szCs w:val="24"/>
          <w:shd w:val="clear" w:color="auto" w:fill="FFFFFF"/>
          <w:lang w:val="ro-RO"/>
        </w:rPr>
        <w:t>Planul de acțiuni privind implementarea Strategiei de gestionare a deșeurilor?</w:t>
      </w:r>
    </w:p>
    <w:p w14:paraId="38AE8009" w14:textId="77777777"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3.</w:t>
      </w:r>
      <w:r w:rsidRPr="00C257AA">
        <w:rPr>
          <w:rFonts w:ascii="Times New Roman" w:eastAsia="Calibri" w:hAnsi="Times New Roman" w:cs="Times New Roman"/>
          <w:color w:val="000000"/>
          <w:sz w:val="24"/>
          <w:szCs w:val="24"/>
          <w:shd w:val="clear" w:color="auto" w:fill="FFFFFF"/>
          <w:lang w:val="ro-RO"/>
        </w:rPr>
        <w:tab/>
        <w:t>Depozitarea deșeurilor este efectuată în conformitate cu normele în domeniu, inclusiv cu asigurarea impactului minim asupra mediului înconjurător și sănătății omului?</w:t>
      </w:r>
    </w:p>
    <w:p w14:paraId="1972ADA4" w14:textId="77777777"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4.</w:t>
      </w:r>
      <w:r w:rsidRPr="00C257AA">
        <w:rPr>
          <w:rFonts w:ascii="Times New Roman" w:eastAsia="Calibri" w:hAnsi="Times New Roman" w:cs="Times New Roman"/>
          <w:color w:val="000000"/>
          <w:sz w:val="24"/>
          <w:szCs w:val="24"/>
          <w:shd w:val="clear" w:color="auto" w:fill="FFFFFF"/>
          <w:lang w:val="ro-RO"/>
        </w:rPr>
        <w:tab/>
        <w:t xml:space="preserve">Procesul de gestiune a deșeurilor în Republica Moldova se desfășoară în conformitate cu cadrul normativ relevant și contribuie la  implementarea principiului economiei circulare? </w:t>
      </w:r>
    </w:p>
    <w:p w14:paraId="5F7C3448" w14:textId="77777777"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5.</w:t>
      </w:r>
      <w:r w:rsidRPr="00C257AA">
        <w:rPr>
          <w:rFonts w:ascii="Times New Roman" w:eastAsia="Calibri" w:hAnsi="Times New Roman" w:cs="Times New Roman"/>
          <w:color w:val="000000"/>
          <w:sz w:val="24"/>
          <w:szCs w:val="24"/>
          <w:shd w:val="clear" w:color="auto" w:fill="FFFFFF"/>
          <w:lang w:val="ro-RO"/>
        </w:rPr>
        <w:tab/>
        <w:t>Tarifele  pentru serviciile de colectare, transportare și eliminare prin depozitare a deșeurilor  sunt elaborate și aprobate în conformitate cu Metodologia privind calcularea tarifelor la unele servicii publice de gestionare a deșeurilor municipale?</w:t>
      </w:r>
    </w:p>
    <w:p w14:paraId="3AEEA7D7" w14:textId="487093F9" w:rsidR="00966409" w:rsidRPr="00C257AA" w:rsidRDefault="00966409">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6.</w:t>
      </w:r>
      <w:r w:rsidRPr="00C257AA">
        <w:rPr>
          <w:rFonts w:ascii="Times New Roman" w:eastAsia="Calibri" w:hAnsi="Times New Roman" w:cs="Times New Roman"/>
          <w:color w:val="000000"/>
          <w:sz w:val="24"/>
          <w:szCs w:val="24"/>
          <w:shd w:val="clear" w:color="auto" w:fill="FFFFFF"/>
          <w:lang w:val="ro-RO"/>
        </w:rPr>
        <w:tab/>
        <w:t xml:space="preserve">Sistemul informațional </w:t>
      </w:r>
      <w:r w:rsidR="008D1FCB" w:rsidRPr="00C257AA">
        <w:rPr>
          <w:rFonts w:ascii="Times New Roman" w:eastAsia="Calibri" w:hAnsi="Times New Roman" w:cs="Times New Roman"/>
          <w:color w:val="000000"/>
          <w:sz w:val="24"/>
          <w:szCs w:val="24"/>
          <w:shd w:val="clear" w:color="auto" w:fill="FFFFFF"/>
          <w:lang w:val="ro-RO"/>
        </w:rPr>
        <w:t>automatizat</w:t>
      </w:r>
      <w:r w:rsidRPr="00C257AA">
        <w:rPr>
          <w:rFonts w:ascii="Times New Roman" w:eastAsia="Calibri" w:hAnsi="Times New Roman" w:cs="Times New Roman"/>
          <w:color w:val="000000"/>
          <w:sz w:val="24"/>
          <w:szCs w:val="24"/>
          <w:shd w:val="clear" w:color="auto" w:fill="FFFFFF"/>
          <w:lang w:val="ro-RO"/>
        </w:rPr>
        <w:t xml:space="preserve"> </w:t>
      </w:r>
      <w:r w:rsidR="008D1FCB" w:rsidRPr="00C257AA">
        <w:rPr>
          <w:rFonts w:ascii="Times New Roman" w:eastAsia="Calibri" w:hAnsi="Times New Roman" w:cs="Times New Roman"/>
          <w:color w:val="000000"/>
          <w:sz w:val="24"/>
          <w:szCs w:val="24"/>
          <w:shd w:val="clear" w:color="auto" w:fill="FFFFFF"/>
          <w:lang w:val="ro-RO"/>
        </w:rPr>
        <w:t>„</w:t>
      </w:r>
      <w:r w:rsidRPr="00C257AA">
        <w:rPr>
          <w:rFonts w:ascii="Times New Roman" w:eastAsia="Calibri" w:hAnsi="Times New Roman" w:cs="Times New Roman"/>
          <w:color w:val="000000"/>
          <w:sz w:val="24"/>
          <w:szCs w:val="24"/>
          <w:shd w:val="clear" w:color="auto" w:fill="FFFFFF"/>
          <w:lang w:val="ro-RO"/>
        </w:rPr>
        <w:t>M</w:t>
      </w:r>
      <w:r w:rsidR="008D1FCB" w:rsidRPr="00C257AA">
        <w:rPr>
          <w:rFonts w:ascii="Times New Roman" w:eastAsia="Calibri" w:hAnsi="Times New Roman" w:cs="Times New Roman"/>
          <w:color w:val="000000"/>
          <w:sz w:val="24"/>
          <w:szCs w:val="24"/>
          <w:shd w:val="clear" w:color="auto" w:fill="FFFFFF"/>
          <w:lang w:val="ro-RO"/>
        </w:rPr>
        <w:t>anagementul deșeurilor</w:t>
      </w:r>
      <w:r w:rsidRPr="00C257AA">
        <w:rPr>
          <w:rFonts w:ascii="Times New Roman" w:eastAsia="Calibri" w:hAnsi="Times New Roman" w:cs="Times New Roman"/>
          <w:color w:val="000000"/>
          <w:sz w:val="24"/>
          <w:szCs w:val="24"/>
          <w:shd w:val="clear" w:color="auto" w:fill="FFFFFF"/>
          <w:lang w:val="ro-RO"/>
        </w:rPr>
        <w:t>”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p>
    <w:p w14:paraId="70A9BC58" w14:textId="0ECE1C6B" w:rsidR="00966409" w:rsidRPr="00C257AA" w:rsidRDefault="00722CFB">
      <w:pPr>
        <w:keepNext/>
        <w:keepLines/>
        <w:tabs>
          <w:tab w:val="left" w:pos="426"/>
        </w:tabs>
        <w:spacing w:before="120" w:after="120" w:line="21" w:lineRule="atLeast"/>
        <w:jc w:val="both"/>
        <w:rPr>
          <w:rFonts w:ascii="Times New Roman" w:eastAsia="Times New Roman" w:hAnsi="Times New Roman" w:cs="Times New Roman"/>
          <w:b/>
          <w:color w:val="0070C0"/>
          <w:sz w:val="24"/>
          <w:szCs w:val="24"/>
          <w:shd w:val="clear" w:color="auto" w:fill="FFFFFF"/>
          <w:lang w:val="ro-RO"/>
        </w:rPr>
      </w:pPr>
      <w:r w:rsidRPr="00C257AA">
        <w:rPr>
          <w:rFonts w:ascii="Times New Roman" w:eastAsia="Times New Roman" w:hAnsi="Times New Roman" w:cs="Times New Roman"/>
          <w:b/>
          <w:sz w:val="24"/>
          <w:szCs w:val="24"/>
          <w:shd w:val="clear" w:color="auto" w:fill="FFFFFF"/>
          <w:lang w:val="ro-RO"/>
        </w:rPr>
        <w:t xml:space="preserve">                                                           </w:t>
      </w:r>
      <w:r w:rsidR="00966409" w:rsidRPr="00C257AA">
        <w:rPr>
          <w:rFonts w:ascii="Times New Roman" w:eastAsia="Times New Roman" w:hAnsi="Times New Roman" w:cs="Times New Roman"/>
          <w:b/>
          <w:color w:val="0070C0"/>
          <w:sz w:val="24"/>
          <w:szCs w:val="24"/>
          <w:shd w:val="clear" w:color="auto" w:fill="FFFFFF"/>
          <w:lang w:val="ro-RO"/>
        </w:rPr>
        <w:t>Abordarea auditului</w:t>
      </w:r>
    </w:p>
    <w:p w14:paraId="3AAB629F" w14:textId="237BE851" w:rsidR="00966409" w:rsidRPr="00C257AA" w:rsidRDefault="00966409">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Misiunea de audit public extern s-a desfășurat la autoritățile responsabile de implementarea sistemului de management al deșeurilor, conform Standardel</w:t>
      </w:r>
      <w:r w:rsidR="00722CFB" w:rsidRPr="00C257AA">
        <w:rPr>
          <w:rFonts w:ascii="Times New Roman" w:eastAsia="Times New Roman" w:hAnsi="Times New Roman" w:cs="Times New Roman"/>
          <w:color w:val="000000"/>
          <w:sz w:val="24"/>
          <w:szCs w:val="24"/>
          <w:lang w:val="ro-RO"/>
        </w:rPr>
        <w:t>or</w:t>
      </w:r>
      <w:r w:rsidRPr="00C257AA">
        <w:rPr>
          <w:rFonts w:ascii="Times New Roman" w:eastAsia="Times New Roman" w:hAnsi="Times New Roman" w:cs="Times New Roman"/>
          <w:color w:val="000000"/>
          <w:sz w:val="24"/>
          <w:szCs w:val="24"/>
          <w:lang w:val="ro-RO"/>
        </w:rPr>
        <w:t xml:space="preserve"> Internaționale ale Instituțiilor Supreme de Audit (ISSAI 100, ISSAI 400 și ISSAI 4000)</w:t>
      </w:r>
      <w:r w:rsidRPr="00C257AA">
        <w:rPr>
          <w:rFonts w:ascii="Times New Roman" w:eastAsia="Times New Roman" w:hAnsi="Times New Roman" w:cs="Times New Roman"/>
          <w:color w:val="000000"/>
          <w:sz w:val="24"/>
          <w:szCs w:val="24"/>
          <w:vertAlign w:val="superscript"/>
          <w:lang w:val="ro-RO"/>
        </w:rPr>
        <w:footnoteReference w:id="188"/>
      </w:r>
      <w:r w:rsidR="00722CFB" w:rsidRPr="00C257AA">
        <w:rPr>
          <w:rFonts w:ascii="Times New Roman" w:eastAsia="Times New Roman" w:hAnsi="Times New Roman" w:cs="Times New Roman"/>
          <w:color w:val="000000"/>
          <w:sz w:val="24"/>
          <w:szCs w:val="24"/>
          <w:lang w:val="ro-RO"/>
        </w:rPr>
        <w:t xml:space="preserve">, </w:t>
      </w:r>
      <w:r w:rsidRPr="00C257AA">
        <w:rPr>
          <w:rFonts w:ascii="Times New Roman" w:eastAsia="Times New Roman" w:hAnsi="Times New Roman" w:cs="Times New Roman"/>
          <w:color w:val="000000"/>
          <w:sz w:val="24"/>
          <w:szCs w:val="24"/>
          <w:lang w:val="ro-RO"/>
        </w:rPr>
        <w:t>cadrului de reglementare intern, precum și bunelor practici în domeniu.</w:t>
      </w:r>
    </w:p>
    <w:p w14:paraId="5BF341E8" w14:textId="2152667C" w:rsidR="00966409" w:rsidRPr="00C257AA" w:rsidRDefault="00966409">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b/>
          <w:i/>
          <w:color w:val="000000"/>
          <w:sz w:val="24"/>
          <w:szCs w:val="24"/>
          <w:lang w:val="ro-RO"/>
        </w:rPr>
        <w:t>Abordarea auditului public extern</w:t>
      </w:r>
      <w:r w:rsidRPr="00C257AA">
        <w:rPr>
          <w:rFonts w:ascii="Times New Roman" w:eastAsia="Times New Roman" w:hAnsi="Times New Roman" w:cs="Times New Roman"/>
          <w:color w:val="000000"/>
          <w:sz w:val="24"/>
          <w:szCs w:val="24"/>
          <w:lang w:val="ro-RO"/>
        </w:rPr>
        <w:t xml:space="preserve"> s</w:t>
      </w:r>
      <w:r w:rsidRPr="00C257AA">
        <w:rPr>
          <w:rFonts w:ascii="Times New Roman" w:eastAsia="Times New Roman" w:hAnsi="Times New Roman" w:cs="Times New Roman"/>
          <w:sz w:val="24"/>
          <w:szCs w:val="24"/>
          <w:lang w:val="ro-RO"/>
        </w:rPr>
        <w:t>-a bazat pe evaluarea mai multor procese și activități din cadrul sistemului de management al deșeurilor, activit</w:t>
      </w:r>
      <w:r w:rsidR="00722CFB" w:rsidRPr="00C257AA">
        <w:rPr>
          <w:rFonts w:ascii="Times New Roman" w:eastAsia="Times New Roman" w:hAnsi="Times New Roman" w:cs="Times New Roman"/>
          <w:sz w:val="24"/>
          <w:szCs w:val="24"/>
          <w:lang w:val="ro-RO"/>
        </w:rPr>
        <w:t>atea</w:t>
      </w:r>
      <w:r w:rsidRPr="00C257AA">
        <w:rPr>
          <w:rFonts w:ascii="Times New Roman" w:eastAsia="Times New Roman" w:hAnsi="Times New Roman" w:cs="Times New Roman"/>
          <w:sz w:val="24"/>
          <w:szCs w:val="24"/>
          <w:lang w:val="ro-RO"/>
        </w:rPr>
        <w:t xml:space="preserve"> de audit fiind axată </w:t>
      </w:r>
      <w:r w:rsidR="00722CFB" w:rsidRPr="00C257AA">
        <w:rPr>
          <w:rFonts w:ascii="Times New Roman" w:eastAsia="Times New Roman" w:hAnsi="Times New Roman" w:cs="Times New Roman"/>
          <w:sz w:val="24"/>
          <w:szCs w:val="24"/>
          <w:lang w:val="ro-RO"/>
        </w:rPr>
        <w:t>pe</w:t>
      </w:r>
      <w:r w:rsidRPr="00C257AA">
        <w:rPr>
          <w:rFonts w:ascii="Times New Roman" w:eastAsia="Times New Roman" w:hAnsi="Times New Roman" w:cs="Times New Roman"/>
          <w:sz w:val="24"/>
          <w:szCs w:val="24"/>
          <w:lang w:val="ro-RO"/>
        </w:rPr>
        <w:t xml:space="preserve"> acel</w:t>
      </w:r>
      <w:r w:rsidR="00722CFB" w:rsidRPr="00C257AA">
        <w:rPr>
          <w:rFonts w:ascii="Times New Roman" w:eastAsia="Times New Roman" w:hAnsi="Times New Roman" w:cs="Times New Roman"/>
          <w:sz w:val="24"/>
          <w:szCs w:val="24"/>
          <w:lang w:val="ro-RO"/>
        </w:rPr>
        <w:t>e</w:t>
      </w:r>
      <w:r w:rsidRPr="00C257AA">
        <w:rPr>
          <w:rFonts w:ascii="Times New Roman" w:eastAsia="Times New Roman" w:hAnsi="Times New Roman" w:cs="Times New Roman"/>
          <w:sz w:val="24"/>
          <w:szCs w:val="24"/>
          <w:lang w:val="ro-RO"/>
        </w:rPr>
        <w:t xml:space="preserve"> procese de gestiune a deșeurilor, care sunt predispuse riscurilor semnificative de neconformitate. </w:t>
      </w:r>
    </w:p>
    <w:p w14:paraId="1E343A73" w14:textId="77777777" w:rsidR="00966409" w:rsidRPr="00C257AA" w:rsidRDefault="00966409">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14:paraId="54B30719" w14:textId="0A23D320" w:rsidR="00966409" w:rsidRPr="00C257AA" w:rsidRDefault="00966409">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Probele de audit au fost colectate la Ministerul Mediului, Agenția de Mediu</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 xml:space="preserve"> Inspectoratul pentru Protecția Mediului, ÎM Regia „Autosalubritate”, mun. Chișinău, SRL „Eco Privat”, s. Boșcana, r</w:t>
      </w:r>
      <w:r w:rsidR="008D759A" w:rsidRPr="00C257AA">
        <w:rPr>
          <w:rFonts w:ascii="Times New Roman" w:eastAsia="Times New Roman" w:hAnsi="Times New Roman" w:cs="Times New Roman"/>
          <w:color w:val="000000"/>
          <w:sz w:val="24"/>
          <w:szCs w:val="24"/>
          <w:lang w:val="ro-RO"/>
        </w:rPr>
        <w:t>-nul</w:t>
      </w:r>
      <w:r w:rsidRPr="00C257AA">
        <w:rPr>
          <w:rFonts w:ascii="Times New Roman" w:eastAsia="Times New Roman" w:hAnsi="Times New Roman" w:cs="Times New Roman"/>
          <w:color w:val="000000"/>
          <w:sz w:val="24"/>
          <w:szCs w:val="24"/>
          <w:lang w:val="ro-RO"/>
        </w:rPr>
        <w:t xml:space="preserve"> Criuleni, SRL „AVE Ungheni”, mun. Ungheni, ÎM „Gospodăria Comunală Nisporeni”, or. Nisporeni, ÎM </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Direcția de Producție a Gospodăriei Locativ-Comunal</w:t>
      </w:r>
      <w:r w:rsidR="008D759A" w:rsidRPr="00C257AA">
        <w:rPr>
          <w:rFonts w:ascii="Times New Roman" w:eastAsia="Times New Roman" w:hAnsi="Times New Roman" w:cs="Times New Roman"/>
          <w:color w:val="000000"/>
          <w:sz w:val="24"/>
          <w:szCs w:val="24"/>
          <w:lang w:val="ro-RO"/>
        </w:rPr>
        <w:t>e</w:t>
      </w:r>
      <w:r w:rsidRPr="00C257AA">
        <w:rPr>
          <w:rFonts w:ascii="Times New Roman" w:eastAsia="Times New Roman" w:hAnsi="Times New Roman" w:cs="Times New Roman"/>
          <w:color w:val="000000"/>
          <w:sz w:val="24"/>
          <w:szCs w:val="24"/>
          <w:lang w:val="ro-RO"/>
        </w:rPr>
        <w:t xml:space="preserve"> Edineț", ÎM </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Gospodăria Comunal-Locativă Cahul</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 ÎM „Gospodăria Locativ</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Comunală Cupcini</w:t>
      </w:r>
      <w:r w:rsidR="008D759A" w:rsidRPr="00C257AA">
        <w:rPr>
          <w:rFonts w:ascii="Times New Roman" w:eastAsia="Times New Roman" w:hAnsi="Times New Roman" w:cs="Times New Roman"/>
          <w:color w:val="000000"/>
          <w:sz w:val="24"/>
          <w:szCs w:val="24"/>
          <w:lang w:val="ro-RO"/>
        </w:rPr>
        <w:t>”,</w:t>
      </w:r>
      <w:r w:rsidRPr="00C257AA">
        <w:rPr>
          <w:rFonts w:ascii="Times New Roman" w:eastAsia="Times New Roman" w:hAnsi="Times New Roman" w:cs="Times New Roman"/>
          <w:color w:val="000000"/>
          <w:sz w:val="24"/>
          <w:szCs w:val="24"/>
          <w:lang w:val="ro-RO"/>
        </w:rPr>
        <w:t xml:space="preserve"> prin utilizarea următoarelor tehnici: examinarea </w:t>
      </w:r>
      <w:r w:rsidR="008D759A" w:rsidRPr="00C257AA">
        <w:rPr>
          <w:rFonts w:ascii="Times New Roman" w:eastAsia="Times New Roman" w:hAnsi="Times New Roman" w:cs="Times New Roman"/>
          <w:color w:val="000000"/>
          <w:sz w:val="24"/>
          <w:szCs w:val="24"/>
          <w:lang w:val="ro-RO"/>
        </w:rPr>
        <w:t xml:space="preserve">la </w:t>
      </w:r>
      <w:r w:rsidRPr="00C257AA">
        <w:rPr>
          <w:rFonts w:ascii="Times New Roman" w:eastAsia="Times New Roman" w:hAnsi="Times New Roman" w:cs="Times New Roman"/>
          <w:color w:val="000000"/>
          <w:sz w:val="24"/>
          <w:szCs w:val="24"/>
          <w:lang w:val="ro-RO"/>
        </w:rPr>
        <w:t>fața locului, verificarea documentelor aferente domeniului, contrapunerea și generarea informațiilor din registrele și sistemele informaționale utilizate de autorități, observarea, investigarea, intervievarea și confirmarea.</w:t>
      </w:r>
    </w:p>
    <w:p w14:paraId="73242232" w14:textId="77777777" w:rsidR="00966409" w:rsidRPr="00C257AA" w:rsidRDefault="00966409">
      <w:pPr>
        <w:spacing w:after="0" w:line="240" w:lineRule="auto"/>
        <w:jc w:val="center"/>
        <w:rPr>
          <w:rFonts w:ascii="Times New Roman" w:hAnsi="Times New Roman" w:cs="Times New Roman"/>
          <w:b/>
          <w:color w:val="000000" w:themeColor="text1"/>
          <w:sz w:val="24"/>
          <w:szCs w:val="24"/>
          <w:lang w:val="ro-RO"/>
        </w:rPr>
      </w:pPr>
    </w:p>
    <w:tbl>
      <w:tblPr>
        <w:tblStyle w:val="TableGrid111"/>
        <w:tblW w:w="9640" w:type="dxa"/>
        <w:tblInd w:w="-147" w:type="dxa"/>
        <w:tblLayout w:type="fixed"/>
        <w:tblLook w:val="04A0" w:firstRow="1" w:lastRow="0" w:firstColumn="1" w:lastColumn="0" w:noHBand="0" w:noVBand="1"/>
      </w:tblPr>
      <w:tblGrid>
        <w:gridCol w:w="2127"/>
        <w:gridCol w:w="4252"/>
        <w:gridCol w:w="1984"/>
        <w:gridCol w:w="1277"/>
      </w:tblGrid>
      <w:tr w:rsidR="00AE7F52" w:rsidRPr="00C257AA" w14:paraId="58BC9395" w14:textId="77777777" w:rsidTr="00BA5AB0">
        <w:trPr>
          <w:trHeight w:val="149"/>
        </w:trPr>
        <w:tc>
          <w:tcPr>
            <w:tcW w:w="2127" w:type="dxa"/>
            <w:shd w:val="clear" w:color="auto" w:fill="DEEAF6" w:themeFill="accent1" w:themeFillTint="33"/>
          </w:tcPr>
          <w:p w14:paraId="4C40C961" w14:textId="77777777" w:rsidR="00AE7F52" w:rsidRPr="00C257AA" w:rsidRDefault="00AE7F52"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Paragraful din raport/ referință la riscul testat</w:t>
            </w:r>
          </w:p>
        </w:tc>
        <w:tc>
          <w:tcPr>
            <w:tcW w:w="4252" w:type="dxa"/>
            <w:shd w:val="clear" w:color="auto" w:fill="DEEAF6" w:themeFill="accent1" w:themeFillTint="33"/>
          </w:tcPr>
          <w:p w14:paraId="6C7A79C2" w14:textId="77777777" w:rsidR="00AE7F52" w:rsidRPr="00C257AA" w:rsidRDefault="00AE7F52" w:rsidP="00BA5AB0">
            <w:pPr>
              <w:jc w:val="center"/>
              <w:rPr>
                <w:rFonts w:ascii="Times New Roman" w:eastAsia="Times New Roman" w:hAnsi="Times New Roman"/>
                <w:b/>
                <w:bCs/>
                <w:color w:val="000000"/>
              </w:rPr>
            </w:pPr>
            <w:r w:rsidRPr="00C257AA">
              <w:rPr>
                <w:rFonts w:ascii="Times New Roman" w:hAnsi="Times New Roman"/>
                <w:b/>
                <w:bCs/>
              </w:rPr>
              <w:t>Criteriile de audit</w:t>
            </w:r>
          </w:p>
        </w:tc>
        <w:tc>
          <w:tcPr>
            <w:tcW w:w="1984" w:type="dxa"/>
            <w:shd w:val="clear" w:color="auto" w:fill="DEEAF6" w:themeFill="accent1" w:themeFillTint="33"/>
          </w:tcPr>
          <w:p w14:paraId="319DFA6B" w14:textId="77777777" w:rsidR="00AE7F52" w:rsidRPr="00C257AA" w:rsidRDefault="00AE7F52"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Procedurile de audit planificate</w:t>
            </w:r>
          </w:p>
        </w:tc>
        <w:tc>
          <w:tcPr>
            <w:tcW w:w="1277" w:type="dxa"/>
            <w:shd w:val="clear" w:color="auto" w:fill="DEEAF6" w:themeFill="accent1" w:themeFillTint="33"/>
          </w:tcPr>
          <w:p w14:paraId="149CA6ED" w14:textId="77777777" w:rsidR="00AE7F52" w:rsidRPr="00C257AA" w:rsidRDefault="00AE7F52"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Dimensiunea eșantionului</w:t>
            </w:r>
          </w:p>
        </w:tc>
      </w:tr>
      <w:tr w:rsidR="00AE7F52" w:rsidRPr="00C257AA" w14:paraId="75987199" w14:textId="77777777" w:rsidTr="00BA5AB0">
        <w:trPr>
          <w:trHeight w:val="56"/>
        </w:trPr>
        <w:tc>
          <w:tcPr>
            <w:tcW w:w="2127" w:type="dxa"/>
            <w:shd w:val="clear" w:color="auto" w:fill="DEEAF6" w:themeFill="accent1" w:themeFillTint="33"/>
          </w:tcPr>
          <w:p w14:paraId="5576B1E4" w14:textId="77777777" w:rsidR="00AE7F52" w:rsidRPr="00C257AA" w:rsidRDefault="00AE7F52"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1</w:t>
            </w:r>
          </w:p>
        </w:tc>
        <w:tc>
          <w:tcPr>
            <w:tcW w:w="4252" w:type="dxa"/>
            <w:shd w:val="clear" w:color="auto" w:fill="DEEAF6" w:themeFill="accent1" w:themeFillTint="33"/>
          </w:tcPr>
          <w:p w14:paraId="45934DD9" w14:textId="1B6715C5" w:rsidR="00AE7F52" w:rsidRPr="00C257AA" w:rsidRDefault="00C15E3B"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2</w:t>
            </w:r>
          </w:p>
        </w:tc>
        <w:tc>
          <w:tcPr>
            <w:tcW w:w="1984" w:type="dxa"/>
            <w:shd w:val="clear" w:color="auto" w:fill="DEEAF6" w:themeFill="accent1" w:themeFillTint="33"/>
          </w:tcPr>
          <w:p w14:paraId="3F1E4564" w14:textId="5CBAE14F" w:rsidR="00AE7F52" w:rsidRPr="00C257AA" w:rsidRDefault="00C15E3B"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3</w:t>
            </w:r>
          </w:p>
        </w:tc>
        <w:tc>
          <w:tcPr>
            <w:tcW w:w="1277" w:type="dxa"/>
            <w:shd w:val="clear" w:color="auto" w:fill="DEEAF6" w:themeFill="accent1" w:themeFillTint="33"/>
          </w:tcPr>
          <w:p w14:paraId="0758D2B7" w14:textId="08627D21" w:rsidR="00AE7F52" w:rsidRPr="00C257AA" w:rsidRDefault="00C15E3B" w:rsidP="00BA5AB0">
            <w:pPr>
              <w:jc w:val="center"/>
              <w:rPr>
                <w:rFonts w:ascii="Times New Roman" w:eastAsia="Times New Roman" w:hAnsi="Times New Roman"/>
                <w:b/>
                <w:bCs/>
                <w:color w:val="000000"/>
              </w:rPr>
            </w:pPr>
            <w:r w:rsidRPr="00C257AA">
              <w:rPr>
                <w:rFonts w:ascii="Times New Roman" w:eastAsia="Times New Roman" w:hAnsi="Times New Roman"/>
                <w:b/>
                <w:bCs/>
                <w:color w:val="000000"/>
              </w:rPr>
              <w:t>4</w:t>
            </w:r>
          </w:p>
        </w:tc>
      </w:tr>
      <w:tr w:rsidR="00966409" w:rsidRPr="00C257AA" w14:paraId="7792D015" w14:textId="77777777" w:rsidTr="00BA5AB0">
        <w:trPr>
          <w:trHeight w:val="313"/>
        </w:trPr>
        <w:tc>
          <w:tcPr>
            <w:tcW w:w="9640" w:type="dxa"/>
            <w:gridSpan w:val="4"/>
          </w:tcPr>
          <w:p w14:paraId="744AE07B" w14:textId="3E89FB76" w:rsidR="00966409" w:rsidRPr="00C257AA" w:rsidRDefault="00966409" w:rsidP="00BA5AB0">
            <w:pPr>
              <w:jc w:val="both"/>
              <w:rPr>
                <w:rFonts w:ascii="Times New Roman" w:hAnsi="Times New Roman"/>
              </w:rPr>
            </w:pPr>
            <w:r w:rsidRPr="00C257AA">
              <w:rPr>
                <w:rFonts w:ascii="Times New Roman" w:hAnsi="Times New Roman"/>
              </w:rPr>
              <w:t>Obiectivul specific 1</w:t>
            </w:r>
            <w:r w:rsidR="008D759A" w:rsidRPr="00C257AA">
              <w:rPr>
                <w:rFonts w:ascii="Times New Roman" w:hAnsi="Times New Roman"/>
              </w:rPr>
              <w:t>.</w:t>
            </w:r>
            <w:r w:rsidRPr="00C257AA">
              <w:rPr>
                <w:rFonts w:ascii="Times New Roman" w:hAnsi="Times New Roman"/>
              </w:rPr>
              <w:t xml:space="preserve"> </w:t>
            </w:r>
            <w:r w:rsidRPr="00C257AA">
              <w:rPr>
                <w:rFonts w:ascii="Times New Roman" w:hAnsi="Times New Roman"/>
                <w:color w:val="000000"/>
                <w:shd w:val="clear" w:color="auto" w:fill="FFFFFF"/>
                <w:lang w:val="ro-RO"/>
              </w:rPr>
              <w:t>Factorii de decizie au elaborat și armonizat cadrul normativ național de gestionare a deșeurilor în conformitate cu Aquis-ul european?</w:t>
            </w:r>
          </w:p>
        </w:tc>
      </w:tr>
      <w:tr w:rsidR="00AE7F52" w:rsidRPr="00C257AA" w14:paraId="2BD10C42" w14:textId="77777777" w:rsidTr="00BA5AB0">
        <w:trPr>
          <w:trHeight w:val="2820"/>
        </w:trPr>
        <w:tc>
          <w:tcPr>
            <w:tcW w:w="2127" w:type="dxa"/>
          </w:tcPr>
          <w:p w14:paraId="5645AA24" w14:textId="77777777" w:rsidR="00AE7F52" w:rsidRPr="00C257AA" w:rsidRDefault="00AE7F52" w:rsidP="00BA5AB0">
            <w:pPr>
              <w:jc w:val="both"/>
              <w:rPr>
                <w:rFonts w:ascii="Times New Roman" w:hAnsi="Times New Roman"/>
                <w:b/>
                <w:color w:val="000000"/>
              </w:rPr>
            </w:pPr>
            <w:r w:rsidRPr="00C257AA">
              <w:rPr>
                <w:rFonts w:ascii="Times New Roman" w:hAnsi="Times New Roman"/>
                <w:b/>
                <w:color w:val="000000"/>
              </w:rPr>
              <w:t>4.1.1. Riscul 1.</w:t>
            </w:r>
          </w:p>
          <w:p w14:paraId="499D124D" w14:textId="4F55A888" w:rsidR="00AE7F52" w:rsidRPr="00C257AA" w:rsidRDefault="00960326" w:rsidP="00BA5AB0">
            <w:pPr>
              <w:jc w:val="both"/>
              <w:rPr>
                <w:rFonts w:ascii="Times New Roman" w:hAnsi="Times New Roman"/>
                <w:b/>
                <w:color w:val="000000"/>
              </w:rPr>
            </w:pPr>
            <w:r w:rsidRPr="00C257AA">
              <w:rPr>
                <w:rFonts w:ascii="Times New Roman" w:hAnsi="Times New Roman"/>
                <w:color w:val="000000"/>
              </w:rPr>
              <w:t>Ne</w:t>
            </w:r>
            <w:r w:rsidR="00AE7F52" w:rsidRPr="00C257AA">
              <w:rPr>
                <w:rFonts w:ascii="Times New Roman" w:hAnsi="Times New Roman"/>
                <w:color w:val="000000"/>
              </w:rPr>
              <w:t>transpunere</w:t>
            </w:r>
            <w:r w:rsidRPr="00C257AA">
              <w:rPr>
                <w:rFonts w:ascii="Times New Roman" w:hAnsi="Times New Roman"/>
                <w:color w:val="000000"/>
              </w:rPr>
              <w:t>a</w:t>
            </w:r>
            <w:r w:rsidR="00AE7F52" w:rsidRPr="00C257AA">
              <w:rPr>
                <w:rFonts w:ascii="Times New Roman" w:hAnsi="Times New Roman"/>
                <w:color w:val="000000"/>
              </w:rPr>
              <w:t xml:space="preserve"> sau transpunere</w:t>
            </w:r>
            <w:r w:rsidR="008D759A" w:rsidRPr="00C257AA">
              <w:rPr>
                <w:rFonts w:ascii="Times New Roman" w:hAnsi="Times New Roman"/>
                <w:color w:val="000000"/>
              </w:rPr>
              <w:t xml:space="preserve">a </w:t>
            </w:r>
            <w:r w:rsidR="00AE7F52" w:rsidRPr="00C257AA">
              <w:rPr>
                <w:rFonts w:ascii="Times New Roman" w:hAnsi="Times New Roman"/>
                <w:color w:val="000000"/>
              </w:rPr>
              <w:t xml:space="preserve"> parțială a Directivelor europene în legislația națională.</w:t>
            </w:r>
          </w:p>
        </w:tc>
        <w:tc>
          <w:tcPr>
            <w:tcW w:w="4252" w:type="dxa"/>
          </w:tcPr>
          <w:p w14:paraId="61B1B800" w14:textId="77777777" w:rsidR="00272552" w:rsidRPr="00C257AA" w:rsidRDefault="00272552" w:rsidP="00BA5AB0">
            <w:pPr>
              <w:jc w:val="both"/>
              <w:rPr>
                <w:rFonts w:ascii="Times New Roman" w:hAnsi="Times New Roman"/>
              </w:rPr>
            </w:pPr>
            <w:r w:rsidRPr="00C257AA">
              <w:t xml:space="preserve">1. </w:t>
            </w:r>
            <w:r w:rsidRPr="00C257AA">
              <w:rPr>
                <w:rFonts w:ascii="Times New Roman" w:hAnsi="Times New Roman"/>
              </w:rPr>
              <w:t xml:space="preserve">Republica Moldova realizează apropierea legislației sale naționale de acte normative ale UE și de instrumentele internaționale menționate în Anexa XI la preentul Acord, în conformitate cu dispozițiile din anexa respective </w:t>
            </w:r>
            <w:r w:rsidRPr="00C257AA">
              <w:rPr>
                <w:rFonts w:ascii="Times New Roman" w:hAnsi="Times New Roman"/>
                <w:i/>
              </w:rPr>
              <w:t>(Art. 87 lit d) Acordul de Asociere din 27.06.2014)</w:t>
            </w:r>
          </w:p>
          <w:p w14:paraId="79ECB79B" w14:textId="77777777" w:rsidR="00272552" w:rsidRPr="00C257AA" w:rsidRDefault="00272552" w:rsidP="00BA5AB0">
            <w:pPr>
              <w:jc w:val="both"/>
              <w:rPr>
                <w:rFonts w:ascii="Times New Roman" w:hAnsi="Times New Roman"/>
              </w:rPr>
            </w:pPr>
            <w:r w:rsidRPr="00C257AA">
              <w:rPr>
                <w:rFonts w:ascii="Times New Roman" w:hAnsi="Times New Roman"/>
              </w:rPr>
              <w:t xml:space="preserve">2.„Legea transpune Directiva 2008/98/CE a Parlamentului European şi a Consiliului din 19 noiembrie 2008 privind deşeurile şi de abrogare a anumitor directive, publicată în Jurnalul Oficial al Uniunii Europene L 312 din 22 noiembrie 2008” </w:t>
            </w:r>
            <w:r w:rsidRPr="00C257AA">
              <w:rPr>
                <w:rFonts w:ascii="Times New Roman" w:hAnsi="Times New Roman"/>
                <w:i/>
              </w:rPr>
              <w:t>(art.67 alin.(1)  Legea nr. 209 din 29.07.2016 privind deșeurile</w:t>
            </w:r>
            <w:r w:rsidRPr="00C257AA">
              <w:rPr>
                <w:rFonts w:ascii="Times New Roman" w:hAnsi="Times New Roman"/>
              </w:rPr>
              <w:t>;</w:t>
            </w:r>
          </w:p>
          <w:p w14:paraId="094CACD3" w14:textId="77777777" w:rsidR="00272552" w:rsidRPr="00C257AA" w:rsidRDefault="00272552" w:rsidP="00BA5AB0">
            <w:pPr>
              <w:jc w:val="both"/>
              <w:rPr>
                <w:rFonts w:ascii="Times New Roman" w:hAnsi="Times New Roman"/>
                <w:i/>
              </w:rPr>
            </w:pPr>
            <w:r w:rsidRPr="00C257AA">
              <w:rPr>
                <w:rFonts w:ascii="Times New Roman" w:hAnsi="Times New Roman"/>
              </w:rPr>
              <w:t xml:space="preserve">3. O.S. 1 „ Armonizarea politicii şi legislaţiei naţionale în domeniul gestionarii deşeurilor cu politicile şi prevederile legislative europene” </w:t>
            </w:r>
            <w:r w:rsidRPr="00C257AA">
              <w:rPr>
                <w:rFonts w:ascii="Times New Roman" w:hAnsi="Times New Roman"/>
                <w:i/>
              </w:rPr>
              <w:t>(pct.1 din PA HG nr. 248 din 10.04.2013 cu privire la aprobarea Strategiei de gestionare a deșeurilor în RM pentru anii 2013-2027);</w:t>
            </w:r>
          </w:p>
          <w:p w14:paraId="1D9454AC" w14:textId="5D8EC356" w:rsidR="00AE7F52" w:rsidRPr="00C257AA" w:rsidRDefault="00272552" w:rsidP="00BA5AB0">
            <w:pPr>
              <w:jc w:val="both"/>
              <w:rPr>
                <w:rFonts w:ascii="Times New Roman" w:hAnsi="Times New Roman"/>
              </w:rPr>
            </w:pPr>
            <w:r w:rsidRPr="00C257AA">
              <w:rPr>
                <w:rFonts w:ascii="Times New Roman" w:hAnsi="Times New Roman"/>
              </w:rPr>
              <w:t xml:space="preserve">4. Armonizarea legislaţiei de mediu la prevederile directivelor Uniunii Europene din domeniu. Anexa la capitolul „Mediu” din Acordul de asociere conţine 25 de directive de mediu ale Uniunii Europene cu privire la managementul deșeurilor </w:t>
            </w:r>
            <w:r w:rsidRPr="00C257AA">
              <w:rPr>
                <w:rFonts w:ascii="Times New Roman" w:hAnsi="Times New Roman"/>
                <w:i/>
              </w:rPr>
              <w:t>(cap. 3, scețiunea 1 pct. 8 HG 301 din 24.04.2014 cu privire la aprobarea Strategiei de mediu pentru anii 2014-2023  şi a Planului de acţiuni pentru implementarea acesteia)</w:t>
            </w:r>
          </w:p>
        </w:tc>
        <w:tc>
          <w:tcPr>
            <w:tcW w:w="1984" w:type="dxa"/>
          </w:tcPr>
          <w:p w14:paraId="5E811F60" w14:textId="6388B5A4" w:rsidR="00AE7F52" w:rsidRPr="00C257AA" w:rsidRDefault="00272552" w:rsidP="00BA5AB0">
            <w:pPr>
              <w:jc w:val="both"/>
              <w:rPr>
                <w:rFonts w:ascii="Times New Roman" w:hAnsi="Times New Roman"/>
              </w:rPr>
            </w:pPr>
            <w:r w:rsidRPr="00C257AA">
              <w:rPr>
                <w:rFonts w:ascii="Times New Roman" w:hAnsi="Times New Roman"/>
              </w:rPr>
              <w:t>Analiza modulu de transpunere a cadrului European în cadrul legal național, în programele Guvernelor RM, Planurilor de acțiuni pentru implementarea Acordului de Asociere RM-UE, Strategiilor naționale.</w:t>
            </w:r>
          </w:p>
        </w:tc>
        <w:tc>
          <w:tcPr>
            <w:tcW w:w="1277" w:type="dxa"/>
          </w:tcPr>
          <w:p w14:paraId="1A9D9E5D" w14:textId="77777777" w:rsidR="00AE7F52" w:rsidRPr="00C257AA" w:rsidRDefault="00AE7F52" w:rsidP="00BA5AB0">
            <w:pPr>
              <w:jc w:val="both"/>
              <w:rPr>
                <w:rFonts w:ascii="Times New Roman" w:hAnsi="Times New Roman"/>
              </w:rPr>
            </w:pPr>
            <w:r w:rsidRPr="00C257AA">
              <w:rPr>
                <w:rFonts w:ascii="Times New Roman" w:hAnsi="Times New Roman"/>
              </w:rPr>
              <w:t>100%</w:t>
            </w:r>
          </w:p>
        </w:tc>
      </w:tr>
      <w:tr w:rsidR="00AE7F52" w:rsidRPr="00C257AA" w14:paraId="4066340C" w14:textId="77777777" w:rsidTr="00BA5AB0">
        <w:trPr>
          <w:trHeight w:val="965"/>
        </w:trPr>
        <w:tc>
          <w:tcPr>
            <w:tcW w:w="2127" w:type="dxa"/>
          </w:tcPr>
          <w:p w14:paraId="0DD01BD8" w14:textId="77777777" w:rsidR="00AE7F52" w:rsidRPr="00C257AA" w:rsidRDefault="00AE7F52" w:rsidP="00BA5AB0">
            <w:pPr>
              <w:jc w:val="both"/>
              <w:rPr>
                <w:rFonts w:ascii="Times New Roman" w:hAnsi="Times New Roman"/>
                <w:b/>
                <w:color w:val="000000"/>
              </w:rPr>
            </w:pPr>
            <w:r w:rsidRPr="00C257AA">
              <w:rPr>
                <w:rFonts w:ascii="Times New Roman" w:hAnsi="Times New Roman"/>
                <w:b/>
                <w:color w:val="000000"/>
              </w:rPr>
              <w:t>4.1.1. Riscul 2.</w:t>
            </w:r>
          </w:p>
          <w:p w14:paraId="03C8D51C" w14:textId="77777777" w:rsidR="00AE7F52" w:rsidRPr="00C257AA" w:rsidRDefault="00AE7F52" w:rsidP="00BA5AB0">
            <w:pPr>
              <w:jc w:val="both"/>
              <w:rPr>
                <w:rFonts w:ascii="Times New Roman" w:hAnsi="Times New Roman"/>
                <w:color w:val="000000"/>
              </w:rPr>
            </w:pPr>
            <w:r w:rsidRPr="00C257AA">
              <w:rPr>
                <w:rFonts w:ascii="Times New Roman" w:hAnsi="Times New Roman"/>
                <w:color w:val="000000"/>
              </w:rPr>
              <w:t>Raportarea datelor incomplete, neveridice sau imposibilitatea colectării datelor referitor la progresul implementării Obiectivelor de Dezvoltare Durabilă.</w:t>
            </w:r>
          </w:p>
        </w:tc>
        <w:tc>
          <w:tcPr>
            <w:tcW w:w="4252" w:type="dxa"/>
            <w:vMerge w:val="restart"/>
          </w:tcPr>
          <w:p w14:paraId="13B6FECB" w14:textId="77777777" w:rsidR="00804F8C" w:rsidRPr="00C257AA" w:rsidRDefault="00804F8C" w:rsidP="00BA5AB0">
            <w:pPr>
              <w:pStyle w:val="a7"/>
              <w:numPr>
                <w:ilvl w:val="0"/>
                <w:numId w:val="33"/>
              </w:numPr>
              <w:tabs>
                <w:tab w:val="left" w:pos="323"/>
              </w:tabs>
              <w:spacing w:after="160"/>
              <w:ind w:left="0" w:firstLine="65"/>
              <w:jc w:val="both"/>
              <w:rPr>
                <w:rFonts w:ascii="Times New Roman" w:hAnsi="Times New Roman"/>
              </w:rPr>
            </w:pPr>
            <w:r w:rsidRPr="00C257AA">
              <w:rPr>
                <w:rFonts w:ascii="Times New Roman" w:hAnsi="Times New Roman"/>
              </w:rPr>
              <w:t>Ministerele, alte autorități administrative centrale și instituții publice vor prezenta: BNS, anual, până la data de 1 aprilie, date actualizate privind indicatorii de monitorizare a Obiectivelor de Dezvoltare Durabilă, conform anexei, produși conform domeniilor de competență; și CS, anual, până la data de 15 mai, informația despre realizarea țintelor Obiectivelor de Dezvoltare Durabilă în contextul politicilor promovate în baza indicatorilor de monitorizare a acestora, conform domeniilor de competență (</w:t>
            </w:r>
            <w:r w:rsidRPr="00C257AA">
              <w:rPr>
                <w:rFonts w:ascii="Times New Roman" w:hAnsi="Times New Roman"/>
                <w:i/>
              </w:rPr>
              <w:t>pct. 3 HG nr. 953/2022 cu privire la aprobarea cadrului național de monitorizare a implementării Agendei de Dezvoltare Durabilă 2030).</w:t>
            </w:r>
          </w:p>
          <w:p w14:paraId="45F89890" w14:textId="6E5974BB" w:rsidR="00AE7F52" w:rsidRPr="00C257AA" w:rsidRDefault="00804F8C" w:rsidP="00BA5AB0">
            <w:pPr>
              <w:pStyle w:val="a7"/>
              <w:numPr>
                <w:ilvl w:val="0"/>
                <w:numId w:val="33"/>
              </w:numPr>
              <w:tabs>
                <w:tab w:val="left" w:pos="323"/>
              </w:tabs>
              <w:ind w:left="0" w:firstLine="65"/>
              <w:jc w:val="both"/>
              <w:rPr>
                <w:rFonts w:ascii="Times New Roman" w:hAnsi="Times New Roman"/>
              </w:rPr>
            </w:pPr>
            <w:r w:rsidRPr="00C257AA">
              <w:rPr>
                <w:rFonts w:ascii="Times New Roman" w:hAnsi="Times New Roman"/>
              </w:rPr>
              <w:t xml:space="preserve">În scopul asigurării disponibilității indicatorilor relevanți de monitorizare a ODD, BNS în comun cu CS vor elabora și aproba instrucțiunile privind: mecanismul, cerințele și termenele specifice de prezentare și diseminare a datelor privind indicatorii ODD și a informațiilor despre realizarea obiectivelor și țintelor de dezvoltare durabilă; acțiunile vizând producerea indicatorilor de monitorizare a ODD care lipsesc sau sunt parțial disponibili (inclusiv dezagregări lipsă), sau cei care necesită ajustări, și termenele de asigurare a disponibilității acestora </w:t>
            </w:r>
            <w:r w:rsidRPr="00C257AA">
              <w:rPr>
                <w:rFonts w:ascii="Times New Roman" w:hAnsi="Times New Roman"/>
                <w:i/>
              </w:rPr>
              <w:t>(pct.6 HG nr. 953/2022 cu privire la aprobarea cadrului național de monitorizare a implementării Agendei de Dezvoltare Durabilă 2030)</w:t>
            </w:r>
          </w:p>
        </w:tc>
        <w:tc>
          <w:tcPr>
            <w:tcW w:w="1984" w:type="dxa"/>
            <w:vMerge w:val="restart"/>
          </w:tcPr>
          <w:p w14:paraId="6A5CF5C7" w14:textId="77777777" w:rsidR="00804F8C" w:rsidRPr="00C257AA" w:rsidRDefault="00804F8C" w:rsidP="00BA5AB0">
            <w:pPr>
              <w:jc w:val="both"/>
              <w:rPr>
                <w:rFonts w:ascii="Times New Roman" w:hAnsi="Times New Roman"/>
              </w:rPr>
            </w:pPr>
            <w:r w:rsidRPr="00C257AA">
              <w:rPr>
                <w:rFonts w:ascii="Times New Roman" w:hAnsi="Times New Roman"/>
              </w:rPr>
              <w:t>Analiza comparativă și examinarea rapoartelor statitctice și a rapoartelor naținale privind Obiectivele de Dezvoltare Durabilă, la care RM, în calitate de stat membru ONU, și-a exprimat adeziunea, precum și a setului de indicatori în baza cărora se face evaluarea progreselor.</w:t>
            </w:r>
          </w:p>
          <w:p w14:paraId="75B38457" w14:textId="77777777" w:rsidR="00AE7F52" w:rsidRPr="00C257AA" w:rsidRDefault="00AE7F52" w:rsidP="00BA5AB0">
            <w:pPr>
              <w:jc w:val="both"/>
              <w:rPr>
                <w:rFonts w:ascii="Times New Roman" w:hAnsi="Times New Roman"/>
              </w:rPr>
            </w:pPr>
          </w:p>
        </w:tc>
        <w:tc>
          <w:tcPr>
            <w:tcW w:w="1277" w:type="dxa"/>
          </w:tcPr>
          <w:p w14:paraId="02E904B5" w14:textId="77777777" w:rsidR="00AE7F52" w:rsidRPr="00C257AA" w:rsidRDefault="00AE7F52" w:rsidP="00BA5AB0">
            <w:pPr>
              <w:jc w:val="both"/>
              <w:rPr>
                <w:rFonts w:ascii="Times New Roman" w:hAnsi="Times New Roman"/>
              </w:rPr>
            </w:pPr>
            <w:r w:rsidRPr="00C257AA">
              <w:rPr>
                <w:rFonts w:ascii="Times New Roman" w:hAnsi="Times New Roman"/>
              </w:rPr>
              <w:t>100%</w:t>
            </w:r>
          </w:p>
        </w:tc>
      </w:tr>
      <w:tr w:rsidR="00AE7F52" w:rsidRPr="00C257AA" w14:paraId="61BF75A3" w14:textId="77777777" w:rsidTr="00BA5AB0">
        <w:trPr>
          <w:trHeight w:val="965"/>
        </w:trPr>
        <w:tc>
          <w:tcPr>
            <w:tcW w:w="2127" w:type="dxa"/>
          </w:tcPr>
          <w:p w14:paraId="2BE79537" w14:textId="77777777" w:rsidR="00AE7F52" w:rsidRPr="00C257AA" w:rsidRDefault="00AE7F52" w:rsidP="00BA5AB0">
            <w:pPr>
              <w:jc w:val="both"/>
              <w:rPr>
                <w:rFonts w:ascii="Times New Roman" w:hAnsi="Times New Roman"/>
                <w:b/>
                <w:color w:val="000000"/>
              </w:rPr>
            </w:pPr>
            <w:r w:rsidRPr="00C257AA">
              <w:rPr>
                <w:rFonts w:ascii="Times New Roman" w:hAnsi="Times New Roman"/>
                <w:b/>
                <w:color w:val="000000"/>
              </w:rPr>
              <w:t>4.1.2. Riscul 3.</w:t>
            </w:r>
          </w:p>
          <w:p w14:paraId="6E543C30" w14:textId="77777777" w:rsidR="00AE7F52" w:rsidRPr="00C257AA" w:rsidRDefault="00AE7F52" w:rsidP="00BA5AB0">
            <w:pPr>
              <w:jc w:val="both"/>
              <w:rPr>
                <w:rFonts w:ascii="Times New Roman" w:hAnsi="Times New Roman"/>
                <w:b/>
              </w:rPr>
            </w:pPr>
            <w:r w:rsidRPr="00C257AA">
              <w:rPr>
                <w:rFonts w:ascii="Times New Roman" w:hAnsi="Times New Roman"/>
                <w:color w:val="000000"/>
              </w:rPr>
              <w:t>Indicatorii aferenți gestionării deșeurilor nu sunt racordați la indicatorii incluși în ODD</w:t>
            </w:r>
          </w:p>
        </w:tc>
        <w:tc>
          <w:tcPr>
            <w:tcW w:w="4252" w:type="dxa"/>
            <w:vMerge/>
          </w:tcPr>
          <w:p w14:paraId="3095FC24" w14:textId="77777777" w:rsidR="00AE7F52" w:rsidRPr="00C257AA" w:rsidRDefault="00AE7F52" w:rsidP="00BA5AB0">
            <w:pPr>
              <w:jc w:val="both"/>
              <w:rPr>
                <w:rFonts w:ascii="Times New Roman" w:hAnsi="Times New Roman"/>
              </w:rPr>
            </w:pPr>
          </w:p>
        </w:tc>
        <w:tc>
          <w:tcPr>
            <w:tcW w:w="1984" w:type="dxa"/>
            <w:vMerge/>
          </w:tcPr>
          <w:p w14:paraId="04F6D0EA" w14:textId="77777777" w:rsidR="00AE7F52" w:rsidRPr="00C257AA" w:rsidRDefault="00AE7F52" w:rsidP="00BA5AB0">
            <w:pPr>
              <w:jc w:val="both"/>
              <w:rPr>
                <w:rFonts w:ascii="Times New Roman" w:hAnsi="Times New Roman"/>
              </w:rPr>
            </w:pPr>
          </w:p>
        </w:tc>
        <w:tc>
          <w:tcPr>
            <w:tcW w:w="1277" w:type="dxa"/>
          </w:tcPr>
          <w:p w14:paraId="0BB960B3" w14:textId="77777777" w:rsidR="00AE7F52" w:rsidRPr="00C257AA" w:rsidRDefault="00AE7F52" w:rsidP="00BA5AB0">
            <w:pPr>
              <w:jc w:val="both"/>
              <w:rPr>
                <w:rFonts w:ascii="Times New Roman" w:hAnsi="Times New Roman"/>
              </w:rPr>
            </w:pPr>
            <w:r w:rsidRPr="00C257AA">
              <w:rPr>
                <w:rFonts w:ascii="Times New Roman" w:hAnsi="Times New Roman"/>
              </w:rPr>
              <w:t>100%</w:t>
            </w:r>
          </w:p>
        </w:tc>
      </w:tr>
      <w:tr w:rsidR="00966409" w:rsidRPr="00C257AA" w14:paraId="6697D312" w14:textId="77777777" w:rsidTr="00BA5AB0">
        <w:trPr>
          <w:trHeight w:val="329"/>
        </w:trPr>
        <w:tc>
          <w:tcPr>
            <w:tcW w:w="9640" w:type="dxa"/>
            <w:gridSpan w:val="4"/>
          </w:tcPr>
          <w:p w14:paraId="0910DA6A" w14:textId="015C7AE6" w:rsidR="00966409" w:rsidRPr="00C257AA" w:rsidRDefault="00966409" w:rsidP="00BA5AB0">
            <w:pPr>
              <w:tabs>
                <w:tab w:val="left" w:pos="567"/>
                <w:tab w:val="left" w:pos="851"/>
              </w:tabs>
              <w:ind w:firstLine="284"/>
              <w:jc w:val="both"/>
              <w:rPr>
                <w:rFonts w:ascii="Times New Roman" w:hAnsi="Times New Roman"/>
                <w:lang w:val="ro-RO"/>
              </w:rPr>
            </w:pPr>
            <w:r w:rsidRPr="00C257AA">
              <w:rPr>
                <w:rFonts w:ascii="Times New Roman" w:hAnsi="Times New Roman"/>
              </w:rPr>
              <w:t>Obiectivul specific 2</w:t>
            </w:r>
            <w:r w:rsidR="00A50E5F" w:rsidRPr="00C257AA">
              <w:rPr>
                <w:rFonts w:ascii="Times New Roman" w:hAnsi="Times New Roman"/>
              </w:rPr>
              <w:t>.</w:t>
            </w:r>
            <w:r w:rsidRPr="00C257AA">
              <w:rPr>
                <w:rFonts w:ascii="Times New Roman" w:hAnsi="Times New Roman"/>
              </w:rPr>
              <w:t xml:space="preserve"> </w:t>
            </w:r>
            <w:r w:rsidRPr="00C257AA">
              <w:rPr>
                <w:rFonts w:ascii="Times New Roman" w:hAnsi="Times New Roman"/>
                <w:color w:val="000000"/>
                <w:shd w:val="clear" w:color="auto" w:fill="FFFFFF"/>
                <w:lang w:val="ro-RO"/>
              </w:rPr>
              <w:t xml:space="preserve">Autoritățile responsabile au realizat acțiunile ce țin de regionalizarea depozitelor de deșeuri în conformitate </w:t>
            </w:r>
            <w:r w:rsidR="00A50E5F" w:rsidRPr="00C257AA">
              <w:rPr>
                <w:rFonts w:ascii="Times New Roman" w:hAnsi="Times New Roman"/>
                <w:color w:val="000000"/>
                <w:shd w:val="clear" w:color="auto" w:fill="FFFFFF"/>
                <w:lang w:val="ro-RO"/>
              </w:rPr>
              <w:t xml:space="preserve">cu </w:t>
            </w:r>
            <w:r w:rsidRPr="00C257AA">
              <w:rPr>
                <w:rFonts w:ascii="Times New Roman" w:hAnsi="Times New Roman"/>
                <w:color w:val="000000"/>
                <w:shd w:val="clear" w:color="auto" w:fill="FFFFFF"/>
                <w:lang w:val="ro-RO"/>
              </w:rPr>
              <w:t>Planul de acțiuni privind implementarea Strategiei de gestionare a deșeurilor?</w:t>
            </w:r>
          </w:p>
        </w:tc>
      </w:tr>
      <w:tr w:rsidR="00AE7F52" w:rsidRPr="00C257AA" w14:paraId="27D95431" w14:textId="77777777" w:rsidTr="00BA5AB0">
        <w:trPr>
          <w:trHeight w:val="965"/>
        </w:trPr>
        <w:tc>
          <w:tcPr>
            <w:tcW w:w="2127" w:type="dxa"/>
          </w:tcPr>
          <w:p w14:paraId="69894D14" w14:textId="03094AC5" w:rsidR="00AE7F52" w:rsidRPr="00C257AA" w:rsidRDefault="00AE7F52" w:rsidP="00BA5AB0">
            <w:pPr>
              <w:jc w:val="both"/>
              <w:rPr>
                <w:rFonts w:ascii="Times New Roman" w:hAnsi="Times New Roman"/>
                <w:color w:val="000000"/>
              </w:rPr>
            </w:pPr>
            <w:r w:rsidRPr="00C257AA">
              <w:rPr>
                <w:rFonts w:ascii="Times New Roman" w:hAnsi="Times New Roman"/>
                <w:b/>
                <w:color w:val="000000"/>
              </w:rPr>
              <w:t>4.2.1</w:t>
            </w:r>
            <w:r w:rsidR="00A50E5F" w:rsidRPr="00C257AA">
              <w:rPr>
                <w:rFonts w:ascii="Times New Roman" w:hAnsi="Times New Roman"/>
                <w:b/>
                <w:color w:val="000000"/>
              </w:rPr>
              <w:t>.</w:t>
            </w:r>
            <w:r w:rsidRPr="00C257AA">
              <w:rPr>
                <w:rFonts w:ascii="Times New Roman" w:hAnsi="Times New Roman"/>
                <w:b/>
                <w:color w:val="000000"/>
              </w:rPr>
              <w:t xml:space="preserve"> Riscul 4. </w:t>
            </w:r>
            <w:r w:rsidRPr="00C257AA">
              <w:rPr>
                <w:rFonts w:ascii="Times New Roman" w:hAnsi="Times New Roman"/>
                <w:color w:val="000000" w:themeColor="text1"/>
              </w:rPr>
              <w:t>Stabilirea modelului greșit de gestionare a deșeurilor</w:t>
            </w:r>
          </w:p>
        </w:tc>
        <w:tc>
          <w:tcPr>
            <w:tcW w:w="4252" w:type="dxa"/>
          </w:tcPr>
          <w:p w14:paraId="73B6F43F" w14:textId="77777777" w:rsidR="00804F8C" w:rsidRPr="00C257AA" w:rsidRDefault="00804F8C" w:rsidP="00BA5AB0">
            <w:pPr>
              <w:pStyle w:val="a7"/>
              <w:numPr>
                <w:ilvl w:val="0"/>
                <w:numId w:val="34"/>
              </w:numPr>
              <w:tabs>
                <w:tab w:val="left" w:pos="291"/>
              </w:tabs>
              <w:spacing w:after="160"/>
              <w:ind w:left="0" w:hanging="32"/>
              <w:jc w:val="both"/>
              <w:rPr>
                <w:rFonts w:ascii="Times New Roman" w:hAnsi="Times New Roman"/>
              </w:rPr>
            </w:pPr>
            <w:r w:rsidRPr="00C257AA">
              <w:rPr>
                <w:rFonts w:ascii="Times New Roman" w:hAnsi="Times New Roman"/>
              </w:rPr>
              <w:t>Dezvoltarea infrastructurii regionale de depozite de deşeuri menajere solide  (</w:t>
            </w:r>
            <w:r w:rsidRPr="00C257AA">
              <w:rPr>
                <w:rFonts w:ascii="Times New Roman" w:hAnsi="Times New Roman"/>
                <w:i/>
              </w:rPr>
              <w:t>OG 2 PA HG nr. 248 din 10.04.2013 cu privire la aprobarea Strategiei de gestionare a deșeurilor în RM pentru anii 2013-2027);</w:t>
            </w:r>
          </w:p>
          <w:p w14:paraId="1323D788" w14:textId="4CC50C2C" w:rsidR="00AE7F52" w:rsidRPr="00C257AA" w:rsidRDefault="00804F8C" w:rsidP="00BA5AB0">
            <w:pPr>
              <w:pStyle w:val="a7"/>
              <w:numPr>
                <w:ilvl w:val="0"/>
                <w:numId w:val="34"/>
              </w:numPr>
              <w:tabs>
                <w:tab w:val="left" w:pos="291"/>
              </w:tabs>
              <w:ind w:left="0" w:firstLine="0"/>
              <w:jc w:val="both"/>
              <w:rPr>
                <w:rFonts w:ascii="Times New Roman" w:hAnsi="Times New Roman"/>
              </w:rPr>
            </w:pPr>
            <w:r w:rsidRPr="00C257AA">
              <w:rPr>
                <w:rFonts w:ascii="Times New Roman" w:hAnsi="Times New Roman"/>
              </w:rPr>
              <w:t>Crearea sistemelor integrate de gestionare a deşeurilor (OS nr. 8 din Hotărârea Guvernului nr. 301 din 24.04.2014 cu privire la aprobarea Strategiei de mediu pentru anii 2014-2023 și a Planului de acțiuni pentru implementarea acesteia)</w:t>
            </w:r>
          </w:p>
        </w:tc>
        <w:tc>
          <w:tcPr>
            <w:tcW w:w="1984" w:type="dxa"/>
          </w:tcPr>
          <w:p w14:paraId="61104695" w14:textId="2D110C9E" w:rsidR="00AE7F52" w:rsidRPr="00C257AA" w:rsidRDefault="00AE7F52" w:rsidP="00BA5AB0">
            <w:pPr>
              <w:jc w:val="both"/>
              <w:rPr>
                <w:rFonts w:ascii="Times New Roman" w:hAnsi="Times New Roman"/>
              </w:rPr>
            </w:pPr>
            <w:r w:rsidRPr="00C257AA">
              <w:rPr>
                <w:rFonts w:ascii="Times New Roman" w:hAnsi="Times New Roman"/>
              </w:rPr>
              <w:t>Evaluarea acțiunilor întreprinse de către autoritățile responsabile în vederea identificării modelului corespunzător de gestionare a deșeuril</w:t>
            </w:r>
            <w:r w:rsidR="00650202" w:rsidRPr="00C257AA">
              <w:rPr>
                <w:rFonts w:ascii="Times New Roman" w:hAnsi="Times New Roman"/>
              </w:rPr>
              <w:t>o</w:t>
            </w:r>
            <w:r w:rsidRPr="00C257AA">
              <w:rPr>
                <w:rFonts w:ascii="Times New Roman" w:hAnsi="Times New Roman"/>
              </w:rPr>
              <w:t>r</w:t>
            </w:r>
            <w:r w:rsidR="00650202" w:rsidRPr="00C257AA">
              <w:rPr>
                <w:rFonts w:ascii="Times New Roman" w:hAnsi="Times New Roman"/>
              </w:rPr>
              <w:t>.</w:t>
            </w:r>
          </w:p>
        </w:tc>
        <w:tc>
          <w:tcPr>
            <w:tcW w:w="1277" w:type="dxa"/>
          </w:tcPr>
          <w:p w14:paraId="4870BB96" w14:textId="77777777" w:rsidR="00AE7F52" w:rsidRPr="00C257AA" w:rsidRDefault="00AE7F52" w:rsidP="00BA5AB0">
            <w:pPr>
              <w:jc w:val="both"/>
              <w:rPr>
                <w:rFonts w:ascii="Times New Roman" w:hAnsi="Times New Roman"/>
              </w:rPr>
            </w:pPr>
          </w:p>
        </w:tc>
      </w:tr>
      <w:tr w:rsidR="00AE7F52" w:rsidRPr="00C257AA" w14:paraId="7C16742A" w14:textId="77777777" w:rsidTr="00BA5AB0">
        <w:trPr>
          <w:trHeight w:val="416"/>
        </w:trPr>
        <w:tc>
          <w:tcPr>
            <w:tcW w:w="2127" w:type="dxa"/>
          </w:tcPr>
          <w:p w14:paraId="577FA874" w14:textId="243379DA" w:rsidR="00AE7F52" w:rsidRPr="00C257AA" w:rsidRDefault="00AE7F52" w:rsidP="00BA5AB0">
            <w:pPr>
              <w:jc w:val="both"/>
              <w:rPr>
                <w:rFonts w:ascii="Times New Roman" w:hAnsi="Times New Roman"/>
                <w:color w:val="000000"/>
              </w:rPr>
            </w:pPr>
            <w:r w:rsidRPr="00C257AA">
              <w:rPr>
                <w:rFonts w:ascii="Times New Roman" w:hAnsi="Times New Roman"/>
                <w:b/>
                <w:color w:val="000000"/>
              </w:rPr>
              <w:t>4.2.2</w:t>
            </w:r>
            <w:r w:rsidR="00650202" w:rsidRPr="00C257AA">
              <w:rPr>
                <w:rFonts w:ascii="Times New Roman" w:hAnsi="Times New Roman"/>
                <w:b/>
                <w:color w:val="000000"/>
              </w:rPr>
              <w:t>.</w:t>
            </w:r>
            <w:r w:rsidRPr="00C257AA">
              <w:rPr>
                <w:rFonts w:ascii="Times New Roman" w:hAnsi="Times New Roman"/>
                <w:color w:val="000000"/>
              </w:rPr>
              <w:t xml:space="preserve">, </w:t>
            </w:r>
            <w:r w:rsidRPr="00C257AA">
              <w:rPr>
                <w:rFonts w:ascii="Times New Roman" w:hAnsi="Times New Roman"/>
                <w:b/>
                <w:color w:val="000000"/>
              </w:rPr>
              <w:t>4.2.3</w:t>
            </w:r>
            <w:r w:rsidR="00650202" w:rsidRPr="00C257AA">
              <w:rPr>
                <w:rFonts w:ascii="Times New Roman" w:hAnsi="Times New Roman"/>
                <w:b/>
                <w:color w:val="000000"/>
              </w:rPr>
              <w:t>.</w:t>
            </w:r>
            <w:r w:rsidRPr="00C257AA">
              <w:rPr>
                <w:rFonts w:ascii="Times New Roman" w:hAnsi="Times New Roman"/>
                <w:b/>
                <w:color w:val="000000"/>
              </w:rPr>
              <w:t xml:space="preserve"> și 4.2.4</w:t>
            </w:r>
            <w:r w:rsidR="00650202" w:rsidRPr="00C257AA">
              <w:rPr>
                <w:rFonts w:ascii="Times New Roman" w:hAnsi="Times New Roman"/>
                <w:b/>
                <w:color w:val="000000"/>
              </w:rPr>
              <w:t>.</w:t>
            </w:r>
            <w:r w:rsidRPr="00C257AA">
              <w:rPr>
                <w:rFonts w:ascii="Times New Roman" w:hAnsi="Times New Roman"/>
                <w:b/>
                <w:color w:val="000000"/>
              </w:rPr>
              <w:t xml:space="preserve"> </w:t>
            </w:r>
            <w:r w:rsidRPr="00C257AA">
              <w:rPr>
                <w:rFonts w:ascii="Times New Roman" w:hAnsi="Times New Roman"/>
                <w:color w:val="000000"/>
              </w:rPr>
              <w:t xml:space="preserve">  </w:t>
            </w:r>
            <w:r w:rsidRPr="00C257AA">
              <w:rPr>
                <w:rFonts w:ascii="Times New Roman" w:hAnsi="Times New Roman"/>
                <w:b/>
                <w:color w:val="000000"/>
              </w:rPr>
              <w:t>Riscul nr. 5</w:t>
            </w:r>
            <w:r w:rsidR="00650202" w:rsidRPr="00C257AA">
              <w:rPr>
                <w:rFonts w:ascii="Times New Roman" w:hAnsi="Times New Roman"/>
                <w:b/>
                <w:color w:val="000000"/>
              </w:rPr>
              <w:t>.</w:t>
            </w:r>
            <w:r w:rsidRPr="00C257AA">
              <w:rPr>
                <w:rFonts w:ascii="Times New Roman" w:hAnsi="Times New Roman"/>
                <w:color w:val="000000"/>
              </w:rPr>
              <w:t xml:space="preserve"> Neimplementarea acțiunilor de creare a SIMD</w:t>
            </w:r>
          </w:p>
        </w:tc>
        <w:tc>
          <w:tcPr>
            <w:tcW w:w="4252" w:type="dxa"/>
          </w:tcPr>
          <w:p w14:paraId="1EFEB691" w14:textId="77777777" w:rsidR="00804F8C" w:rsidRPr="00C257AA" w:rsidRDefault="00804F8C" w:rsidP="00BA5AB0">
            <w:pPr>
              <w:pStyle w:val="a7"/>
              <w:numPr>
                <w:ilvl w:val="0"/>
                <w:numId w:val="35"/>
              </w:numPr>
              <w:tabs>
                <w:tab w:val="left" w:pos="291"/>
              </w:tabs>
              <w:spacing w:after="160"/>
              <w:ind w:left="0" w:firstLine="0"/>
              <w:jc w:val="both"/>
              <w:rPr>
                <w:rFonts w:ascii="Times New Roman" w:hAnsi="Times New Roman"/>
              </w:rPr>
            </w:pPr>
            <w:r w:rsidRPr="00C257AA">
              <w:rPr>
                <w:rFonts w:ascii="Times New Roman" w:hAnsi="Times New Roman"/>
              </w:rPr>
              <w:t xml:space="preserve">AM asigură implementarea sistemului integrat de gestionare a deşeurilor </w:t>
            </w:r>
            <w:r w:rsidRPr="00C257AA">
              <w:rPr>
                <w:rFonts w:ascii="Times New Roman" w:hAnsi="Times New Roman"/>
                <w:i/>
              </w:rPr>
              <w:t>(art. 10 alin. 1 lit. b) din Legea nr. 209 din 29.07.2016 privind deșeurile);</w:t>
            </w:r>
          </w:p>
          <w:p w14:paraId="499884A5" w14:textId="2CAE8ACE" w:rsidR="00966409" w:rsidRPr="00C257AA" w:rsidRDefault="00804F8C" w:rsidP="00BA5AB0">
            <w:pPr>
              <w:pStyle w:val="a7"/>
              <w:numPr>
                <w:ilvl w:val="0"/>
                <w:numId w:val="35"/>
              </w:numPr>
              <w:tabs>
                <w:tab w:val="left" w:pos="367"/>
              </w:tabs>
              <w:spacing w:after="160"/>
              <w:ind w:left="0" w:firstLine="40"/>
              <w:jc w:val="both"/>
              <w:rPr>
                <w:rFonts w:ascii="Times New Roman" w:hAnsi="Times New Roman"/>
              </w:rPr>
            </w:pPr>
            <w:r w:rsidRPr="00C257AA">
              <w:rPr>
                <w:rFonts w:ascii="Times New Roman" w:hAnsi="Times New Roman"/>
              </w:rPr>
              <w:t>APL contribuie, în limitele competențelor stabilite de prezenta lege, la stabilirea unui sistem de management integrat al deşeurilor la nivel regional şi asigură cooperarea regională în vederea constituirii asociațiilor regionale de management al deşeurilor</w:t>
            </w:r>
            <w:r w:rsidRPr="00C257AA">
              <w:rPr>
                <w:rFonts w:ascii="Times New Roman" w:hAnsi="Times New Roman"/>
                <w:i/>
              </w:rPr>
              <w:t>.( art. 11 alin.2 din Legea nr. 209 din 29.07.2016 privind deșeurile);</w:t>
            </w:r>
          </w:p>
        </w:tc>
        <w:tc>
          <w:tcPr>
            <w:tcW w:w="1984" w:type="dxa"/>
          </w:tcPr>
          <w:p w14:paraId="54FD1193" w14:textId="77777777" w:rsidR="00804F8C" w:rsidRPr="00C257AA" w:rsidRDefault="00804F8C" w:rsidP="00BA5AB0">
            <w:pPr>
              <w:jc w:val="both"/>
              <w:rPr>
                <w:rFonts w:ascii="Times New Roman" w:hAnsi="Times New Roman"/>
              </w:rPr>
            </w:pPr>
            <w:r w:rsidRPr="00C257AA">
              <w:rPr>
                <w:rFonts w:ascii="Times New Roman" w:hAnsi="Times New Roman"/>
              </w:rPr>
              <w:t>Evaluarea activităților întreprinse în vederea implementării SIMD identificat.</w:t>
            </w:r>
          </w:p>
          <w:p w14:paraId="6AD3C9F2" w14:textId="75DDB1DB" w:rsidR="00AE7F52" w:rsidRPr="00C257AA" w:rsidRDefault="00AE7F52" w:rsidP="00BA5AB0">
            <w:pPr>
              <w:jc w:val="both"/>
              <w:rPr>
                <w:rFonts w:ascii="Times New Roman" w:hAnsi="Times New Roman"/>
              </w:rPr>
            </w:pPr>
          </w:p>
        </w:tc>
        <w:tc>
          <w:tcPr>
            <w:tcW w:w="1277" w:type="dxa"/>
          </w:tcPr>
          <w:p w14:paraId="59F7376F" w14:textId="77777777" w:rsidR="00AE7F52" w:rsidRPr="00C257AA" w:rsidRDefault="00AE7F52" w:rsidP="00BA5AB0">
            <w:pPr>
              <w:jc w:val="both"/>
              <w:rPr>
                <w:rFonts w:ascii="Times New Roman" w:hAnsi="Times New Roman"/>
              </w:rPr>
            </w:pPr>
          </w:p>
        </w:tc>
      </w:tr>
      <w:tr w:rsidR="00966409" w:rsidRPr="00C257AA" w14:paraId="58C7935F" w14:textId="77777777" w:rsidTr="00BA5AB0">
        <w:trPr>
          <w:trHeight w:val="266"/>
        </w:trPr>
        <w:tc>
          <w:tcPr>
            <w:tcW w:w="9640" w:type="dxa"/>
            <w:gridSpan w:val="4"/>
          </w:tcPr>
          <w:p w14:paraId="04735D1B" w14:textId="10BCB40F" w:rsidR="00966409" w:rsidRPr="00C257AA" w:rsidRDefault="00966409" w:rsidP="00BA5AB0">
            <w:pPr>
              <w:jc w:val="both"/>
              <w:rPr>
                <w:rFonts w:ascii="Times New Roman" w:hAnsi="Times New Roman"/>
                <w:color w:val="000000" w:themeColor="text1"/>
              </w:rPr>
            </w:pPr>
            <w:r w:rsidRPr="00C257AA">
              <w:rPr>
                <w:rFonts w:ascii="Times New Roman" w:hAnsi="Times New Roman"/>
                <w:color w:val="000000" w:themeColor="text1"/>
              </w:rPr>
              <w:t>Obiectivul specific 3</w:t>
            </w:r>
            <w:r w:rsidR="004439B0" w:rsidRPr="00C257AA">
              <w:rPr>
                <w:rFonts w:ascii="Times New Roman" w:hAnsi="Times New Roman"/>
                <w:color w:val="000000" w:themeColor="text1"/>
              </w:rPr>
              <w:t>.</w:t>
            </w:r>
            <w:r w:rsidRPr="00C257AA">
              <w:rPr>
                <w:rFonts w:ascii="Times New Roman" w:hAnsi="Times New Roman"/>
                <w:color w:val="000000" w:themeColor="text1"/>
              </w:rPr>
              <w:t xml:space="preserve"> </w:t>
            </w:r>
            <w:r w:rsidRPr="00C257AA">
              <w:rPr>
                <w:rFonts w:ascii="Times New Roman" w:hAnsi="Times New Roman"/>
                <w:color w:val="000000"/>
                <w:shd w:val="clear" w:color="auto" w:fill="FFFFFF"/>
                <w:lang w:val="ro-RO"/>
              </w:rPr>
              <w:t>Depozitarea deșeurilor este efectuată în conformitate cu normele în domeniu, inclusiv cu asigurarea impactului minim asupra mediului înconjurător și sănătății omului?</w:t>
            </w:r>
          </w:p>
        </w:tc>
      </w:tr>
      <w:tr w:rsidR="00AE7F52" w:rsidRPr="00C257AA" w14:paraId="6B1530C3" w14:textId="77777777" w:rsidTr="00BA5AB0">
        <w:trPr>
          <w:trHeight w:val="1125"/>
        </w:trPr>
        <w:tc>
          <w:tcPr>
            <w:tcW w:w="2127" w:type="dxa"/>
          </w:tcPr>
          <w:p w14:paraId="7B6D970C" w14:textId="2912F33F" w:rsidR="00AE7F52" w:rsidRPr="00C257AA" w:rsidRDefault="00AE7F52" w:rsidP="00BA5AB0">
            <w:pPr>
              <w:jc w:val="both"/>
              <w:rPr>
                <w:rFonts w:ascii="Times New Roman" w:hAnsi="Times New Roman"/>
                <w:b/>
              </w:rPr>
            </w:pPr>
            <w:r w:rsidRPr="00C257AA">
              <w:rPr>
                <w:rFonts w:ascii="Times New Roman" w:hAnsi="Times New Roman"/>
                <w:b/>
              </w:rPr>
              <w:t>4.3.1. Riscul 6</w:t>
            </w:r>
            <w:r w:rsidR="004439B0" w:rsidRPr="00C257AA">
              <w:rPr>
                <w:rFonts w:ascii="Times New Roman" w:hAnsi="Times New Roman"/>
                <w:b/>
              </w:rPr>
              <w:t>.</w:t>
            </w:r>
          </w:p>
          <w:p w14:paraId="3648AB02" w14:textId="77777777" w:rsidR="00AE7F52" w:rsidRPr="00C257AA" w:rsidRDefault="00AE7F52" w:rsidP="00BA5AB0">
            <w:pPr>
              <w:jc w:val="both"/>
              <w:rPr>
                <w:rFonts w:ascii="Times New Roman" w:hAnsi="Times New Roman"/>
                <w:color w:val="000000"/>
              </w:rPr>
            </w:pPr>
            <w:r w:rsidRPr="00C257AA">
              <w:rPr>
                <w:rFonts w:ascii="Times New Roman" w:hAnsi="Times New Roman"/>
                <w:color w:val="000000"/>
              </w:rPr>
              <w:t>Lipsa prevederilor normative de instituire și funcționare a depozitelor de deșeuri</w:t>
            </w:r>
          </w:p>
          <w:p w14:paraId="1CD54B1D" w14:textId="77777777" w:rsidR="00AE7F52" w:rsidRPr="00C257AA" w:rsidRDefault="00AE7F52" w:rsidP="00BA5AB0">
            <w:pPr>
              <w:jc w:val="both"/>
              <w:rPr>
                <w:rFonts w:ascii="Times New Roman" w:hAnsi="Times New Roman"/>
                <w:color w:val="000000"/>
              </w:rPr>
            </w:pPr>
          </w:p>
          <w:p w14:paraId="3DAF53C7" w14:textId="77777777" w:rsidR="00AE7F52" w:rsidRPr="00C257AA" w:rsidRDefault="00AE7F52" w:rsidP="00BA5AB0">
            <w:pPr>
              <w:jc w:val="both"/>
              <w:rPr>
                <w:rFonts w:ascii="Times New Roman" w:hAnsi="Times New Roman"/>
                <w:color w:val="000000"/>
              </w:rPr>
            </w:pPr>
          </w:p>
          <w:p w14:paraId="0A2DD4A2" w14:textId="77777777" w:rsidR="00AE7F52" w:rsidRPr="00C257AA" w:rsidRDefault="00AE7F52" w:rsidP="00BA5AB0">
            <w:pPr>
              <w:jc w:val="both"/>
              <w:rPr>
                <w:rFonts w:ascii="Times New Roman" w:hAnsi="Times New Roman"/>
                <w:color w:val="000000"/>
              </w:rPr>
            </w:pPr>
          </w:p>
        </w:tc>
        <w:tc>
          <w:tcPr>
            <w:tcW w:w="4252" w:type="dxa"/>
          </w:tcPr>
          <w:p w14:paraId="1B430E70" w14:textId="56D2CE29" w:rsidR="00AE7F52" w:rsidRPr="00C257AA" w:rsidRDefault="00AE7F52" w:rsidP="00BA5AB0">
            <w:pPr>
              <w:pStyle w:val="a9"/>
              <w:numPr>
                <w:ilvl w:val="0"/>
                <w:numId w:val="36"/>
              </w:numPr>
              <w:tabs>
                <w:tab w:val="left" w:pos="382"/>
              </w:tabs>
              <w:ind w:left="0" w:firstLine="0"/>
              <w:jc w:val="both"/>
              <w:rPr>
                <w:rFonts w:ascii="Times New Roman" w:hAnsi="Times New Roman"/>
              </w:rPr>
            </w:pPr>
            <w:r w:rsidRPr="00C257AA">
              <w:rPr>
                <w:rFonts w:ascii="Times New Roman" w:hAnsi="Times New Roman"/>
              </w:rPr>
              <w:t>OS. 2 „Stabilirea cadrului normativ naţional în domeniul gestionării deşeurilor”, Elaborarea Regulamentului privind depozitarea deşeurilor, aprobat prin Hotăr</w:t>
            </w:r>
            <w:r w:rsidR="004439B0" w:rsidRPr="00C257AA">
              <w:rPr>
                <w:rFonts w:ascii="Times New Roman" w:hAnsi="Times New Roman"/>
              </w:rPr>
              <w:t>â</w:t>
            </w:r>
            <w:r w:rsidRPr="00C257AA">
              <w:rPr>
                <w:rFonts w:ascii="Times New Roman" w:hAnsi="Times New Roman"/>
              </w:rPr>
              <w:t xml:space="preserve">re de Guvern </w:t>
            </w:r>
            <w:r w:rsidRPr="00C257AA">
              <w:rPr>
                <w:rFonts w:ascii="Times New Roman" w:hAnsi="Times New Roman"/>
                <w:i/>
              </w:rPr>
              <w:t xml:space="preserve">(pct. 4 </w:t>
            </w:r>
            <w:r w:rsidR="004439B0" w:rsidRPr="00C257AA">
              <w:rPr>
                <w:rFonts w:ascii="Times New Roman" w:hAnsi="Times New Roman"/>
                <w:i/>
              </w:rPr>
              <w:t>î</w:t>
            </w:r>
            <w:r w:rsidRPr="00C257AA">
              <w:rPr>
                <w:rFonts w:ascii="Times New Roman" w:hAnsi="Times New Roman"/>
                <w:i/>
              </w:rPr>
              <w:t xml:space="preserve">n PA HG nr. 248 din 10.04.2013 cu privire la aprobarea Strategiei de gestionare a deșeurilor în RM pentru anii 2013-2027); </w:t>
            </w:r>
          </w:p>
          <w:p w14:paraId="768DB261" w14:textId="703BE3F1" w:rsidR="00AE7F52" w:rsidRPr="00C257AA" w:rsidRDefault="00AE7F52" w:rsidP="00BA5AB0">
            <w:pPr>
              <w:pStyle w:val="a7"/>
              <w:numPr>
                <w:ilvl w:val="0"/>
                <w:numId w:val="36"/>
              </w:numPr>
              <w:tabs>
                <w:tab w:val="left" w:pos="317"/>
              </w:tabs>
              <w:ind w:left="0" w:firstLine="0"/>
              <w:jc w:val="both"/>
              <w:rPr>
                <w:rFonts w:ascii="Times New Roman" w:hAnsi="Times New Roman"/>
              </w:rPr>
            </w:pPr>
            <w:r w:rsidRPr="00C257AA">
              <w:rPr>
                <w:rFonts w:ascii="Times New Roman" w:hAnsi="Times New Roman"/>
              </w:rPr>
              <w:t xml:space="preserve">OS. 2 „Stabilirea cadrului normativ naţional în domeniul gestionării deşeurilor”, Elaborarea normelor în construcţii pentru proiectarea, construcţia şi exploatarea  depozitelor de deşeuri </w:t>
            </w:r>
            <w:r w:rsidRPr="00C257AA">
              <w:rPr>
                <w:rFonts w:ascii="Times New Roman" w:hAnsi="Times New Roman"/>
                <w:i/>
              </w:rPr>
              <w:t xml:space="preserve">(pct. 5 </w:t>
            </w:r>
            <w:r w:rsidR="004439B0" w:rsidRPr="00C257AA">
              <w:rPr>
                <w:rFonts w:ascii="Times New Roman" w:hAnsi="Times New Roman"/>
                <w:i/>
              </w:rPr>
              <w:t>î</w:t>
            </w:r>
            <w:r w:rsidRPr="00C257AA">
              <w:rPr>
                <w:rFonts w:ascii="Times New Roman" w:hAnsi="Times New Roman"/>
                <w:i/>
              </w:rPr>
              <w:t xml:space="preserve">n PA HG nr. 248 din 10.04.2013 cu privire la aprobarea Strategiei de gestionare a deșeurilor în RM pentru anii 2013-2027); </w:t>
            </w:r>
          </w:p>
          <w:p w14:paraId="35012F52" w14:textId="44A487B7" w:rsidR="00AE7F52" w:rsidRPr="00C257AA" w:rsidRDefault="00AE7F52" w:rsidP="00BA5AB0">
            <w:pPr>
              <w:pStyle w:val="a9"/>
              <w:numPr>
                <w:ilvl w:val="0"/>
                <w:numId w:val="36"/>
              </w:numPr>
              <w:tabs>
                <w:tab w:val="left" w:pos="427"/>
              </w:tabs>
              <w:ind w:left="0" w:firstLine="0"/>
              <w:jc w:val="both"/>
              <w:rPr>
                <w:rFonts w:ascii="Times New Roman" w:hAnsi="Times New Roman"/>
                <w:i/>
              </w:rPr>
            </w:pPr>
            <w:r w:rsidRPr="00C257AA">
              <w:rPr>
                <w:rFonts w:ascii="Times New Roman" w:hAnsi="Times New Roman"/>
              </w:rPr>
              <w:t xml:space="preserve">Activitățile de depozitare a deşeurilor menţionate la alin. (1) se efectuează în conformitate cu prevederile prezentei legi şi ale Regulamentului privind depozitarea deşeurilor, aprobat de Guvern </w:t>
            </w:r>
            <w:r w:rsidRPr="00C257AA">
              <w:rPr>
                <w:rFonts w:ascii="Times New Roman" w:hAnsi="Times New Roman"/>
                <w:i/>
              </w:rPr>
              <w:t xml:space="preserve">(art. 16 alin. </w:t>
            </w:r>
            <w:r w:rsidR="00E73A9D" w:rsidRPr="00C257AA">
              <w:rPr>
                <w:rFonts w:ascii="Times New Roman" w:hAnsi="Times New Roman"/>
                <w:i/>
              </w:rPr>
              <w:t>(</w:t>
            </w:r>
            <w:r w:rsidRPr="00C257AA">
              <w:rPr>
                <w:rFonts w:ascii="Times New Roman" w:hAnsi="Times New Roman"/>
                <w:i/>
              </w:rPr>
              <w:t>2</w:t>
            </w:r>
            <w:r w:rsidR="00E73A9D" w:rsidRPr="00C257AA">
              <w:rPr>
                <w:rFonts w:ascii="Times New Roman" w:hAnsi="Times New Roman"/>
                <w:i/>
              </w:rPr>
              <w:t xml:space="preserve">) din </w:t>
            </w:r>
            <w:r w:rsidRPr="00C257AA">
              <w:rPr>
                <w:rFonts w:ascii="Times New Roman" w:hAnsi="Times New Roman"/>
                <w:i/>
              </w:rPr>
              <w:t xml:space="preserve"> Legea nr. 209 din 29.07.2026 privind deșeurile)</w:t>
            </w:r>
            <w:r w:rsidR="004439B0" w:rsidRPr="00C257AA">
              <w:rPr>
                <w:rFonts w:ascii="Times New Roman" w:hAnsi="Times New Roman"/>
                <w:i/>
              </w:rPr>
              <w:t>;</w:t>
            </w:r>
          </w:p>
          <w:p w14:paraId="09812ED7" w14:textId="76F7585C" w:rsidR="00AE7F52" w:rsidRPr="00C257AA" w:rsidRDefault="00AE7F52" w:rsidP="00BA5AB0">
            <w:pPr>
              <w:pStyle w:val="a9"/>
              <w:numPr>
                <w:ilvl w:val="0"/>
                <w:numId w:val="36"/>
              </w:numPr>
              <w:ind w:left="0" w:firstLine="0"/>
              <w:jc w:val="both"/>
              <w:rPr>
                <w:rFonts w:ascii="Times New Roman" w:hAnsi="Times New Roman"/>
              </w:rPr>
            </w:pPr>
            <w:r w:rsidRPr="00C257AA">
              <w:rPr>
                <w:rFonts w:ascii="Times New Roman" w:hAnsi="Times New Roman"/>
              </w:rPr>
              <w:t>Guvernul</w:t>
            </w:r>
            <w:r w:rsidR="004439B0" w:rsidRPr="00C257AA">
              <w:rPr>
                <w:rFonts w:ascii="Times New Roman" w:hAnsi="Times New Roman"/>
              </w:rPr>
              <w:t>,</w:t>
            </w:r>
            <w:r w:rsidRPr="00C257AA">
              <w:rPr>
                <w:rFonts w:ascii="Times New Roman" w:hAnsi="Times New Roman"/>
                <w:i/>
              </w:rPr>
              <w:t xml:space="preserve"> </w:t>
            </w:r>
            <w:r w:rsidRPr="00C257AA">
              <w:rPr>
                <w:rFonts w:ascii="Times New Roman" w:hAnsi="Times New Roman"/>
              </w:rPr>
              <w:t xml:space="preserve">în termen de 12 luni de la publicarea prezentei legi, va elabora cadrul normativ aferent Legii </w:t>
            </w:r>
            <w:r w:rsidR="004439B0" w:rsidRPr="00C257AA">
              <w:rPr>
                <w:rFonts w:ascii="Times New Roman" w:hAnsi="Times New Roman"/>
              </w:rPr>
              <w:t>nr.</w:t>
            </w:r>
            <w:r w:rsidRPr="00C257AA">
              <w:rPr>
                <w:rFonts w:ascii="Times New Roman" w:hAnsi="Times New Roman"/>
              </w:rPr>
              <w:t>209/2016</w:t>
            </w:r>
            <w:r w:rsidRPr="00C257AA">
              <w:rPr>
                <w:rFonts w:ascii="Times New Roman" w:hAnsi="Times New Roman"/>
                <w:i/>
              </w:rPr>
              <w:t xml:space="preserve"> (art. 68 alin.</w:t>
            </w:r>
            <w:r w:rsidR="00E73A9D" w:rsidRPr="00C257AA">
              <w:rPr>
                <w:rFonts w:ascii="Times New Roman" w:hAnsi="Times New Roman"/>
                <w:i/>
              </w:rPr>
              <w:t>(</w:t>
            </w:r>
            <w:r w:rsidRPr="00C257AA">
              <w:rPr>
                <w:rFonts w:ascii="Times New Roman" w:hAnsi="Times New Roman"/>
                <w:i/>
              </w:rPr>
              <w:t>1</w:t>
            </w:r>
            <w:r w:rsidR="00E73A9D" w:rsidRPr="00C257AA">
              <w:rPr>
                <w:rFonts w:ascii="Times New Roman" w:hAnsi="Times New Roman"/>
                <w:i/>
              </w:rPr>
              <w:t>)</w:t>
            </w:r>
            <w:r w:rsidRPr="00C257AA">
              <w:rPr>
                <w:rFonts w:ascii="Times New Roman" w:hAnsi="Times New Roman"/>
                <w:i/>
              </w:rPr>
              <w:t xml:space="preserve"> lit.a</w:t>
            </w:r>
            <w:r w:rsidR="00E73A9D" w:rsidRPr="00C257AA">
              <w:rPr>
                <w:rFonts w:ascii="Times New Roman" w:hAnsi="Times New Roman"/>
                <w:i/>
              </w:rPr>
              <w:t>) din</w:t>
            </w:r>
            <w:r w:rsidRPr="00C257AA">
              <w:rPr>
                <w:rFonts w:ascii="Times New Roman" w:hAnsi="Times New Roman"/>
                <w:i/>
              </w:rPr>
              <w:t xml:space="preserve"> Legea nr. 209 din 29.07.2026 privi</w:t>
            </w:r>
            <w:r w:rsidR="00960326" w:rsidRPr="00C257AA">
              <w:rPr>
                <w:rFonts w:ascii="Times New Roman" w:hAnsi="Times New Roman"/>
                <w:i/>
              </w:rPr>
              <w:t>nd deșeurile).</w:t>
            </w:r>
          </w:p>
        </w:tc>
        <w:tc>
          <w:tcPr>
            <w:tcW w:w="1984" w:type="dxa"/>
          </w:tcPr>
          <w:p w14:paraId="3BEE9D9C" w14:textId="77777777" w:rsidR="00AE7F52" w:rsidRPr="00C257AA" w:rsidRDefault="00AE7F52" w:rsidP="00BA5AB0">
            <w:pPr>
              <w:jc w:val="both"/>
              <w:rPr>
                <w:rFonts w:ascii="Times New Roman" w:hAnsi="Times New Roman"/>
              </w:rPr>
            </w:pPr>
            <w:r w:rsidRPr="00C257AA">
              <w:rPr>
                <w:rFonts w:ascii="Times New Roman" w:hAnsi="Times New Roman"/>
              </w:rPr>
              <w:t>Examinarea cadrului normativ privind organizarea și funcționarea depozitelor de deșeuri</w:t>
            </w:r>
          </w:p>
        </w:tc>
        <w:tc>
          <w:tcPr>
            <w:tcW w:w="1277" w:type="dxa"/>
          </w:tcPr>
          <w:p w14:paraId="4C2149A8" w14:textId="7F8C6712" w:rsidR="00AE7F52" w:rsidRPr="00C257AA" w:rsidRDefault="00AE7F52" w:rsidP="00BA5AB0">
            <w:pPr>
              <w:jc w:val="both"/>
              <w:rPr>
                <w:rFonts w:ascii="Times New Roman" w:hAnsi="Times New Roman"/>
                <w:color w:val="000000" w:themeColor="text1"/>
              </w:rPr>
            </w:pPr>
            <w:r w:rsidRPr="00C257AA">
              <w:rPr>
                <w:rFonts w:ascii="Times New Roman" w:hAnsi="Times New Roman"/>
                <w:color w:val="000000" w:themeColor="text1"/>
              </w:rPr>
              <w:t>Guvernul</w:t>
            </w:r>
            <w:r w:rsidR="004439B0" w:rsidRPr="00C257AA">
              <w:rPr>
                <w:rFonts w:ascii="Times New Roman" w:hAnsi="Times New Roman"/>
                <w:color w:val="000000" w:themeColor="text1"/>
              </w:rPr>
              <w:t>,</w:t>
            </w:r>
          </w:p>
          <w:p w14:paraId="34137FA8" w14:textId="77777777" w:rsidR="00AE7F52" w:rsidRPr="00C257AA" w:rsidRDefault="00AE7F52" w:rsidP="00BA5AB0">
            <w:pPr>
              <w:jc w:val="both"/>
              <w:rPr>
                <w:rFonts w:ascii="Times New Roman" w:hAnsi="Times New Roman"/>
              </w:rPr>
            </w:pPr>
            <w:r w:rsidRPr="00C257AA">
              <w:rPr>
                <w:rFonts w:ascii="Times New Roman" w:hAnsi="Times New Roman"/>
                <w:color w:val="000000" w:themeColor="text1"/>
              </w:rPr>
              <w:t>Ministerul Mediului</w:t>
            </w:r>
          </w:p>
        </w:tc>
      </w:tr>
      <w:tr w:rsidR="00AE7F52" w:rsidRPr="00C257AA" w14:paraId="5B871870" w14:textId="77777777" w:rsidTr="00BA5AB0">
        <w:trPr>
          <w:trHeight w:val="965"/>
        </w:trPr>
        <w:tc>
          <w:tcPr>
            <w:tcW w:w="2127" w:type="dxa"/>
          </w:tcPr>
          <w:p w14:paraId="26FC95CA" w14:textId="0A05BC4F" w:rsidR="00AE7F52" w:rsidRPr="00C257AA" w:rsidRDefault="00AE7F52" w:rsidP="00BA5AB0">
            <w:pPr>
              <w:jc w:val="both"/>
              <w:rPr>
                <w:rFonts w:ascii="Times New Roman" w:hAnsi="Times New Roman"/>
              </w:rPr>
            </w:pPr>
            <w:r w:rsidRPr="00C257AA">
              <w:rPr>
                <w:rFonts w:ascii="Times New Roman" w:hAnsi="Times New Roman"/>
                <w:b/>
              </w:rPr>
              <w:t xml:space="preserve">4.3.1. Riscul </w:t>
            </w:r>
            <w:r w:rsidR="00B12DCD" w:rsidRPr="00C257AA">
              <w:rPr>
                <w:rFonts w:ascii="Times New Roman" w:hAnsi="Times New Roman"/>
                <w:b/>
              </w:rPr>
              <w:t>7</w:t>
            </w:r>
            <w:r w:rsidRPr="00C257AA">
              <w:rPr>
                <w:rFonts w:ascii="Times New Roman" w:hAnsi="Times New Roman"/>
                <w:b/>
              </w:rPr>
              <w:t>.</w:t>
            </w:r>
            <w:r w:rsidRPr="00C257AA">
              <w:rPr>
                <w:rFonts w:ascii="Times New Roman" w:hAnsi="Times New Roman"/>
              </w:rPr>
              <w:t xml:space="preserve"> Admiterea creării gunoiștilor stihi</w:t>
            </w:r>
            <w:r w:rsidR="00E73A9D" w:rsidRPr="00C257AA">
              <w:rPr>
                <w:rFonts w:ascii="Times New Roman" w:hAnsi="Times New Roman"/>
              </w:rPr>
              <w:t>i</w:t>
            </w:r>
            <w:r w:rsidRPr="00C257AA">
              <w:rPr>
                <w:rFonts w:ascii="Times New Roman" w:hAnsi="Times New Roman"/>
              </w:rPr>
              <w:t xml:space="preserve">nice,  în zonele de protecție a corpurilor de apă, la o distanță mai mică de 500 m față de sectorul </w:t>
            </w:r>
            <w:r w:rsidR="006C4285" w:rsidRPr="00C257AA">
              <w:rPr>
                <w:rFonts w:ascii="Times New Roman" w:hAnsi="Times New Roman"/>
              </w:rPr>
              <w:t>locative</w:t>
            </w:r>
          </w:p>
        </w:tc>
        <w:tc>
          <w:tcPr>
            <w:tcW w:w="4252" w:type="dxa"/>
          </w:tcPr>
          <w:p w14:paraId="430B1E0E" w14:textId="3444C554" w:rsidR="00AE7F52" w:rsidRPr="00C257AA" w:rsidRDefault="00AE7F52" w:rsidP="00BA5AB0">
            <w:pPr>
              <w:jc w:val="both"/>
              <w:rPr>
                <w:rFonts w:ascii="Times New Roman" w:hAnsi="Times New Roman"/>
              </w:rPr>
            </w:pPr>
            <w:r w:rsidRPr="00C257AA">
              <w:rPr>
                <w:rFonts w:ascii="Times New Roman" w:hAnsi="Times New Roman"/>
              </w:rPr>
              <w:t>1. Depozitarea deșeurilor municipale doar în locurile special amenajate în corespundere cu documentația de urbanism (</w:t>
            </w:r>
            <w:r w:rsidRPr="00C257AA">
              <w:rPr>
                <w:rFonts w:ascii="Times New Roman" w:hAnsi="Times New Roman"/>
                <w:i/>
              </w:rPr>
              <w:t>art. 11 alin.</w:t>
            </w:r>
            <w:r w:rsidR="00E73A9D" w:rsidRPr="00C257AA">
              <w:rPr>
                <w:rFonts w:ascii="Times New Roman" w:hAnsi="Times New Roman"/>
                <w:i/>
              </w:rPr>
              <w:t>(</w:t>
            </w:r>
            <w:r w:rsidRPr="00C257AA">
              <w:rPr>
                <w:rFonts w:ascii="Times New Roman" w:hAnsi="Times New Roman"/>
                <w:i/>
              </w:rPr>
              <w:t>1</w:t>
            </w:r>
            <w:r w:rsidR="00E73A9D" w:rsidRPr="00C257AA">
              <w:rPr>
                <w:rFonts w:ascii="Times New Roman" w:hAnsi="Times New Roman"/>
                <w:i/>
              </w:rPr>
              <w:t>)</w:t>
            </w:r>
            <w:r w:rsidRPr="00C257AA">
              <w:rPr>
                <w:rFonts w:ascii="Times New Roman" w:hAnsi="Times New Roman"/>
                <w:i/>
              </w:rPr>
              <w:t xml:space="preserve"> lit</w:t>
            </w:r>
            <w:r w:rsidR="00E73A9D" w:rsidRPr="00C257AA">
              <w:rPr>
                <w:rFonts w:ascii="Times New Roman" w:hAnsi="Times New Roman"/>
                <w:i/>
              </w:rPr>
              <w:t>.</w:t>
            </w:r>
            <w:r w:rsidRPr="00C257AA">
              <w:rPr>
                <w:rFonts w:ascii="Times New Roman" w:hAnsi="Times New Roman"/>
                <w:i/>
              </w:rPr>
              <w:t xml:space="preserve"> e)</w:t>
            </w:r>
            <w:r w:rsidR="00E73A9D" w:rsidRPr="00C257AA">
              <w:rPr>
                <w:rFonts w:ascii="Times New Roman" w:hAnsi="Times New Roman"/>
                <w:i/>
              </w:rPr>
              <w:t>,</w:t>
            </w:r>
            <w:r w:rsidRPr="00C257AA">
              <w:rPr>
                <w:rFonts w:ascii="Times New Roman" w:hAnsi="Times New Roman"/>
                <w:i/>
              </w:rPr>
              <w:t xml:space="preserve"> art.25 alin.(5</w:t>
            </w:r>
            <w:r w:rsidR="00E73A9D" w:rsidRPr="00C257AA">
              <w:rPr>
                <w:rFonts w:ascii="Times New Roman" w:hAnsi="Times New Roman"/>
                <w:i/>
              </w:rPr>
              <w:t>) din</w:t>
            </w:r>
            <w:r w:rsidRPr="00C257AA">
              <w:rPr>
                <w:rFonts w:ascii="Times New Roman" w:hAnsi="Times New Roman"/>
                <w:i/>
              </w:rPr>
              <w:t xml:space="preserve"> Legea nr. 209/2016)</w:t>
            </w:r>
            <w:r w:rsidR="00E73A9D" w:rsidRPr="00C257AA">
              <w:rPr>
                <w:rFonts w:ascii="Times New Roman" w:hAnsi="Times New Roman"/>
                <w:i/>
              </w:rPr>
              <w:t>;</w:t>
            </w:r>
          </w:p>
          <w:p w14:paraId="1C8CD75B" w14:textId="054807A6" w:rsidR="00AE7F52" w:rsidRPr="00C257AA" w:rsidRDefault="00AE7F52" w:rsidP="00BA5AB0">
            <w:pPr>
              <w:jc w:val="both"/>
              <w:rPr>
                <w:rFonts w:ascii="Times New Roman" w:hAnsi="Times New Roman"/>
                <w:i/>
              </w:rPr>
            </w:pPr>
            <w:r w:rsidRPr="00C257AA">
              <w:rPr>
                <w:rFonts w:ascii="Times New Roman" w:hAnsi="Times New Roman"/>
              </w:rPr>
              <w:t xml:space="preserve">2. În zonele de protecţie a apelor se interzice repartizarea terenurilor pentru depozitarea deşeurilor menajere şi de producţie </w:t>
            </w:r>
            <w:r w:rsidRPr="00C257AA">
              <w:rPr>
                <w:rFonts w:ascii="Times New Roman" w:hAnsi="Times New Roman"/>
                <w:i/>
              </w:rPr>
              <w:t xml:space="preserve">(art. 13 alin. </w:t>
            </w:r>
            <w:r w:rsidR="00E73A9D" w:rsidRPr="00C257AA">
              <w:rPr>
                <w:rFonts w:ascii="Times New Roman" w:hAnsi="Times New Roman"/>
                <w:i/>
              </w:rPr>
              <w:t>(</w:t>
            </w:r>
            <w:r w:rsidRPr="00C257AA">
              <w:rPr>
                <w:rFonts w:ascii="Times New Roman" w:hAnsi="Times New Roman"/>
                <w:i/>
              </w:rPr>
              <w:t>1</w:t>
            </w:r>
            <w:r w:rsidR="00E73A9D" w:rsidRPr="00C257AA">
              <w:rPr>
                <w:rFonts w:ascii="Times New Roman" w:hAnsi="Times New Roman"/>
                <w:i/>
              </w:rPr>
              <w:t>)</w:t>
            </w:r>
            <w:r w:rsidRPr="00C257AA">
              <w:rPr>
                <w:rFonts w:ascii="Times New Roman" w:hAnsi="Times New Roman"/>
                <w:i/>
              </w:rPr>
              <w:t xml:space="preserve"> lit</w:t>
            </w:r>
            <w:r w:rsidR="00E73A9D" w:rsidRPr="00C257AA">
              <w:rPr>
                <w:rFonts w:ascii="Times New Roman" w:hAnsi="Times New Roman"/>
                <w:i/>
              </w:rPr>
              <w:t>.</w:t>
            </w:r>
            <w:r w:rsidRPr="00C257AA">
              <w:rPr>
                <w:rFonts w:ascii="Times New Roman" w:hAnsi="Times New Roman"/>
                <w:i/>
              </w:rPr>
              <w:t xml:space="preserve"> d) din Legea nr</w:t>
            </w:r>
            <w:r w:rsidR="00E73A9D" w:rsidRPr="00C257AA">
              <w:rPr>
                <w:rFonts w:ascii="Times New Roman" w:hAnsi="Times New Roman"/>
                <w:i/>
              </w:rPr>
              <w:t>.</w:t>
            </w:r>
            <w:r w:rsidRPr="00C257AA">
              <w:rPr>
                <w:rFonts w:ascii="Times New Roman" w:hAnsi="Times New Roman"/>
                <w:i/>
              </w:rPr>
              <w:t xml:space="preserve"> 440 din 27.04.1995 cu privire la zonele şi f</w:t>
            </w:r>
            <w:r w:rsidR="00E73A9D" w:rsidRPr="00C257AA">
              <w:rPr>
                <w:rFonts w:ascii="Times New Roman" w:hAnsi="Times New Roman"/>
                <w:i/>
              </w:rPr>
              <w:t>â</w:t>
            </w:r>
            <w:r w:rsidRPr="00C257AA">
              <w:rPr>
                <w:rFonts w:ascii="Times New Roman" w:hAnsi="Times New Roman"/>
                <w:i/>
              </w:rPr>
              <w:t>şiile de protecţie a apelor r</w:t>
            </w:r>
            <w:r w:rsidR="00E73A9D" w:rsidRPr="00C257AA">
              <w:rPr>
                <w:rFonts w:ascii="Times New Roman" w:hAnsi="Times New Roman"/>
                <w:i/>
              </w:rPr>
              <w:t>â</w:t>
            </w:r>
            <w:r w:rsidRPr="00C257AA">
              <w:rPr>
                <w:rFonts w:ascii="Times New Roman" w:hAnsi="Times New Roman"/>
                <w:i/>
              </w:rPr>
              <w:t>urilor şi bazinelor de apă)</w:t>
            </w:r>
            <w:r w:rsidR="00E73A9D" w:rsidRPr="00C257AA">
              <w:rPr>
                <w:rFonts w:ascii="Times New Roman" w:hAnsi="Times New Roman"/>
                <w:i/>
              </w:rPr>
              <w:t>;</w:t>
            </w:r>
          </w:p>
          <w:p w14:paraId="622E707C" w14:textId="375A0FCC" w:rsidR="00AE7F52" w:rsidRPr="00C257AA" w:rsidRDefault="00AE7F52" w:rsidP="00BA5AB0">
            <w:pPr>
              <w:jc w:val="both"/>
              <w:rPr>
                <w:rFonts w:ascii="Times New Roman" w:hAnsi="Times New Roman"/>
              </w:rPr>
            </w:pPr>
            <w:r w:rsidRPr="00C257AA">
              <w:rPr>
                <w:rFonts w:ascii="Times New Roman" w:hAnsi="Times New Roman"/>
                <w:color w:val="000000" w:themeColor="text1"/>
                <w:lang w:val="ro-RO"/>
              </w:rPr>
              <w:t xml:space="preserve">3. </w:t>
            </w:r>
            <w:r w:rsidR="00E73A9D" w:rsidRPr="00C257AA">
              <w:rPr>
                <w:rFonts w:ascii="Times New Roman" w:hAnsi="Times New Roman"/>
                <w:color w:val="000000" w:themeColor="text1"/>
                <w:lang w:val="ro-RO"/>
              </w:rPr>
              <w:t>La a</w:t>
            </w:r>
            <w:r w:rsidRPr="00C257AA">
              <w:rPr>
                <w:rFonts w:ascii="Times New Roman" w:hAnsi="Times New Roman"/>
                <w:color w:val="000000" w:themeColor="text1"/>
                <w:lang w:val="ro-RO"/>
              </w:rPr>
              <w:t>mplasarea depozitelor trebuie să fie respectată condiția de creare a zonelor de protecție sanitară</w:t>
            </w:r>
            <w:r w:rsidR="00E73A9D" w:rsidRPr="00C257AA">
              <w:rPr>
                <w:rFonts w:ascii="Times New Roman" w:hAnsi="Times New Roman"/>
                <w:color w:val="000000" w:themeColor="text1"/>
                <w:lang w:val="ro-RO"/>
              </w:rPr>
              <w:t xml:space="preserve">, </w:t>
            </w:r>
            <w:r w:rsidRPr="00C257AA">
              <w:rPr>
                <w:rFonts w:ascii="Times New Roman" w:hAnsi="Times New Roman"/>
                <w:color w:val="000000" w:themeColor="text1"/>
                <w:lang w:val="ro-RO"/>
              </w:rPr>
              <w:t xml:space="preserve"> precum și distanța de cel puțin 500 m de la sectorul locativ (</w:t>
            </w:r>
            <w:r w:rsidRPr="00C257AA">
              <w:rPr>
                <w:rFonts w:ascii="Times New Roman" w:hAnsi="Times New Roman"/>
                <w:i/>
                <w:color w:val="000000" w:themeColor="text1"/>
                <w:lang w:val="ro-RO"/>
              </w:rPr>
              <w:t>CH 245-71/A1:2018 „Norme sanitare și de proiectare a întreprinderilor industriale”)</w:t>
            </w:r>
            <w:r w:rsidR="00E73A9D" w:rsidRPr="00C257AA">
              <w:rPr>
                <w:rFonts w:ascii="Times New Roman" w:hAnsi="Times New Roman"/>
                <w:i/>
                <w:color w:val="000000" w:themeColor="text1"/>
                <w:lang w:val="ro-RO"/>
              </w:rPr>
              <w:t>.</w:t>
            </w:r>
          </w:p>
        </w:tc>
        <w:tc>
          <w:tcPr>
            <w:tcW w:w="1984" w:type="dxa"/>
          </w:tcPr>
          <w:p w14:paraId="2D76A586" w14:textId="77777777" w:rsidR="00804F8C" w:rsidRPr="00C257AA" w:rsidRDefault="00804F8C" w:rsidP="00BA5AB0">
            <w:pPr>
              <w:jc w:val="both"/>
              <w:rPr>
                <w:rFonts w:ascii="Times New Roman" w:hAnsi="Times New Roman"/>
              </w:rPr>
            </w:pPr>
            <w:r w:rsidRPr="00C257AA">
              <w:rPr>
                <w:rFonts w:ascii="Times New Roman" w:hAnsi="Times New Roman"/>
              </w:rPr>
              <w:t xml:space="preserve">Examinarea proceselor verbale de constatare a contravențiilor și a rapoartelor anuale ale IPM și AM. </w:t>
            </w:r>
          </w:p>
          <w:p w14:paraId="2A9E2841" w14:textId="3BB8D63A" w:rsidR="00AE7F52" w:rsidRPr="00C257AA" w:rsidRDefault="00804F8C" w:rsidP="00BA5AB0">
            <w:pPr>
              <w:jc w:val="both"/>
              <w:rPr>
                <w:rFonts w:ascii="Times New Roman" w:hAnsi="Times New Roman"/>
              </w:rPr>
            </w:pPr>
            <w:r w:rsidRPr="00C257AA">
              <w:rPr>
                <w:rFonts w:ascii="Times New Roman" w:hAnsi="Times New Roman"/>
              </w:rPr>
              <w:t>Analiza și examinarea documentelor sistematizate de la APL</w:t>
            </w:r>
          </w:p>
        </w:tc>
        <w:tc>
          <w:tcPr>
            <w:tcW w:w="1277" w:type="dxa"/>
          </w:tcPr>
          <w:p w14:paraId="107B0BF9" w14:textId="77777777" w:rsidR="00AE7F52" w:rsidRPr="00C257AA" w:rsidRDefault="00AE7F52" w:rsidP="00BA5AB0">
            <w:pPr>
              <w:jc w:val="both"/>
              <w:rPr>
                <w:rFonts w:ascii="Times New Roman" w:hAnsi="Times New Roman"/>
              </w:rPr>
            </w:pPr>
            <w:r w:rsidRPr="00C257AA">
              <w:rPr>
                <w:rFonts w:ascii="Times New Roman" w:hAnsi="Times New Roman"/>
                <w:color w:val="000000" w:themeColor="text1"/>
              </w:rPr>
              <w:t>23 APL</w:t>
            </w:r>
          </w:p>
        </w:tc>
      </w:tr>
      <w:tr w:rsidR="00AE7F52" w:rsidRPr="00C257AA" w14:paraId="7D200061" w14:textId="77777777" w:rsidTr="00BA5AB0">
        <w:trPr>
          <w:trHeight w:val="965"/>
        </w:trPr>
        <w:tc>
          <w:tcPr>
            <w:tcW w:w="2127" w:type="dxa"/>
          </w:tcPr>
          <w:p w14:paraId="68C15761" w14:textId="39D89FC8" w:rsidR="00AE7F52" w:rsidRPr="00C257AA" w:rsidRDefault="00AE7F52" w:rsidP="00BA5AB0">
            <w:pPr>
              <w:jc w:val="both"/>
              <w:rPr>
                <w:rFonts w:ascii="Times New Roman" w:hAnsi="Times New Roman"/>
                <w:b/>
              </w:rPr>
            </w:pPr>
            <w:r w:rsidRPr="00C257AA">
              <w:rPr>
                <w:rFonts w:ascii="Times New Roman" w:hAnsi="Times New Roman"/>
                <w:b/>
              </w:rPr>
              <w:t xml:space="preserve">4.3.2. Riscul </w:t>
            </w:r>
            <w:r w:rsidR="00B12DCD" w:rsidRPr="00C257AA">
              <w:rPr>
                <w:rFonts w:ascii="Times New Roman" w:hAnsi="Times New Roman"/>
                <w:b/>
              </w:rPr>
              <w:t>8</w:t>
            </w:r>
            <w:r w:rsidR="00E73A9D" w:rsidRPr="00C257AA">
              <w:rPr>
                <w:rFonts w:ascii="Times New Roman" w:hAnsi="Times New Roman"/>
                <w:b/>
              </w:rPr>
              <w:t>.</w:t>
            </w:r>
            <w:r w:rsidRPr="00C257AA">
              <w:rPr>
                <w:rFonts w:ascii="Times New Roman" w:hAnsi="Times New Roman"/>
                <w:color w:val="000000"/>
              </w:rPr>
              <w:t xml:space="preserve"> Autorizarea eliminării deșeurilor prin depozitare în lipsa setului de acte</w:t>
            </w:r>
          </w:p>
        </w:tc>
        <w:tc>
          <w:tcPr>
            <w:tcW w:w="4252" w:type="dxa"/>
          </w:tcPr>
          <w:p w14:paraId="5C420425" w14:textId="32B13A13" w:rsidR="00AE7F52" w:rsidRPr="00C257AA" w:rsidRDefault="00AE7F52" w:rsidP="00BA5AB0">
            <w:pPr>
              <w:jc w:val="both"/>
              <w:rPr>
                <w:rFonts w:ascii="Times New Roman" w:hAnsi="Times New Roman"/>
              </w:rPr>
            </w:pPr>
            <w:r w:rsidRPr="00C257AA">
              <w:rPr>
                <w:rFonts w:ascii="Times New Roman" w:hAnsi="Times New Roman"/>
              </w:rPr>
              <w:t>În scopul obținerii autorizației de mediu pentru gestionarea deşeurilor</w:t>
            </w:r>
            <w:r w:rsidR="00E73A9D" w:rsidRPr="00C257AA">
              <w:rPr>
                <w:rFonts w:ascii="Times New Roman" w:hAnsi="Times New Roman"/>
              </w:rPr>
              <w:t>,</w:t>
            </w:r>
            <w:r w:rsidRPr="00C257AA">
              <w:rPr>
                <w:rFonts w:ascii="Times New Roman" w:hAnsi="Times New Roman"/>
              </w:rPr>
              <w:t xml:space="preserve"> urmează a fi prezentat</w:t>
            </w:r>
            <w:r w:rsidR="00B44430" w:rsidRPr="00C257AA">
              <w:rPr>
                <w:rFonts w:ascii="Times New Roman" w:hAnsi="Times New Roman"/>
              </w:rPr>
              <w:t>,</w:t>
            </w:r>
            <w:r w:rsidRPr="00C257AA">
              <w:rPr>
                <w:rFonts w:ascii="Times New Roman" w:hAnsi="Times New Roman"/>
              </w:rPr>
              <w:t xml:space="preserve"> personal sau electronic, următorul set de documente: a) cererea de eliberare a autorizației de mediu pentru gestionarea deșeurilor;</w:t>
            </w:r>
          </w:p>
          <w:p w14:paraId="6BA5EC76" w14:textId="151CCA32" w:rsidR="00AE7F52" w:rsidRPr="00C257AA" w:rsidRDefault="00AE7F52" w:rsidP="00BA5AB0">
            <w:pPr>
              <w:jc w:val="both"/>
              <w:rPr>
                <w:rFonts w:ascii="Times New Roman" w:hAnsi="Times New Roman"/>
              </w:rPr>
            </w:pPr>
            <w:r w:rsidRPr="00C257AA">
              <w:rPr>
                <w:rFonts w:ascii="Times New Roman" w:hAnsi="Times New Roman"/>
              </w:rPr>
              <w:t>b) actele de identitate a</w:t>
            </w:r>
            <w:r w:rsidR="00B44430" w:rsidRPr="00C257AA">
              <w:rPr>
                <w:rFonts w:ascii="Times New Roman" w:hAnsi="Times New Roman"/>
              </w:rPr>
              <w:t>le</w:t>
            </w:r>
            <w:r w:rsidRPr="00C257AA">
              <w:rPr>
                <w:rFonts w:ascii="Times New Roman" w:hAnsi="Times New Roman"/>
              </w:rPr>
              <w:t xml:space="preserve"> solicitantului și operatorului, dacă sunt entități diferite, și copia contractului (conform formei recomandate) cu administrația obiectului în cazul în care deșeurile sunt trimise la un obiect ce aparține altui operator sau este exploatat de mai mulți beneficiari (în cazul depunerii documentelor în format electronic se va indica doar IDNO-ul);</w:t>
            </w:r>
          </w:p>
          <w:p w14:paraId="576D4FB8" w14:textId="7AE8413B" w:rsidR="00AE7F52" w:rsidRPr="00C257AA" w:rsidRDefault="00AE7F52" w:rsidP="00BA5AB0">
            <w:pPr>
              <w:jc w:val="both"/>
              <w:rPr>
                <w:rFonts w:ascii="Times New Roman" w:hAnsi="Times New Roman"/>
              </w:rPr>
            </w:pPr>
            <w:r w:rsidRPr="00C257AA">
              <w:rPr>
                <w:rFonts w:ascii="Times New Roman" w:hAnsi="Times New Roman"/>
              </w:rPr>
              <w:t>c)</w:t>
            </w:r>
            <w:r w:rsidR="00B44430" w:rsidRPr="00C257AA">
              <w:rPr>
                <w:rFonts w:ascii="Times New Roman" w:hAnsi="Times New Roman"/>
              </w:rPr>
              <w:t xml:space="preserve"> </w:t>
            </w:r>
            <w:r w:rsidRPr="00C257AA">
              <w:rPr>
                <w:rFonts w:ascii="Times New Roman" w:hAnsi="Times New Roman"/>
              </w:rPr>
              <w:t xml:space="preserve">conținutul-cadru al memoriului tehnic pentru emiterea autorizației </w:t>
            </w:r>
            <w:r w:rsidRPr="00C257AA">
              <w:rPr>
                <w:rFonts w:ascii="Times New Roman" w:hAnsi="Times New Roman"/>
                <w:i/>
              </w:rPr>
              <w:t>(Legea nr. 209/2016, art.25, alin.(4))</w:t>
            </w:r>
            <w:r w:rsidRPr="00C257AA">
              <w:rPr>
                <w:rFonts w:ascii="Times New Roman" w:hAnsi="Times New Roman"/>
              </w:rPr>
              <w:t>.</w:t>
            </w:r>
          </w:p>
          <w:p w14:paraId="17983291" w14:textId="7164E7DD" w:rsidR="00AE7F52" w:rsidRPr="00C257AA" w:rsidRDefault="00AE7F52" w:rsidP="00BA5AB0">
            <w:pPr>
              <w:jc w:val="both"/>
              <w:rPr>
                <w:rFonts w:ascii="Times New Roman" w:hAnsi="Times New Roman"/>
                <w:u w:val="single"/>
              </w:rPr>
            </w:pPr>
            <w:r w:rsidRPr="00C257AA">
              <w:rPr>
                <w:rFonts w:ascii="Times New Roman" w:hAnsi="Times New Roman"/>
              </w:rPr>
              <w:t xml:space="preserve"> Documentul prevăzut la alin. (4) lit.c) conține un rezumat</w:t>
            </w:r>
            <w:r w:rsidR="00B44430" w:rsidRPr="00C257AA">
              <w:rPr>
                <w:rFonts w:ascii="Times New Roman" w:hAnsi="Times New Roman"/>
              </w:rPr>
              <w:t>,</w:t>
            </w:r>
            <w:r w:rsidRPr="00C257AA">
              <w:rPr>
                <w:rFonts w:ascii="Times New Roman" w:hAnsi="Times New Roman"/>
              </w:rPr>
              <w:t xml:space="preserve"> care precizează următoarele, </w:t>
            </w:r>
            <w:r w:rsidRPr="00C257AA">
              <w:rPr>
                <w:rFonts w:ascii="Times New Roman" w:hAnsi="Times New Roman"/>
                <w:i/>
                <w:iCs/>
                <w:u w:val="single"/>
              </w:rPr>
              <w:t>pentru activitățile de eliminare a deşeurilor prin depozitare: </w:t>
            </w:r>
          </w:p>
          <w:p w14:paraId="44D8ADA8" w14:textId="7E932C38" w:rsidR="00AE7F52" w:rsidRPr="00C257AA" w:rsidRDefault="00AE7F52" w:rsidP="00BA5AB0">
            <w:pPr>
              <w:jc w:val="both"/>
              <w:rPr>
                <w:rFonts w:ascii="Times New Roman" w:hAnsi="Times New Roman"/>
              </w:rPr>
            </w:pPr>
            <w:r w:rsidRPr="00C257AA">
              <w:rPr>
                <w:rFonts w:ascii="Times New Roman" w:hAnsi="Times New Roman"/>
              </w:rPr>
              <w:t>a) actul c</w:t>
            </w:r>
            <w:r w:rsidR="00B44430" w:rsidRPr="00C257AA">
              <w:rPr>
                <w:rFonts w:ascii="Times New Roman" w:hAnsi="Times New Roman"/>
              </w:rPr>
              <w:t>ar</w:t>
            </w:r>
            <w:r w:rsidRPr="00C257AA">
              <w:rPr>
                <w:rFonts w:ascii="Times New Roman" w:hAnsi="Times New Roman"/>
              </w:rPr>
              <w:t>e adeverește perimetrul minier, eliberat de către Agenția pentru Geologie şi Resurse Minerale – în cazul amplasării deşeurilor în subterane;</w:t>
            </w:r>
          </w:p>
          <w:p w14:paraId="478ADCB9" w14:textId="77777777" w:rsidR="00AE7F52" w:rsidRPr="00C257AA" w:rsidRDefault="00AE7F52" w:rsidP="00BA5AB0">
            <w:pPr>
              <w:jc w:val="both"/>
              <w:rPr>
                <w:rFonts w:ascii="Times New Roman" w:hAnsi="Times New Roman"/>
              </w:rPr>
            </w:pPr>
            <w:r w:rsidRPr="00C257AA">
              <w:rPr>
                <w:rFonts w:ascii="Times New Roman" w:hAnsi="Times New Roman"/>
              </w:rPr>
              <w:t>b) dovada eliberată de Agenţia pentru Geologie şi Resurse Minerale privind lipsa impactului negativ al deşeurilor asupra calității apelor subterane;</w:t>
            </w:r>
          </w:p>
          <w:p w14:paraId="3542851E" w14:textId="2BAC772D" w:rsidR="00AE7F52" w:rsidRPr="00C257AA" w:rsidRDefault="00AE7F52" w:rsidP="00BA5AB0">
            <w:pPr>
              <w:jc w:val="both"/>
              <w:rPr>
                <w:rFonts w:ascii="Times New Roman" w:hAnsi="Times New Roman"/>
              </w:rPr>
            </w:pPr>
            <w:r w:rsidRPr="00C257AA">
              <w:rPr>
                <w:rFonts w:ascii="Times New Roman" w:hAnsi="Times New Roman"/>
              </w:rPr>
              <w:t xml:space="preserve">c) dovada unei garanții financiare pentru a asigura că obligațiile ce decurg din autorizație sunt îndeplinite și că procedurile de închidere a depozitului sunt respectate </w:t>
            </w:r>
            <w:r w:rsidR="00B44430" w:rsidRPr="00C257AA">
              <w:rPr>
                <w:rFonts w:ascii="Times New Roman" w:hAnsi="Times New Roman"/>
              </w:rPr>
              <w:t>(</w:t>
            </w:r>
            <w:r w:rsidRPr="00C257AA">
              <w:rPr>
                <w:rFonts w:ascii="Times New Roman" w:hAnsi="Times New Roman"/>
                <w:i/>
              </w:rPr>
              <w:t>Legea nr. 209/2016,art.</w:t>
            </w:r>
            <w:r w:rsidR="00F24FEE" w:rsidRPr="00C257AA">
              <w:rPr>
                <w:rFonts w:ascii="Times New Roman" w:hAnsi="Times New Roman"/>
                <w:i/>
              </w:rPr>
              <w:t xml:space="preserve"> </w:t>
            </w:r>
            <w:r w:rsidRPr="00C257AA">
              <w:rPr>
                <w:rFonts w:ascii="Times New Roman" w:hAnsi="Times New Roman"/>
                <w:i/>
              </w:rPr>
              <w:t>25, alin.(5))</w:t>
            </w:r>
            <w:r w:rsidRPr="00C257AA">
              <w:rPr>
                <w:rFonts w:ascii="Times New Roman" w:hAnsi="Times New Roman"/>
              </w:rPr>
              <w:t>.</w:t>
            </w:r>
          </w:p>
        </w:tc>
        <w:tc>
          <w:tcPr>
            <w:tcW w:w="1984" w:type="dxa"/>
          </w:tcPr>
          <w:p w14:paraId="53F9968E" w14:textId="77777777" w:rsidR="00AE7F52" w:rsidRPr="00C257AA" w:rsidRDefault="00AE7F52" w:rsidP="00BA5AB0">
            <w:pPr>
              <w:jc w:val="both"/>
              <w:rPr>
                <w:rFonts w:ascii="Times New Roman" w:hAnsi="Times New Roman"/>
              </w:rPr>
            </w:pPr>
          </w:p>
          <w:p w14:paraId="2911AA71" w14:textId="2C265FD0" w:rsidR="00AE7F52" w:rsidRPr="00C257AA" w:rsidRDefault="00CA0E95" w:rsidP="00BA5AB0">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14:paraId="25C47743" w14:textId="77777777" w:rsidR="00AE7F52" w:rsidRPr="00C257AA" w:rsidRDefault="00AE7F52" w:rsidP="00BA5AB0">
            <w:pPr>
              <w:jc w:val="both"/>
              <w:rPr>
                <w:rFonts w:ascii="Times New Roman" w:hAnsi="Times New Roman"/>
              </w:rPr>
            </w:pPr>
            <w:r w:rsidRPr="00C257AA">
              <w:rPr>
                <w:rFonts w:ascii="Times New Roman" w:hAnsi="Times New Roman"/>
              </w:rPr>
              <w:t>100% acte permisive eliberate pentru gestionarea deșeurilor (eliminarea deșeurilor prin depozitare)</w:t>
            </w:r>
          </w:p>
        </w:tc>
      </w:tr>
      <w:tr w:rsidR="00AE7F52" w:rsidRPr="00C257AA" w14:paraId="4484AB7F" w14:textId="77777777" w:rsidTr="00BA5AB0">
        <w:trPr>
          <w:trHeight w:val="558"/>
        </w:trPr>
        <w:tc>
          <w:tcPr>
            <w:tcW w:w="2127" w:type="dxa"/>
          </w:tcPr>
          <w:p w14:paraId="4FBB8E89" w14:textId="0FA436F0" w:rsidR="00AE7F52" w:rsidRPr="00C257AA" w:rsidRDefault="00AE7F52" w:rsidP="00BA5AB0">
            <w:pPr>
              <w:pStyle w:val="a7"/>
              <w:numPr>
                <w:ilvl w:val="2"/>
                <w:numId w:val="36"/>
              </w:numPr>
              <w:ind w:left="0" w:firstLine="0"/>
              <w:rPr>
                <w:rFonts w:ascii="Times New Roman" w:hAnsi="Times New Roman"/>
                <w:b/>
                <w:color w:val="000000"/>
              </w:rPr>
            </w:pPr>
            <w:r w:rsidRPr="00C257AA">
              <w:rPr>
                <w:rFonts w:ascii="Times New Roman" w:hAnsi="Times New Roman"/>
                <w:b/>
                <w:color w:val="000000"/>
              </w:rPr>
              <w:t xml:space="preserve">Riscul </w:t>
            </w:r>
            <w:r w:rsidR="00B12DCD" w:rsidRPr="00C257AA">
              <w:rPr>
                <w:rFonts w:ascii="Times New Roman" w:hAnsi="Times New Roman"/>
                <w:b/>
                <w:color w:val="000000"/>
              </w:rPr>
              <w:t>9</w:t>
            </w:r>
            <w:r w:rsidRPr="00C257AA">
              <w:rPr>
                <w:rFonts w:ascii="Times New Roman" w:hAnsi="Times New Roman"/>
                <w:b/>
                <w:color w:val="000000"/>
              </w:rPr>
              <w:t xml:space="preserve">. </w:t>
            </w:r>
            <w:r w:rsidRPr="00C257AA">
              <w:rPr>
                <w:rFonts w:ascii="Times New Roman" w:hAnsi="Times New Roman"/>
                <w:color w:val="000000"/>
              </w:rPr>
              <w:t>Eliberarea autorizației fără notificarea și/sau obținerea avizului IPM</w:t>
            </w:r>
          </w:p>
          <w:p w14:paraId="6957FD00" w14:textId="77777777" w:rsidR="00AE7F52" w:rsidRPr="00C257AA" w:rsidRDefault="00AE7F52" w:rsidP="00BA5AB0">
            <w:pPr>
              <w:rPr>
                <w:rFonts w:ascii="Times New Roman" w:hAnsi="Times New Roman"/>
                <w:b/>
              </w:rPr>
            </w:pPr>
          </w:p>
        </w:tc>
        <w:tc>
          <w:tcPr>
            <w:tcW w:w="4252" w:type="dxa"/>
          </w:tcPr>
          <w:p w14:paraId="6F91E408" w14:textId="62A1A62E" w:rsidR="00AE7F52" w:rsidRPr="00C257AA" w:rsidRDefault="00AE7F52" w:rsidP="00BA5AB0">
            <w:pPr>
              <w:jc w:val="both"/>
              <w:rPr>
                <w:rFonts w:ascii="Times New Roman" w:hAnsi="Times New Roman"/>
              </w:rPr>
            </w:pPr>
            <w:r w:rsidRPr="00C257AA">
              <w:rPr>
                <w:rFonts w:ascii="Times New Roman" w:hAnsi="Times New Roman"/>
              </w:rPr>
              <w:t>Pentru examinarea cererii, autoritatea competentă specificată la art. 24 transmite setul de documente, solicită şi obține avizul Inspectoratului pentru Protecția Mediului prin intermediul ghișeului unic, fără implicarea solicitantului</w:t>
            </w:r>
            <w:r w:rsidR="00B44430" w:rsidRPr="00C257AA">
              <w:rPr>
                <w:rFonts w:ascii="Times New Roman" w:hAnsi="Times New Roman"/>
              </w:rPr>
              <w:t>.</w:t>
            </w:r>
            <w:r w:rsidRPr="00C257AA">
              <w:rPr>
                <w:rFonts w:ascii="Times New Roman" w:hAnsi="Times New Roman"/>
              </w:rPr>
              <w:t xml:space="preserve"> Inspectoratul pentru Protecția Mediului elaborează avizul în baza actului de inspecție privind respectarea normelor de protecție a mediului (pentru întreprinderile care funcționează). Avizul va propune, după caz, eliberarea sau refuzul de eliberare a autorizației de mediu pentru gestionarea deşeurilor (</w:t>
            </w:r>
            <w:r w:rsidRPr="00C257AA">
              <w:rPr>
                <w:rFonts w:ascii="Times New Roman" w:hAnsi="Times New Roman"/>
                <w:i/>
              </w:rPr>
              <w:t>art.25 alin.(8)</w:t>
            </w:r>
            <w:r w:rsidR="00B44430" w:rsidRPr="00C257AA">
              <w:rPr>
                <w:rFonts w:ascii="Times New Roman" w:hAnsi="Times New Roman"/>
                <w:i/>
              </w:rPr>
              <w:t xml:space="preserve"> din</w:t>
            </w:r>
            <w:r w:rsidRPr="00C257AA">
              <w:rPr>
                <w:rFonts w:ascii="Times New Roman" w:hAnsi="Times New Roman"/>
              </w:rPr>
              <w:t> </w:t>
            </w:r>
            <w:r w:rsidRPr="00C257AA">
              <w:rPr>
                <w:rFonts w:ascii="Times New Roman" w:hAnsi="Times New Roman"/>
                <w:i/>
              </w:rPr>
              <w:t>Legea nr. 209/2016</w:t>
            </w:r>
            <w:r w:rsidR="00B44430" w:rsidRPr="00C257AA">
              <w:rPr>
                <w:rFonts w:ascii="Times New Roman" w:hAnsi="Times New Roman"/>
                <w:i/>
              </w:rPr>
              <w:t>).</w:t>
            </w:r>
            <w:r w:rsidRPr="00C257AA">
              <w:rPr>
                <w:rFonts w:ascii="Times New Roman" w:hAnsi="Times New Roman"/>
                <w:i/>
              </w:rPr>
              <w:t xml:space="preserve"> </w:t>
            </w:r>
          </w:p>
        </w:tc>
        <w:tc>
          <w:tcPr>
            <w:tcW w:w="1984" w:type="dxa"/>
          </w:tcPr>
          <w:p w14:paraId="4AE5EA7C" w14:textId="2A5E6934" w:rsidR="00AE7F52" w:rsidRPr="00C257AA" w:rsidRDefault="00590E9C" w:rsidP="00BA5AB0">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14:paraId="71618052" w14:textId="77777777" w:rsidR="00AE7F52" w:rsidRPr="00C257AA" w:rsidRDefault="00AE7F52" w:rsidP="00BA5AB0">
            <w:pPr>
              <w:jc w:val="both"/>
              <w:rPr>
                <w:rFonts w:ascii="Times New Roman" w:hAnsi="Times New Roman"/>
              </w:rPr>
            </w:pPr>
            <w:r w:rsidRPr="00C257AA">
              <w:rPr>
                <w:rFonts w:ascii="Times New Roman" w:hAnsi="Times New Roman"/>
              </w:rPr>
              <w:t>100% acte permisive eliberate pentru gestionarea deșeurilor (eliminarea deșeurilor prin depozitare)</w:t>
            </w:r>
          </w:p>
        </w:tc>
      </w:tr>
      <w:tr w:rsidR="00AE7F52" w:rsidRPr="00C257AA" w14:paraId="6BE1A330" w14:textId="77777777" w:rsidTr="00BA5AB0">
        <w:trPr>
          <w:trHeight w:val="558"/>
        </w:trPr>
        <w:tc>
          <w:tcPr>
            <w:tcW w:w="2127" w:type="dxa"/>
          </w:tcPr>
          <w:p w14:paraId="3A662969" w14:textId="052847A1" w:rsidR="00AF4736" w:rsidRPr="00C257AA" w:rsidRDefault="00AE7F52" w:rsidP="00BA5AB0">
            <w:pPr>
              <w:pStyle w:val="a7"/>
              <w:numPr>
                <w:ilvl w:val="2"/>
                <w:numId w:val="36"/>
              </w:numPr>
              <w:ind w:left="0" w:firstLine="0"/>
              <w:rPr>
                <w:rFonts w:ascii="Times New Roman" w:hAnsi="Times New Roman"/>
                <w:b/>
                <w:color w:val="000000"/>
              </w:rPr>
            </w:pPr>
            <w:r w:rsidRPr="00C257AA">
              <w:rPr>
                <w:rFonts w:ascii="Times New Roman" w:hAnsi="Times New Roman"/>
                <w:b/>
                <w:color w:val="000000"/>
              </w:rPr>
              <w:t xml:space="preserve">Riscul </w:t>
            </w:r>
            <w:r w:rsidR="00B12DCD" w:rsidRPr="00C257AA">
              <w:rPr>
                <w:rFonts w:ascii="Times New Roman" w:hAnsi="Times New Roman"/>
                <w:b/>
                <w:color w:val="000000"/>
              </w:rPr>
              <w:t>10</w:t>
            </w:r>
            <w:r w:rsidR="00B44430" w:rsidRPr="00C257AA">
              <w:rPr>
                <w:rFonts w:ascii="Times New Roman" w:hAnsi="Times New Roman"/>
                <w:b/>
                <w:color w:val="000000"/>
              </w:rPr>
              <w:t>.</w:t>
            </w:r>
            <w:r w:rsidRPr="00C257AA">
              <w:rPr>
                <w:rFonts w:ascii="Times New Roman" w:hAnsi="Times New Roman"/>
                <w:b/>
                <w:color w:val="000000"/>
              </w:rPr>
              <w:t xml:space="preserve"> </w:t>
            </w:r>
          </w:p>
          <w:p w14:paraId="30B3FB95" w14:textId="70A22781" w:rsidR="00AE7F52" w:rsidRPr="00C257AA" w:rsidRDefault="00AE7F52" w:rsidP="00BA5AB0">
            <w:pPr>
              <w:rPr>
                <w:rFonts w:ascii="Times New Roman" w:hAnsi="Times New Roman"/>
                <w:b/>
                <w:color w:val="000000"/>
              </w:rPr>
            </w:pPr>
            <w:r w:rsidRPr="00C257AA">
              <w:rPr>
                <w:rFonts w:ascii="Times New Roman" w:hAnsi="Times New Roman"/>
                <w:color w:val="000000"/>
              </w:rPr>
              <w:t>Eliberarea autorizațiilor</w:t>
            </w:r>
            <w:r w:rsidR="00A077BA" w:rsidRPr="00C257AA">
              <w:rPr>
                <w:rFonts w:ascii="Times New Roman" w:hAnsi="Times New Roman"/>
                <w:color w:val="000000"/>
              </w:rPr>
              <w:t>,</w:t>
            </w:r>
            <w:r w:rsidRPr="00C257AA">
              <w:rPr>
                <w:rFonts w:ascii="Times New Roman" w:hAnsi="Times New Roman"/>
                <w:color w:val="000000"/>
              </w:rPr>
              <w:t xml:space="preserve"> cu aplicarea abordărilor diferite</w:t>
            </w:r>
          </w:p>
        </w:tc>
        <w:tc>
          <w:tcPr>
            <w:tcW w:w="4252" w:type="dxa"/>
          </w:tcPr>
          <w:p w14:paraId="03C751CF" w14:textId="69DBBD3B" w:rsidR="00AE7F52" w:rsidRPr="00C257AA" w:rsidRDefault="00AE7F52" w:rsidP="00BA5AB0">
            <w:pPr>
              <w:pStyle w:val="a7"/>
              <w:numPr>
                <w:ilvl w:val="0"/>
                <w:numId w:val="37"/>
              </w:numPr>
              <w:ind w:left="0" w:firstLine="320"/>
              <w:jc w:val="both"/>
              <w:rPr>
                <w:rFonts w:ascii="Times New Roman" w:hAnsi="Times New Roman"/>
              </w:rPr>
            </w:pPr>
            <w:r w:rsidRPr="00C257AA">
              <w:rPr>
                <w:rFonts w:ascii="Times New Roman" w:hAnsi="Times New Roman"/>
              </w:rPr>
              <w:t>O</w:t>
            </w:r>
            <w:r w:rsidR="000472BB" w:rsidRPr="00C257AA">
              <w:rPr>
                <w:rFonts w:ascii="Times New Roman" w:hAnsi="Times New Roman"/>
              </w:rPr>
              <w:t>peratorul de depoz</w:t>
            </w:r>
            <w:r w:rsidRPr="00C257AA">
              <w:rPr>
                <w:rFonts w:ascii="Times New Roman" w:hAnsi="Times New Roman"/>
              </w:rPr>
              <w:t>it trebuie să</w:t>
            </w:r>
            <w:r w:rsidR="00B44430" w:rsidRPr="00C257AA">
              <w:rPr>
                <w:rFonts w:ascii="Times New Roman" w:hAnsi="Times New Roman"/>
              </w:rPr>
              <w:t>-</w:t>
            </w:r>
            <w:r w:rsidRPr="00C257AA">
              <w:rPr>
                <w:rFonts w:ascii="Times New Roman" w:hAnsi="Times New Roman"/>
              </w:rPr>
              <w:t xml:space="preserve">şi constituie un fond pentru închiderea şi urmărirea postînchidere a depozitului, care va servi </w:t>
            </w:r>
            <w:r w:rsidR="00B44430" w:rsidRPr="00C257AA">
              <w:rPr>
                <w:rFonts w:ascii="Times New Roman" w:hAnsi="Times New Roman"/>
              </w:rPr>
              <w:t xml:space="preserve">ca </w:t>
            </w:r>
            <w:r w:rsidRPr="00C257AA">
              <w:rPr>
                <w:rFonts w:ascii="Times New Roman" w:hAnsi="Times New Roman"/>
              </w:rPr>
              <w:t>dovadă a garanţiei financiare necesare pentru remedierea unor deficienţe de construcţie sau care au apărut în timpul operării ori pentru despăgubirile în caz de accidente determin</w:t>
            </w:r>
            <w:r w:rsidR="001A3031" w:rsidRPr="00C257AA">
              <w:rPr>
                <w:rFonts w:ascii="Times New Roman" w:hAnsi="Times New Roman"/>
              </w:rPr>
              <w:t xml:space="preserve">ate de activitatea depozitului. </w:t>
            </w:r>
            <w:r w:rsidRPr="00C257AA">
              <w:rPr>
                <w:rFonts w:ascii="Times New Roman" w:hAnsi="Times New Roman"/>
              </w:rPr>
              <w:t>Tot</w:t>
            </w:r>
            <w:r w:rsidR="001A3031" w:rsidRPr="00C257AA">
              <w:rPr>
                <w:rFonts w:ascii="Times New Roman" w:hAnsi="Times New Roman"/>
              </w:rPr>
              <w:t>o</w:t>
            </w:r>
            <w:r w:rsidRPr="00C257AA">
              <w:rPr>
                <w:rFonts w:ascii="Times New Roman" w:hAnsi="Times New Roman"/>
              </w:rPr>
              <w:t>dată</w:t>
            </w:r>
            <w:r w:rsidR="00B44430" w:rsidRPr="00C257AA">
              <w:rPr>
                <w:rFonts w:ascii="Times New Roman" w:hAnsi="Times New Roman"/>
              </w:rPr>
              <w:t>,</w:t>
            </w:r>
            <w:r w:rsidRPr="00C257AA">
              <w:rPr>
                <w:rFonts w:ascii="Times New Roman" w:hAnsi="Times New Roman"/>
              </w:rPr>
              <w:t xml:space="preserve"> acesta trebuie să prezinte dovada unei garanţii financiare pentru a asigura că obligaţiile ce decurg din autorizație s</w:t>
            </w:r>
            <w:r w:rsidR="00F24FEE" w:rsidRPr="00C257AA">
              <w:rPr>
                <w:rFonts w:ascii="Times New Roman" w:hAnsi="Times New Roman"/>
              </w:rPr>
              <w:t>u</w:t>
            </w:r>
            <w:r w:rsidRPr="00C257AA">
              <w:rPr>
                <w:rFonts w:ascii="Times New Roman" w:hAnsi="Times New Roman"/>
              </w:rPr>
              <w:t>nt îndeplinite și că proceduri</w:t>
            </w:r>
            <w:r w:rsidR="001A3031" w:rsidRPr="00C257AA">
              <w:rPr>
                <w:rFonts w:ascii="Times New Roman" w:hAnsi="Times New Roman"/>
              </w:rPr>
              <w:t>le de închidere a depozitului su</w:t>
            </w:r>
            <w:r w:rsidRPr="00C257AA">
              <w:rPr>
                <w:rFonts w:ascii="Times New Roman" w:hAnsi="Times New Roman"/>
              </w:rPr>
              <w:t>nt respectate (</w:t>
            </w:r>
            <w:r w:rsidRPr="00C257AA">
              <w:rPr>
                <w:rFonts w:ascii="Times New Roman" w:hAnsi="Times New Roman"/>
                <w:i/>
              </w:rPr>
              <w:t xml:space="preserve">art.15, art. 16 alin.(3), art. 25 </w:t>
            </w:r>
            <w:r w:rsidRPr="00C257AA">
              <w:rPr>
                <w:rFonts w:ascii="Times New Roman" w:hAnsi="Times New Roman"/>
              </w:rPr>
              <w:t xml:space="preserve">alin. </w:t>
            </w:r>
            <w:r w:rsidR="00F24FEE" w:rsidRPr="00C257AA">
              <w:rPr>
                <w:rFonts w:ascii="Times New Roman" w:hAnsi="Times New Roman"/>
                <w:i/>
              </w:rPr>
              <w:t>(</w:t>
            </w:r>
            <w:r w:rsidRPr="00C257AA">
              <w:rPr>
                <w:rFonts w:ascii="Times New Roman" w:hAnsi="Times New Roman"/>
                <w:i/>
              </w:rPr>
              <w:t>5</w:t>
            </w:r>
            <w:r w:rsidR="00F24FEE" w:rsidRPr="00C257AA">
              <w:rPr>
                <w:rFonts w:ascii="Times New Roman" w:hAnsi="Times New Roman"/>
                <w:i/>
              </w:rPr>
              <w:t>)</w:t>
            </w:r>
            <w:r w:rsidR="00F24FEE" w:rsidRPr="00C257AA">
              <w:rPr>
                <w:rFonts w:ascii="Times New Roman" w:hAnsi="Times New Roman"/>
              </w:rPr>
              <w:t xml:space="preserve"> </w:t>
            </w:r>
            <w:r w:rsidRPr="00C257AA">
              <w:rPr>
                <w:rFonts w:ascii="Times New Roman" w:hAnsi="Times New Roman"/>
              </w:rPr>
              <w:t xml:space="preserve"> lit.c) </w:t>
            </w:r>
            <w:r w:rsidR="00F24FEE" w:rsidRPr="00C257AA">
              <w:rPr>
                <w:rFonts w:ascii="Times New Roman" w:hAnsi="Times New Roman"/>
              </w:rPr>
              <w:t xml:space="preserve">din </w:t>
            </w:r>
            <w:r w:rsidRPr="00C257AA">
              <w:rPr>
                <w:rFonts w:ascii="Times New Roman" w:hAnsi="Times New Roman"/>
              </w:rPr>
              <w:t>Legea nr. 209/2016)</w:t>
            </w:r>
            <w:r w:rsidR="00F24FEE" w:rsidRPr="00C257AA">
              <w:rPr>
                <w:rFonts w:ascii="Times New Roman" w:hAnsi="Times New Roman"/>
              </w:rPr>
              <w:t>;</w:t>
            </w:r>
          </w:p>
          <w:p w14:paraId="109A1B0A" w14:textId="525DFCBA" w:rsidR="00AE7F52" w:rsidRPr="00C257AA" w:rsidRDefault="00AE7F52" w:rsidP="00BA5AB0">
            <w:pPr>
              <w:pStyle w:val="a7"/>
              <w:numPr>
                <w:ilvl w:val="0"/>
                <w:numId w:val="37"/>
              </w:numPr>
              <w:ind w:left="0" w:firstLine="320"/>
              <w:jc w:val="both"/>
              <w:rPr>
                <w:rFonts w:ascii="Times New Roman" w:hAnsi="Times New Roman"/>
                <w:i/>
              </w:rPr>
            </w:pPr>
            <w:r w:rsidRPr="00C257AA">
              <w:rPr>
                <w:rFonts w:ascii="Times New Roman" w:hAnsi="Times New Roman"/>
              </w:rPr>
              <w:t xml:space="preserve">Autorizaţia de mediu pentru gestionarea deşeurilor se eliberează gratuit, în termen de 10 zile lucrătoare de la data depunerii solicitării, inclusiv a tuturor documentelor nominalizate, şi este valabilă pentru o perioadă de 5 ani, cu posibilitatea de prelungire </w:t>
            </w:r>
            <w:r w:rsidR="00F60E38" w:rsidRPr="00C257AA">
              <w:rPr>
                <w:rFonts w:ascii="Times New Roman" w:hAnsi="Times New Roman"/>
                <w:i/>
              </w:rPr>
              <w:t>(</w:t>
            </w:r>
            <w:r w:rsidRPr="00C257AA">
              <w:rPr>
                <w:rFonts w:ascii="Times New Roman" w:hAnsi="Times New Roman"/>
                <w:i/>
              </w:rPr>
              <w:t xml:space="preserve">art. 25 alin. </w:t>
            </w:r>
            <w:r w:rsidR="00F60E38" w:rsidRPr="00C257AA">
              <w:rPr>
                <w:rFonts w:ascii="Times New Roman" w:hAnsi="Times New Roman"/>
                <w:i/>
              </w:rPr>
              <w:t>(</w:t>
            </w:r>
            <w:r w:rsidRPr="00C257AA">
              <w:rPr>
                <w:rFonts w:ascii="Times New Roman" w:hAnsi="Times New Roman"/>
                <w:i/>
              </w:rPr>
              <w:t>5</w:t>
            </w:r>
            <w:r w:rsidR="00F60E38" w:rsidRPr="00C257AA">
              <w:rPr>
                <w:rFonts w:ascii="Times New Roman" w:hAnsi="Times New Roman"/>
                <w:i/>
              </w:rPr>
              <w:t>)</w:t>
            </w:r>
            <w:r w:rsidRPr="00C257AA">
              <w:rPr>
                <w:rFonts w:ascii="Times New Roman" w:hAnsi="Times New Roman"/>
                <w:i/>
              </w:rPr>
              <w:t xml:space="preserve"> lit.c) </w:t>
            </w:r>
            <w:r w:rsidR="00F24FEE" w:rsidRPr="00C257AA">
              <w:rPr>
                <w:rFonts w:ascii="Times New Roman" w:hAnsi="Times New Roman"/>
                <w:i/>
              </w:rPr>
              <w:t xml:space="preserve">din </w:t>
            </w:r>
            <w:r w:rsidRPr="00C257AA">
              <w:rPr>
                <w:rFonts w:ascii="Times New Roman" w:hAnsi="Times New Roman"/>
                <w:i/>
              </w:rPr>
              <w:t>Legea nr. 209/2016)</w:t>
            </w:r>
            <w:r w:rsidR="00F24FEE" w:rsidRPr="00C257AA">
              <w:rPr>
                <w:rFonts w:ascii="Times New Roman" w:hAnsi="Times New Roman"/>
                <w:i/>
              </w:rPr>
              <w:t>.</w:t>
            </w:r>
          </w:p>
        </w:tc>
        <w:tc>
          <w:tcPr>
            <w:tcW w:w="1984" w:type="dxa"/>
          </w:tcPr>
          <w:p w14:paraId="030C01E3" w14:textId="0A9B2F96" w:rsidR="00AE7F52" w:rsidRPr="00C257AA" w:rsidRDefault="00590E9C" w:rsidP="00BA5AB0">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14:paraId="7EB11E3A" w14:textId="4FCA67D8" w:rsidR="00AE7F52" w:rsidRPr="00C257AA" w:rsidRDefault="00156B7B" w:rsidP="00BA5AB0">
            <w:pPr>
              <w:jc w:val="both"/>
              <w:rPr>
                <w:rFonts w:ascii="Times New Roman" w:hAnsi="Times New Roman"/>
              </w:rPr>
            </w:pPr>
            <w:r w:rsidRPr="00C257AA">
              <w:rPr>
                <w:rFonts w:ascii="Times New Roman" w:hAnsi="Times New Roman"/>
              </w:rPr>
              <w:t xml:space="preserve">100% acte permisive eliberate pentru gestionarea deșeurilor </w:t>
            </w:r>
          </w:p>
        </w:tc>
      </w:tr>
      <w:tr w:rsidR="00AE7F52" w:rsidRPr="00C257AA" w14:paraId="263A31DD" w14:textId="77777777" w:rsidTr="00BA5AB0">
        <w:trPr>
          <w:trHeight w:val="558"/>
        </w:trPr>
        <w:tc>
          <w:tcPr>
            <w:tcW w:w="2127" w:type="dxa"/>
          </w:tcPr>
          <w:p w14:paraId="4A3E4C9E" w14:textId="71CC85B5" w:rsidR="00AE7F52" w:rsidRPr="00C257AA" w:rsidRDefault="00AE7F52" w:rsidP="00BA5AB0">
            <w:pPr>
              <w:pStyle w:val="a7"/>
              <w:numPr>
                <w:ilvl w:val="2"/>
                <w:numId w:val="36"/>
              </w:numPr>
              <w:ind w:left="0" w:firstLine="0"/>
              <w:rPr>
                <w:rFonts w:ascii="Times New Roman" w:hAnsi="Times New Roman"/>
                <w:b/>
                <w:color w:val="000000"/>
              </w:rPr>
            </w:pPr>
            <w:r w:rsidRPr="00C257AA">
              <w:rPr>
                <w:rFonts w:ascii="Times New Roman" w:hAnsi="Times New Roman"/>
                <w:b/>
                <w:color w:val="000000"/>
              </w:rPr>
              <w:t xml:space="preserve">Riscul </w:t>
            </w:r>
            <w:r w:rsidR="00B12DCD" w:rsidRPr="00C257AA">
              <w:rPr>
                <w:rFonts w:ascii="Times New Roman" w:hAnsi="Times New Roman"/>
                <w:b/>
                <w:color w:val="000000"/>
              </w:rPr>
              <w:t>11</w:t>
            </w:r>
            <w:r w:rsidRPr="00C257AA">
              <w:rPr>
                <w:rFonts w:ascii="Times New Roman" w:hAnsi="Times New Roman"/>
                <w:b/>
                <w:color w:val="000000"/>
              </w:rPr>
              <w:t xml:space="preserve">. </w:t>
            </w:r>
            <w:r w:rsidRPr="00C257AA">
              <w:rPr>
                <w:rFonts w:ascii="Times New Roman" w:hAnsi="Times New Roman"/>
                <w:color w:val="000000"/>
              </w:rPr>
              <w:t>Exploatarea neconformă a depozitelor de deșeuri și nerespectarea standardelor de protecție a mediului</w:t>
            </w:r>
          </w:p>
        </w:tc>
        <w:tc>
          <w:tcPr>
            <w:tcW w:w="4252" w:type="dxa"/>
          </w:tcPr>
          <w:p w14:paraId="530E1DB1" w14:textId="5E9B8221" w:rsidR="00AE7F52" w:rsidRPr="00C257AA" w:rsidRDefault="00AE7F52" w:rsidP="00BA5AB0">
            <w:pPr>
              <w:pStyle w:val="a7"/>
              <w:numPr>
                <w:ilvl w:val="0"/>
                <w:numId w:val="38"/>
              </w:numPr>
              <w:ind w:left="0" w:firstLine="320"/>
              <w:jc w:val="both"/>
              <w:rPr>
                <w:rFonts w:ascii="Times New Roman" w:hAnsi="Times New Roman"/>
              </w:rPr>
            </w:pPr>
            <w:r w:rsidRPr="00C257AA">
              <w:rPr>
                <w:rFonts w:ascii="Times New Roman" w:hAnsi="Times New Roman"/>
              </w:rPr>
              <w:t>Operatorul depozitului este responsabil de întreţinerea, supravegherea, monitorizarea și controlul postînchidere al depozitului și este obligat: la exploatarea depozitului de deşeuri, să asigure instituirea unui sistem de automonitorizare tehnologică şi de automonitorizare a calităţii factorilor de mediu şi să suporte costurile acestuia</w:t>
            </w:r>
            <w:r w:rsidR="00F60E38" w:rsidRPr="00C257AA">
              <w:rPr>
                <w:rFonts w:ascii="Times New Roman" w:hAnsi="Times New Roman"/>
                <w:i/>
              </w:rPr>
              <w:t xml:space="preserve"> (a</w:t>
            </w:r>
            <w:r w:rsidRPr="00C257AA">
              <w:rPr>
                <w:rFonts w:ascii="Times New Roman" w:hAnsi="Times New Roman"/>
                <w:i/>
              </w:rPr>
              <w:t>rt.16 alin</w:t>
            </w:r>
            <w:r w:rsidR="00F60E38" w:rsidRPr="00C257AA">
              <w:rPr>
                <w:rFonts w:ascii="Times New Roman" w:hAnsi="Times New Roman"/>
                <w:i/>
              </w:rPr>
              <w:t>. (</w:t>
            </w:r>
            <w:r w:rsidRPr="00C257AA">
              <w:rPr>
                <w:rFonts w:ascii="Times New Roman" w:hAnsi="Times New Roman"/>
                <w:i/>
              </w:rPr>
              <w:t>7</w:t>
            </w:r>
            <w:r w:rsidR="00F60E38" w:rsidRPr="00C257AA">
              <w:rPr>
                <w:rFonts w:ascii="Times New Roman" w:hAnsi="Times New Roman"/>
                <w:i/>
              </w:rPr>
              <w:t>)</w:t>
            </w:r>
            <w:r w:rsidRPr="00C257AA">
              <w:rPr>
                <w:rFonts w:ascii="Times New Roman" w:hAnsi="Times New Roman"/>
                <w:i/>
              </w:rPr>
              <w:t xml:space="preserve"> din Legea </w:t>
            </w:r>
            <w:r w:rsidR="00F60E38" w:rsidRPr="00C257AA">
              <w:rPr>
                <w:rFonts w:ascii="Times New Roman" w:hAnsi="Times New Roman"/>
                <w:i/>
              </w:rPr>
              <w:t>nr.</w:t>
            </w:r>
            <w:r w:rsidRPr="00C257AA">
              <w:rPr>
                <w:rFonts w:ascii="Times New Roman" w:hAnsi="Times New Roman"/>
                <w:i/>
              </w:rPr>
              <w:t>209 din 29.07.2016 privind deșeurile)</w:t>
            </w:r>
            <w:r w:rsidR="00F60E38" w:rsidRPr="00C257AA">
              <w:rPr>
                <w:rFonts w:ascii="Times New Roman" w:hAnsi="Times New Roman"/>
                <w:i/>
              </w:rPr>
              <w:t>.</w:t>
            </w:r>
          </w:p>
        </w:tc>
        <w:tc>
          <w:tcPr>
            <w:tcW w:w="1984" w:type="dxa"/>
          </w:tcPr>
          <w:p w14:paraId="0B3A07FE" w14:textId="77777777" w:rsidR="00590E9C" w:rsidRPr="00C257AA" w:rsidRDefault="00590E9C" w:rsidP="00BA5AB0">
            <w:pPr>
              <w:jc w:val="both"/>
              <w:rPr>
                <w:rFonts w:ascii="Times New Roman" w:hAnsi="Times New Roman"/>
              </w:rPr>
            </w:pPr>
            <w:r w:rsidRPr="00C257AA">
              <w:rPr>
                <w:rFonts w:ascii="Times New Roman" w:hAnsi="Times New Roman"/>
              </w:rPr>
              <w:t>Examinarea  informațiilor de la diferite autorități și efectuarea vizitelor la 8 depozite de deșeuri pentru a evalua modul de funcționare acestora;</w:t>
            </w:r>
          </w:p>
          <w:p w14:paraId="263A097A" w14:textId="20FFAA6E" w:rsidR="00AE7F52" w:rsidRPr="00C257AA" w:rsidRDefault="00AE7F52" w:rsidP="00BA5AB0">
            <w:pPr>
              <w:jc w:val="both"/>
              <w:rPr>
                <w:rFonts w:ascii="Times New Roman" w:hAnsi="Times New Roman"/>
              </w:rPr>
            </w:pPr>
          </w:p>
        </w:tc>
        <w:tc>
          <w:tcPr>
            <w:tcW w:w="1277" w:type="dxa"/>
          </w:tcPr>
          <w:p w14:paraId="1B8A5DB9" w14:textId="77CF52DB" w:rsidR="00AE7F52" w:rsidRPr="00C257AA" w:rsidRDefault="00AE7F52" w:rsidP="00BA5AB0">
            <w:pPr>
              <w:jc w:val="both"/>
              <w:rPr>
                <w:rFonts w:ascii="Times New Roman" w:hAnsi="Times New Roman"/>
              </w:rPr>
            </w:pPr>
            <w:r w:rsidRPr="00C257AA">
              <w:rPr>
                <w:rFonts w:ascii="Times New Roman" w:hAnsi="Times New Roman"/>
              </w:rPr>
              <w:t>8 depozite de deșeuri (DDA Țânțăreni, DDA Boșcana, r</w:t>
            </w:r>
            <w:r w:rsidR="00097C61" w:rsidRPr="00C257AA">
              <w:rPr>
                <w:rFonts w:ascii="Times New Roman" w:hAnsi="Times New Roman"/>
              </w:rPr>
              <w:t>-nul</w:t>
            </w:r>
            <w:r w:rsidRPr="00C257AA">
              <w:rPr>
                <w:rFonts w:ascii="Times New Roman" w:hAnsi="Times New Roman"/>
              </w:rPr>
              <w:t xml:space="preserve"> Criuleni, DDA Nisporeni, DDA Cetireni, r</w:t>
            </w:r>
            <w:r w:rsidR="00097C61" w:rsidRPr="00C257AA">
              <w:rPr>
                <w:rFonts w:ascii="Times New Roman" w:hAnsi="Times New Roman"/>
              </w:rPr>
              <w:t>-nul</w:t>
            </w:r>
            <w:r w:rsidRPr="00C257AA">
              <w:rPr>
                <w:rFonts w:ascii="Times New Roman" w:hAnsi="Times New Roman"/>
              </w:rPr>
              <w:t xml:space="preserve"> Ungheni, DD Edineț, DD Cupcini, r</w:t>
            </w:r>
            <w:r w:rsidR="00097C61" w:rsidRPr="00C257AA">
              <w:rPr>
                <w:rFonts w:ascii="Times New Roman" w:hAnsi="Times New Roman"/>
              </w:rPr>
              <w:t>-nul</w:t>
            </w:r>
            <w:r w:rsidRPr="00C257AA">
              <w:rPr>
                <w:rFonts w:ascii="Times New Roman" w:hAnsi="Times New Roman"/>
              </w:rPr>
              <w:t xml:space="preserve"> Edineț, CC Cahul, DD Ialoveni)</w:t>
            </w:r>
          </w:p>
        </w:tc>
      </w:tr>
      <w:tr w:rsidR="00AE7F52" w:rsidRPr="00C257AA" w14:paraId="4AD982E9" w14:textId="77777777" w:rsidTr="00BA5AB0">
        <w:trPr>
          <w:trHeight w:val="1565"/>
        </w:trPr>
        <w:tc>
          <w:tcPr>
            <w:tcW w:w="2127" w:type="dxa"/>
          </w:tcPr>
          <w:p w14:paraId="2197B2D8" w14:textId="67AAA2E1" w:rsidR="00AE7F52" w:rsidRPr="00C257AA" w:rsidRDefault="00AE7F52" w:rsidP="00BA5AB0">
            <w:pPr>
              <w:jc w:val="both"/>
              <w:rPr>
                <w:rFonts w:ascii="Times New Roman" w:hAnsi="Times New Roman"/>
                <w:b/>
              </w:rPr>
            </w:pPr>
            <w:r w:rsidRPr="00C257AA">
              <w:rPr>
                <w:rFonts w:ascii="Times New Roman" w:hAnsi="Times New Roman"/>
                <w:b/>
                <w:color w:val="000000"/>
              </w:rPr>
              <w:t>4.3.6</w:t>
            </w:r>
            <w:r w:rsidR="00F60E38" w:rsidRPr="00C257AA">
              <w:rPr>
                <w:rFonts w:ascii="Times New Roman" w:hAnsi="Times New Roman"/>
                <w:b/>
                <w:color w:val="000000"/>
              </w:rPr>
              <w:t>.</w:t>
            </w:r>
            <w:r w:rsidRPr="00C257AA">
              <w:rPr>
                <w:rFonts w:ascii="Times New Roman" w:hAnsi="Times New Roman"/>
                <w:b/>
                <w:color w:val="000000"/>
              </w:rPr>
              <w:t xml:space="preserve"> Riscul 1</w:t>
            </w:r>
            <w:r w:rsidR="00B12DCD" w:rsidRPr="00C257AA">
              <w:rPr>
                <w:rFonts w:ascii="Times New Roman" w:hAnsi="Times New Roman"/>
                <w:b/>
                <w:color w:val="000000"/>
              </w:rPr>
              <w:t>2</w:t>
            </w:r>
            <w:r w:rsidR="00F60E38" w:rsidRPr="00C257AA">
              <w:rPr>
                <w:rFonts w:ascii="Times New Roman" w:hAnsi="Times New Roman"/>
                <w:b/>
                <w:color w:val="000000"/>
              </w:rPr>
              <w:t>.</w:t>
            </w:r>
            <w:r w:rsidRPr="00C257AA">
              <w:rPr>
                <w:rFonts w:ascii="Times New Roman" w:hAnsi="Times New Roman"/>
                <w:color w:val="000000"/>
              </w:rPr>
              <w:t xml:space="preserve"> Laboratorul de referință nu desfășoară proceduri corespunzătoare privind stabilirea exactă a proprietăților periculoase</w:t>
            </w:r>
          </w:p>
        </w:tc>
        <w:tc>
          <w:tcPr>
            <w:tcW w:w="4252" w:type="dxa"/>
          </w:tcPr>
          <w:p w14:paraId="53B4CDDA" w14:textId="35D22A39" w:rsidR="00AE7F52" w:rsidRPr="00C257AA" w:rsidRDefault="00AE7F52" w:rsidP="00BA5AB0">
            <w:pPr>
              <w:jc w:val="both"/>
              <w:rPr>
                <w:rFonts w:ascii="Times New Roman" w:hAnsi="Times New Roman"/>
              </w:rPr>
            </w:pPr>
            <w:r w:rsidRPr="00C257AA">
              <w:rPr>
                <w:rFonts w:ascii="Times New Roman" w:hAnsi="Times New Roman"/>
              </w:rPr>
              <w:t xml:space="preserve">1. Laboratorul de referinţă, stabilit de către Agenția de Mediu, analizează cazurile de incertitudine referitoare la caracterizarea şi încadrarea deşeurilor </w:t>
            </w:r>
            <w:r w:rsidRPr="00C257AA">
              <w:rPr>
                <w:rFonts w:ascii="Times New Roman" w:hAnsi="Times New Roman"/>
                <w:i/>
              </w:rPr>
              <w:t xml:space="preserve">(art. 7 alin. </w:t>
            </w:r>
            <w:r w:rsidR="00F60E38" w:rsidRPr="00C257AA">
              <w:rPr>
                <w:rFonts w:ascii="Times New Roman" w:hAnsi="Times New Roman"/>
                <w:i/>
              </w:rPr>
              <w:t>(</w:t>
            </w:r>
            <w:r w:rsidRPr="00C257AA">
              <w:rPr>
                <w:rFonts w:ascii="Times New Roman" w:hAnsi="Times New Roman"/>
                <w:i/>
              </w:rPr>
              <w:t>6</w:t>
            </w:r>
            <w:r w:rsidR="00F60E38" w:rsidRPr="00C257AA">
              <w:rPr>
                <w:rFonts w:ascii="Times New Roman" w:hAnsi="Times New Roman"/>
                <w:i/>
              </w:rPr>
              <w:t>) din</w:t>
            </w:r>
            <w:r w:rsidRPr="00C257AA">
              <w:rPr>
                <w:rFonts w:ascii="Times New Roman" w:hAnsi="Times New Roman"/>
                <w:i/>
              </w:rPr>
              <w:t xml:space="preserve">  Legea nr. 209/2016)</w:t>
            </w:r>
            <w:r w:rsidR="00F60E38" w:rsidRPr="00C257AA">
              <w:rPr>
                <w:rFonts w:ascii="Times New Roman" w:hAnsi="Times New Roman"/>
                <w:i/>
              </w:rPr>
              <w:t>;</w:t>
            </w:r>
          </w:p>
          <w:p w14:paraId="5A4A05AD" w14:textId="40380DCF" w:rsidR="00AE7F52" w:rsidRPr="00C257AA" w:rsidRDefault="00AE7F52" w:rsidP="00BA5AB0">
            <w:pPr>
              <w:jc w:val="both"/>
              <w:rPr>
                <w:rFonts w:ascii="Times New Roman" w:hAnsi="Times New Roman"/>
              </w:rPr>
            </w:pPr>
            <w:r w:rsidRPr="00C257AA">
              <w:rPr>
                <w:rFonts w:ascii="Times New Roman" w:hAnsi="Times New Roman"/>
                <w:b/>
                <w:bCs/>
              </w:rPr>
              <w:t>2. Laboratorul de Referință de Mediu (LRM)</w:t>
            </w:r>
            <w:r w:rsidRPr="00C257AA">
              <w:rPr>
                <w:rFonts w:ascii="Times New Roman" w:hAnsi="Times New Roman"/>
              </w:rPr>
              <w:t xml:space="preserve"> din cadrul Agenției de Mediu este responsabil de supravegherea calității componentelor mediului (ape de suprafață, ape uzate, aer, sol, aluviuni acvatice, precipitații atmosferice, nivelul debitului dozei ambientale a radiației gama, etc.), în baza unei rețele ample de monitorizare</w:t>
            </w:r>
            <w:r w:rsidR="00F60E38" w:rsidRPr="00C257AA">
              <w:rPr>
                <w:rFonts w:ascii="Times New Roman" w:hAnsi="Times New Roman"/>
              </w:rPr>
              <w:t>,</w:t>
            </w:r>
            <w:r w:rsidRPr="00C257AA">
              <w:rPr>
                <w:rFonts w:ascii="Times New Roman" w:hAnsi="Times New Roman"/>
              </w:rPr>
              <w:t xml:space="preserve"> amplasată pe întreg teritoriul Republicii Moldova. În cadrul </w:t>
            </w:r>
            <w:r w:rsidRPr="00C257AA">
              <w:rPr>
                <w:rFonts w:ascii="Times New Roman" w:hAnsi="Times New Roman"/>
                <w:b/>
                <w:bCs/>
              </w:rPr>
              <w:t xml:space="preserve">Laboratorului de Referință de Mediu </w:t>
            </w:r>
            <w:r w:rsidRPr="00C257AA">
              <w:rPr>
                <w:rFonts w:ascii="Times New Roman" w:hAnsi="Times New Roman"/>
                <w:bCs/>
              </w:rPr>
              <w:t>sunt incluse 6 subdiviziuni:</w:t>
            </w:r>
          </w:p>
          <w:p w14:paraId="64C8A3C0"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Laboratorul pentru Calitatea Aerului Atmosferic;</w:t>
            </w:r>
          </w:p>
          <w:p w14:paraId="003ED7CB"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Laboratorul pentru Calitatea Apei;</w:t>
            </w:r>
          </w:p>
          <w:p w14:paraId="05E92E76"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Laboratorul pentru Calitatea Solului;</w:t>
            </w:r>
          </w:p>
          <w:p w14:paraId="5DA822AF"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Laboratorul pentru Deșeuri;</w:t>
            </w:r>
          </w:p>
          <w:p w14:paraId="1647762B"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Laboratorul pentru Radioactivitatea Mediului;</w:t>
            </w:r>
          </w:p>
          <w:p w14:paraId="4E8D141B" w14:textId="77777777" w:rsidR="00AE7F52" w:rsidRPr="00C257AA" w:rsidRDefault="00AE7F52" w:rsidP="00BA5AB0">
            <w:pPr>
              <w:numPr>
                <w:ilvl w:val="0"/>
                <w:numId w:val="32"/>
              </w:numPr>
              <w:ind w:left="0"/>
              <w:jc w:val="both"/>
              <w:rPr>
                <w:rFonts w:ascii="Times New Roman" w:hAnsi="Times New Roman"/>
              </w:rPr>
            </w:pPr>
            <w:r w:rsidRPr="00C257AA">
              <w:rPr>
                <w:rFonts w:ascii="Times New Roman" w:hAnsi="Times New Roman"/>
              </w:rPr>
              <w:t>Serviciul Operativ de Investigații Ecologice.</w:t>
            </w:r>
          </w:p>
          <w:p w14:paraId="15492A66" w14:textId="78F537E9" w:rsidR="00AE7F52" w:rsidRPr="00C257AA" w:rsidRDefault="00AE7F52" w:rsidP="00BA5AB0">
            <w:pPr>
              <w:jc w:val="both"/>
              <w:rPr>
                <w:rFonts w:ascii="Times New Roman" w:hAnsi="Times New Roman"/>
                <w:bCs/>
                <w:i/>
              </w:rPr>
            </w:pPr>
            <w:r w:rsidRPr="00C257AA">
              <w:rPr>
                <w:rFonts w:ascii="Times New Roman" w:hAnsi="Times New Roman"/>
              </w:rPr>
              <w:t>Laboratorul pentru Deșeuri este destinat pentru efectuarea măsurărilor, analizelor și investigațiilor ecologice privind compoziția deșeurilor și privind calitatea solului</w:t>
            </w:r>
            <w:r w:rsidRPr="00C257AA">
              <w:rPr>
                <w:rFonts w:ascii="Times New Roman" w:hAnsi="Times New Roman"/>
                <w:vertAlign w:val="superscript"/>
              </w:rPr>
              <w:t>.</w:t>
            </w:r>
            <w:r w:rsidRPr="00C257AA">
              <w:rPr>
                <w:rFonts w:ascii="Times New Roman" w:hAnsi="Times New Roman"/>
                <w:bCs/>
              </w:rPr>
              <w:t xml:space="preserve"> (</w:t>
            </w:r>
            <w:r w:rsidRPr="00C257AA">
              <w:rPr>
                <w:rFonts w:ascii="Times New Roman" w:hAnsi="Times New Roman"/>
                <w:bCs/>
                <w:i/>
              </w:rPr>
              <w:t>Hotărârea Guvernului nr.549 din 13.06.2018 cu privire la constituirea, organizarea și funcționarea Agenției de Mediu)</w:t>
            </w:r>
            <w:r w:rsidR="00097C61" w:rsidRPr="00C257AA">
              <w:rPr>
                <w:rFonts w:ascii="Times New Roman" w:hAnsi="Times New Roman"/>
                <w:bCs/>
                <w:i/>
              </w:rPr>
              <w:t>;</w:t>
            </w:r>
          </w:p>
          <w:p w14:paraId="32EC55AF" w14:textId="18376D61" w:rsidR="00AE7F52" w:rsidRPr="00C257AA" w:rsidRDefault="00AE7F52" w:rsidP="00BA5AB0">
            <w:pPr>
              <w:jc w:val="both"/>
              <w:rPr>
                <w:rFonts w:ascii="Times New Roman" w:hAnsi="Times New Roman"/>
              </w:rPr>
            </w:pPr>
            <w:r w:rsidRPr="00C257AA">
              <w:rPr>
                <w:rFonts w:ascii="Times New Roman" w:hAnsi="Times New Roman"/>
                <w:bCs/>
                <w:i/>
              </w:rPr>
              <w:t>3</w:t>
            </w:r>
            <w:r w:rsidRPr="00C257AA">
              <w:rPr>
                <w:rFonts w:ascii="Times New Roman" w:hAnsi="Times New Roman"/>
              </w:rPr>
              <w:t>. să supravegheze activităţile de eliminare a deşeurilor şi să execute controlul şi monitorizarea emisiilor de poluanţi în cadrul laboratorului propriu acreditat sau în colaborare cu alte laboratoare acreditate în domeniu</w:t>
            </w:r>
            <w:r w:rsidR="00097C61" w:rsidRPr="00C257AA">
              <w:rPr>
                <w:rFonts w:ascii="Times New Roman" w:hAnsi="Times New Roman"/>
              </w:rPr>
              <w:t xml:space="preserve"> </w:t>
            </w:r>
            <w:r w:rsidRPr="00C257AA">
              <w:rPr>
                <w:rFonts w:ascii="Times New Roman" w:hAnsi="Times New Roman"/>
                <w:i/>
              </w:rPr>
              <w:t xml:space="preserve"> (art. 47 lit.h</w:t>
            </w:r>
            <w:r w:rsidR="00097C61" w:rsidRPr="00C257AA">
              <w:rPr>
                <w:rFonts w:ascii="Times New Roman" w:hAnsi="Times New Roman"/>
                <w:i/>
              </w:rPr>
              <w:t>)</w:t>
            </w:r>
            <w:r w:rsidRPr="00C257AA">
              <w:rPr>
                <w:rFonts w:ascii="Times New Roman" w:hAnsi="Times New Roman"/>
                <w:i/>
              </w:rPr>
              <w:t xml:space="preserve"> din Legea nr. 209/2016)</w:t>
            </w:r>
            <w:r w:rsidR="00097C61" w:rsidRPr="00C257AA">
              <w:rPr>
                <w:rFonts w:ascii="Times New Roman" w:hAnsi="Times New Roman"/>
                <w:i/>
              </w:rPr>
              <w:t>.</w:t>
            </w:r>
          </w:p>
        </w:tc>
        <w:tc>
          <w:tcPr>
            <w:tcW w:w="1984" w:type="dxa"/>
          </w:tcPr>
          <w:p w14:paraId="2F9FF11E" w14:textId="726FCEF0" w:rsidR="00AE7F52" w:rsidRPr="00C257AA" w:rsidRDefault="00590E9C" w:rsidP="00BA5AB0">
            <w:pPr>
              <w:jc w:val="both"/>
              <w:rPr>
                <w:rFonts w:ascii="Times New Roman" w:hAnsi="Times New Roman"/>
              </w:rPr>
            </w:pPr>
            <w:r w:rsidRPr="00C257AA">
              <w:rPr>
                <w:rFonts w:ascii="Times New Roman" w:hAnsi="Times New Roman"/>
              </w:rPr>
              <w:t>Examinarea rezultatelor analizelor  Laboratorului</w:t>
            </w:r>
          </w:p>
        </w:tc>
        <w:tc>
          <w:tcPr>
            <w:tcW w:w="1277" w:type="dxa"/>
          </w:tcPr>
          <w:p w14:paraId="25F1DDDF" w14:textId="6B122D1F" w:rsidR="00AE7F52" w:rsidRPr="00C257AA" w:rsidRDefault="00AE7F52" w:rsidP="00BA5AB0">
            <w:pPr>
              <w:jc w:val="both"/>
              <w:rPr>
                <w:rFonts w:ascii="Times New Roman" w:hAnsi="Times New Roman"/>
              </w:rPr>
            </w:pPr>
            <w:r w:rsidRPr="00C257AA">
              <w:rPr>
                <w:rFonts w:ascii="Times New Roman" w:hAnsi="Times New Roman"/>
              </w:rPr>
              <w:t xml:space="preserve">100% analize și investigații realizate în perioada </w:t>
            </w:r>
            <w:r w:rsidR="00F60E38" w:rsidRPr="00C257AA">
              <w:rPr>
                <w:rFonts w:ascii="Times New Roman" w:hAnsi="Times New Roman"/>
              </w:rPr>
              <w:t xml:space="preserve">anilor </w:t>
            </w:r>
            <w:r w:rsidRPr="00C257AA">
              <w:rPr>
                <w:rFonts w:ascii="Times New Roman" w:hAnsi="Times New Roman"/>
              </w:rPr>
              <w:t>2019-2022</w:t>
            </w:r>
          </w:p>
        </w:tc>
      </w:tr>
      <w:tr w:rsidR="00AE7F52" w:rsidRPr="00C257AA" w14:paraId="2F3717EC" w14:textId="77777777" w:rsidTr="00BA5AB0">
        <w:trPr>
          <w:trHeight w:val="983"/>
        </w:trPr>
        <w:tc>
          <w:tcPr>
            <w:tcW w:w="2127" w:type="dxa"/>
          </w:tcPr>
          <w:p w14:paraId="158008C0" w14:textId="05717A5C" w:rsidR="00AE7F52" w:rsidRPr="00C257AA" w:rsidRDefault="00AE7F52" w:rsidP="00BA5AB0">
            <w:pPr>
              <w:jc w:val="both"/>
              <w:rPr>
                <w:rFonts w:ascii="Times New Roman" w:hAnsi="Times New Roman"/>
                <w:b/>
                <w:color w:val="000000"/>
              </w:rPr>
            </w:pPr>
            <w:r w:rsidRPr="00C257AA">
              <w:rPr>
                <w:rFonts w:ascii="Times New Roman" w:hAnsi="Times New Roman"/>
                <w:b/>
                <w:color w:val="000000"/>
              </w:rPr>
              <w:t>4.3.7</w:t>
            </w:r>
            <w:r w:rsidR="00097C61" w:rsidRPr="00C257AA">
              <w:rPr>
                <w:rFonts w:ascii="Times New Roman" w:hAnsi="Times New Roman"/>
                <w:b/>
                <w:color w:val="000000"/>
              </w:rPr>
              <w:t>.</w:t>
            </w:r>
            <w:r w:rsidRPr="00C257AA">
              <w:rPr>
                <w:rFonts w:ascii="Times New Roman" w:hAnsi="Times New Roman"/>
                <w:b/>
                <w:color w:val="000000"/>
              </w:rPr>
              <w:t xml:space="preserve"> Riscul nr. 1</w:t>
            </w:r>
            <w:r w:rsidR="00B12DCD" w:rsidRPr="00C257AA">
              <w:rPr>
                <w:rFonts w:ascii="Times New Roman" w:hAnsi="Times New Roman"/>
                <w:b/>
                <w:color w:val="000000"/>
              </w:rPr>
              <w:t>3</w:t>
            </w:r>
            <w:r w:rsidRPr="00C257AA">
              <w:rPr>
                <w:rFonts w:ascii="Times New Roman" w:hAnsi="Times New Roman"/>
                <w:b/>
                <w:color w:val="000000"/>
              </w:rPr>
              <w:t xml:space="preserve">. </w:t>
            </w:r>
            <w:r w:rsidRPr="00C257AA">
              <w:rPr>
                <w:rFonts w:ascii="Times New Roman" w:hAnsi="Times New Roman"/>
                <w:color w:val="000000"/>
              </w:rPr>
              <w:t xml:space="preserve">Încasarea nedeplină </w:t>
            </w:r>
            <w:r w:rsidR="00097C61" w:rsidRPr="00C257AA">
              <w:rPr>
                <w:rFonts w:ascii="Times New Roman" w:hAnsi="Times New Roman"/>
                <w:color w:val="000000"/>
              </w:rPr>
              <w:t xml:space="preserve">a </w:t>
            </w:r>
            <w:r w:rsidRPr="00C257AA">
              <w:rPr>
                <w:rFonts w:ascii="Times New Roman" w:hAnsi="Times New Roman"/>
                <w:color w:val="000000"/>
              </w:rPr>
              <w:t>plăților tax</w:t>
            </w:r>
            <w:r w:rsidR="00097C61" w:rsidRPr="00C257AA">
              <w:rPr>
                <w:rFonts w:ascii="Times New Roman" w:hAnsi="Times New Roman"/>
                <w:color w:val="000000"/>
              </w:rPr>
              <w:t xml:space="preserve">ei </w:t>
            </w:r>
            <w:r w:rsidRPr="00C257AA">
              <w:rPr>
                <w:rFonts w:ascii="Times New Roman" w:hAnsi="Times New Roman"/>
                <w:color w:val="000000"/>
              </w:rPr>
              <w:t xml:space="preserve"> pentru depozitare</w:t>
            </w:r>
            <w:r w:rsidRPr="00C257AA">
              <w:rPr>
                <w:rFonts w:ascii="Times New Roman" w:hAnsi="Times New Roman"/>
                <w:b/>
                <w:color w:val="000000"/>
              </w:rPr>
              <w:t xml:space="preserve"> </w:t>
            </w:r>
          </w:p>
        </w:tc>
        <w:tc>
          <w:tcPr>
            <w:tcW w:w="4252" w:type="dxa"/>
          </w:tcPr>
          <w:p w14:paraId="6BDC7B00" w14:textId="53D0A0BD" w:rsidR="00AE7F52" w:rsidRPr="00C257AA" w:rsidRDefault="00AE7F52" w:rsidP="00BA5AB0">
            <w:pPr>
              <w:pStyle w:val="a7"/>
              <w:numPr>
                <w:ilvl w:val="0"/>
                <w:numId w:val="39"/>
              </w:numPr>
              <w:tabs>
                <w:tab w:val="left" w:pos="317"/>
              </w:tabs>
              <w:ind w:left="0" w:firstLine="8"/>
              <w:jc w:val="both"/>
              <w:rPr>
                <w:rFonts w:ascii="Times New Roman" w:hAnsi="Times New Roman"/>
                <w:bCs/>
                <w:i/>
              </w:rPr>
            </w:pPr>
            <w:r w:rsidRPr="00C257AA">
              <w:rPr>
                <w:rFonts w:ascii="Times New Roman" w:hAnsi="Times New Roman"/>
                <w:bCs/>
              </w:rPr>
              <w:t>Plata pentru depozitarea deşeurilor de producţie se percepe de la subiecţi</w:t>
            </w:r>
            <w:r w:rsidR="00097C61" w:rsidRPr="00C257AA">
              <w:rPr>
                <w:rFonts w:ascii="Times New Roman" w:hAnsi="Times New Roman"/>
                <w:bCs/>
              </w:rPr>
              <w:t>,</w:t>
            </w:r>
            <w:r w:rsidRPr="00C257AA">
              <w:rPr>
                <w:rFonts w:ascii="Times New Roman" w:hAnsi="Times New Roman"/>
                <w:bCs/>
              </w:rPr>
              <w:t xml:space="preserve"> în caz</w:t>
            </w:r>
            <w:r w:rsidR="00097C61" w:rsidRPr="00C257AA">
              <w:rPr>
                <w:rFonts w:ascii="Times New Roman" w:hAnsi="Times New Roman"/>
                <w:bCs/>
              </w:rPr>
              <w:t>urile</w:t>
            </w:r>
            <w:r w:rsidRPr="00C257AA">
              <w:rPr>
                <w:rFonts w:ascii="Times New Roman" w:hAnsi="Times New Roman"/>
                <w:bCs/>
              </w:rPr>
              <w:t xml:space="preserve"> de: a) depozitare a deşeurilor pe teritoriul întreprinderilor; b) depozitare a deşeurilor în amplasamente autorizate în limitele normativelor stabilite; c) depozitare a deşeurilor în amplasamente autorizate în cantităţi ce depăşesc normativele stabilite. 2) Normativele şi modul de calcul ale plăţii menţionate la alin.(l) se prezintă în anexa nr.7. (3) Plata pentru depozitarea deşeurilor de producţie se stabileşte proporţional perioadei de depozitare a deşeurilor pe parcursul lunii de gestiune. </w:t>
            </w:r>
            <w:r w:rsidRPr="00C257AA">
              <w:rPr>
                <w:rFonts w:ascii="Times New Roman" w:hAnsi="Times New Roman"/>
                <w:bCs/>
                <w:i/>
              </w:rPr>
              <w:t>(art. 10 Legea 1540 din 25.02.1998 privind poluarea mediului)</w:t>
            </w:r>
          </w:p>
          <w:p w14:paraId="04679342" w14:textId="77777777" w:rsidR="00AE7F52" w:rsidRPr="00C257AA" w:rsidRDefault="00AE7F52" w:rsidP="00BA5AB0">
            <w:pPr>
              <w:pStyle w:val="a7"/>
              <w:numPr>
                <w:ilvl w:val="0"/>
                <w:numId w:val="39"/>
              </w:numPr>
              <w:tabs>
                <w:tab w:val="left" w:pos="352"/>
              </w:tabs>
              <w:ind w:left="0" w:firstLine="40"/>
              <w:jc w:val="both"/>
              <w:rPr>
                <w:rFonts w:ascii="Times New Roman" w:hAnsi="Times New Roman"/>
                <w:bCs/>
              </w:rPr>
            </w:pPr>
            <w:r w:rsidRPr="00C257AA">
              <w:rPr>
                <w:rFonts w:ascii="Times New Roman" w:hAnsi="Times New Roman"/>
                <w:bCs/>
              </w:rPr>
              <w:t xml:space="preserve">Darea de seamă către Serviciul Fiscal de Stat privind plata pentru poluarea pentru emisiile și deversările de poluanți și depozitarea deșeurilor </w:t>
            </w:r>
            <w:r w:rsidRPr="00C257AA">
              <w:rPr>
                <w:rFonts w:ascii="Times New Roman" w:hAnsi="Times New Roman"/>
                <w:bCs/>
                <w:i/>
              </w:rPr>
              <w:t>(Ordinul MADRM nr. 15 din 22.01.2019)</w:t>
            </w:r>
          </w:p>
        </w:tc>
        <w:tc>
          <w:tcPr>
            <w:tcW w:w="1984" w:type="dxa"/>
          </w:tcPr>
          <w:p w14:paraId="1488FFF4" w14:textId="6D6FDF61" w:rsidR="00AE7F52" w:rsidRPr="00C257AA" w:rsidRDefault="00AE7F52" w:rsidP="00BA5AB0">
            <w:pPr>
              <w:jc w:val="both"/>
              <w:rPr>
                <w:rFonts w:ascii="Times New Roman" w:hAnsi="Times New Roman"/>
              </w:rPr>
            </w:pPr>
            <w:r w:rsidRPr="00C257AA">
              <w:rPr>
                <w:rFonts w:ascii="Times New Roman" w:hAnsi="Times New Roman"/>
              </w:rPr>
              <w:t>Evaluarea dărilor de seamă privind plata taxei pentru depozitare prezentate către SFS</w:t>
            </w:r>
            <w:r w:rsidR="00097C61" w:rsidRPr="00C257AA">
              <w:rPr>
                <w:rFonts w:ascii="Times New Roman" w:hAnsi="Times New Roman"/>
              </w:rPr>
              <w:t>.</w:t>
            </w:r>
          </w:p>
          <w:p w14:paraId="66CFF739" w14:textId="77777777" w:rsidR="00AE7F52" w:rsidRPr="00C257AA" w:rsidRDefault="00AE7F52" w:rsidP="00BA5AB0">
            <w:pPr>
              <w:jc w:val="both"/>
              <w:rPr>
                <w:rFonts w:ascii="Times New Roman" w:hAnsi="Times New Roman"/>
              </w:rPr>
            </w:pPr>
            <w:r w:rsidRPr="00C257AA">
              <w:rPr>
                <w:rFonts w:ascii="Times New Roman" w:hAnsi="Times New Roman"/>
              </w:rPr>
              <w:t>Contrapunerea informațiilor din SIA MD cu datele privind cantitățile de deșeuri raportate de către plătitorii de taxe privind depozitarea deșeurilor</w:t>
            </w:r>
          </w:p>
        </w:tc>
        <w:tc>
          <w:tcPr>
            <w:tcW w:w="1277" w:type="dxa"/>
          </w:tcPr>
          <w:p w14:paraId="534C3FC4" w14:textId="74E81F5F" w:rsidR="00AE7F52" w:rsidRPr="00C257AA" w:rsidRDefault="00AE7F52" w:rsidP="00BA5AB0">
            <w:pPr>
              <w:jc w:val="both"/>
              <w:rPr>
                <w:rFonts w:ascii="Times New Roman" w:hAnsi="Times New Roman"/>
              </w:rPr>
            </w:pPr>
            <w:r w:rsidRPr="00C257AA">
              <w:rPr>
                <w:rFonts w:ascii="Times New Roman" w:hAnsi="Times New Roman"/>
              </w:rPr>
              <w:t>Dările de seamă ale 4 depozite</w:t>
            </w:r>
            <w:r w:rsidR="00097C61" w:rsidRPr="00C257AA">
              <w:rPr>
                <w:rFonts w:ascii="Times New Roman" w:hAnsi="Times New Roman"/>
              </w:rPr>
              <w:t xml:space="preserve"> </w:t>
            </w:r>
            <w:r w:rsidRPr="00C257AA">
              <w:rPr>
                <w:rFonts w:ascii="Times New Roman" w:hAnsi="Times New Roman"/>
              </w:rPr>
              <w:t xml:space="preserve">autorizate pentru perioada </w:t>
            </w:r>
            <w:r w:rsidR="00097C61" w:rsidRPr="00C257AA">
              <w:rPr>
                <w:rFonts w:ascii="Times New Roman" w:hAnsi="Times New Roman"/>
              </w:rPr>
              <w:t xml:space="preserve">anilor </w:t>
            </w:r>
            <w:r w:rsidRPr="00C257AA">
              <w:rPr>
                <w:rFonts w:ascii="Times New Roman" w:hAnsi="Times New Roman"/>
              </w:rPr>
              <w:t>2018-2022</w:t>
            </w:r>
          </w:p>
        </w:tc>
      </w:tr>
      <w:tr w:rsidR="00966409" w:rsidRPr="00C257AA" w14:paraId="09E1F087" w14:textId="77777777" w:rsidTr="00BA5AB0">
        <w:trPr>
          <w:trHeight w:val="465"/>
        </w:trPr>
        <w:tc>
          <w:tcPr>
            <w:tcW w:w="9640" w:type="dxa"/>
            <w:gridSpan w:val="4"/>
          </w:tcPr>
          <w:p w14:paraId="6F9D8AC7" w14:textId="38897C43" w:rsidR="00966409" w:rsidRPr="00C257AA" w:rsidRDefault="00966409" w:rsidP="00BA5AB0">
            <w:pPr>
              <w:jc w:val="both"/>
              <w:rPr>
                <w:rFonts w:ascii="Times New Roman" w:hAnsi="Times New Roman"/>
              </w:rPr>
            </w:pPr>
            <w:r w:rsidRPr="00C257AA">
              <w:rPr>
                <w:rFonts w:ascii="Times New Roman" w:hAnsi="Times New Roman"/>
              </w:rPr>
              <w:t>Obiectivul specific 4</w:t>
            </w:r>
            <w:r w:rsidR="006C4285" w:rsidRPr="00C257AA">
              <w:rPr>
                <w:rFonts w:ascii="Times New Roman" w:hAnsi="Times New Roman"/>
              </w:rPr>
              <w:t>.</w:t>
            </w:r>
            <w:r w:rsidRPr="00C257AA">
              <w:rPr>
                <w:rFonts w:ascii="Times New Roman" w:hAnsi="Times New Roman"/>
              </w:rPr>
              <w:t xml:space="preserve"> </w:t>
            </w:r>
            <w:r w:rsidRPr="00C257AA">
              <w:rPr>
                <w:rFonts w:ascii="Times New Roman" w:hAnsi="Times New Roman"/>
                <w:color w:val="000000"/>
                <w:shd w:val="clear" w:color="auto" w:fill="FFFFFF"/>
                <w:lang w:val="ro-RO"/>
              </w:rPr>
              <w:t>Procesul de gestiune a deșeurilor în Republica Moldova se desfășoară în conformitate cu cadrul normativ relevant și contribuie la  implementarea principiului economiei circulare?</w:t>
            </w:r>
          </w:p>
        </w:tc>
      </w:tr>
      <w:tr w:rsidR="00AE7F52" w:rsidRPr="00C257AA" w14:paraId="774D402A" w14:textId="77777777" w:rsidTr="00BA5AB0">
        <w:trPr>
          <w:trHeight w:val="1565"/>
        </w:trPr>
        <w:tc>
          <w:tcPr>
            <w:tcW w:w="2127" w:type="dxa"/>
          </w:tcPr>
          <w:p w14:paraId="3BD524D0" w14:textId="3BFC5FD3" w:rsidR="00AE7F52" w:rsidRPr="00C257AA" w:rsidRDefault="00B12DCD" w:rsidP="00BA5AB0">
            <w:pPr>
              <w:jc w:val="both"/>
              <w:rPr>
                <w:rFonts w:ascii="Times New Roman" w:hAnsi="Times New Roman"/>
                <w:b/>
                <w:color w:val="000000"/>
              </w:rPr>
            </w:pPr>
            <w:r w:rsidRPr="00C257AA">
              <w:rPr>
                <w:rFonts w:ascii="Times New Roman" w:hAnsi="Times New Roman"/>
                <w:b/>
                <w:color w:val="000000"/>
              </w:rPr>
              <w:t>4.4.1</w:t>
            </w:r>
            <w:r w:rsidR="00127EDE" w:rsidRPr="00C257AA">
              <w:rPr>
                <w:rFonts w:ascii="Times New Roman" w:hAnsi="Times New Roman"/>
                <w:b/>
                <w:color w:val="000000"/>
              </w:rPr>
              <w:t>.</w:t>
            </w:r>
            <w:r w:rsidRPr="00C257AA">
              <w:rPr>
                <w:rFonts w:ascii="Times New Roman" w:hAnsi="Times New Roman"/>
                <w:b/>
                <w:color w:val="000000"/>
              </w:rPr>
              <w:t xml:space="preserve"> și 4.4.3</w:t>
            </w:r>
            <w:r w:rsidR="00127EDE" w:rsidRPr="00C257AA">
              <w:rPr>
                <w:rFonts w:ascii="Times New Roman" w:hAnsi="Times New Roman"/>
                <w:b/>
                <w:color w:val="000000"/>
              </w:rPr>
              <w:t>.</w:t>
            </w:r>
            <w:r w:rsidRPr="00C257AA">
              <w:rPr>
                <w:rFonts w:ascii="Times New Roman" w:hAnsi="Times New Roman"/>
                <w:b/>
                <w:color w:val="000000"/>
              </w:rPr>
              <w:t xml:space="preserve">  Riscul </w:t>
            </w:r>
            <w:r w:rsidR="00AE7F52" w:rsidRPr="00C257AA">
              <w:rPr>
                <w:rFonts w:ascii="Times New Roman" w:hAnsi="Times New Roman"/>
                <w:b/>
                <w:color w:val="000000"/>
              </w:rPr>
              <w:t>1</w:t>
            </w:r>
            <w:r w:rsidRPr="00C257AA">
              <w:rPr>
                <w:rFonts w:ascii="Times New Roman" w:hAnsi="Times New Roman"/>
                <w:b/>
                <w:color w:val="000000"/>
              </w:rPr>
              <w:t>4</w:t>
            </w:r>
            <w:r w:rsidR="00AE7F52" w:rsidRPr="00C257AA">
              <w:rPr>
                <w:rFonts w:ascii="Times New Roman" w:hAnsi="Times New Roman"/>
                <w:color w:val="000000"/>
              </w:rPr>
              <w:t>.  Neinstituționalizarea de către APL a sistemului de gestionare a deșeurilor și neasigurarea etapizării colectării separate și transportării deșeurilor în locuri special amenajate</w:t>
            </w:r>
          </w:p>
        </w:tc>
        <w:tc>
          <w:tcPr>
            <w:tcW w:w="4252" w:type="dxa"/>
          </w:tcPr>
          <w:p w14:paraId="7AF21B1F" w14:textId="46459114" w:rsidR="00AE7F52" w:rsidRPr="00C257AA" w:rsidRDefault="00AE7F52" w:rsidP="00BA5AB0">
            <w:pPr>
              <w:pStyle w:val="a7"/>
              <w:numPr>
                <w:ilvl w:val="0"/>
                <w:numId w:val="40"/>
              </w:numPr>
              <w:ind w:left="0" w:firstLine="360"/>
              <w:jc w:val="both"/>
              <w:rPr>
                <w:rFonts w:ascii="Times New Roman" w:hAnsi="Times New Roman"/>
                <w:bCs/>
              </w:rPr>
            </w:pPr>
            <w:r w:rsidRPr="00C257AA">
              <w:rPr>
                <w:rFonts w:ascii="Times New Roman" w:hAnsi="Times New Roman"/>
                <w:bCs/>
              </w:rPr>
              <w:t xml:space="preserve">APL sunt responsabile de crearea unui sistem eficient de colectare, de asigurare etapizată a condițiilor pentru colectare separată și de transportare a deșeurilor și stabilirea modului de funcționare a acestuia, în conformitate cu prevederile prezentei legi și ale altor acte normative </w:t>
            </w:r>
            <w:r w:rsidRPr="00C257AA">
              <w:rPr>
                <w:rFonts w:ascii="Times New Roman" w:hAnsi="Times New Roman"/>
                <w:bCs/>
                <w:i/>
              </w:rPr>
              <w:t>(art.11, alin.</w:t>
            </w:r>
            <w:r w:rsidR="00127EDE" w:rsidRPr="00C257AA">
              <w:rPr>
                <w:rFonts w:ascii="Times New Roman" w:hAnsi="Times New Roman"/>
                <w:bCs/>
                <w:i/>
              </w:rPr>
              <w:t>(</w:t>
            </w:r>
            <w:r w:rsidRPr="00C257AA">
              <w:rPr>
                <w:rFonts w:ascii="Times New Roman" w:hAnsi="Times New Roman"/>
                <w:bCs/>
                <w:i/>
              </w:rPr>
              <w:t>1</w:t>
            </w:r>
            <w:r w:rsidR="00127EDE" w:rsidRPr="00C257AA">
              <w:rPr>
                <w:rFonts w:ascii="Times New Roman" w:hAnsi="Times New Roman"/>
                <w:bCs/>
                <w:i/>
              </w:rPr>
              <w:t>)</w:t>
            </w:r>
            <w:r w:rsidRPr="00C257AA">
              <w:rPr>
                <w:rFonts w:ascii="Times New Roman" w:hAnsi="Times New Roman"/>
                <w:bCs/>
                <w:i/>
              </w:rPr>
              <w:t xml:space="preserve"> lit.a) </w:t>
            </w:r>
            <w:r w:rsidR="00127EDE" w:rsidRPr="00C257AA">
              <w:rPr>
                <w:rFonts w:ascii="Times New Roman" w:hAnsi="Times New Roman"/>
                <w:bCs/>
                <w:i/>
              </w:rPr>
              <w:t xml:space="preserve">din </w:t>
            </w:r>
            <w:r w:rsidRPr="00C257AA">
              <w:rPr>
                <w:rFonts w:ascii="Times New Roman" w:hAnsi="Times New Roman"/>
                <w:bCs/>
                <w:i/>
              </w:rPr>
              <w:t xml:space="preserve">Legea </w:t>
            </w:r>
            <w:r w:rsidRPr="00C257AA">
              <w:rPr>
                <w:rFonts w:ascii="Times New Roman" w:hAnsi="Times New Roman"/>
                <w:i/>
              </w:rPr>
              <w:t>nr. 209/2016)</w:t>
            </w:r>
            <w:r w:rsidR="00127EDE" w:rsidRPr="00C257AA">
              <w:rPr>
                <w:rFonts w:ascii="Times New Roman" w:hAnsi="Times New Roman"/>
                <w:i/>
              </w:rPr>
              <w:t>;</w:t>
            </w:r>
          </w:p>
          <w:p w14:paraId="3507731E" w14:textId="4931605A" w:rsidR="00AE7F52" w:rsidRPr="00C257AA" w:rsidRDefault="00AE7F52" w:rsidP="00BA5AB0">
            <w:pPr>
              <w:pStyle w:val="a7"/>
              <w:numPr>
                <w:ilvl w:val="0"/>
                <w:numId w:val="40"/>
              </w:numPr>
              <w:spacing w:after="160"/>
              <w:ind w:left="0" w:firstLine="360"/>
              <w:jc w:val="both"/>
              <w:rPr>
                <w:rFonts w:ascii="Times New Roman" w:hAnsi="Times New Roman"/>
                <w:bCs/>
              </w:rPr>
            </w:pPr>
            <w:r w:rsidRPr="00C257AA">
              <w:rPr>
                <w:rFonts w:ascii="Times New Roman" w:hAnsi="Times New Roman"/>
                <w:bCs/>
              </w:rPr>
              <w:t xml:space="preserve">APL sunt responabile de amenajarea unor spaţii speciale pentru depozitarea deşeurilor colectate separat, dimensionate corespunzător, pentru a asigura protecţia mediului și a sănătăţii populaţiei </w:t>
            </w:r>
            <w:r w:rsidRPr="00C257AA">
              <w:rPr>
                <w:rFonts w:ascii="Times New Roman" w:hAnsi="Times New Roman"/>
                <w:bCs/>
                <w:i/>
              </w:rPr>
              <w:t>(art.11, alin.</w:t>
            </w:r>
            <w:r w:rsidR="00127EDE" w:rsidRPr="00C257AA">
              <w:rPr>
                <w:rFonts w:ascii="Times New Roman" w:hAnsi="Times New Roman"/>
                <w:bCs/>
                <w:i/>
              </w:rPr>
              <w:t>(</w:t>
            </w:r>
            <w:r w:rsidRPr="00C257AA">
              <w:rPr>
                <w:rFonts w:ascii="Times New Roman" w:hAnsi="Times New Roman"/>
                <w:bCs/>
                <w:i/>
              </w:rPr>
              <w:t>1</w:t>
            </w:r>
            <w:r w:rsidR="00127EDE" w:rsidRPr="00C257AA">
              <w:rPr>
                <w:rFonts w:ascii="Times New Roman" w:hAnsi="Times New Roman"/>
                <w:bCs/>
                <w:i/>
              </w:rPr>
              <w:t>)</w:t>
            </w:r>
            <w:r w:rsidRPr="00C257AA">
              <w:rPr>
                <w:rFonts w:ascii="Times New Roman" w:hAnsi="Times New Roman"/>
                <w:bCs/>
                <w:i/>
              </w:rPr>
              <w:t xml:space="preserve"> lit. d) </w:t>
            </w:r>
            <w:r w:rsidR="00127EDE" w:rsidRPr="00C257AA">
              <w:rPr>
                <w:rFonts w:ascii="Times New Roman" w:hAnsi="Times New Roman"/>
                <w:bCs/>
                <w:i/>
              </w:rPr>
              <w:t xml:space="preserve">din </w:t>
            </w:r>
            <w:r w:rsidRPr="00C257AA">
              <w:rPr>
                <w:rFonts w:ascii="Times New Roman" w:hAnsi="Times New Roman"/>
                <w:bCs/>
                <w:i/>
              </w:rPr>
              <w:t xml:space="preserve">Legea </w:t>
            </w:r>
            <w:r w:rsidRPr="00C257AA">
              <w:rPr>
                <w:rFonts w:ascii="Times New Roman" w:hAnsi="Times New Roman"/>
                <w:i/>
              </w:rPr>
              <w:t>nr. 209/2016)</w:t>
            </w:r>
            <w:r w:rsidR="00127EDE" w:rsidRPr="00C257AA">
              <w:rPr>
                <w:rFonts w:ascii="Times New Roman" w:hAnsi="Times New Roman"/>
                <w:i/>
              </w:rPr>
              <w:t>.</w:t>
            </w:r>
          </w:p>
        </w:tc>
        <w:tc>
          <w:tcPr>
            <w:tcW w:w="1984" w:type="dxa"/>
          </w:tcPr>
          <w:p w14:paraId="79D80D4D" w14:textId="67ED816A" w:rsidR="00AE7F52" w:rsidRPr="00C257AA" w:rsidRDefault="00337BA7" w:rsidP="00BA5AB0">
            <w:pPr>
              <w:jc w:val="both"/>
              <w:rPr>
                <w:rFonts w:ascii="Times New Roman" w:hAnsi="Times New Roman"/>
              </w:rPr>
            </w:pPr>
            <w:r w:rsidRPr="00C257AA">
              <w:rPr>
                <w:rFonts w:ascii="Times New Roman" w:hAnsi="Times New Roman"/>
              </w:rPr>
              <w:t>Analiza reglemetărilor interne aprobate de către APL</w:t>
            </w:r>
          </w:p>
        </w:tc>
        <w:tc>
          <w:tcPr>
            <w:tcW w:w="1277" w:type="dxa"/>
          </w:tcPr>
          <w:p w14:paraId="70834725" w14:textId="77D982C6" w:rsidR="00AE7F52" w:rsidRPr="00C257AA" w:rsidRDefault="00AE7F52" w:rsidP="00BA5AB0">
            <w:pPr>
              <w:jc w:val="both"/>
              <w:rPr>
                <w:rFonts w:ascii="Times New Roman" w:hAnsi="Times New Roman"/>
              </w:rPr>
            </w:pPr>
            <w:r w:rsidRPr="00C257AA">
              <w:rPr>
                <w:rFonts w:ascii="Times New Roman" w:hAnsi="Times New Roman"/>
              </w:rPr>
              <w:t>23  APL</w:t>
            </w:r>
          </w:p>
        </w:tc>
      </w:tr>
      <w:tr w:rsidR="00AE7F52" w:rsidRPr="00C257AA" w14:paraId="0DA19213" w14:textId="77777777" w:rsidTr="00BA5AB0">
        <w:trPr>
          <w:trHeight w:val="50"/>
        </w:trPr>
        <w:tc>
          <w:tcPr>
            <w:tcW w:w="2127" w:type="dxa"/>
          </w:tcPr>
          <w:p w14:paraId="69A3707C" w14:textId="69FF269E" w:rsidR="00AE7F52" w:rsidRPr="00C257AA" w:rsidRDefault="00AE7F52" w:rsidP="00BA5AB0">
            <w:pPr>
              <w:jc w:val="both"/>
              <w:rPr>
                <w:rFonts w:ascii="Times New Roman" w:hAnsi="Times New Roman"/>
                <w:color w:val="000000"/>
              </w:rPr>
            </w:pPr>
            <w:r w:rsidRPr="00C257AA">
              <w:rPr>
                <w:rFonts w:ascii="Times New Roman" w:hAnsi="Times New Roman"/>
                <w:b/>
                <w:color w:val="000000"/>
              </w:rPr>
              <w:t>4.4.2</w:t>
            </w:r>
            <w:r w:rsidR="00127EDE" w:rsidRPr="00C257AA">
              <w:rPr>
                <w:rFonts w:ascii="Times New Roman" w:hAnsi="Times New Roman"/>
                <w:b/>
                <w:color w:val="000000"/>
              </w:rPr>
              <w:t>.</w:t>
            </w:r>
            <w:r w:rsidRPr="00C257AA">
              <w:rPr>
                <w:rFonts w:ascii="Times New Roman" w:hAnsi="Times New Roman"/>
                <w:b/>
                <w:color w:val="000000"/>
              </w:rPr>
              <w:t xml:space="preserve"> Riscul nr. 1</w:t>
            </w:r>
            <w:r w:rsidR="00B12DCD" w:rsidRPr="00C257AA">
              <w:rPr>
                <w:rFonts w:ascii="Times New Roman" w:hAnsi="Times New Roman"/>
                <w:b/>
                <w:color w:val="000000"/>
              </w:rPr>
              <w:t>5</w:t>
            </w:r>
            <w:r w:rsidR="00127EDE" w:rsidRPr="00C257AA">
              <w:rPr>
                <w:rFonts w:ascii="Times New Roman" w:hAnsi="Times New Roman"/>
                <w:b/>
                <w:color w:val="000000"/>
              </w:rPr>
              <w:t>.</w:t>
            </w:r>
            <w:r w:rsidRPr="00C257AA">
              <w:rPr>
                <w:rFonts w:ascii="Times New Roman" w:hAnsi="Times New Roman"/>
                <w:color w:val="000000"/>
              </w:rPr>
              <w:t xml:space="preserve"> Cadru</w:t>
            </w:r>
            <w:r w:rsidR="00127EDE" w:rsidRPr="00C257AA">
              <w:rPr>
                <w:rFonts w:ascii="Times New Roman" w:hAnsi="Times New Roman"/>
                <w:color w:val="000000"/>
              </w:rPr>
              <w:t>l</w:t>
            </w:r>
            <w:r w:rsidRPr="00C257AA">
              <w:rPr>
                <w:rFonts w:ascii="Times New Roman" w:hAnsi="Times New Roman"/>
                <w:color w:val="000000"/>
              </w:rPr>
              <w:t xml:space="preserve"> normativ insuficient de implementare a REP și neimplementarea mecanismelor de funcționare a REP</w:t>
            </w:r>
          </w:p>
        </w:tc>
        <w:tc>
          <w:tcPr>
            <w:tcW w:w="4252" w:type="dxa"/>
          </w:tcPr>
          <w:p w14:paraId="3E1F2E2C" w14:textId="77777777" w:rsidR="00AE7F52" w:rsidRPr="00C257AA" w:rsidRDefault="00AE7F52" w:rsidP="00BA5AB0">
            <w:pPr>
              <w:pStyle w:val="a7"/>
              <w:numPr>
                <w:ilvl w:val="0"/>
                <w:numId w:val="41"/>
              </w:numPr>
              <w:spacing w:after="160"/>
              <w:ind w:left="0" w:firstLine="320"/>
              <w:jc w:val="both"/>
              <w:rPr>
                <w:rFonts w:ascii="Times New Roman" w:hAnsi="Times New Roman"/>
                <w:bCs/>
              </w:rPr>
            </w:pPr>
            <w:r w:rsidRPr="00C257AA">
              <w:rPr>
                <w:rFonts w:ascii="Times New Roman" w:hAnsi="Times New Roman"/>
              </w:rPr>
              <w:t>HG nr. 248 din 10.04.2013 cu privire la aprobarea Strategiei de gestionare a deșeurilor în RM pentru anii 2013-2027;</w:t>
            </w:r>
          </w:p>
          <w:p w14:paraId="4D3B21C1" w14:textId="3E038764" w:rsidR="00AE7F52" w:rsidRPr="00C257AA" w:rsidRDefault="00AE7F52" w:rsidP="00BA5AB0">
            <w:pPr>
              <w:pStyle w:val="a7"/>
              <w:numPr>
                <w:ilvl w:val="0"/>
                <w:numId w:val="41"/>
              </w:numPr>
              <w:spacing w:after="160"/>
              <w:ind w:left="0" w:firstLine="320"/>
              <w:jc w:val="both"/>
              <w:rPr>
                <w:rFonts w:ascii="Times New Roman" w:hAnsi="Times New Roman"/>
                <w:bCs/>
              </w:rPr>
            </w:pPr>
            <w:r w:rsidRPr="00C257AA">
              <w:rPr>
                <w:rFonts w:ascii="Times New Roman" w:hAnsi="Times New Roman"/>
                <w:bCs/>
              </w:rPr>
              <w:t>Producătorii REP sunt obligați să asigure</w:t>
            </w:r>
            <w:r w:rsidR="00127EDE" w:rsidRPr="00C257AA">
              <w:rPr>
                <w:rFonts w:ascii="Times New Roman" w:hAnsi="Times New Roman"/>
                <w:bCs/>
              </w:rPr>
              <w:t xml:space="preserve"> </w:t>
            </w:r>
            <w:r w:rsidRPr="00C257AA">
              <w:rPr>
                <w:rFonts w:ascii="Times New Roman" w:hAnsi="Times New Roman"/>
                <w:bCs/>
              </w:rPr>
              <w:t xml:space="preserve"> etichetarea şi marcarea produselor şi utilizarea simbolurilor care indică faptul că produsul face obiectul unei colectări separate, fiind interzisă eliminarea acestuia; organizarea şi funcţionarea sistemelor individuale sau colective de gestionare a respectivelor fluxuri de deșeuri; să se înregistreze în SIA MD, prin transmiterea unei liste de documente necesare registratorului, desemnat de proprietarul registrului format în SIA MD; să asigure evidenţa, încep</w:t>
            </w:r>
            <w:r w:rsidR="009A399F" w:rsidRPr="00C257AA">
              <w:rPr>
                <w:rFonts w:ascii="Times New Roman" w:hAnsi="Times New Roman"/>
                <w:bCs/>
              </w:rPr>
              <w:t>â</w:t>
            </w:r>
            <w:r w:rsidRPr="00C257AA">
              <w:rPr>
                <w:rFonts w:ascii="Times New Roman" w:hAnsi="Times New Roman"/>
                <w:bCs/>
              </w:rPr>
              <w:t>nd cu data intrării în vigoare a prezentei legi, a punerii la dispoziție pe piaţă a produselor pe o perioadă de 5 ani, raport</w:t>
            </w:r>
            <w:r w:rsidR="009A399F" w:rsidRPr="00C257AA">
              <w:rPr>
                <w:rFonts w:ascii="Times New Roman" w:hAnsi="Times New Roman"/>
                <w:bCs/>
              </w:rPr>
              <w:t>â</w:t>
            </w:r>
            <w:r w:rsidRPr="00C257AA">
              <w:rPr>
                <w:rFonts w:ascii="Times New Roman" w:hAnsi="Times New Roman"/>
                <w:bCs/>
              </w:rPr>
              <w:t>nd anual autorităţii de reglementare cantitatea de produse puse la dispoziție pe piață în cazul onorării responsabilităţii extinse a producătorului în mod individual. La prezentarea dovezii de membru al unui sistem colectiv, această responsabilitate va fi onorată de către un sistem colectiv; să prezinte dovada unui sistem individual sau să certifice calitatea de membru al unui sistem colectiv de colectare, tratare, valorificare sau eliminare a produselor c</w:t>
            </w:r>
            <w:r w:rsidR="009A399F" w:rsidRPr="00C257AA">
              <w:rPr>
                <w:rFonts w:ascii="Times New Roman" w:hAnsi="Times New Roman"/>
                <w:bCs/>
              </w:rPr>
              <w:t>ar</w:t>
            </w:r>
            <w:r w:rsidRPr="00C257AA">
              <w:rPr>
                <w:rFonts w:ascii="Times New Roman" w:hAnsi="Times New Roman"/>
                <w:bCs/>
              </w:rPr>
              <w:t>e au devenit deşeuri; să deruleze programe educaționale şi de informare/conştientizare privind colectarea şi tratarea produselor c</w:t>
            </w:r>
            <w:r w:rsidR="009A399F" w:rsidRPr="00C257AA">
              <w:rPr>
                <w:rFonts w:ascii="Times New Roman" w:hAnsi="Times New Roman"/>
                <w:bCs/>
              </w:rPr>
              <w:t>ar</w:t>
            </w:r>
            <w:r w:rsidRPr="00C257AA">
              <w:rPr>
                <w:rFonts w:ascii="Times New Roman" w:hAnsi="Times New Roman"/>
                <w:bCs/>
              </w:rPr>
              <w:t>e au devenit deșeuri; să asigure, în mod individual sau prin intermediul sistemelor colective, realizarea ţintelor de colectare şi reciclare a produselor c</w:t>
            </w:r>
            <w:r w:rsidR="009A399F" w:rsidRPr="00C257AA">
              <w:rPr>
                <w:rFonts w:ascii="Times New Roman" w:hAnsi="Times New Roman"/>
                <w:bCs/>
              </w:rPr>
              <w:t>ar</w:t>
            </w:r>
            <w:r w:rsidRPr="00C257AA">
              <w:rPr>
                <w:rFonts w:ascii="Times New Roman" w:hAnsi="Times New Roman"/>
                <w:bCs/>
              </w:rPr>
              <w:t xml:space="preserve">e au devenit deşeuri, stabilite de Guvern </w:t>
            </w:r>
            <w:r w:rsidRPr="00C257AA">
              <w:rPr>
                <w:rFonts w:ascii="Times New Roman" w:hAnsi="Times New Roman"/>
                <w:bCs/>
                <w:i/>
              </w:rPr>
              <w:t>(art. 12 din Legea nr</w:t>
            </w:r>
            <w:r w:rsidR="009A399F" w:rsidRPr="00C257AA">
              <w:rPr>
                <w:rFonts w:ascii="Times New Roman" w:hAnsi="Times New Roman"/>
                <w:bCs/>
                <w:i/>
              </w:rPr>
              <w:t>.</w:t>
            </w:r>
            <w:r w:rsidRPr="00C257AA">
              <w:rPr>
                <w:rFonts w:ascii="Times New Roman" w:hAnsi="Times New Roman"/>
                <w:bCs/>
                <w:i/>
              </w:rPr>
              <w:t xml:space="preserve"> 209 din 29.07.2016 privind deșeurile)</w:t>
            </w:r>
            <w:r w:rsidR="009A399F" w:rsidRPr="00C257AA">
              <w:rPr>
                <w:rFonts w:ascii="Times New Roman" w:hAnsi="Times New Roman"/>
                <w:bCs/>
                <w:i/>
              </w:rPr>
              <w:t>.</w:t>
            </w:r>
          </w:p>
        </w:tc>
        <w:tc>
          <w:tcPr>
            <w:tcW w:w="1984" w:type="dxa"/>
          </w:tcPr>
          <w:p w14:paraId="708AC5CC" w14:textId="286DD2C8" w:rsidR="00AE7F52" w:rsidRPr="00C257AA" w:rsidRDefault="00AE7F52" w:rsidP="00BA5AB0">
            <w:pPr>
              <w:jc w:val="both"/>
              <w:rPr>
                <w:rFonts w:ascii="Times New Roman" w:hAnsi="Times New Roman"/>
              </w:rPr>
            </w:pPr>
            <w:r w:rsidRPr="00C257AA">
              <w:rPr>
                <w:rFonts w:ascii="Times New Roman" w:hAnsi="Times New Roman"/>
              </w:rPr>
              <w:t>Analiza evoluției elaborării și implementării cadrului normativ privind REP</w:t>
            </w:r>
            <w:r w:rsidR="00127EDE" w:rsidRPr="00C257AA">
              <w:rPr>
                <w:rFonts w:ascii="Times New Roman" w:hAnsi="Times New Roman"/>
              </w:rPr>
              <w:t>.</w:t>
            </w:r>
          </w:p>
          <w:p w14:paraId="16D31767" w14:textId="77777777" w:rsidR="00AE7F52" w:rsidRPr="00C257AA" w:rsidRDefault="00AE7F52" w:rsidP="00BA5AB0">
            <w:pPr>
              <w:jc w:val="both"/>
              <w:rPr>
                <w:rFonts w:ascii="Times New Roman" w:hAnsi="Times New Roman"/>
              </w:rPr>
            </w:pPr>
            <w:r w:rsidRPr="00C257AA">
              <w:rPr>
                <w:rFonts w:ascii="Times New Roman" w:hAnsi="Times New Roman"/>
              </w:rPr>
              <w:t>Analiza rapoartelor privind implementarea REP de către producătorii și distribuitorii înregistrați la AM</w:t>
            </w:r>
          </w:p>
        </w:tc>
        <w:tc>
          <w:tcPr>
            <w:tcW w:w="1277" w:type="dxa"/>
          </w:tcPr>
          <w:p w14:paraId="3B357A4C" w14:textId="77777777" w:rsidR="00AE7F52" w:rsidRPr="00C257AA" w:rsidRDefault="00AE7F52" w:rsidP="00BA5AB0">
            <w:pPr>
              <w:jc w:val="both"/>
              <w:rPr>
                <w:rFonts w:ascii="Times New Roman" w:hAnsi="Times New Roman"/>
              </w:rPr>
            </w:pPr>
            <w:r w:rsidRPr="00C257AA">
              <w:rPr>
                <w:rFonts w:ascii="Times New Roman" w:hAnsi="Times New Roman"/>
              </w:rPr>
              <w:t>100%</w:t>
            </w:r>
          </w:p>
        </w:tc>
      </w:tr>
      <w:tr w:rsidR="00966409" w:rsidRPr="00C257AA" w14:paraId="2A038F57" w14:textId="77777777" w:rsidTr="00BA5AB0">
        <w:trPr>
          <w:trHeight w:val="610"/>
        </w:trPr>
        <w:tc>
          <w:tcPr>
            <w:tcW w:w="9640" w:type="dxa"/>
            <w:gridSpan w:val="4"/>
          </w:tcPr>
          <w:p w14:paraId="0A6D9BED" w14:textId="0D917B89" w:rsidR="00966409" w:rsidRPr="00C257AA" w:rsidRDefault="00966409" w:rsidP="00BA5AB0">
            <w:pPr>
              <w:jc w:val="both"/>
              <w:rPr>
                <w:rFonts w:ascii="Times New Roman" w:hAnsi="Times New Roman"/>
                <w:color w:val="000000" w:themeColor="text1"/>
              </w:rPr>
            </w:pPr>
            <w:r w:rsidRPr="00C257AA">
              <w:rPr>
                <w:rFonts w:ascii="Times New Roman" w:hAnsi="Times New Roman"/>
                <w:color w:val="000000" w:themeColor="text1"/>
              </w:rPr>
              <w:t>Obiectivul specific 5</w:t>
            </w:r>
            <w:r w:rsidR="009A399F" w:rsidRPr="00C257AA">
              <w:rPr>
                <w:rFonts w:ascii="Times New Roman" w:hAnsi="Times New Roman"/>
                <w:color w:val="000000" w:themeColor="text1"/>
              </w:rPr>
              <w:t>.</w:t>
            </w:r>
            <w:r w:rsidRPr="00C257AA">
              <w:rPr>
                <w:rFonts w:ascii="Times New Roman" w:hAnsi="Times New Roman"/>
                <w:color w:val="000000" w:themeColor="text1"/>
              </w:rPr>
              <w:t xml:space="preserve"> </w:t>
            </w:r>
            <w:r w:rsidRPr="00C257AA">
              <w:rPr>
                <w:rFonts w:ascii="Times New Roman" w:hAnsi="Times New Roman"/>
                <w:color w:val="000000"/>
                <w:shd w:val="clear" w:color="auto" w:fill="FFFFFF"/>
                <w:lang w:val="ro-RO"/>
              </w:rPr>
              <w:t>Tarifele pentru serviciile de colectare, transportare și eliminare prin depozitare a deșeurilor  sunt elaborate și aprobate în conformitate cu Metodologia privind calcularea tarifelor la unele servicii publice de gestionare a deșeurilor municipale?</w:t>
            </w:r>
          </w:p>
        </w:tc>
      </w:tr>
      <w:tr w:rsidR="00AE7F52" w:rsidRPr="00C257AA" w14:paraId="3556B9EC" w14:textId="77777777" w:rsidTr="00BA5AB0">
        <w:trPr>
          <w:trHeight w:val="1565"/>
        </w:trPr>
        <w:tc>
          <w:tcPr>
            <w:tcW w:w="2127" w:type="dxa"/>
          </w:tcPr>
          <w:p w14:paraId="659ED7F1" w14:textId="1BD34C2D" w:rsidR="00AE7F52" w:rsidRPr="00C257AA" w:rsidRDefault="00AE7F52" w:rsidP="00BA5AB0">
            <w:pPr>
              <w:pStyle w:val="a7"/>
              <w:numPr>
                <w:ilvl w:val="1"/>
                <w:numId w:val="34"/>
              </w:numPr>
              <w:ind w:left="0" w:hanging="11"/>
              <w:jc w:val="both"/>
              <w:rPr>
                <w:rFonts w:ascii="Times New Roman" w:hAnsi="Times New Roman"/>
                <w:color w:val="000000"/>
              </w:rPr>
            </w:pPr>
            <w:r w:rsidRPr="00C257AA">
              <w:rPr>
                <w:rFonts w:ascii="Times New Roman" w:hAnsi="Times New Roman"/>
                <w:b/>
                <w:color w:val="000000"/>
              </w:rPr>
              <w:t xml:space="preserve"> Riscul 1</w:t>
            </w:r>
            <w:r w:rsidR="00B12DCD" w:rsidRPr="00C257AA">
              <w:rPr>
                <w:rFonts w:ascii="Times New Roman" w:hAnsi="Times New Roman"/>
                <w:b/>
                <w:color w:val="000000"/>
              </w:rPr>
              <w:t>6</w:t>
            </w:r>
            <w:r w:rsidRPr="00C257AA">
              <w:rPr>
                <w:rFonts w:ascii="Times New Roman" w:hAnsi="Times New Roman"/>
                <w:b/>
                <w:color w:val="000000"/>
              </w:rPr>
              <w:t>.</w:t>
            </w:r>
            <w:r w:rsidRPr="00C257AA">
              <w:rPr>
                <w:rFonts w:ascii="Times New Roman" w:hAnsi="Times New Roman"/>
                <w:color w:val="000000"/>
              </w:rPr>
              <w:t xml:space="preserve"> </w:t>
            </w:r>
          </w:p>
          <w:p w14:paraId="19CF2281" w14:textId="183C1920" w:rsidR="00AE7F52" w:rsidRPr="00C257AA" w:rsidRDefault="00AE7F52" w:rsidP="00BA5AB0">
            <w:pPr>
              <w:jc w:val="both"/>
              <w:rPr>
                <w:rFonts w:ascii="Times New Roman" w:hAnsi="Times New Roman"/>
                <w:color w:val="000000"/>
              </w:rPr>
            </w:pPr>
            <w:r w:rsidRPr="00C257AA">
              <w:rPr>
                <w:rFonts w:ascii="Times New Roman" w:hAnsi="Times New Roman"/>
                <w:color w:val="000000"/>
              </w:rPr>
              <w:t>Neactualizarea tarifelor pe parcursul la mai mulți ani, atunci când cheltuielile efective si costuril</w:t>
            </w:r>
            <w:r w:rsidR="009A399F" w:rsidRPr="00C257AA">
              <w:rPr>
                <w:rFonts w:ascii="Times New Roman" w:hAnsi="Times New Roman"/>
                <w:color w:val="000000"/>
              </w:rPr>
              <w:t xml:space="preserve">e </w:t>
            </w:r>
            <w:r w:rsidRPr="00C257AA">
              <w:rPr>
                <w:rFonts w:ascii="Times New Roman" w:hAnsi="Times New Roman"/>
                <w:color w:val="000000"/>
              </w:rPr>
              <w:t xml:space="preserve"> real suportate depășesc veniturile acumulate.</w:t>
            </w:r>
          </w:p>
          <w:p w14:paraId="3A6B5C32" w14:textId="77777777" w:rsidR="00AE7F52" w:rsidRPr="00C257AA" w:rsidRDefault="00AE7F52" w:rsidP="00BA5AB0">
            <w:pPr>
              <w:jc w:val="both"/>
              <w:rPr>
                <w:rFonts w:ascii="Times New Roman" w:hAnsi="Times New Roman"/>
                <w:b/>
                <w:color w:val="000000"/>
              </w:rPr>
            </w:pPr>
          </w:p>
        </w:tc>
        <w:tc>
          <w:tcPr>
            <w:tcW w:w="4252" w:type="dxa"/>
          </w:tcPr>
          <w:p w14:paraId="50728C2F" w14:textId="77777777" w:rsidR="00337BA7" w:rsidRPr="00C257AA" w:rsidRDefault="00337BA7" w:rsidP="00BA5AB0">
            <w:pPr>
              <w:jc w:val="both"/>
              <w:rPr>
                <w:rFonts w:ascii="Times New Roman" w:hAnsi="Times New Roman"/>
              </w:rPr>
            </w:pPr>
            <w:r w:rsidRPr="00C257AA">
              <w:rPr>
                <w:rFonts w:ascii="Times New Roman" w:hAnsi="Times New Roman"/>
              </w:rPr>
              <w:t>Guvernul aprobă actele normative în domeniul gestionării deşeurilor pentru asigurarea implementării prezentei legi, inclusiv metodologia de calculare a tarifelor în acest domeniu</w:t>
            </w:r>
            <w:r w:rsidRPr="00C257AA">
              <w:rPr>
                <w:rFonts w:ascii="Times New Roman" w:hAnsi="Times New Roman"/>
                <w:i/>
              </w:rPr>
              <w:t xml:space="preserve">; (art. 8 lit. c Legea </w:t>
            </w:r>
            <w:r w:rsidRPr="00C257AA">
              <w:rPr>
                <w:rFonts w:ascii="Times New Roman" w:hAnsi="Times New Roman"/>
                <w:bCs/>
                <w:i/>
              </w:rPr>
              <w:t>nr 209 din 29.07.2016 privind deșeurile)</w:t>
            </w:r>
          </w:p>
          <w:p w14:paraId="0C5E754C" w14:textId="6A5EC32D" w:rsidR="00AE7F52" w:rsidRPr="00C257AA" w:rsidRDefault="00AE7F52" w:rsidP="00BA5AB0">
            <w:pPr>
              <w:jc w:val="both"/>
              <w:rPr>
                <w:rFonts w:ascii="Times New Roman" w:hAnsi="Times New Roman"/>
              </w:rPr>
            </w:pPr>
          </w:p>
        </w:tc>
        <w:tc>
          <w:tcPr>
            <w:tcW w:w="1984" w:type="dxa"/>
          </w:tcPr>
          <w:p w14:paraId="30A495C4" w14:textId="77777777" w:rsidR="00337BA7" w:rsidRPr="00C257AA" w:rsidRDefault="00337BA7" w:rsidP="00BA5AB0">
            <w:pPr>
              <w:jc w:val="both"/>
              <w:rPr>
                <w:rFonts w:ascii="Times New Roman" w:hAnsi="Times New Roman"/>
              </w:rPr>
            </w:pPr>
            <w:r w:rsidRPr="00C257AA">
              <w:rPr>
                <w:rFonts w:ascii="Times New Roman" w:hAnsi="Times New Roman"/>
              </w:rPr>
              <w:t xml:space="preserve">Examinarea deciziilor APL a dispozițiilor APL și a metodologiilor de forare și aprobare  tarifelor de către APL și a raportelor financiare al întreprinderilor </w:t>
            </w:r>
          </w:p>
          <w:p w14:paraId="1EC6A5F3" w14:textId="474EAF36" w:rsidR="00AE7F52" w:rsidRPr="00C257AA" w:rsidRDefault="00AE7F52" w:rsidP="00BA5AB0">
            <w:pPr>
              <w:jc w:val="both"/>
              <w:rPr>
                <w:rFonts w:ascii="Times New Roman" w:hAnsi="Times New Roman"/>
              </w:rPr>
            </w:pPr>
          </w:p>
        </w:tc>
        <w:tc>
          <w:tcPr>
            <w:tcW w:w="1277" w:type="dxa"/>
          </w:tcPr>
          <w:p w14:paraId="45D91DBD" w14:textId="77777777" w:rsidR="00AE7F52" w:rsidRPr="00C257AA" w:rsidRDefault="00AE7F52" w:rsidP="00BA5AB0">
            <w:pPr>
              <w:jc w:val="both"/>
              <w:rPr>
                <w:rFonts w:ascii="Times New Roman" w:hAnsi="Times New Roman"/>
              </w:rPr>
            </w:pPr>
            <w:r w:rsidRPr="00C257AA">
              <w:rPr>
                <w:rFonts w:ascii="Times New Roman" w:hAnsi="Times New Roman"/>
                <w:color w:val="000000" w:themeColor="text1"/>
              </w:rPr>
              <w:t>23 APL</w:t>
            </w:r>
          </w:p>
        </w:tc>
      </w:tr>
      <w:tr w:rsidR="00966409" w:rsidRPr="00C257AA" w14:paraId="0FA2F5ED" w14:textId="77777777" w:rsidTr="00BA5AB0">
        <w:trPr>
          <w:trHeight w:val="641"/>
        </w:trPr>
        <w:tc>
          <w:tcPr>
            <w:tcW w:w="9640" w:type="dxa"/>
            <w:gridSpan w:val="4"/>
          </w:tcPr>
          <w:p w14:paraId="5B27598A" w14:textId="64B67364" w:rsidR="00966409" w:rsidRPr="00C257AA" w:rsidRDefault="00966409" w:rsidP="00BA5AB0">
            <w:pPr>
              <w:tabs>
                <w:tab w:val="left" w:pos="567"/>
                <w:tab w:val="left" w:pos="851"/>
              </w:tabs>
              <w:ind w:firstLine="284"/>
              <w:jc w:val="both"/>
              <w:rPr>
                <w:rFonts w:ascii="Times New Roman" w:hAnsi="Times New Roman"/>
                <w:color w:val="000000"/>
                <w:shd w:val="clear" w:color="auto" w:fill="FFFFFF"/>
                <w:lang w:val="ro-RO"/>
              </w:rPr>
            </w:pPr>
            <w:r w:rsidRPr="00C257AA">
              <w:rPr>
                <w:rFonts w:ascii="Times New Roman" w:hAnsi="Times New Roman"/>
              </w:rPr>
              <w:t>Obiectivul specific 6</w:t>
            </w:r>
            <w:r w:rsidR="00904DDB" w:rsidRPr="00C257AA">
              <w:rPr>
                <w:rFonts w:ascii="Times New Roman" w:hAnsi="Times New Roman"/>
              </w:rPr>
              <w:t>.</w:t>
            </w:r>
            <w:r w:rsidRPr="00C257AA">
              <w:rPr>
                <w:rFonts w:ascii="Times New Roman" w:hAnsi="Times New Roman"/>
              </w:rPr>
              <w:t xml:space="preserve"> </w:t>
            </w:r>
            <w:r w:rsidRPr="00C257AA">
              <w:rPr>
                <w:rFonts w:ascii="Times New Roman" w:hAnsi="Times New Roman"/>
                <w:color w:val="000000"/>
                <w:shd w:val="clear" w:color="auto" w:fill="FFFFFF"/>
                <w:lang w:val="ro-RO"/>
              </w:rPr>
              <w:t xml:space="preserve">Sistemul informațional </w:t>
            </w:r>
            <w:r w:rsidR="00851102" w:rsidRPr="00C257AA">
              <w:rPr>
                <w:rFonts w:ascii="Times New Roman" w:hAnsi="Times New Roman"/>
                <w:color w:val="000000"/>
                <w:shd w:val="clear" w:color="auto" w:fill="FFFFFF"/>
                <w:lang w:val="ro-RO"/>
              </w:rPr>
              <w:t>automatizat „</w:t>
            </w:r>
            <w:r w:rsidRPr="00C257AA">
              <w:rPr>
                <w:rFonts w:ascii="Times New Roman" w:hAnsi="Times New Roman"/>
                <w:color w:val="000000"/>
                <w:shd w:val="clear" w:color="auto" w:fill="FFFFFF"/>
                <w:lang w:val="ro-RO"/>
              </w:rPr>
              <w:t xml:space="preserve"> M</w:t>
            </w:r>
            <w:r w:rsidR="00851102" w:rsidRPr="00C257AA">
              <w:rPr>
                <w:rFonts w:ascii="Times New Roman" w:hAnsi="Times New Roman"/>
                <w:color w:val="000000"/>
                <w:shd w:val="clear" w:color="auto" w:fill="FFFFFF"/>
                <w:lang w:val="ro-RO"/>
              </w:rPr>
              <w:t>anagementul deșeurilor</w:t>
            </w:r>
            <w:r w:rsidRPr="00C257AA">
              <w:rPr>
                <w:rFonts w:ascii="Times New Roman" w:hAnsi="Times New Roman"/>
                <w:color w:val="000000"/>
                <w:shd w:val="clear" w:color="auto" w:fill="FFFFFF"/>
                <w:lang w:val="ro-RO"/>
              </w:rPr>
              <w:t>”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p>
        </w:tc>
      </w:tr>
      <w:tr w:rsidR="00AE7F52" w:rsidRPr="00C257AA" w14:paraId="603E4037" w14:textId="77777777" w:rsidTr="00BA5AB0">
        <w:trPr>
          <w:trHeight w:val="978"/>
        </w:trPr>
        <w:tc>
          <w:tcPr>
            <w:tcW w:w="2127" w:type="dxa"/>
          </w:tcPr>
          <w:p w14:paraId="79C1430F" w14:textId="0C10D4B4" w:rsidR="00B703C8" w:rsidRPr="00C257AA" w:rsidRDefault="00AE7F52" w:rsidP="00BA5AB0">
            <w:pPr>
              <w:pStyle w:val="a7"/>
              <w:numPr>
                <w:ilvl w:val="2"/>
                <w:numId w:val="35"/>
              </w:numPr>
              <w:ind w:left="0" w:firstLine="0"/>
              <w:jc w:val="both"/>
              <w:rPr>
                <w:rFonts w:ascii="Times New Roman" w:hAnsi="Times New Roman"/>
                <w:b/>
                <w:color w:val="000000"/>
              </w:rPr>
            </w:pPr>
            <w:r w:rsidRPr="00C257AA">
              <w:rPr>
                <w:rFonts w:ascii="Times New Roman" w:hAnsi="Times New Roman"/>
                <w:b/>
                <w:color w:val="000000"/>
              </w:rPr>
              <w:t>Riscul 1</w:t>
            </w:r>
            <w:r w:rsidR="00B12DCD" w:rsidRPr="00C257AA">
              <w:rPr>
                <w:rFonts w:ascii="Times New Roman" w:hAnsi="Times New Roman"/>
                <w:b/>
                <w:color w:val="000000"/>
              </w:rPr>
              <w:t>7</w:t>
            </w:r>
            <w:r w:rsidRPr="00C257AA">
              <w:rPr>
                <w:rFonts w:ascii="Times New Roman" w:hAnsi="Times New Roman"/>
                <w:b/>
                <w:color w:val="000000"/>
              </w:rPr>
              <w:t>.</w:t>
            </w:r>
          </w:p>
          <w:p w14:paraId="06369EF9" w14:textId="4675B54B" w:rsidR="00AE7F52" w:rsidRPr="00C257AA" w:rsidRDefault="00AE7F52" w:rsidP="00BA5AB0">
            <w:pPr>
              <w:jc w:val="both"/>
              <w:rPr>
                <w:rFonts w:ascii="Times New Roman" w:hAnsi="Times New Roman"/>
                <w:b/>
                <w:color w:val="000000"/>
              </w:rPr>
            </w:pPr>
            <w:r w:rsidRPr="00C257AA">
              <w:rPr>
                <w:rFonts w:ascii="Times New Roman" w:eastAsiaTheme="minorHAnsi" w:hAnsi="Times New Roman"/>
              </w:rPr>
              <w:t xml:space="preserve"> </w:t>
            </w:r>
            <w:r w:rsidRPr="00C257AA">
              <w:rPr>
                <w:rFonts w:ascii="Times New Roman" w:hAnsi="Times New Roman"/>
                <w:color w:val="000000"/>
              </w:rPr>
              <w:t xml:space="preserve">SIA MD nu este </w:t>
            </w:r>
            <w:r w:rsidR="00904DDB" w:rsidRPr="00C257AA">
              <w:rPr>
                <w:rFonts w:ascii="Times New Roman" w:hAnsi="Times New Roman"/>
                <w:color w:val="000000"/>
              </w:rPr>
              <w:t xml:space="preserve">pe deplin </w:t>
            </w:r>
            <w:r w:rsidRPr="00C257AA">
              <w:rPr>
                <w:rFonts w:ascii="Times New Roman" w:hAnsi="Times New Roman"/>
                <w:color w:val="000000"/>
              </w:rPr>
              <w:t xml:space="preserve">funcțional </w:t>
            </w:r>
          </w:p>
        </w:tc>
        <w:tc>
          <w:tcPr>
            <w:tcW w:w="4252" w:type="dxa"/>
          </w:tcPr>
          <w:p w14:paraId="787D6822" w14:textId="44ED9431" w:rsidR="00AE7F52" w:rsidRPr="00C257AA" w:rsidRDefault="00337BA7" w:rsidP="00BA5AB0">
            <w:pPr>
              <w:jc w:val="both"/>
              <w:rPr>
                <w:rFonts w:ascii="Times New Roman" w:hAnsi="Times New Roman"/>
                <w:bCs/>
              </w:rPr>
            </w:pPr>
            <w:r w:rsidRPr="00C257AA">
              <w:rPr>
                <w:rFonts w:ascii="Times New Roman" w:hAnsi="Times New Roman"/>
                <w:bCs/>
              </w:rPr>
              <w:t>SIA MD se încadrează în categoria resurselor informaționale de stat, până în prezent, acesta nu a fost integrat în Registrul resurselor şi sistemelor informaționale de stat</w:t>
            </w:r>
            <w:r w:rsidRPr="00C257AA">
              <w:rPr>
                <w:rFonts w:ascii="Times New Roman" w:hAnsi="Times New Roman"/>
                <w:bCs/>
                <w:i/>
              </w:rPr>
              <w:t xml:space="preserve"> (pct. 7 HG 682 din 11.07.2018 cu privire la aprobarea Conceptului Sistemului nformațional automatizat „Managementul deșeurilor”)</w:t>
            </w:r>
          </w:p>
        </w:tc>
        <w:tc>
          <w:tcPr>
            <w:tcW w:w="1984" w:type="dxa"/>
          </w:tcPr>
          <w:p w14:paraId="7E10CA99" w14:textId="49146D60" w:rsidR="00AE7F52" w:rsidRPr="00C257AA" w:rsidRDefault="00AE7F52" w:rsidP="00BA5AB0">
            <w:pPr>
              <w:jc w:val="both"/>
              <w:rPr>
                <w:rFonts w:ascii="Times New Roman" w:hAnsi="Times New Roman"/>
              </w:rPr>
            </w:pPr>
            <w:r w:rsidRPr="00C257AA">
              <w:rPr>
                <w:rFonts w:ascii="Times New Roman" w:hAnsi="Times New Roman"/>
              </w:rPr>
              <w:t xml:space="preserve">Analiza </w:t>
            </w:r>
            <w:r w:rsidRPr="00C257AA">
              <w:rPr>
                <w:rFonts w:ascii="Times New Roman" w:hAnsi="Times New Roman"/>
                <w:color w:val="000000" w:themeColor="text1"/>
              </w:rPr>
              <w:t>activităților de dezvoltare a sistemului informațional și a lucrărilor de mentenanță</w:t>
            </w:r>
            <w:r w:rsidR="00904DDB" w:rsidRPr="00C257AA">
              <w:rPr>
                <w:rFonts w:ascii="Times New Roman" w:hAnsi="Times New Roman"/>
                <w:color w:val="000000" w:themeColor="text1"/>
              </w:rPr>
              <w:t>.</w:t>
            </w:r>
            <w:r w:rsidRPr="00C257AA">
              <w:rPr>
                <w:rFonts w:ascii="Times New Roman" w:hAnsi="Times New Roman"/>
                <w:color w:val="000000" w:themeColor="text1"/>
              </w:rPr>
              <w:t xml:space="preserve"> </w:t>
            </w:r>
          </w:p>
        </w:tc>
        <w:tc>
          <w:tcPr>
            <w:tcW w:w="1277" w:type="dxa"/>
          </w:tcPr>
          <w:p w14:paraId="65393F4C" w14:textId="77777777" w:rsidR="00AE7F52" w:rsidRPr="00C257AA" w:rsidRDefault="00AE7F52" w:rsidP="00BA5AB0">
            <w:pPr>
              <w:jc w:val="both"/>
              <w:rPr>
                <w:rFonts w:ascii="Times New Roman" w:hAnsi="Times New Roman"/>
              </w:rPr>
            </w:pPr>
            <w:r w:rsidRPr="00C257AA">
              <w:rPr>
                <w:rFonts w:ascii="Times New Roman" w:hAnsi="Times New Roman"/>
              </w:rPr>
              <w:t>100%</w:t>
            </w:r>
          </w:p>
        </w:tc>
      </w:tr>
      <w:tr w:rsidR="00AE7F52" w:rsidRPr="00C257AA" w14:paraId="665EE4F7" w14:textId="77777777" w:rsidTr="00BA5AB0">
        <w:trPr>
          <w:trHeight w:val="1565"/>
        </w:trPr>
        <w:tc>
          <w:tcPr>
            <w:tcW w:w="2127" w:type="dxa"/>
          </w:tcPr>
          <w:p w14:paraId="4F32769D" w14:textId="3DD07012" w:rsidR="00AE7F52" w:rsidRPr="00C257AA" w:rsidRDefault="00AE7F52" w:rsidP="00BA5AB0">
            <w:pPr>
              <w:jc w:val="both"/>
              <w:rPr>
                <w:rFonts w:ascii="Times New Roman" w:hAnsi="Times New Roman"/>
                <w:color w:val="000000"/>
              </w:rPr>
            </w:pPr>
            <w:r w:rsidRPr="00C257AA">
              <w:rPr>
                <w:rFonts w:ascii="Times New Roman" w:hAnsi="Times New Roman"/>
                <w:b/>
                <w:color w:val="000000"/>
              </w:rPr>
              <w:t>4.6.2</w:t>
            </w:r>
            <w:r w:rsidR="00CF36A0" w:rsidRPr="00C257AA">
              <w:rPr>
                <w:rFonts w:ascii="Times New Roman" w:hAnsi="Times New Roman"/>
                <w:b/>
                <w:color w:val="000000"/>
              </w:rPr>
              <w:t>.</w:t>
            </w:r>
            <w:r w:rsidRPr="00C257AA">
              <w:rPr>
                <w:rFonts w:ascii="Times New Roman" w:hAnsi="Times New Roman"/>
                <w:b/>
                <w:color w:val="000000"/>
              </w:rPr>
              <w:t xml:space="preserve"> Riscul nr. 1</w:t>
            </w:r>
            <w:r w:rsidR="00B12DCD" w:rsidRPr="00C257AA">
              <w:rPr>
                <w:rFonts w:ascii="Times New Roman" w:hAnsi="Times New Roman"/>
                <w:b/>
                <w:color w:val="000000"/>
              </w:rPr>
              <w:t>8</w:t>
            </w:r>
            <w:r w:rsidRPr="00C257AA">
              <w:rPr>
                <w:rFonts w:ascii="Times New Roman" w:hAnsi="Times New Roman"/>
                <w:color w:val="000000"/>
              </w:rPr>
              <w:t>. Date incomplete și eronate privind deşeurile şi gestionarea deşeurilor municipale colectate</w:t>
            </w:r>
          </w:p>
        </w:tc>
        <w:tc>
          <w:tcPr>
            <w:tcW w:w="4252" w:type="dxa"/>
          </w:tcPr>
          <w:p w14:paraId="5DFD4FCE" w14:textId="4F4DD82C" w:rsidR="00AE7F52" w:rsidRPr="00C257AA" w:rsidRDefault="00AE7F52" w:rsidP="00BA5AB0">
            <w:pPr>
              <w:jc w:val="both"/>
              <w:rPr>
                <w:rFonts w:ascii="Times New Roman" w:hAnsi="Times New Roman"/>
                <w:bCs/>
              </w:rPr>
            </w:pPr>
            <w:r w:rsidRPr="00C257AA">
              <w:rPr>
                <w:rFonts w:ascii="Times New Roman" w:hAnsi="Times New Roman"/>
                <w:bCs/>
              </w:rPr>
              <w:t xml:space="preserve">APL </w:t>
            </w:r>
            <w:r w:rsidR="00904DDB" w:rsidRPr="00C257AA">
              <w:rPr>
                <w:rFonts w:ascii="Times New Roman" w:hAnsi="Times New Roman"/>
                <w:bCs/>
              </w:rPr>
              <w:t>au</w:t>
            </w:r>
            <w:r w:rsidRPr="00C257AA">
              <w:rPr>
                <w:rFonts w:ascii="Times New Roman" w:hAnsi="Times New Roman"/>
                <w:bCs/>
              </w:rPr>
              <w:t xml:space="preserve"> responsabil</w:t>
            </w:r>
            <w:r w:rsidR="00904DDB" w:rsidRPr="00C257AA">
              <w:rPr>
                <w:rFonts w:ascii="Times New Roman" w:hAnsi="Times New Roman"/>
                <w:bCs/>
              </w:rPr>
              <w:t>itatea</w:t>
            </w:r>
            <w:r w:rsidRPr="00C257AA">
              <w:rPr>
                <w:rFonts w:ascii="Times New Roman" w:hAnsi="Times New Roman"/>
                <w:bCs/>
              </w:rPr>
              <w:t xml:space="preserve"> de a asigura evidenţa datelor şi informaţiilor privind deşeurile şi gestionarea deşeurilor municipale colectate de la populaţie, de la unităţile comerciale şi instituţii, în bază de contract, raport</w:t>
            </w:r>
            <w:r w:rsidR="00904DDB" w:rsidRPr="00C257AA">
              <w:rPr>
                <w:rFonts w:ascii="Times New Roman" w:hAnsi="Times New Roman"/>
                <w:bCs/>
              </w:rPr>
              <w:t>â</w:t>
            </w:r>
            <w:r w:rsidRPr="00C257AA">
              <w:rPr>
                <w:rFonts w:ascii="Times New Roman" w:hAnsi="Times New Roman"/>
                <w:bCs/>
              </w:rPr>
              <w:t xml:space="preserve">nd anual aceste date, prin intermediul operatorilor de gestionare a deșeurilor municipale, Agenția de Mediu în conformitate cu </w:t>
            </w:r>
            <w:r w:rsidR="00904DDB" w:rsidRPr="00C257AA">
              <w:rPr>
                <w:rFonts w:ascii="Times New Roman" w:hAnsi="Times New Roman"/>
                <w:bCs/>
              </w:rPr>
              <w:t>M</w:t>
            </w:r>
            <w:r w:rsidRPr="00C257AA">
              <w:rPr>
                <w:rFonts w:ascii="Times New Roman" w:hAnsi="Times New Roman"/>
                <w:bCs/>
              </w:rPr>
              <w:t xml:space="preserve">etodologia de ţinere a evidenţei şi de transmitere a informaţiei, aprobată de Guvern </w:t>
            </w:r>
            <w:r w:rsidRPr="00C257AA">
              <w:rPr>
                <w:rFonts w:ascii="Times New Roman" w:hAnsi="Times New Roman"/>
                <w:bCs/>
                <w:i/>
              </w:rPr>
              <w:t>(art.11</w:t>
            </w:r>
            <w:r w:rsidR="00904DDB" w:rsidRPr="00C257AA">
              <w:rPr>
                <w:rFonts w:ascii="Times New Roman" w:hAnsi="Times New Roman"/>
                <w:bCs/>
                <w:i/>
              </w:rPr>
              <w:t xml:space="preserve"> </w:t>
            </w:r>
            <w:r w:rsidRPr="00C257AA">
              <w:rPr>
                <w:rFonts w:ascii="Times New Roman" w:hAnsi="Times New Roman"/>
                <w:bCs/>
                <w:i/>
              </w:rPr>
              <w:t xml:space="preserve"> alin.</w:t>
            </w:r>
            <w:r w:rsidR="00904DDB" w:rsidRPr="00C257AA">
              <w:rPr>
                <w:rFonts w:ascii="Times New Roman" w:hAnsi="Times New Roman"/>
                <w:bCs/>
                <w:i/>
              </w:rPr>
              <w:t>(</w:t>
            </w:r>
            <w:r w:rsidRPr="00C257AA">
              <w:rPr>
                <w:rFonts w:ascii="Times New Roman" w:hAnsi="Times New Roman"/>
                <w:bCs/>
                <w:i/>
              </w:rPr>
              <w:t>1</w:t>
            </w:r>
            <w:r w:rsidR="00904DDB" w:rsidRPr="00C257AA">
              <w:rPr>
                <w:rFonts w:ascii="Times New Roman" w:hAnsi="Times New Roman"/>
                <w:bCs/>
                <w:i/>
              </w:rPr>
              <w:t>)</w:t>
            </w:r>
            <w:r w:rsidRPr="00C257AA">
              <w:rPr>
                <w:rFonts w:ascii="Times New Roman" w:hAnsi="Times New Roman"/>
                <w:bCs/>
                <w:i/>
              </w:rPr>
              <w:t xml:space="preserve"> lit. g) </w:t>
            </w:r>
            <w:r w:rsidR="00904DDB" w:rsidRPr="00C257AA">
              <w:rPr>
                <w:rFonts w:ascii="Times New Roman" w:hAnsi="Times New Roman"/>
                <w:bCs/>
                <w:i/>
              </w:rPr>
              <w:t xml:space="preserve">din </w:t>
            </w:r>
            <w:r w:rsidRPr="00C257AA">
              <w:rPr>
                <w:rFonts w:ascii="Times New Roman" w:hAnsi="Times New Roman"/>
                <w:bCs/>
                <w:i/>
              </w:rPr>
              <w:t xml:space="preserve">Legea </w:t>
            </w:r>
            <w:r w:rsidRPr="00C257AA">
              <w:rPr>
                <w:rFonts w:ascii="Times New Roman" w:hAnsi="Times New Roman"/>
                <w:i/>
              </w:rPr>
              <w:t>nr. 209/2016)</w:t>
            </w:r>
            <w:r w:rsidR="00904DDB" w:rsidRPr="00C257AA">
              <w:rPr>
                <w:rFonts w:ascii="Times New Roman" w:hAnsi="Times New Roman"/>
                <w:i/>
              </w:rPr>
              <w:t>.</w:t>
            </w:r>
          </w:p>
        </w:tc>
        <w:tc>
          <w:tcPr>
            <w:tcW w:w="1984" w:type="dxa"/>
          </w:tcPr>
          <w:p w14:paraId="59EB8BD1" w14:textId="396DCBC1" w:rsidR="00AE7F52" w:rsidRPr="00C257AA" w:rsidRDefault="00AE7F52" w:rsidP="00BA5AB0">
            <w:pPr>
              <w:jc w:val="both"/>
              <w:rPr>
                <w:rFonts w:ascii="Times New Roman" w:hAnsi="Times New Roman"/>
                <w:bCs/>
              </w:rPr>
            </w:pPr>
            <w:r w:rsidRPr="00C257AA">
              <w:rPr>
                <w:rFonts w:ascii="Times New Roman" w:hAnsi="Times New Roman"/>
              </w:rPr>
              <w:t xml:space="preserve">Analiza informațiilor din SIA MD privind </w:t>
            </w:r>
            <w:r w:rsidRPr="00C257AA">
              <w:rPr>
                <w:rFonts w:ascii="Times New Roman" w:hAnsi="Times New Roman"/>
                <w:bCs/>
              </w:rPr>
              <w:t>deşeuril</w:t>
            </w:r>
            <w:r w:rsidR="00904DDB" w:rsidRPr="00C257AA">
              <w:rPr>
                <w:rFonts w:ascii="Times New Roman" w:hAnsi="Times New Roman"/>
                <w:bCs/>
              </w:rPr>
              <w:t xml:space="preserve">e </w:t>
            </w:r>
            <w:r w:rsidRPr="00C257AA">
              <w:rPr>
                <w:rFonts w:ascii="Times New Roman" w:hAnsi="Times New Roman"/>
                <w:bCs/>
              </w:rPr>
              <w:t xml:space="preserve"> municipale colectate de la populaţie, valorificate și eliminate prin depozitare</w:t>
            </w:r>
            <w:r w:rsidR="00CF36A0" w:rsidRPr="00C257AA">
              <w:rPr>
                <w:rFonts w:ascii="Times New Roman" w:hAnsi="Times New Roman"/>
                <w:bCs/>
              </w:rPr>
              <w:t>.</w:t>
            </w:r>
          </w:p>
          <w:p w14:paraId="3C5FC60A" w14:textId="14FE8660" w:rsidR="00AE7F52" w:rsidRPr="00C257AA" w:rsidRDefault="00AE7F52" w:rsidP="00BA5AB0">
            <w:pPr>
              <w:jc w:val="both"/>
              <w:rPr>
                <w:rFonts w:ascii="Times New Roman" w:hAnsi="Times New Roman"/>
              </w:rPr>
            </w:pPr>
            <w:r w:rsidRPr="00C257AA">
              <w:rPr>
                <w:rFonts w:ascii="Times New Roman" w:hAnsi="Times New Roman"/>
                <w:bCs/>
              </w:rPr>
              <w:t>Contrapunerea informațiilor privind deșeurile deținute de către AM, IPM și BNS</w:t>
            </w:r>
          </w:p>
        </w:tc>
        <w:tc>
          <w:tcPr>
            <w:tcW w:w="1277" w:type="dxa"/>
          </w:tcPr>
          <w:p w14:paraId="413D43CD" w14:textId="77777777" w:rsidR="00AE7F52" w:rsidRPr="00C257AA" w:rsidRDefault="00AE7F52" w:rsidP="00BA5AB0">
            <w:pPr>
              <w:jc w:val="both"/>
              <w:rPr>
                <w:rFonts w:ascii="Times New Roman" w:hAnsi="Times New Roman"/>
              </w:rPr>
            </w:pPr>
            <w:r w:rsidRPr="00C257AA">
              <w:rPr>
                <w:rFonts w:ascii="Times New Roman" w:hAnsi="Times New Roman"/>
              </w:rPr>
              <w:t>100%</w:t>
            </w:r>
          </w:p>
        </w:tc>
      </w:tr>
    </w:tbl>
    <w:p w14:paraId="6182BB3C" w14:textId="60FB664B" w:rsidR="00362EC0" w:rsidRPr="00C257AA" w:rsidRDefault="00362EC0" w:rsidP="00984BB7">
      <w:pPr>
        <w:jc w:val="right"/>
        <w:rPr>
          <w:rFonts w:ascii="Times New Roman" w:hAnsi="Times New Roman" w:cs="Times New Roman"/>
          <w:sz w:val="24"/>
          <w:szCs w:val="24"/>
          <w:lang w:val="ro-RO"/>
        </w:rPr>
      </w:pPr>
    </w:p>
    <w:p w14:paraId="6F55CF06" w14:textId="5E4BFD35" w:rsidR="00960326" w:rsidRPr="00C257AA" w:rsidRDefault="0033434C" w:rsidP="00B4532D">
      <w:pPr>
        <w:jc w:val="right"/>
        <w:rPr>
          <w:rFonts w:ascii="Times New Roman" w:hAnsi="Times New Roman" w:cs="Times New Roman"/>
          <w:b/>
          <w:color w:val="0070C0"/>
          <w:sz w:val="24"/>
          <w:szCs w:val="24"/>
          <w:lang w:val="ro-RO"/>
        </w:rPr>
      </w:pPr>
      <w:r w:rsidRPr="00C257AA">
        <w:rPr>
          <w:rFonts w:ascii="Times New Roman" w:hAnsi="Times New Roman" w:cs="Times New Roman"/>
          <w:b/>
          <w:noProof/>
          <w:color w:val="000000" w:themeColor="text1"/>
          <w:sz w:val="24"/>
          <w:szCs w:val="24"/>
          <w:lang w:val="ru-RU" w:eastAsia="ru-RU"/>
        </w:rPr>
        <mc:AlternateContent>
          <mc:Choice Requires="wps">
            <w:drawing>
              <wp:anchor distT="0" distB="0" distL="114300" distR="114300" simplePos="0" relativeHeight="251672576" behindDoc="0" locked="0" layoutInCell="1" allowOverlap="1" wp14:anchorId="273B185A" wp14:editId="31FFBF50">
                <wp:simplePos x="0" y="0"/>
                <wp:positionH relativeFrom="column">
                  <wp:posOffset>829592</wp:posOffset>
                </wp:positionH>
                <wp:positionV relativeFrom="paragraph">
                  <wp:posOffset>167021</wp:posOffset>
                </wp:positionV>
                <wp:extent cx="4816492" cy="273831"/>
                <wp:effectExtent l="0" t="0" r="0" b="0"/>
                <wp:wrapNone/>
                <wp:docPr id="58" name="Rectangle 58"/>
                <wp:cNvGraphicFramePr/>
                <a:graphic xmlns:a="http://schemas.openxmlformats.org/drawingml/2006/main">
                  <a:graphicData uri="http://schemas.microsoft.com/office/word/2010/wordprocessingShape">
                    <wps:wsp>
                      <wps:cNvSpPr/>
                      <wps:spPr>
                        <a:xfrm>
                          <a:off x="0" y="0"/>
                          <a:ext cx="4816492" cy="2738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D3CD1" w14:textId="7A5C04C4" w:rsidR="00E0268D" w:rsidRPr="00946682" w:rsidRDefault="00E0268D" w:rsidP="00302F42">
                            <w:pPr>
                              <w:jc w:val="center"/>
                              <w:rPr>
                                <w:rFonts w:ascii="Times New Roman" w:hAnsi="Times New Roman" w:cs="Times New Roman"/>
                                <w:color w:val="000000" w:themeColor="text1"/>
                                <w:sz w:val="20"/>
                                <w:szCs w:val="20"/>
                                <w:lang w:val="ro-MD"/>
                              </w:rPr>
                            </w:pPr>
                            <w:r w:rsidRPr="00886539">
                              <w:rPr>
                                <w:rFonts w:ascii="Times New Roman" w:hAnsi="Times New Roman" w:cs="Times New Roman"/>
                                <w:color w:val="000000" w:themeColor="text1"/>
                                <w:sz w:val="24"/>
                                <w:szCs w:val="24"/>
                                <w:lang w:val="ro-MD"/>
                              </w:rPr>
                              <w:t>Complexitatea cadrului normativ privind gestionarea deșeurilo</w:t>
                            </w:r>
                            <w:r w:rsidRPr="00946682">
                              <w:rPr>
                                <w:rFonts w:ascii="Times New Roman" w:hAnsi="Times New Roman" w:cs="Times New Roman"/>
                                <w:color w:val="000000" w:themeColor="text1"/>
                                <w:sz w:val="20"/>
                                <w:szCs w:val="20"/>
                                <w:lang w:val="ro-MD"/>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B185A" id="Rectangle 58" o:spid="_x0000_s1052" style="position:absolute;left:0;text-align:left;margin-left:65.3pt;margin-top:13.15pt;width:379.25pt;height:2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" filled="f" stroked="f" strokeweight="1pt">
                <v:textbox>
                  <w:txbxContent>
                    <w:p w14:paraId="595D3CD1" w14:textId="7A5C04C4" w:rsidR="00E0268D" w:rsidRPr="00946682" w:rsidRDefault="00E0268D" w:rsidP="00302F42">
                      <w:pPr>
                        <w:jc w:val="center"/>
                        <w:rPr>
                          <w:rFonts w:ascii="Times New Roman" w:hAnsi="Times New Roman" w:cs="Times New Roman"/>
                          <w:color w:val="000000" w:themeColor="text1"/>
                          <w:sz w:val="20"/>
                          <w:szCs w:val="20"/>
                          <w:lang w:val="ro-MD"/>
                        </w:rPr>
                      </w:pPr>
                      <w:r w:rsidRPr="00886539">
                        <w:rPr>
                          <w:rFonts w:ascii="Times New Roman" w:hAnsi="Times New Roman" w:cs="Times New Roman"/>
                          <w:color w:val="000000" w:themeColor="text1"/>
                          <w:sz w:val="24"/>
                          <w:szCs w:val="24"/>
                          <w:lang w:val="ro-MD"/>
                        </w:rPr>
                        <w:t>Complexitatea cadrului normativ privind gestionarea deșeurilo</w:t>
                      </w:r>
                      <w:r w:rsidRPr="00946682">
                        <w:rPr>
                          <w:rFonts w:ascii="Times New Roman" w:hAnsi="Times New Roman" w:cs="Times New Roman"/>
                          <w:color w:val="000000" w:themeColor="text1"/>
                          <w:sz w:val="20"/>
                          <w:szCs w:val="20"/>
                          <w:lang w:val="ro-MD"/>
                        </w:rPr>
                        <w:t>r</w:t>
                      </w:r>
                    </w:p>
                  </w:txbxContent>
                </v:textbox>
              </v:rect>
            </w:pict>
          </mc:Fallback>
        </mc:AlternateContent>
      </w:r>
      <w:r w:rsidR="00960326" w:rsidRPr="00C257AA">
        <w:rPr>
          <w:rFonts w:ascii="Times New Roman" w:hAnsi="Times New Roman" w:cs="Times New Roman"/>
          <w:b/>
          <w:color w:val="0070C0"/>
          <w:sz w:val="24"/>
          <w:szCs w:val="24"/>
          <w:lang w:val="ro-RO"/>
        </w:rPr>
        <w:t xml:space="preserve"> Anexa nr. 5</w:t>
      </w:r>
    </w:p>
    <w:p w14:paraId="49F41E67" w14:textId="243DB5E5" w:rsidR="00AE7F52" w:rsidRPr="00C257AA" w:rsidRDefault="00FD247B" w:rsidP="00B4532D">
      <w:pPr>
        <w:rPr>
          <w:rFonts w:ascii="Times New Roman" w:hAnsi="Times New Roman" w:cs="Times New Roman"/>
          <w:sz w:val="24"/>
          <w:szCs w:val="24"/>
          <w:lang w:val="ro-RO"/>
        </w:rPr>
      </w:pPr>
      <w:r w:rsidRPr="00C257AA">
        <w:rPr>
          <w:rFonts w:ascii="Times New Roman" w:hAnsi="Times New Roman" w:cs="Times New Roman"/>
          <w:b/>
          <w:noProof/>
          <w:color w:val="0070C0"/>
          <w:sz w:val="24"/>
          <w:szCs w:val="24"/>
          <w:lang w:val="ru-RU" w:eastAsia="ru-RU"/>
        </w:rPr>
        <w:drawing>
          <wp:anchor distT="0" distB="0" distL="114300" distR="114300" simplePos="0" relativeHeight="251652096" behindDoc="1" locked="0" layoutInCell="1" allowOverlap="1" wp14:anchorId="2A780B72" wp14:editId="1D21F271">
            <wp:simplePos x="0" y="0"/>
            <wp:positionH relativeFrom="column">
              <wp:posOffset>666287</wp:posOffset>
            </wp:positionH>
            <wp:positionV relativeFrom="paragraph">
              <wp:posOffset>545949</wp:posOffset>
            </wp:positionV>
            <wp:extent cx="4145280" cy="3424555"/>
            <wp:effectExtent l="228600" t="19050" r="255270" b="23495"/>
            <wp:wrapTopAndBottom/>
            <wp:docPr id="1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353F2DC2" w14:textId="77777777" w:rsidR="00393592" w:rsidRPr="00C257AA" w:rsidRDefault="00393592">
      <w:pPr>
        <w:jc w:val="right"/>
        <w:rPr>
          <w:rFonts w:ascii="Times New Roman" w:hAnsi="Times New Roman" w:cs="Times New Roman"/>
          <w:sz w:val="24"/>
          <w:szCs w:val="24"/>
          <w:lang w:val="ro-RO"/>
        </w:rPr>
        <w:sectPr w:rsidR="00393592" w:rsidRPr="00C257AA" w:rsidSect="00472C00">
          <w:footerReference w:type="default" r:id="rId49"/>
          <w:pgSz w:w="11907" w:h="16839" w:code="9"/>
          <w:pgMar w:top="851" w:right="851" w:bottom="851" w:left="1928" w:header="709" w:footer="709" w:gutter="0"/>
          <w:cols w:space="708"/>
          <w:docGrid w:linePitch="360"/>
        </w:sectPr>
      </w:pPr>
      <w:bookmarkStart w:id="70" w:name="_Toc152782311"/>
    </w:p>
    <w:tbl>
      <w:tblPr>
        <w:tblStyle w:val="a3"/>
        <w:tblW w:w="13750" w:type="dxa"/>
        <w:tblInd w:w="-142" w:type="dxa"/>
        <w:tblLook w:val="04A0" w:firstRow="1" w:lastRow="0" w:firstColumn="1" w:lastColumn="0" w:noHBand="0" w:noVBand="1"/>
      </w:tblPr>
      <w:tblGrid>
        <w:gridCol w:w="2024"/>
        <w:gridCol w:w="11726"/>
      </w:tblGrid>
      <w:tr w:rsidR="0013394B" w:rsidRPr="00C257AA" w14:paraId="399C9E34" w14:textId="77777777" w:rsidTr="0033434C">
        <w:trPr>
          <w:trHeight w:val="349"/>
        </w:trPr>
        <w:tc>
          <w:tcPr>
            <w:tcW w:w="13750" w:type="dxa"/>
            <w:gridSpan w:val="2"/>
            <w:tcBorders>
              <w:top w:val="nil"/>
              <w:left w:val="nil"/>
              <w:bottom w:val="single" w:sz="4" w:space="0" w:color="auto"/>
              <w:right w:val="nil"/>
            </w:tcBorders>
          </w:tcPr>
          <w:p w14:paraId="39121BE2" w14:textId="77777777" w:rsidR="00B703C8" w:rsidRPr="00C257AA" w:rsidRDefault="00B703C8">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nr.6</w:t>
            </w:r>
          </w:p>
          <w:p w14:paraId="06C473D6" w14:textId="0E940967" w:rsidR="0013394B" w:rsidRPr="00C257AA" w:rsidRDefault="00ED2857">
            <w:pPr>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70C0"/>
                <w:sz w:val="24"/>
                <w:szCs w:val="24"/>
                <w:lang w:val="ro-RO"/>
              </w:rPr>
              <w:t xml:space="preserve">Obiective țintite pentru gestionarea deșeurilor menajere solide în </w:t>
            </w:r>
            <w:r w:rsidR="0013394B" w:rsidRPr="00C257AA">
              <w:rPr>
                <w:rFonts w:ascii="Times New Roman" w:hAnsi="Times New Roman" w:cs="Times New Roman"/>
                <w:b/>
                <w:color w:val="0070C0"/>
                <w:sz w:val="24"/>
                <w:szCs w:val="24"/>
                <w:lang w:val="ro-RO"/>
              </w:rPr>
              <w:t xml:space="preserve">Programele de activitate ale Guvernelor Republicii Moldova </w:t>
            </w:r>
          </w:p>
        </w:tc>
      </w:tr>
      <w:tr w:rsidR="00AE7F52" w:rsidRPr="00C257AA" w14:paraId="55BF138B" w14:textId="77777777" w:rsidTr="0033434C">
        <w:trPr>
          <w:trHeight w:val="827"/>
        </w:trPr>
        <w:tc>
          <w:tcPr>
            <w:tcW w:w="2024" w:type="dxa"/>
            <w:tcBorders>
              <w:top w:val="single" w:sz="4" w:space="0" w:color="auto"/>
            </w:tcBorders>
          </w:tcPr>
          <w:p w14:paraId="486DF2FA" w14:textId="3F03E3D5" w:rsidR="00AE7F52" w:rsidRPr="00C257AA" w:rsidRDefault="00AE7F52" w:rsidP="00984BB7">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Planul de acțiuni al Guvernului RM</w:t>
            </w:r>
            <w:r w:rsidR="00C106D9" w:rsidRPr="00C257AA">
              <w:rPr>
                <w:rFonts w:ascii="Times New Roman" w:hAnsi="Times New Roman" w:cs="Times New Roman"/>
                <w:sz w:val="20"/>
                <w:szCs w:val="20"/>
                <w:lang w:val="ro-RO"/>
              </w:rPr>
              <w:t>,</w:t>
            </w:r>
            <w:r w:rsidRPr="00C257AA">
              <w:rPr>
                <w:rFonts w:ascii="Times New Roman" w:hAnsi="Times New Roman" w:cs="Times New Roman"/>
                <w:sz w:val="20"/>
                <w:szCs w:val="20"/>
                <w:lang w:val="ro-RO"/>
              </w:rPr>
              <w:t xml:space="preserve"> 2012-2015</w:t>
            </w:r>
          </w:p>
          <w:p w14:paraId="3D0F429A" w14:textId="77777777" w:rsidR="00AE7F52" w:rsidRPr="00C257AA" w:rsidRDefault="00AE7F52" w:rsidP="00B4532D">
            <w:pPr>
              <w:rPr>
                <w:rFonts w:ascii="Times New Roman" w:hAnsi="Times New Roman" w:cs="Times New Roman"/>
                <w:sz w:val="20"/>
                <w:szCs w:val="20"/>
                <w:lang w:val="ro-RO"/>
              </w:rPr>
            </w:pPr>
          </w:p>
        </w:tc>
        <w:tc>
          <w:tcPr>
            <w:tcW w:w="11726" w:type="dxa"/>
            <w:tcBorders>
              <w:top w:val="single" w:sz="4" w:space="0" w:color="auto"/>
            </w:tcBorders>
          </w:tcPr>
          <w:p w14:paraId="0D7AE95C" w14:textId="77777777" w:rsidR="00AE7F52" w:rsidRPr="00C257AA" w:rsidRDefault="00AE7F52" w:rsidP="00D77BDF">
            <w:pPr>
              <w:numPr>
                <w:ilvl w:val="0"/>
                <w:numId w:val="28"/>
              </w:numPr>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Elaborarea mecanismului de implementare a responsabilităţii extinse a producătorului de deşeuri pentru echipamentele electrice/ ambalaje</w:t>
            </w:r>
          </w:p>
          <w:p w14:paraId="3F5738FA" w14:textId="77777777" w:rsidR="00AE7F52" w:rsidRPr="00C257AA" w:rsidRDefault="00AE7F52" w:rsidP="00D77BDF">
            <w:pPr>
              <w:numPr>
                <w:ilvl w:val="0"/>
                <w:numId w:val="28"/>
              </w:numPr>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Ajustarea politicii managementului deșeurilor la standardele europene</w:t>
            </w:r>
          </w:p>
          <w:p w14:paraId="10319E66" w14:textId="77777777" w:rsidR="00AE7F52" w:rsidRPr="00C257AA" w:rsidRDefault="00AE7F52" w:rsidP="00D77BDF">
            <w:pPr>
              <w:numPr>
                <w:ilvl w:val="0"/>
                <w:numId w:val="28"/>
              </w:numPr>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Elaborarea şi promovarea proiectului Strategiei privind managementul deşeurilor</w:t>
            </w:r>
          </w:p>
          <w:p w14:paraId="5A965EC8" w14:textId="77777777" w:rsidR="00AE7F52" w:rsidRPr="00C257AA" w:rsidRDefault="00AE7F52" w:rsidP="00D77BDF">
            <w:pPr>
              <w:numPr>
                <w:ilvl w:val="0"/>
                <w:numId w:val="28"/>
              </w:numPr>
              <w:ind w:left="0" w:hanging="284"/>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Crearea infrastructurii necesare pentru reciclarea deșeurilor</w:t>
            </w:r>
          </w:p>
        </w:tc>
      </w:tr>
      <w:tr w:rsidR="00AE7F52" w:rsidRPr="00C257AA" w14:paraId="139E7469" w14:textId="77777777" w:rsidTr="0033434C">
        <w:trPr>
          <w:trHeight w:val="1098"/>
        </w:trPr>
        <w:tc>
          <w:tcPr>
            <w:tcW w:w="2024" w:type="dxa"/>
          </w:tcPr>
          <w:p w14:paraId="1E5DA320" w14:textId="3AB0F7C7" w:rsidR="00AE7F52" w:rsidRPr="00C257AA" w:rsidRDefault="00AE7F52" w:rsidP="00984BB7">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RM</w:t>
            </w:r>
            <w:r w:rsidR="00C106D9" w:rsidRPr="00C257AA">
              <w:rPr>
                <w:rFonts w:ascii="Times New Roman" w:hAnsi="Times New Roman" w:cs="Times New Roman"/>
                <w:sz w:val="20"/>
                <w:szCs w:val="20"/>
                <w:lang w:val="ro-RO"/>
              </w:rPr>
              <w:t>,</w:t>
            </w:r>
            <w:r w:rsidRPr="00C257AA">
              <w:rPr>
                <w:rFonts w:ascii="Times New Roman" w:hAnsi="Times New Roman" w:cs="Times New Roman"/>
                <w:sz w:val="20"/>
                <w:szCs w:val="20"/>
                <w:lang w:val="ro-RO"/>
              </w:rPr>
              <w:t xml:space="preserve"> 2016-2018</w:t>
            </w:r>
          </w:p>
          <w:p w14:paraId="0947BE1F" w14:textId="77777777" w:rsidR="00AE7F52" w:rsidRPr="00C257AA" w:rsidRDefault="00AE7F52" w:rsidP="00B4532D">
            <w:pPr>
              <w:rPr>
                <w:rFonts w:ascii="Times New Roman" w:hAnsi="Times New Roman" w:cs="Times New Roman"/>
                <w:sz w:val="20"/>
                <w:szCs w:val="20"/>
                <w:lang w:val="ro-RO"/>
              </w:rPr>
            </w:pPr>
          </w:p>
        </w:tc>
        <w:tc>
          <w:tcPr>
            <w:tcW w:w="11726" w:type="dxa"/>
          </w:tcPr>
          <w:p w14:paraId="20556748" w14:textId="418A8124" w:rsidR="00AE7F52" w:rsidRPr="00C257AA" w:rsidRDefault="00AE7F52" w:rsidP="00D77BDF">
            <w:pPr>
              <w:numPr>
                <w:ilvl w:val="0"/>
                <w:numId w:val="28"/>
              </w:numPr>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Dezvoltarea infrastructurii regionale de eliminare a deșeurilor menajere solide și a sistemelor de colectare selectivă și reciclare a deșeurilor, care ar contribui la reducerea cantităților de deșeuri depozitate și </w:t>
            </w:r>
            <w:r w:rsidR="003737C4" w:rsidRPr="00C257AA">
              <w:rPr>
                <w:rFonts w:ascii="Times New Roman" w:hAnsi="Times New Roman" w:cs="Times New Roman"/>
                <w:color w:val="000000" w:themeColor="text1"/>
                <w:sz w:val="20"/>
                <w:szCs w:val="20"/>
                <w:lang w:val="ro-RO"/>
              </w:rPr>
              <w:t xml:space="preserve">la </w:t>
            </w:r>
            <w:r w:rsidRPr="00C257AA">
              <w:rPr>
                <w:rFonts w:ascii="Times New Roman" w:hAnsi="Times New Roman" w:cs="Times New Roman"/>
                <w:color w:val="000000" w:themeColor="text1"/>
                <w:sz w:val="20"/>
                <w:szCs w:val="20"/>
                <w:lang w:val="ro-RO"/>
              </w:rPr>
              <w:t>creșterea ratei de reciclare</w:t>
            </w:r>
          </w:p>
          <w:p w14:paraId="0767FB98" w14:textId="77777777" w:rsidR="00AE7F52" w:rsidRPr="00C257AA" w:rsidRDefault="00AE7F52" w:rsidP="00D77BDF">
            <w:pPr>
              <w:numPr>
                <w:ilvl w:val="0"/>
                <w:numId w:val="28"/>
              </w:numPr>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Crearea sistemelor integrate de gestionare a deșeurilor, de colectare, de tratare, valorificare sau eliminare a fluxurilor de deșeuri specifice și periculoase</w:t>
            </w:r>
          </w:p>
          <w:p w14:paraId="3B2B9FCE" w14:textId="442E8673" w:rsidR="00AE7F52" w:rsidRPr="00C257AA" w:rsidRDefault="00AE7F52" w:rsidP="00D77BDF">
            <w:pPr>
              <w:numPr>
                <w:ilvl w:val="0"/>
                <w:numId w:val="28"/>
              </w:numPr>
              <w:ind w:left="0" w:hanging="284"/>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Evacuarea și distrugerea stocurilor de deșeuri de poluanți organici persistenți</w:t>
            </w:r>
          </w:p>
        </w:tc>
      </w:tr>
      <w:tr w:rsidR="00AE7F52" w:rsidRPr="00C257AA" w14:paraId="54916A4F" w14:textId="77777777" w:rsidTr="0033434C">
        <w:trPr>
          <w:trHeight w:val="662"/>
        </w:trPr>
        <w:tc>
          <w:tcPr>
            <w:tcW w:w="2024" w:type="dxa"/>
          </w:tcPr>
          <w:p w14:paraId="40E49A10" w14:textId="77777777" w:rsidR="00AE7F52" w:rsidRPr="00C257AA" w:rsidRDefault="00AE7F52" w:rsidP="00984BB7">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2019</w:t>
            </w:r>
          </w:p>
        </w:tc>
        <w:tc>
          <w:tcPr>
            <w:tcW w:w="11726" w:type="dxa"/>
          </w:tcPr>
          <w:p w14:paraId="1CF74150" w14:textId="47E8D3BA" w:rsidR="00AE7F52" w:rsidRPr="00C257AA" w:rsidRDefault="00AE7F52" w:rsidP="00D77BDF">
            <w:pPr>
              <w:numPr>
                <w:ilvl w:val="0"/>
                <w:numId w:val="26"/>
              </w:numPr>
              <w:tabs>
                <w:tab w:val="num" w:pos="567"/>
              </w:tabs>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 xml:space="preserve">Ajustarea cadrului normativ în conformitate cu prevederile Legii nr. 209/2016 privind deșeurile și </w:t>
            </w:r>
            <w:r w:rsidR="003737C4" w:rsidRPr="00C257AA">
              <w:rPr>
                <w:rFonts w:ascii="Times New Roman" w:hAnsi="Times New Roman" w:cs="Times New Roman"/>
                <w:color w:val="000000" w:themeColor="text1"/>
                <w:sz w:val="20"/>
                <w:szCs w:val="20"/>
                <w:lang w:val="ro-RO"/>
              </w:rPr>
              <w:t xml:space="preserve">ale </w:t>
            </w:r>
            <w:r w:rsidRPr="00C257AA">
              <w:rPr>
                <w:rFonts w:ascii="Times New Roman" w:hAnsi="Times New Roman" w:cs="Times New Roman"/>
                <w:color w:val="000000" w:themeColor="text1"/>
                <w:sz w:val="20"/>
                <w:szCs w:val="20"/>
                <w:lang w:val="ro-RO"/>
              </w:rPr>
              <w:t>Legii nr. 129/2019 privind subprodusele de origine animală și produsele derivate care nu sunt destinate consumului uman</w:t>
            </w:r>
          </w:p>
        </w:tc>
      </w:tr>
      <w:tr w:rsidR="00AE7F52" w:rsidRPr="00C257AA" w14:paraId="49B87E5C" w14:textId="77777777" w:rsidTr="0033434C">
        <w:trPr>
          <w:trHeight w:val="2058"/>
        </w:trPr>
        <w:tc>
          <w:tcPr>
            <w:tcW w:w="2024" w:type="dxa"/>
          </w:tcPr>
          <w:p w14:paraId="69A84724" w14:textId="7F0A9A61" w:rsidR="00AE7F52" w:rsidRPr="00C257AA" w:rsidRDefault="00AE7F52" w:rsidP="00984BB7">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w:t>
            </w:r>
            <w:r w:rsidR="00C106D9" w:rsidRPr="00C257AA">
              <w:rPr>
                <w:rFonts w:ascii="Times New Roman" w:hAnsi="Times New Roman" w:cs="Times New Roman"/>
                <w:sz w:val="20"/>
                <w:szCs w:val="20"/>
                <w:lang w:val="ro-RO"/>
              </w:rPr>
              <w:t>,</w:t>
            </w:r>
            <w:r w:rsidRPr="00C257AA">
              <w:rPr>
                <w:rFonts w:ascii="Times New Roman" w:hAnsi="Times New Roman" w:cs="Times New Roman"/>
                <w:sz w:val="20"/>
                <w:szCs w:val="20"/>
                <w:lang w:val="ro-RO"/>
              </w:rPr>
              <w:t xml:space="preserve"> 2021</w:t>
            </w:r>
          </w:p>
        </w:tc>
        <w:tc>
          <w:tcPr>
            <w:tcW w:w="11726" w:type="dxa"/>
          </w:tcPr>
          <w:p w14:paraId="77BE263D" w14:textId="77777777"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Deșeurile au fost recunoscute ca una din sursele principale de poluare</w:t>
            </w:r>
          </w:p>
          <w:p w14:paraId="54CDDD28" w14:textId="4A0F5A44"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 Reducerea cu 15% a volumului de deșeuri municipale degajate în mediu - țintă în domeniul deșeurilor stabilită pentru anul 2025</w:t>
            </w:r>
          </w:p>
          <w:p w14:paraId="78AA300E" w14:textId="4A06B86C"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Construirea poligoanelor de stocare a deșeurilor în toate regiunile țării și implementarea sortării și reciclării deșeurilor</w:t>
            </w:r>
          </w:p>
          <w:p w14:paraId="340271D6" w14:textId="7EDDD947"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Cultivarea unui consens social, în cadrul unui larg proces consultativ, asupra plăţilor de mediu, pentru a încuraja reciclarea deşeurilor</w:t>
            </w:r>
          </w:p>
          <w:p w14:paraId="5CD5F62F" w14:textId="77777777"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Dezvoltarea şi aplicarea mecanismelor financiare eficiente pentru implementarea principiului REP, în vederea sporirii gradului de deşeuri reciclate şi diminuarea volumului de deşeuri depozitate</w:t>
            </w:r>
          </w:p>
          <w:p w14:paraId="175241F1" w14:textId="40C74750" w:rsidR="00AE7F52" w:rsidRPr="00C257AA" w:rsidRDefault="00AE7F52" w:rsidP="00D77BDF">
            <w:pPr>
              <w:numPr>
                <w:ilvl w:val="0"/>
                <w:numId w:val="26"/>
              </w:numPr>
              <w:tabs>
                <w:tab w:val="num" w:pos="567"/>
              </w:tabs>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Realizarea investiţiilor în infrastructur</w:t>
            </w:r>
            <w:r w:rsidR="00C106D9" w:rsidRPr="00C257AA">
              <w:rPr>
                <w:rFonts w:ascii="Times New Roman" w:hAnsi="Times New Roman" w:cs="Times New Roman"/>
                <w:color w:val="000000" w:themeColor="text1"/>
                <w:sz w:val="20"/>
                <w:szCs w:val="20"/>
                <w:lang w:val="ro-RO"/>
              </w:rPr>
              <w:t>a</w:t>
            </w:r>
            <w:r w:rsidRPr="00C257AA">
              <w:rPr>
                <w:rFonts w:ascii="Times New Roman" w:hAnsi="Times New Roman" w:cs="Times New Roman"/>
                <w:color w:val="000000" w:themeColor="text1"/>
                <w:sz w:val="20"/>
                <w:szCs w:val="20"/>
                <w:lang w:val="ro-RO"/>
              </w:rPr>
              <w:t xml:space="preserve"> de colectare, sortare şi valorificare a deşeurilor, inclusiv prin accelerarea absorbţiei fondurilor europene disponibile şi atragerea fondurilor adiţionale necesare pentru îmbunătăţirea sistemului de gestionare a deşeurilor în Republica Moldova</w:t>
            </w:r>
          </w:p>
        </w:tc>
      </w:tr>
      <w:tr w:rsidR="00AE7F52" w:rsidRPr="00C257AA" w14:paraId="44BE0618" w14:textId="77777777" w:rsidTr="0033434C">
        <w:trPr>
          <w:trHeight w:val="1146"/>
        </w:trPr>
        <w:tc>
          <w:tcPr>
            <w:tcW w:w="2024" w:type="dxa"/>
          </w:tcPr>
          <w:p w14:paraId="45D47806" w14:textId="20468BF0" w:rsidR="00AE7F52" w:rsidRPr="00C257AA" w:rsidRDefault="00AE7F52" w:rsidP="00984BB7">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w:t>
            </w:r>
            <w:r w:rsidR="00C106D9" w:rsidRPr="00C257AA">
              <w:rPr>
                <w:rFonts w:ascii="Times New Roman" w:hAnsi="Times New Roman" w:cs="Times New Roman"/>
                <w:sz w:val="20"/>
                <w:szCs w:val="20"/>
                <w:lang w:val="ro-RO"/>
              </w:rPr>
              <w:t>,</w:t>
            </w:r>
            <w:r w:rsidRPr="00C257AA">
              <w:rPr>
                <w:rFonts w:ascii="Times New Roman" w:hAnsi="Times New Roman" w:cs="Times New Roman"/>
                <w:sz w:val="20"/>
                <w:szCs w:val="20"/>
                <w:lang w:val="ro-RO"/>
              </w:rPr>
              <w:t xml:space="preserve"> 2023</w:t>
            </w:r>
          </w:p>
          <w:p w14:paraId="030D478A" w14:textId="77777777" w:rsidR="00AE7F52" w:rsidRPr="00C257AA" w:rsidRDefault="00AE7F52" w:rsidP="00B4532D">
            <w:pPr>
              <w:rPr>
                <w:rFonts w:ascii="Times New Roman" w:hAnsi="Times New Roman" w:cs="Times New Roman"/>
                <w:sz w:val="20"/>
                <w:szCs w:val="20"/>
                <w:lang w:val="ro-RO"/>
              </w:rPr>
            </w:pPr>
          </w:p>
        </w:tc>
        <w:tc>
          <w:tcPr>
            <w:tcW w:w="11726" w:type="dxa"/>
          </w:tcPr>
          <w:p w14:paraId="2F7E25F1" w14:textId="77777777" w:rsidR="00AE7F52" w:rsidRPr="00C257AA" w:rsidRDefault="00AE7F52" w:rsidP="00D77BDF">
            <w:pPr>
              <w:numPr>
                <w:ilvl w:val="0"/>
                <w:numId w:val="26"/>
              </w:numPr>
              <w:tabs>
                <w:tab w:val="num" w:pos="567"/>
              </w:tabs>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Implementarea principiilor de management integrat al resurselor naturale și al deșeurilor, dezvoltarea sistemului de monitorizare, control și de responsabilitate a utilizării resurselor</w:t>
            </w:r>
          </w:p>
          <w:p w14:paraId="158259DC" w14:textId="77777777" w:rsidR="00AE7F52" w:rsidRPr="00C257AA" w:rsidRDefault="00AE7F52" w:rsidP="00D77BDF">
            <w:pPr>
              <w:numPr>
                <w:ilvl w:val="0"/>
                <w:numId w:val="26"/>
              </w:numPr>
              <w:tabs>
                <w:tab w:val="num" w:pos="567"/>
              </w:tabs>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Lansarea și crearea unor sisteme integrate de gestionare a deșeurilor prin dezvoltarea infrastructurii și a serviciilor necesare, pentru reducerea cantităților de deșeuri depozitate, creșterea ratei de reciclare, regionalizarea serviciilor și reducerea consumului de resurse naturale</w:t>
            </w:r>
          </w:p>
        </w:tc>
      </w:tr>
    </w:tbl>
    <w:p w14:paraId="48FC90E6" w14:textId="77777777" w:rsidR="00393592" w:rsidRPr="00C257AA" w:rsidRDefault="00393592" w:rsidP="00984BB7">
      <w:pPr>
        <w:rPr>
          <w:rFonts w:ascii="Times New Roman" w:hAnsi="Times New Roman" w:cs="Times New Roman"/>
          <w:sz w:val="24"/>
          <w:szCs w:val="24"/>
        </w:rPr>
      </w:pPr>
    </w:p>
    <w:p w14:paraId="1C4F9AA7" w14:textId="77777777" w:rsidR="00393592" w:rsidRPr="00C257AA" w:rsidRDefault="00393592">
      <w:pPr>
        <w:rPr>
          <w:rFonts w:ascii="Times New Roman" w:hAnsi="Times New Roman" w:cs="Times New Roman"/>
          <w:sz w:val="24"/>
          <w:szCs w:val="24"/>
        </w:rPr>
      </w:pPr>
      <w:r w:rsidRPr="00C257AA">
        <w:rPr>
          <w:rFonts w:ascii="Times New Roman" w:hAnsi="Times New Roman" w:cs="Times New Roman"/>
          <w:sz w:val="24"/>
          <w:szCs w:val="24"/>
        </w:rPr>
        <w:br w:type="page"/>
      </w:r>
    </w:p>
    <w:p w14:paraId="34ECBD01" w14:textId="77777777" w:rsidR="00AE7F52" w:rsidRPr="00C257AA" w:rsidRDefault="00AE7F52">
      <w:pPr>
        <w:rPr>
          <w:rFonts w:ascii="Times New Roman" w:hAnsi="Times New Roman" w:cs="Times New Roman"/>
          <w:sz w:val="24"/>
          <w:szCs w:val="24"/>
        </w:rPr>
      </w:pPr>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90"/>
        <w:gridCol w:w="419"/>
        <w:gridCol w:w="2416"/>
        <w:gridCol w:w="1111"/>
        <w:gridCol w:w="1220"/>
        <w:gridCol w:w="1009"/>
        <w:gridCol w:w="4173"/>
      </w:tblGrid>
      <w:tr w:rsidR="00AE7F52" w:rsidRPr="00C257AA" w14:paraId="49DAFE18" w14:textId="77777777" w:rsidTr="00481E9C">
        <w:trPr>
          <w:trHeight w:val="274"/>
          <w:jc w:val="center"/>
        </w:trPr>
        <w:tc>
          <w:tcPr>
            <w:tcW w:w="14318" w:type="dxa"/>
            <w:gridSpan w:val="8"/>
            <w:tcBorders>
              <w:top w:val="nil"/>
              <w:left w:val="nil"/>
              <w:bottom w:val="single" w:sz="4" w:space="0" w:color="auto"/>
              <w:right w:val="nil"/>
            </w:tcBorders>
            <w:shd w:val="clear" w:color="auto" w:fill="auto"/>
            <w:noWrap/>
          </w:tcPr>
          <w:bookmarkEnd w:id="70"/>
          <w:p w14:paraId="791B9C03" w14:textId="77777777" w:rsidR="00B703C8" w:rsidRPr="00C257AA" w:rsidRDefault="00B703C8">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7</w:t>
            </w:r>
          </w:p>
          <w:p w14:paraId="333D1853" w14:textId="77777777" w:rsidR="00AE7F52" w:rsidRPr="00C257AA" w:rsidRDefault="00AE7F52">
            <w:pPr>
              <w:spacing w:after="0" w:line="240" w:lineRule="auto"/>
              <w:jc w:val="center"/>
              <w:rPr>
                <w:rFonts w:ascii="Times New Roman" w:eastAsia="Times New Roman" w:hAnsi="Times New Roman" w:cs="Times New Roman"/>
                <w:b/>
                <w:bCs/>
                <w:color w:val="0070C0"/>
                <w:sz w:val="24"/>
                <w:szCs w:val="24"/>
              </w:rPr>
            </w:pPr>
            <w:r w:rsidRPr="00C257AA">
              <w:rPr>
                <w:rFonts w:ascii="Times New Roman" w:eastAsia="Times New Roman" w:hAnsi="Times New Roman" w:cs="Times New Roman"/>
                <w:b/>
                <w:bCs/>
                <w:color w:val="0070C0"/>
                <w:sz w:val="24"/>
                <w:szCs w:val="24"/>
              </w:rPr>
              <w:t>Gradul de implementare a Strategiei de gestionare a deșeurilor în RM pentru anii 2013-2027</w:t>
            </w:r>
          </w:p>
        </w:tc>
      </w:tr>
      <w:tr w:rsidR="00AE7F52" w:rsidRPr="00C257AA" w14:paraId="1C165523" w14:textId="77777777" w:rsidTr="00481E9C">
        <w:trPr>
          <w:trHeight w:val="699"/>
          <w:jc w:val="center"/>
        </w:trPr>
        <w:tc>
          <w:tcPr>
            <w:tcW w:w="1980" w:type="dxa"/>
            <w:tcBorders>
              <w:top w:val="single" w:sz="4" w:space="0" w:color="auto"/>
            </w:tcBorders>
            <w:shd w:val="clear" w:color="auto" w:fill="BDD6EE" w:themeFill="accent1" w:themeFillTint="66"/>
            <w:noWrap/>
            <w:hideMark/>
          </w:tcPr>
          <w:p w14:paraId="7152C5AB" w14:textId="77777777" w:rsidR="00AE7F52" w:rsidRPr="00C257AA" w:rsidRDefault="00AE7F52" w:rsidP="00984BB7">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w:t>
            </w:r>
          </w:p>
        </w:tc>
        <w:tc>
          <w:tcPr>
            <w:tcW w:w="1990" w:type="dxa"/>
            <w:tcBorders>
              <w:top w:val="single" w:sz="4" w:space="0" w:color="auto"/>
            </w:tcBorders>
            <w:shd w:val="clear" w:color="auto" w:fill="BDD6EE" w:themeFill="accent1" w:themeFillTint="66"/>
            <w:noWrap/>
            <w:hideMark/>
          </w:tcPr>
          <w:p w14:paraId="0F7620FE"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w:t>
            </w:r>
          </w:p>
        </w:tc>
        <w:tc>
          <w:tcPr>
            <w:tcW w:w="419" w:type="dxa"/>
            <w:tcBorders>
              <w:top w:val="single" w:sz="4" w:space="0" w:color="auto"/>
            </w:tcBorders>
            <w:shd w:val="clear" w:color="auto" w:fill="BDD6EE" w:themeFill="accent1" w:themeFillTint="66"/>
            <w:noWrap/>
            <w:hideMark/>
          </w:tcPr>
          <w:p w14:paraId="41DC6B18"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p>
        </w:tc>
        <w:tc>
          <w:tcPr>
            <w:tcW w:w="2416" w:type="dxa"/>
            <w:tcBorders>
              <w:top w:val="single" w:sz="4" w:space="0" w:color="auto"/>
            </w:tcBorders>
            <w:shd w:val="clear" w:color="auto" w:fill="BDD6EE" w:themeFill="accent1" w:themeFillTint="66"/>
            <w:noWrap/>
            <w:hideMark/>
          </w:tcPr>
          <w:p w14:paraId="400541C0"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Acțiuni</w:t>
            </w:r>
          </w:p>
        </w:tc>
        <w:tc>
          <w:tcPr>
            <w:tcW w:w="1111" w:type="dxa"/>
            <w:tcBorders>
              <w:top w:val="single" w:sz="4" w:space="0" w:color="auto"/>
            </w:tcBorders>
            <w:shd w:val="clear" w:color="auto" w:fill="BDD6EE" w:themeFill="accent1" w:themeFillTint="66"/>
            <w:hideMark/>
          </w:tcPr>
          <w:p w14:paraId="24B827E9"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Termene de realizare</w:t>
            </w:r>
          </w:p>
        </w:tc>
        <w:tc>
          <w:tcPr>
            <w:tcW w:w="1220" w:type="dxa"/>
            <w:tcBorders>
              <w:top w:val="single" w:sz="4" w:space="0" w:color="auto"/>
            </w:tcBorders>
            <w:shd w:val="clear" w:color="auto" w:fill="BDD6EE" w:themeFill="accent1" w:themeFillTint="66"/>
            <w:noWrap/>
            <w:hideMark/>
          </w:tcPr>
          <w:p w14:paraId="47DFE239"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Responsabili</w:t>
            </w:r>
          </w:p>
        </w:tc>
        <w:tc>
          <w:tcPr>
            <w:tcW w:w="1009" w:type="dxa"/>
            <w:tcBorders>
              <w:top w:val="single" w:sz="4" w:space="0" w:color="auto"/>
            </w:tcBorders>
            <w:shd w:val="clear" w:color="auto" w:fill="BDD6EE" w:themeFill="accent1" w:themeFillTint="66"/>
            <w:hideMark/>
          </w:tcPr>
          <w:p w14:paraId="72F6709B" w14:textId="2237C5E9" w:rsidR="00AE7F52" w:rsidRPr="00C257AA" w:rsidRDefault="00AE7F52" w:rsidP="007D589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 xml:space="preserve">Realizat </w:t>
            </w:r>
            <w:r w:rsidR="00C106D9" w:rsidRPr="00C257AA">
              <w:rPr>
                <w:rFonts w:ascii="Times New Roman" w:eastAsia="Times New Roman" w:hAnsi="Times New Roman" w:cs="Times New Roman"/>
                <w:b/>
                <w:bCs/>
                <w:color w:val="000000" w:themeColor="text1"/>
                <w:sz w:val="18"/>
                <w:szCs w:val="18"/>
              </w:rPr>
              <w:t>(R)</w:t>
            </w:r>
            <w:r w:rsidRPr="00C257AA">
              <w:rPr>
                <w:rFonts w:ascii="Times New Roman" w:eastAsia="Times New Roman" w:hAnsi="Times New Roman" w:cs="Times New Roman"/>
                <w:b/>
                <w:bCs/>
                <w:color w:val="000000" w:themeColor="text1"/>
                <w:sz w:val="18"/>
                <w:szCs w:val="18"/>
              </w:rPr>
              <w:t>/ parțial realizat (PR)/ nerealizat (N)</w:t>
            </w:r>
          </w:p>
        </w:tc>
        <w:tc>
          <w:tcPr>
            <w:tcW w:w="4173" w:type="dxa"/>
            <w:tcBorders>
              <w:top w:val="single" w:sz="4" w:space="0" w:color="auto"/>
            </w:tcBorders>
            <w:shd w:val="clear" w:color="auto" w:fill="BDD6EE" w:themeFill="accent1" w:themeFillTint="66"/>
            <w:noWrap/>
            <w:hideMark/>
          </w:tcPr>
          <w:p w14:paraId="734AEA95"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Rezultatul obținut</w:t>
            </w:r>
          </w:p>
        </w:tc>
      </w:tr>
      <w:tr w:rsidR="00AE7F52" w:rsidRPr="00C257AA" w14:paraId="6550125E" w14:textId="77777777" w:rsidTr="00481E9C">
        <w:trPr>
          <w:trHeight w:val="1290"/>
          <w:jc w:val="center"/>
        </w:trPr>
        <w:tc>
          <w:tcPr>
            <w:tcW w:w="1980" w:type="dxa"/>
            <w:vMerge w:val="restart"/>
            <w:shd w:val="clear" w:color="auto" w:fill="auto"/>
            <w:hideMark/>
          </w:tcPr>
          <w:p w14:paraId="1FCCCEB2" w14:textId="77777777" w:rsidR="00AE7F52" w:rsidRPr="00C257AA" w:rsidRDefault="00AE7F52" w:rsidP="00984BB7">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1:</w:t>
            </w:r>
            <w:r w:rsidRPr="00C257AA">
              <w:rPr>
                <w:rFonts w:ascii="Times New Roman" w:eastAsia="Times New Roman" w:hAnsi="Times New Roman" w:cs="Times New Roman"/>
                <w:color w:val="000000" w:themeColor="text1"/>
                <w:sz w:val="18"/>
                <w:szCs w:val="18"/>
              </w:rPr>
              <w:t xml:space="preserve"> Dezvoltarea sistemelor integrate de management al deşeurilor municipale prin armonizarea cadrului legislativ, instituţional şi normativ cu standardele Uniunii Europene, bazat pe abordare regională (aşezarea geografică, dezvoltarea economică, existenţa drumurilor de acces, condiţiile pedologice şi hidrogeologice, numărul populaţiei etc.) şi divizarea teritorială a ţării în 8 regiuni de management al deşeurilor</w:t>
            </w:r>
          </w:p>
        </w:tc>
        <w:tc>
          <w:tcPr>
            <w:tcW w:w="1990" w:type="dxa"/>
            <w:vMerge w:val="restart"/>
            <w:shd w:val="clear" w:color="auto" w:fill="auto"/>
            <w:hideMark/>
          </w:tcPr>
          <w:p w14:paraId="0F22583C"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Armonizarea politicii şi legislaţiei naţionale în domeniul gestionarii deşeurilor cu politicile şi prevederile legislative europene</w:t>
            </w:r>
          </w:p>
        </w:tc>
        <w:tc>
          <w:tcPr>
            <w:tcW w:w="419" w:type="dxa"/>
            <w:shd w:val="clear" w:color="000000" w:fill="E2EFDA"/>
            <w:hideMark/>
          </w:tcPr>
          <w:p w14:paraId="339FB9E8"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w:t>
            </w:r>
          </w:p>
        </w:tc>
        <w:tc>
          <w:tcPr>
            <w:tcW w:w="2416" w:type="dxa"/>
            <w:shd w:val="clear" w:color="000000" w:fill="E2EFDA"/>
            <w:hideMark/>
          </w:tcPr>
          <w:p w14:paraId="11ABD765"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Evaluarea costurilor de implimentare a Directivelor Uniunii Europene în domeniul gestionării deşeurilor, indicate în planul de aproximare a legislaţiei naţionale din domeniul protecţiei mediului</w:t>
            </w:r>
          </w:p>
        </w:tc>
        <w:tc>
          <w:tcPr>
            <w:tcW w:w="1111" w:type="dxa"/>
            <w:shd w:val="clear" w:color="000000" w:fill="E2EFDA"/>
            <w:noWrap/>
            <w:vAlign w:val="center"/>
            <w:hideMark/>
          </w:tcPr>
          <w:p w14:paraId="0872F691"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14:paraId="3D69C6FB"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14:paraId="1E036EC4"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04BD180B"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Costurile de implementare a Directivelor Uniunii Europene  în domeniul gestionarii deşeurilor evaluate şi stabilite</w:t>
            </w:r>
          </w:p>
        </w:tc>
      </w:tr>
      <w:tr w:rsidR="00AE7F52" w:rsidRPr="00C257AA" w14:paraId="191DB45B" w14:textId="77777777" w:rsidTr="00481E9C">
        <w:trPr>
          <w:trHeight w:val="290"/>
          <w:jc w:val="center"/>
        </w:trPr>
        <w:tc>
          <w:tcPr>
            <w:tcW w:w="1980" w:type="dxa"/>
            <w:vMerge/>
            <w:vAlign w:val="center"/>
            <w:hideMark/>
          </w:tcPr>
          <w:p w14:paraId="4BDD9F1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102C909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18B2DD6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w:t>
            </w:r>
          </w:p>
        </w:tc>
        <w:tc>
          <w:tcPr>
            <w:tcW w:w="2416" w:type="dxa"/>
            <w:shd w:val="clear" w:color="000000" w:fill="E2EFDA"/>
            <w:hideMark/>
          </w:tcPr>
          <w:p w14:paraId="20E459E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Definitivarea  Legii privind deşeurile</w:t>
            </w:r>
          </w:p>
        </w:tc>
        <w:tc>
          <w:tcPr>
            <w:tcW w:w="1111" w:type="dxa"/>
            <w:shd w:val="clear" w:color="000000" w:fill="E2EFDA"/>
            <w:noWrap/>
            <w:vAlign w:val="center"/>
            <w:hideMark/>
          </w:tcPr>
          <w:p w14:paraId="735A20E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w:t>
            </w:r>
          </w:p>
        </w:tc>
        <w:tc>
          <w:tcPr>
            <w:tcW w:w="1220" w:type="dxa"/>
            <w:shd w:val="clear" w:color="000000" w:fill="E2EFDA"/>
            <w:noWrap/>
            <w:vAlign w:val="center"/>
            <w:hideMark/>
          </w:tcPr>
          <w:p w14:paraId="63AD0EE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14:paraId="01220E7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2927EF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Adoptată Legea nr. 209 din 29.07.2016 privind deșeurile. Realizat cu întârziere</w:t>
            </w:r>
          </w:p>
        </w:tc>
      </w:tr>
      <w:tr w:rsidR="00AE7F52" w:rsidRPr="00C257AA" w14:paraId="6FAE0913" w14:textId="77777777" w:rsidTr="00481E9C">
        <w:trPr>
          <w:trHeight w:val="980"/>
          <w:jc w:val="center"/>
        </w:trPr>
        <w:tc>
          <w:tcPr>
            <w:tcW w:w="1980" w:type="dxa"/>
            <w:vMerge/>
            <w:vAlign w:val="center"/>
            <w:hideMark/>
          </w:tcPr>
          <w:p w14:paraId="239CD83F"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5320A82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26E0291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w:t>
            </w:r>
          </w:p>
        </w:tc>
        <w:tc>
          <w:tcPr>
            <w:tcW w:w="2416" w:type="dxa"/>
            <w:shd w:val="clear" w:color="000000" w:fill="FCE4D6"/>
            <w:hideMark/>
          </w:tcPr>
          <w:p w14:paraId="009520A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3. Elaborarea Strategiei de gestionare integrată a deşeurilor solide în Regiunea de Dezvoltare Nord şi Regiunea de Dezvoltare Сentru </w:t>
            </w:r>
          </w:p>
        </w:tc>
        <w:tc>
          <w:tcPr>
            <w:tcW w:w="1111" w:type="dxa"/>
            <w:shd w:val="clear" w:color="000000" w:fill="FCE4D6"/>
            <w:noWrap/>
            <w:vAlign w:val="center"/>
            <w:hideMark/>
          </w:tcPr>
          <w:p w14:paraId="7411D96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vAlign w:val="center"/>
            <w:hideMark/>
          </w:tcPr>
          <w:p w14:paraId="6BCEAD4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14:paraId="72DB104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590D562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Strategia de gestionare integrată a deşeurilor solide în Regiunea de Dezvoltare Nord şi Regiunea de Dezvoltare Сentru aprobată</w:t>
            </w:r>
          </w:p>
        </w:tc>
      </w:tr>
      <w:tr w:rsidR="00AE7F52" w:rsidRPr="00C257AA" w14:paraId="771A2095" w14:textId="77777777" w:rsidTr="00481E9C">
        <w:trPr>
          <w:trHeight w:val="660"/>
          <w:jc w:val="center"/>
        </w:trPr>
        <w:tc>
          <w:tcPr>
            <w:tcW w:w="1980" w:type="dxa"/>
            <w:vMerge/>
            <w:vAlign w:val="center"/>
            <w:hideMark/>
          </w:tcPr>
          <w:p w14:paraId="029F1CF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14:paraId="2D27A56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2:</w:t>
            </w:r>
            <w:r w:rsidRPr="00C257AA">
              <w:rPr>
                <w:rFonts w:ascii="Times New Roman" w:eastAsia="Times New Roman" w:hAnsi="Times New Roman" w:cs="Times New Roman"/>
                <w:color w:val="000000" w:themeColor="text1"/>
                <w:sz w:val="18"/>
                <w:szCs w:val="18"/>
              </w:rPr>
              <w:t xml:space="preserve">   Stabilirea cadrului normativ naţional în domeniul gestionării deşeurilor </w:t>
            </w:r>
          </w:p>
        </w:tc>
        <w:tc>
          <w:tcPr>
            <w:tcW w:w="419" w:type="dxa"/>
            <w:shd w:val="clear" w:color="000000" w:fill="E2EFDA"/>
            <w:hideMark/>
          </w:tcPr>
          <w:p w14:paraId="6501EAB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4</w:t>
            </w:r>
          </w:p>
        </w:tc>
        <w:tc>
          <w:tcPr>
            <w:tcW w:w="2416" w:type="dxa"/>
            <w:shd w:val="clear" w:color="000000" w:fill="E2EFDA"/>
            <w:hideMark/>
          </w:tcPr>
          <w:p w14:paraId="15964E1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1. Elaborarea Hotărârii Guvernului privind aprobarea  Listei deşeurilor, inclusiv a deşeurilor periculoase </w:t>
            </w:r>
          </w:p>
        </w:tc>
        <w:tc>
          <w:tcPr>
            <w:tcW w:w="1111" w:type="dxa"/>
            <w:shd w:val="clear" w:color="000000" w:fill="E2EFDA"/>
            <w:noWrap/>
            <w:vAlign w:val="center"/>
            <w:hideMark/>
          </w:tcPr>
          <w:p w14:paraId="423E998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14:paraId="7693B8D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14:paraId="1C26D4D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8BF1F2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HG nr. 99 din 30.01.2018 pentru aprobarea Listei deșeurilor. Realizat cu întârziere</w:t>
            </w:r>
          </w:p>
        </w:tc>
      </w:tr>
      <w:tr w:rsidR="00AE7F52" w:rsidRPr="00C257AA" w14:paraId="424D6BC9" w14:textId="77777777" w:rsidTr="00481E9C">
        <w:trPr>
          <w:trHeight w:val="900"/>
          <w:jc w:val="center"/>
        </w:trPr>
        <w:tc>
          <w:tcPr>
            <w:tcW w:w="1980" w:type="dxa"/>
            <w:vMerge/>
            <w:vAlign w:val="center"/>
            <w:hideMark/>
          </w:tcPr>
          <w:p w14:paraId="4060EE0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198BD7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3BAA45AB"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5</w:t>
            </w:r>
          </w:p>
        </w:tc>
        <w:tc>
          <w:tcPr>
            <w:tcW w:w="2416" w:type="dxa"/>
            <w:shd w:val="clear" w:color="000000" w:fill="FCE4D6"/>
            <w:hideMark/>
          </w:tcPr>
          <w:p w14:paraId="0E3F821F"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Elaborarea Regulamentului de autorizare a activităţilor de gestionare a deşeurilor, inclusiv a celor periculoase, aprobat prin Hotărâre de Guvern</w:t>
            </w:r>
          </w:p>
        </w:tc>
        <w:tc>
          <w:tcPr>
            <w:tcW w:w="1111" w:type="dxa"/>
            <w:shd w:val="clear" w:color="000000" w:fill="FCE4D6"/>
            <w:noWrap/>
            <w:hideMark/>
          </w:tcPr>
          <w:p w14:paraId="356FA04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hideMark/>
          </w:tcPr>
          <w:p w14:paraId="166576E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hideMark/>
          </w:tcPr>
          <w:p w14:paraId="4D902A7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2EBA75F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Autorizarea actvităților de gestionare a deșeurilor se face în conformitate cu prevderile art. 25 di Lega 209/216. Reglementări separate nu există.</w:t>
            </w:r>
          </w:p>
        </w:tc>
      </w:tr>
      <w:tr w:rsidR="00AE7F52" w:rsidRPr="00C257AA" w14:paraId="2D3E0A1E" w14:textId="77777777" w:rsidTr="00481E9C">
        <w:trPr>
          <w:trHeight w:val="3810"/>
          <w:jc w:val="center"/>
        </w:trPr>
        <w:tc>
          <w:tcPr>
            <w:tcW w:w="1980" w:type="dxa"/>
            <w:vMerge/>
            <w:vAlign w:val="center"/>
            <w:hideMark/>
          </w:tcPr>
          <w:p w14:paraId="2F2CE80B"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8CEC8A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14:paraId="5FF4CCF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6</w:t>
            </w:r>
          </w:p>
        </w:tc>
        <w:tc>
          <w:tcPr>
            <w:tcW w:w="2416" w:type="dxa"/>
            <w:shd w:val="clear" w:color="000000" w:fill="FFF2CC"/>
            <w:hideMark/>
          </w:tcPr>
          <w:p w14:paraId="4D68FEB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Elaborarea instrucţiunii privind  evidenţa gestionării deşeurilor, inclusiv a celor periculoase, aprobate prin Hotărâre de Guvern</w:t>
            </w:r>
          </w:p>
        </w:tc>
        <w:tc>
          <w:tcPr>
            <w:tcW w:w="1111" w:type="dxa"/>
            <w:shd w:val="clear" w:color="000000" w:fill="FFF2CC"/>
            <w:noWrap/>
            <w:vAlign w:val="center"/>
            <w:hideMark/>
          </w:tcPr>
          <w:p w14:paraId="4FFFC50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FF2CC"/>
            <w:noWrap/>
            <w:vAlign w:val="center"/>
            <w:hideMark/>
          </w:tcPr>
          <w:p w14:paraId="2235CF7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FF2CC"/>
            <w:noWrap/>
            <w:vAlign w:val="center"/>
            <w:hideMark/>
          </w:tcPr>
          <w:p w14:paraId="0564FE1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14:paraId="0E74ADD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Documentul juridic (instrucțiune) elaborat și aprobat prin Hotărârea Guvernului nr. 501 din 29 mai 2018, Instrucțiune cu privire la ținerea evidenței și transmiterea datelor și informațiilor despre deșeuri și gestionarea acestora.Conform Anexei nr. 3 din legea 209/2016, deșeurile pentru a fi catalogate trebuie să aibă una din cele 15 proprietăți enumerate. </w:t>
            </w:r>
            <w:r w:rsidRPr="00C257AA">
              <w:rPr>
                <w:rFonts w:ascii="Times New Roman" w:eastAsia="Times New Roman" w:hAnsi="Times New Roman" w:cs="Times New Roman"/>
                <w:color w:val="000000" w:themeColor="text1"/>
                <w:sz w:val="18"/>
                <w:szCs w:val="18"/>
              </w:rPr>
              <w:br/>
              <w:t>Managementul unor deșeurilor periculoase este reglementat doar pentru anumite tipuri de deșeuri. La momentul actual există regelementări privind gestionarea DEE (HG  212/2018),  bat. și acum. (HG 586/2020), vehicule scoase din uz (HG 93/2023); uleiuri uzate (HG 731/2022);  ambalaje și deșeuri de abalaje (HG 561/2020); deșeuri radioactive (HG 388/2009 ); deșeurilor rezultate din activitatea medicală (HG 696/2018); bifenilii policloruraţi (HG 81/2009); HG nr. 1543 din 29.11.2002 cu privire la măsurile suplimentare pentru depozitarea centralizată şi neutralizarea pesticidelor inutilizabile şi interzise.</w:t>
            </w:r>
          </w:p>
        </w:tc>
      </w:tr>
      <w:tr w:rsidR="00AE7F52" w:rsidRPr="00C257AA" w14:paraId="0644A632" w14:textId="77777777" w:rsidTr="00481E9C">
        <w:trPr>
          <w:trHeight w:val="580"/>
          <w:jc w:val="center"/>
        </w:trPr>
        <w:tc>
          <w:tcPr>
            <w:tcW w:w="1980" w:type="dxa"/>
            <w:vMerge/>
            <w:vAlign w:val="center"/>
            <w:hideMark/>
          </w:tcPr>
          <w:p w14:paraId="4016E1C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48E0C16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14:paraId="716836A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7</w:t>
            </w:r>
          </w:p>
        </w:tc>
        <w:tc>
          <w:tcPr>
            <w:tcW w:w="2416" w:type="dxa"/>
            <w:shd w:val="clear" w:color="000000" w:fill="FFF2CC"/>
            <w:hideMark/>
          </w:tcPr>
          <w:p w14:paraId="460675C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 Elaborarea Regulamentului privind depozitarea deşeurilor, aprobat prin Hotărâre de Guvern</w:t>
            </w:r>
          </w:p>
        </w:tc>
        <w:tc>
          <w:tcPr>
            <w:tcW w:w="1111" w:type="dxa"/>
            <w:shd w:val="clear" w:color="000000" w:fill="FFF2CC"/>
            <w:noWrap/>
            <w:vAlign w:val="center"/>
            <w:hideMark/>
          </w:tcPr>
          <w:p w14:paraId="00E0E83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FF2CC"/>
            <w:noWrap/>
            <w:vAlign w:val="center"/>
            <w:hideMark/>
          </w:tcPr>
          <w:p w14:paraId="4F38BA0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FF2CC"/>
            <w:noWrap/>
            <w:vAlign w:val="center"/>
            <w:hideMark/>
          </w:tcPr>
          <w:p w14:paraId="4E448B2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FFF2CC"/>
            <w:hideMark/>
          </w:tcPr>
          <w:p w14:paraId="369B7E2F"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Realizată cu întârziere</w:t>
            </w:r>
          </w:p>
        </w:tc>
      </w:tr>
      <w:tr w:rsidR="00AE7F52" w:rsidRPr="00C257AA" w14:paraId="54E3B72F" w14:textId="77777777" w:rsidTr="00481E9C">
        <w:trPr>
          <w:trHeight w:val="800"/>
          <w:jc w:val="center"/>
        </w:trPr>
        <w:tc>
          <w:tcPr>
            <w:tcW w:w="1980" w:type="dxa"/>
            <w:vMerge/>
            <w:vAlign w:val="center"/>
            <w:hideMark/>
          </w:tcPr>
          <w:p w14:paraId="12A88CD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72F717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2221A56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8</w:t>
            </w:r>
          </w:p>
        </w:tc>
        <w:tc>
          <w:tcPr>
            <w:tcW w:w="2416" w:type="dxa"/>
            <w:shd w:val="clear" w:color="000000" w:fill="FCE4D6"/>
            <w:hideMark/>
          </w:tcPr>
          <w:p w14:paraId="7FD2FD7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5. Elaborarea normelor în construcţii pentru proiectarea, construcţia şi exploatarea  depozitelor de deşeuri  </w:t>
            </w:r>
          </w:p>
        </w:tc>
        <w:tc>
          <w:tcPr>
            <w:tcW w:w="1111" w:type="dxa"/>
            <w:shd w:val="clear" w:color="000000" w:fill="FCE4D6"/>
            <w:noWrap/>
            <w:vAlign w:val="center"/>
            <w:hideMark/>
          </w:tcPr>
          <w:p w14:paraId="5C53908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vAlign w:val="center"/>
            <w:hideMark/>
          </w:tcPr>
          <w:p w14:paraId="0CDC8F7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MEI; MADRM</w:t>
            </w:r>
          </w:p>
        </w:tc>
        <w:tc>
          <w:tcPr>
            <w:tcW w:w="1009" w:type="dxa"/>
            <w:shd w:val="clear" w:color="000000" w:fill="FCE4D6"/>
            <w:noWrap/>
            <w:vAlign w:val="center"/>
            <w:hideMark/>
          </w:tcPr>
          <w:p w14:paraId="0477BA5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00338E3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12A640A9" w14:textId="77777777" w:rsidTr="00481E9C">
        <w:trPr>
          <w:trHeight w:val="580"/>
          <w:jc w:val="center"/>
        </w:trPr>
        <w:tc>
          <w:tcPr>
            <w:tcW w:w="1980" w:type="dxa"/>
            <w:vMerge/>
            <w:vAlign w:val="center"/>
            <w:hideMark/>
          </w:tcPr>
          <w:p w14:paraId="3EF772C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35FBD37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18ECC13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9</w:t>
            </w:r>
          </w:p>
        </w:tc>
        <w:tc>
          <w:tcPr>
            <w:tcW w:w="2416" w:type="dxa"/>
            <w:shd w:val="clear" w:color="000000" w:fill="FCE4D6"/>
            <w:hideMark/>
          </w:tcPr>
          <w:p w14:paraId="4DBD494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 Elaborarea recomandărilor  privind  crearea asociaţiilor intercomunale de gestionare a deşeurilor</w:t>
            </w:r>
          </w:p>
        </w:tc>
        <w:tc>
          <w:tcPr>
            <w:tcW w:w="1111" w:type="dxa"/>
            <w:shd w:val="clear" w:color="000000" w:fill="FCE4D6"/>
            <w:noWrap/>
            <w:vAlign w:val="center"/>
            <w:hideMark/>
          </w:tcPr>
          <w:p w14:paraId="71B0EAA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w:t>
            </w:r>
          </w:p>
        </w:tc>
        <w:tc>
          <w:tcPr>
            <w:tcW w:w="1220" w:type="dxa"/>
            <w:shd w:val="clear" w:color="000000" w:fill="FCE4D6"/>
            <w:noWrap/>
            <w:vAlign w:val="center"/>
            <w:hideMark/>
          </w:tcPr>
          <w:p w14:paraId="2B26FBE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14:paraId="119ADB3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7CD8579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1FE37347" w14:textId="77777777" w:rsidTr="00481E9C">
        <w:trPr>
          <w:trHeight w:val="274"/>
          <w:jc w:val="center"/>
        </w:trPr>
        <w:tc>
          <w:tcPr>
            <w:tcW w:w="1980" w:type="dxa"/>
            <w:vMerge/>
            <w:vAlign w:val="center"/>
            <w:hideMark/>
          </w:tcPr>
          <w:p w14:paraId="0F0B5B6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41BE474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3BC02B0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10</w:t>
            </w:r>
          </w:p>
        </w:tc>
        <w:tc>
          <w:tcPr>
            <w:tcW w:w="2416" w:type="dxa"/>
            <w:shd w:val="clear" w:color="000000" w:fill="E2EFDA"/>
            <w:hideMark/>
          </w:tcPr>
          <w:p w14:paraId="563EAD8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 Elaborarea normativelor privind stabilirea taxelor de colectare şi eliminare a deşeurilor, aprobate prin  Hotărîre de Guvern</w:t>
            </w:r>
          </w:p>
        </w:tc>
        <w:tc>
          <w:tcPr>
            <w:tcW w:w="1111" w:type="dxa"/>
            <w:shd w:val="clear" w:color="000000" w:fill="E2EFDA"/>
            <w:noWrap/>
            <w:vAlign w:val="center"/>
            <w:hideMark/>
          </w:tcPr>
          <w:p w14:paraId="3D9366D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E2EFDA"/>
            <w:noWrap/>
            <w:vAlign w:val="center"/>
            <w:hideMark/>
          </w:tcPr>
          <w:p w14:paraId="5ADDF1D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0F92CE5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0E02E3A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HG nr. 881 din 14.12.2022 pentru aprobarea Metodologiei privind calcularea tarifelor la unele servicii publice de gestionare a deșeurilor municipale</w:t>
            </w:r>
          </w:p>
        </w:tc>
      </w:tr>
      <w:tr w:rsidR="00AE7F52" w:rsidRPr="00C257AA" w14:paraId="7C7A0F5A" w14:textId="77777777" w:rsidTr="00481E9C">
        <w:trPr>
          <w:trHeight w:val="2560"/>
          <w:jc w:val="center"/>
        </w:trPr>
        <w:tc>
          <w:tcPr>
            <w:tcW w:w="1980" w:type="dxa"/>
            <w:vMerge/>
            <w:vAlign w:val="center"/>
            <w:hideMark/>
          </w:tcPr>
          <w:p w14:paraId="73CA31D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2EE64CF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424379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11</w:t>
            </w:r>
          </w:p>
        </w:tc>
        <w:tc>
          <w:tcPr>
            <w:tcW w:w="2416" w:type="dxa"/>
            <w:shd w:val="clear" w:color="000000" w:fill="E2EFDA"/>
            <w:hideMark/>
          </w:tcPr>
          <w:p w14:paraId="0C755FB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 Dezvoltarea mecanismelor economico-financiare pentru implementarea principiului „responsabilizarea producătorului”, prin elaborarea normativelor de reglementare armonizate cu legislaţia UE pentru toate fluxurile de deşeuri, inclusiv speciale: acumulatori şi baterii, uleiuri uzate, anvelope uzate, ambalaje, echipamente electrice şi electronice, vehicule scoase din uz etc.</w:t>
            </w:r>
          </w:p>
        </w:tc>
        <w:tc>
          <w:tcPr>
            <w:tcW w:w="1111" w:type="dxa"/>
            <w:shd w:val="clear" w:color="000000" w:fill="E2EFDA"/>
            <w:noWrap/>
            <w:vAlign w:val="center"/>
            <w:hideMark/>
          </w:tcPr>
          <w:p w14:paraId="0DE6C53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E2EFDA"/>
            <w:noWrap/>
            <w:vAlign w:val="center"/>
            <w:hideMark/>
          </w:tcPr>
          <w:p w14:paraId="69292DA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MF</w:t>
            </w:r>
          </w:p>
        </w:tc>
        <w:tc>
          <w:tcPr>
            <w:tcW w:w="1009" w:type="dxa"/>
            <w:shd w:val="clear" w:color="000000" w:fill="E2EFDA"/>
            <w:noWrap/>
            <w:vAlign w:val="center"/>
            <w:hideMark/>
          </w:tcPr>
          <w:p w14:paraId="6BC9CCA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37BD83E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Principiul de bază privind „responsabilizarea extinsă a producătorului”, este transpus conform cerințelor Directivelor UE și reglementat în legea 209/2016 privind deșeurile și totodată, s-au elaborat și aprobat 4 acte normative (Regulamente) privind: deșeurile de echipamente electrice și electronice (HG 212/2018), bateriile și acumulatorii și deșeurile de baterii și acumulatori (HG 586/2020), uleiurile uzate (HG 731/2022), ambalajele și deșeurile de ambalaje (561/2020), care prevăd principiul „responsabilitatea extinsă a producătorului”</w:t>
            </w:r>
          </w:p>
        </w:tc>
      </w:tr>
      <w:tr w:rsidR="00AE7F52" w:rsidRPr="00C257AA" w14:paraId="536A517B" w14:textId="77777777" w:rsidTr="00481E9C">
        <w:trPr>
          <w:trHeight w:val="1330"/>
          <w:jc w:val="center"/>
        </w:trPr>
        <w:tc>
          <w:tcPr>
            <w:tcW w:w="1980" w:type="dxa"/>
            <w:vMerge/>
            <w:vAlign w:val="center"/>
            <w:hideMark/>
          </w:tcPr>
          <w:p w14:paraId="71ABF91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D80AC7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14:paraId="7C6556D3"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12</w:t>
            </w:r>
          </w:p>
        </w:tc>
        <w:tc>
          <w:tcPr>
            <w:tcW w:w="2416" w:type="dxa"/>
            <w:shd w:val="clear" w:color="000000" w:fill="FFF2CC"/>
            <w:hideMark/>
          </w:tcPr>
          <w:p w14:paraId="56C0D7C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 Perfecţionarea sistemului actual de colectare, prelucrare şi analizare a datelor şi informaţiilor privind gestionarea deşeurilor, în baza Listei deşeurilor, inclusiv a deşeurilor periculoase</w:t>
            </w:r>
          </w:p>
        </w:tc>
        <w:tc>
          <w:tcPr>
            <w:tcW w:w="1111" w:type="dxa"/>
            <w:shd w:val="clear" w:color="000000" w:fill="FFF2CC"/>
            <w:noWrap/>
            <w:vAlign w:val="center"/>
            <w:hideMark/>
          </w:tcPr>
          <w:p w14:paraId="3F22181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FF2CC"/>
            <w:noWrap/>
            <w:vAlign w:val="center"/>
            <w:hideMark/>
          </w:tcPr>
          <w:p w14:paraId="1A03632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BNS; APL</w:t>
            </w:r>
          </w:p>
        </w:tc>
        <w:tc>
          <w:tcPr>
            <w:tcW w:w="1009" w:type="dxa"/>
            <w:shd w:val="clear" w:color="000000" w:fill="FFF2CC"/>
            <w:noWrap/>
            <w:vAlign w:val="center"/>
            <w:hideMark/>
          </w:tcPr>
          <w:p w14:paraId="0EFEBFF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14:paraId="5E17D59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prima etapă a fost elaborată și aprobată Hotărârea Guvernului nr. 99 din 30.01.2018 pentru aprobarea Listei deșeurilor. De asemenea a fost creat SI SIA MD</w:t>
            </w:r>
          </w:p>
        </w:tc>
      </w:tr>
      <w:tr w:rsidR="00AE7F52" w:rsidRPr="00C257AA" w14:paraId="3B604FD4" w14:textId="77777777" w:rsidTr="00481E9C">
        <w:trPr>
          <w:trHeight w:val="2660"/>
          <w:jc w:val="center"/>
        </w:trPr>
        <w:tc>
          <w:tcPr>
            <w:tcW w:w="1980" w:type="dxa"/>
            <w:vMerge/>
            <w:vAlign w:val="center"/>
            <w:hideMark/>
          </w:tcPr>
          <w:p w14:paraId="30C4C20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14:paraId="0754B1C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3:</w:t>
            </w:r>
            <w:r w:rsidRPr="00C257AA">
              <w:rPr>
                <w:rFonts w:ascii="Times New Roman" w:eastAsia="Times New Roman" w:hAnsi="Times New Roman" w:cs="Times New Roman"/>
                <w:color w:val="000000" w:themeColor="text1"/>
                <w:sz w:val="18"/>
                <w:szCs w:val="18"/>
              </w:rPr>
              <w:t xml:space="preserve"> Întărirea capacităţilor instituţionale la nivel naţional şi regional privind gestionarea deşeurilor pentru atragerea investiţiilor în implementarea Strategiei</w:t>
            </w:r>
          </w:p>
        </w:tc>
        <w:tc>
          <w:tcPr>
            <w:tcW w:w="419" w:type="dxa"/>
            <w:shd w:val="clear" w:color="000000" w:fill="FFF2CC"/>
            <w:hideMark/>
          </w:tcPr>
          <w:p w14:paraId="573414D3"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13</w:t>
            </w:r>
          </w:p>
        </w:tc>
        <w:tc>
          <w:tcPr>
            <w:tcW w:w="2416" w:type="dxa"/>
            <w:shd w:val="clear" w:color="000000" w:fill="FFF2CC"/>
            <w:hideMark/>
          </w:tcPr>
          <w:p w14:paraId="040FC91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Crearea asociaţiilor intercomunale (interraionale) pentru implementarea unui management integrat al deşeurilor la nivel intercomunal/ interraional în regiuni</w:t>
            </w:r>
          </w:p>
        </w:tc>
        <w:tc>
          <w:tcPr>
            <w:tcW w:w="1111" w:type="dxa"/>
            <w:shd w:val="clear" w:color="000000" w:fill="FFF2CC"/>
            <w:noWrap/>
            <w:vAlign w:val="center"/>
            <w:hideMark/>
          </w:tcPr>
          <w:p w14:paraId="6CA1E9B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FFF2CC"/>
            <w:noWrap/>
            <w:vAlign w:val="center"/>
            <w:hideMark/>
          </w:tcPr>
          <w:p w14:paraId="1A900F7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FF2CC"/>
            <w:noWrap/>
            <w:vAlign w:val="center"/>
            <w:hideMark/>
          </w:tcPr>
          <w:p w14:paraId="23ACFC3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14:paraId="3E54196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În 2012 a fost creată Asociația pentru Managementul deșeurilor în regiunea de Dezvoltare SUD, constituit din 8 localități. În baza modelului regiunii de dezvoltare SUD, s-a considerat potrivit de a fi constituite asociații și în late regiuni. În alte regiuni nu au fost constituite Asociații interocmunale. Asociația a fost creată înainte de aprobarea strategiei. </w:t>
            </w:r>
            <w:r w:rsidRPr="00C257AA">
              <w:rPr>
                <w:rFonts w:ascii="Times New Roman" w:eastAsia="Times New Roman" w:hAnsi="Times New Roman" w:cs="Times New Roman"/>
                <w:color w:val="000000" w:themeColor="text1"/>
                <w:sz w:val="18"/>
                <w:szCs w:val="18"/>
              </w:rPr>
              <w:br/>
              <w:t>Pentru Regiunea 5 a fost constituită SA Salubritate Grup care are drept scop colectarea, tratarea și eliminarea deșeurior, precu și desfășurarea activităților de recuperare a materialelor reciclabile.</w:t>
            </w:r>
          </w:p>
        </w:tc>
      </w:tr>
      <w:tr w:rsidR="00AE7F52" w:rsidRPr="00C257AA" w14:paraId="4F2867C8" w14:textId="77777777" w:rsidTr="00481E9C">
        <w:trPr>
          <w:trHeight w:val="2542"/>
          <w:jc w:val="center"/>
        </w:trPr>
        <w:tc>
          <w:tcPr>
            <w:tcW w:w="1980" w:type="dxa"/>
            <w:vMerge/>
            <w:vAlign w:val="center"/>
            <w:hideMark/>
          </w:tcPr>
          <w:p w14:paraId="78E33AB3"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404FD83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225B0AF"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14</w:t>
            </w:r>
          </w:p>
        </w:tc>
        <w:tc>
          <w:tcPr>
            <w:tcW w:w="2416" w:type="dxa"/>
            <w:shd w:val="clear" w:color="000000" w:fill="E2EFDA"/>
            <w:hideMark/>
          </w:tcPr>
          <w:p w14:paraId="0AF7FE1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Desfăşurarea  programelor de instruire profesională la toate nivelele, atât în sectorul public, cît şi în cel privat în gestionarea deşeurilor, inclusiv pentru cele periculoase</w:t>
            </w:r>
          </w:p>
        </w:tc>
        <w:tc>
          <w:tcPr>
            <w:tcW w:w="1111" w:type="dxa"/>
            <w:shd w:val="clear" w:color="000000" w:fill="E2EFDA"/>
            <w:noWrap/>
            <w:vAlign w:val="center"/>
            <w:hideMark/>
          </w:tcPr>
          <w:p w14:paraId="66DBB45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14:paraId="15A31ED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2DE3DE4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9D3030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Pe parcursul anilor, de către Ministerul Mediului, dar și de către AM și IPM au fost organizate și desfășurate Conferințe Regionale privind managementul deșeurilor solide  în cadrul cărora au fost instruiți  reprezentanți ai APL-urilor, inspectori de mediu din inspecțiile ecologice teritoriale, precum și seminare de instruire privind gestionarea deșeurilor periculoase. De asemenea, de către Consiliul Raional Fălești, au fost organizate 2 vizite de studiu, prin care 15 primării și operatori de salubrizare din Moldova și Ucraina au făcut schimb de experiență cu municipiul Iași, România. </w:t>
            </w:r>
          </w:p>
        </w:tc>
      </w:tr>
      <w:tr w:rsidR="00AE7F52" w:rsidRPr="00C257AA" w14:paraId="38FF70B0" w14:textId="77777777" w:rsidTr="00481E9C">
        <w:trPr>
          <w:trHeight w:val="2201"/>
          <w:jc w:val="center"/>
        </w:trPr>
        <w:tc>
          <w:tcPr>
            <w:tcW w:w="1980" w:type="dxa"/>
            <w:vMerge/>
            <w:vAlign w:val="center"/>
            <w:hideMark/>
          </w:tcPr>
          <w:p w14:paraId="5C2232A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26FD359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AFC9E7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15</w:t>
            </w:r>
          </w:p>
        </w:tc>
        <w:tc>
          <w:tcPr>
            <w:tcW w:w="2416" w:type="dxa"/>
            <w:shd w:val="clear" w:color="000000" w:fill="E2EFDA"/>
            <w:hideMark/>
          </w:tcPr>
          <w:p w14:paraId="285739A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Organizarea instruirilor la aplicarea noului sistem de raportare a datelor privind gestionarea deşeurilor, inclusiv a celor periculoase</w:t>
            </w:r>
          </w:p>
        </w:tc>
        <w:tc>
          <w:tcPr>
            <w:tcW w:w="1111" w:type="dxa"/>
            <w:shd w:val="clear" w:color="000000" w:fill="E2EFDA"/>
            <w:noWrap/>
            <w:vAlign w:val="center"/>
            <w:hideMark/>
          </w:tcPr>
          <w:p w14:paraId="354C9FE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E2EFDA"/>
            <w:noWrap/>
            <w:vAlign w:val="center"/>
            <w:hideMark/>
          </w:tcPr>
          <w:p w14:paraId="579E422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BNS; APL</w:t>
            </w:r>
          </w:p>
        </w:tc>
        <w:tc>
          <w:tcPr>
            <w:tcW w:w="1009" w:type="dxa"/>
            <w:shd w:val="clear" w:color="000000" w:fill="E2EFDA"/>
            <w:noWrap/>
            <w:vAlign w:val="center"/>
            <w:hideMark/>
          </w:tcPr>
          <w:p w14:paraId="6D5C634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0C5877F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anului 2015 au fost organizate 4 ședințe cu agenții economici și inspecțiile ecologice în vederea aplicării noului sistem de raportare a datelor privind gestionarea deșeurilor, inclusiv a celor periculoase , în cadrul proiectului   ,,Consolidarea Capacităților  pentru Stabilirea gestionării adecvate a fluxului de deșeuri electrice și electronice în Republica Moldova”, proiect realizat cu suportul Agenției Slovace pentru Cooperare și Dezvoltare.  De asemenea AM a realizat video informative privind îregistrarea producătriolr în SIA MD</w:t>
            </w:r>
          </w:p>
        </w:tc>
      </w:tr>
      <w:tr w:rsidR="00AE7F52" w:rsidRPr="00C257AA" w14:paraId="375E2A6B" w14:textId="77777777" w:rsidTr="00481E9C">
        <w:trPr>
          <w:trHeight w:val="841"/>
          <w:jc w:val="center"/>
        </w:trPr>
        <w:tc>
          <w:tcPr>
            <w:tcW w:w="1980" w:type="dxa"/>
            <w:vMerge/>
            <w:vAlign w:val="center"/>
            <w:hideMark/>
          </w:tcPr>
          <w:p w14:paraId="3A92D2A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14:paraId="2DA710EE"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4:</w:t>
            </w:r>
            <w:r w:rsidRPr="00C257AA">
              <w:rPr>
                <w:rFonts w:ascii="Times New Roman" w:eastAsia="Times New Roman" w:hAnsi="Times New Roman" w:cs="Times New Roman"/>
                <w:color w:val="000000" w:themeColor="text1"/>
                <w:sz w:val="18"/>
                <w:szCs w:val="18"/>
              </w:rPr>
              <w:t xml:space="preserve"> Promovarea unui sistem de informare, conştientizare şi motivare pentru toate părţile, inclusiv pentru întreprinderile implicate în gestionarea deşeurilor, privind  impactul deşeurilor, implicit a celor periculoase, asupra sănătăţii populaţiei şi a mediului</w:t>
            </w:r>
          </w:p>
        </w:tc>
        <w:tc>
          <w:tcPr>
            <w:tcW w:w="419" w:type="dxa"/>
            <w:shd w:val="clear" w:color="000000" w:fill="FCE4D6"/>
            <w:hideMark/>
          </w:tcPr>
          <w:p w14:paraId="7D4134E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16</w:t>
            </w:r>
          </w:p>
        </w:tc>
        <w:tc>
          <w:tcPr>
            <w:tcW w:w="2416" w:type="dxa"/>
            <w:shd w:val="clear" w:color="000000" w:fill="FCE4D6"/>
            <w:hideMark/>
          </w:tcPr>
          <w:p w14:paraId="499775D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Elaborarea Strategiei de comunicare între toate părţile implicate în gestionarea tuturor deşeurilor</w:t>
            </w:r>
          </w:p>
        </w:tc>
        <w:tc>
          <w:tcPr>
            <w:tcW w:w="1111" w:type="dxa"/>
            <w:shd w:val="clear" w:color="000000" w:fill="FCE4D6"/>
            <w:noWrap/>
            <w:vAlign w:val="center"/>
            <w:hideMark/>
          </w:tcPr>
          <w:p w14:paraId="5290463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CE4D6"/>
            <w:noWrap/>
            <w:vAlign w:val="center"/>
            <w:hideMark/>
          </w:tcPr>
          <w:p w14:paraId="03E2A40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14:paraId="28BB06D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tcPr>
          <w:p w14:paraId="2A025AB2" w14:textId="77777777" w:rsidR="00AE7F52" w:rsidRPr="00C257AA" w:rsidRDefault="00AE7F52">
            <w:pPr>
              <w:spacing w:after="0" w:line="240" w:lineRule="auto"/>
              <w:rPr>
                <w:rFonts w:ascii="Times New Roman" w:eastAsia="Times New Roman" w:hAnsi="Times New Roman" w:cs="Times New Roman"/>
                <w:i/>
                <w:iCs/>
                <w:color w:val="000000" w:themeColor="text1"/>
                <w:sz w:val="18"/>
                <w:szCs w:val="18"/>
              </w:rPr>
            </w:pPr>
          </w:p>
        </w:tc>
      </w:tr>
      <w:tr w:rsidR="00AE7F52" w:rsidRPr="00C257AA" w14:paraId="5A8D5A49" w14:textId="77777777" w:rsidTr="00481E9C">
        <w:trPr>
          <w:trHeight w:val="2900"/>
          <w:jc w:val="center"/>
        </w:trPr>
        <w:tc>
          <w:tcPr>
            <w:tcW w:w="1980" w:type="dxa"/>
            <w:vMerge/>
            <w:vAlign w:val="center"/>
            <w:hideMark/>
          </w:tcPr>
          <w:p w14:paraId="328E16D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100F63B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3971380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17</w:t>
            </w:r>
          </w:p>
        </w:tc>
        <w:tc>
          <w:tcPr>
            <w:tcW w:w="2416" w:type="dxa"/>
            <w:shd w:val="clear" w:color="000000" w:fill="E2EFDA"/>
            <w:hideMark/>
          </w:tcPr>
          <w:p w14:paraId="477E2DA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Organizarea şi susţinerea programelor de educare şi conştientizare privind obligaţia de asumare a responsabilităţii producătorului şi a principiului „poluatorul plăteşte”</w:t>
            </w:r>
          </w:p>
        </w:tc>
        <w:tc>
          <w:tcPr>
            <w:tcW w:w="1111" w:type="dxa"/>
            <w:shd w:val="clear" w:color="000000" w:fill="E2EFDA"/>
            <w:noWrap/>
            <w:vAlign w:val="center"/>
            <w:hideMark/>
          </w:tcPr>
          <w:p w14:paraId="4EA9DE0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Permanent</w:t>
            </w:r>
          </w:p>
        </w:tc>
        <w:tc>
          <w:tcPr>
            <w:tcW w:w="1220" w:type="dxa"/>
            <w:shd w:val="clear" w:color="000000" w:fill="E2EFDA"/>
            <w:noWrap/>
            <w:vAlign w:val="center"/>
            <w:hideMark/>
          </w:tcPr>
          <w:p w14:paraId="65B73FC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14:paraId="4217A17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F99639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anilor de implementare autoritățile responsabile au organizat Conferințe Regionale în domeniul gestionării deșeurilor, cu participarea reprezentanților APL-urilor de nivel II (3 evenimente în anul 2015). În cadrul acestor evenimente s-a lucrat asupra conștientizării tuturor factorilor implicați privind obligația de asumare a responsabilității producătorului și a principiului „poluatorul plătește”. De asemenea AM a plasat materiale informative pe paagina web și a participa la emisiuni în care vorbește despre Responsabilitatea Extinsă a producătorului.</w:t>
            </w:r>
          </w:p>
        </w:tc>
      </w:tr>
      <w:tr w:rsidR="00AE7F52" w:rsidRPr="00C257AA" w14:paraId="6EA60FC8" w14:textId="77777777" w:rsidTr="00481E9C">
        <w:trPr>
          <w:trHeight w:val="2044"/>
          <w:jc w:val="center"/>
        </w:trPr>
        <w:tc>
          <w:tcPr>
            <w:tcW w:w="1980" w:type="dxa"/>
            <w:vMerge/>
            <w:vAlign w:val="center"/>
            <w:hideMark/>
          </w:tcPr>
          <w:p w14:paraId="7BCD8D9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17BDC95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66E23FF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18</w:t>
            </w:r>
          </w:p>
        </w:tc>
        <w:tc>
          <w:tcPr>
            <w:tcW w:w="2416" w:type="dxa"/>
            <w:shd w:val="clear" w:color="000000" w:fill="E2EFDA"/>
            <w:hideMark/>
          </w:tcPr>
          <w:p w14:paraId="10BC980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Organizarea campaniilor de conştientizare asupra consecinţelor practicilor necorespunzătoare în domeniul gestionarii deşeurilor, inclusiv a celor periculoase din punct de vedere al protecţiei mediului</w:t>
            </w:r>
          </w:p>
        </w:tc>
        <w:tc>
          <w:tcPr>
            <w:tcW w:w="1111" w:type="dxa"/>
            <w:shd w:val="clear" w:color="000000" w:fill="E2EFDA"/>
            <w:noWrap/>
            <w:vAlign w:val="center"/>
            <w:hideMark/>
          </w:tcPr>
          <w:p w14:paraId="2E2158A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Permanent</w:t>
            </w:r>
          </w:p>
        </w:tc>
        <w:tc>
          <w:tcPr>
            <w:tcW w:w="1220" w:type="dxa"/>
            <w:shd w:val="clear" w:color="000000" w:fill="E2EFDA"/>
            <w:noWrap/>
            <w:vAlign w:val="center"/>
            <w:hideMark/>
          </w:tcPr>
          <w:p w14:paraId="5053C2A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MSMPS</w:t>
            </w:r>
          </w:p>
        </w:tc>
        <w:tc>
          <w:tcPr>
            <w:tcW w:w="1009" w:type="dxa"/>
            <w:shd w:val="clear" w:color="000000" w:fill="E2EFDA"/>
            <w:noWrap/>
            <w:vAlign w:val="center"/>
            <w:hideMark/>
          </w:tcPr>
          <w:p w14:paraId="385F90C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4541214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Pe parcursul Ministerul Mediului, a desfășurat diverse campanii de conștientizare asupra consecințelor practicilor necorespunzătoare în domeniul gestionarii deșeurilor. De asemenea, Ministerul Sănătății a efectuat măsuri de instruire și informare a personalului medical privind gestionarea deșeurilor generate de activitatea medicală și consecințelor practicilor necorespunzătoare în domeniul gestionarii deșeurilor periculoase din punct de vedere al protecției mediului și siguranța personalului medical. </w:t>
            </w:r>
          </w:p>
        </w:tc>
      </w:tr>
      <w:tr w:rsidR="00AE7F52" w:rsidRPr="00C257AA" w14:paraId="1B6D07F2" w14:textId="77777777" w:rsidTr="00481E9C">
        <w:trPr>
          <w:trHeight w:val="1521"/>
          <w:jc w:val="center"/>
        </w:trPr>
        <w:tc>
          <w:tcPr>
            <w:tcW w:w="1980" w:type="dxa"/>
            <w:vMerge w:val="restart"/>
            <w:shd w:val="clear" w:color="auto" w:fill="auto"/>
            <w:hideMark/>
          </w:tcPr>
          <w:p w14:paraId="73B862F0" w14:textId="77777777" w:rsidR="00AE7F52" w:rsidRPr="00C257AA" w:rsidRDefault="00AE7F52" w:rsidP="00984BB7">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2:</w:t>
            </w:r>
            <w:r w:rsidRPr="00C257AA">
              <w:rPr>
                <w:rFonts w:ascii="Times New Roman" w:eastAsia="Times New Roman" w:hAnsi="Times New Roman" w:cs="Times New Roman"/>
                <w:color w:val="000000" w:themeColor="text1"/>
                <w:sz w:val="18"/>
                <w:szCs w:val="18"/>
              </w:rPr>
              <w:t xml:space="preserve"> Dezvoltarea infrastructurii regionale de depozite de deşeuri menajere solide</w:t>
            </w:r>
          </w:p>
        </w:tc>
        <w:tc>
          <w:tcPr>
            <w:tcW w:w="1990" w:type="dxa"/>
            <w:vMerge w:val="restart"/>
            <w:shd w:val="clear" w:color="auto" w:fill="auto"/>
            <w:hideMark/>
          </w:tcPr>
          <w:p w14:paraId="03B897FD"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Asigurarea cu sisteme de colectare şi transport a deşeurilor a unui număr cît mai mare de generatori de deşeuri</w:t>
            </w:r>
          </w:p>
        </w:tc>
        <w:tc>
          <w:tcPr>
            <w:tcW w:w="419" w:type="dxa"/>
            <w:shd w:val="clear" w:color="000000" w:fill="E2EFDA"/>
            <w:hideMark/>
          </w:tcPr>
          <w:p w14:paraId="5BAB6FB1"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19</w:t>
            </w:r>
          </w:p>
        </w:tc>
        <w:tc>
          <w:tcPr>
            <w:tcW w:w="2416" w:type="dxa"/>
            <w:shd w:val="clear" w:color="000000" w:fill="E2EFDA"/>
            <w:hideMark/>
          </w:tcPr>
          <w:p w14:paraId="5AE8CEA3"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Extinderea activităţii întreprinderilor  de colectare şi eliminare a deşeurilor din localităţile urbane în localităţile rurale</w:t>
            </w:r>
          </w:p>
        </w:tc>
        <w:tc>
          <w:tcPr>
            <w:tcW w:w="1111" w:type="dxa"/>
            <w:shd w:val="clear" w:color="000000" w:fill="E2EFDA"/>
            <w:noWrap/>
            <w:vAlign w:val="center"/>
            <w:hideMark/>
          </w:tcPr>
          <w:p w14:paraId="304C2E4A"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14:paraId="75989603"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79BFD5B7"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4F76CB96"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Statistic s-a stabilit o majajorare a întreprinderilor implicate în procesuld e colectare și eliminare a deșeurilor din localitățile urmabe și rurale. Dacă în 2016 existau 140 de agenți economici care prestau servicii de colectare și eliminare a deșeurilor( care deserveau 51 de localități urmbane și 107 localități rurale) în 2022 existau 94 de agenți ecoomici, care deserveau 54 de localități urmabe și 314 de localități rurale.</w:t>
            </w:r>
          </w:p>
        </w:tc>
      </w:tr>
      <w:tr w:rsidR="00AE7F52" w:rsidRPr="00C257AA" w14:paraId="4631F80F" w14:textId="77777777" w:rsidTr="00481E9C">
        <w:trPr>
          <w:trHeight w:val="1290"/>
          <w:jc w:val="center"/>
        </w:trPr>
        <w:tc>
          <w:tcPr>
            <w:tcW w:w="1980" w:type="dxa"/>
            <w:vMerge/>
            <w:vAlign w:val="center"/>
            <w:hideMark/>
          </w:tcPr>
          <w:p w14:paraId="40D6893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015A9C3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0C28657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20</w:t>
            </w:r>
          </w:p>
        </w:tc>
        <w:tc>
          <w:tcPr>
            <w:tcW w:w="2416" w:type="dxa"/>
            <w:shd w:val="clear" w:color="000000" w:fill="E2EFDA"/>
            <w:hideMark/>
          </w:tcPr>
          <w:p w14:paraId="04C86A0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Crearea sistemelor de colectare a deşeurilor în mediul urban/rural prin procurarea containerelor şi amenajarea staţiilor de transfer, introducerea şi extinderea colectării selective la sursă</w:t>
            </w:r>
          </w:p>
        </w:tc>
        <w:tc>
          <w:tcPr>
            <w:tcW w:w="1111" w:type="dxa"/>
            <w:shd w:val="clear" w:color="000000" w:fill="E2EFDA"/>
            <w:noWrap/>
            <w:vAlign w:val="center"/>
            <w:hideMark/>
          </w:tcPr>
          <w:p w14:paraId="1797986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2013-2016</w:t>
            </w:r>
          </w:p>
        </w:tc>
        <w:tc>
          <w:tcPr>
            <w:tcW w:w="1220" w:type="dxa"/>
            <w:shd w:val="clear" w:color="000000" w:fill="E2EFDA"/>
            <w:noWrap/>
            <w:vAlign w:val="center"/>
            <w:hideMark/>
          </w:tcPr>
          <w:p w14:paraId="2DBF203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1843D04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7C9A4AB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perioadei evaluate s-au majorat numărul serviciilor de colectare și trasportare, fiind totată amenajate teritorii de colectare, procurate containere, și în unele localități s-au inițiat activități de sortare și colectare selectivă la sursă.</w:t>
            </w:r>
          </w:p>
        </w:tc>
      </w:tr>
      <w:tr w:rsidR="00AE7F52" w:rsidRPr="00C257AA" w14:paraId="053423D8" w14:textId="77777777" w:rsidTr="00481E9C">
        <w:trPr>
          <w:trHeight w:val="5094"/>
          <w:jc w:val="center"/>
        </w:trPr>
        <w:tc>
          <w:tcPr>
            <w:tcW w:w="1980" w:type="dxa"/>
            <w:vMerge/>
            <w:vAlign w:val="center"/>
            <w:hideMark/>
          </w:tcPr>
          <w:p w14:paraId="06062CF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35F6FD0E"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F56E45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21</w:t>
            </w:r>
          </w:p>
        </w:tc>
        <w:tc>
          <w:tcPr>
            <w:tcW w:w="2416" w:type="dxa"/>
            <w:shd w:val="clear" w:color="000000" w:fill="E2EFDA"/>
            <w:hideMark/>
          </w:tcPr>
          <w:p w14:paraId="2381D64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Crearea schemelor optime prin dotarea cu transport specializat la nivelul fiecărei regiuni</w:t>
            </w:r>
          </w:p>
        </w:tc>
        <w:tc>
          <w:tcPr>
            <w:tcW w:w="1111" w:type="dxa"/>
            <w:shd w:val="clear" w:color="000000" w:fill="E2EFDA"/>
            <w:noWrap/>
            <w:vAlign w:val="center"/>
            <w:hideMark/>
          </w:tcPr>
          <w:p w14:paraId="470686B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E2EFDA"/>
            <w:noWrap/>
            <w:vAlign w:val="center"/>
            <w:hideMark/>
          </w:tcPr>
          <w:p w14:paraId="606AC5F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MEI; APL</w:t>
            </w:r>
          </w:p>
        </w:tc>
        <w:tc>
          <w:tcPr>
            <w:tcW w:w="1009" w:type="dxa"/>
            <w:shd w:val="clear" w:color="000000" w:fill="E2EFDA"/>
            <w:noWrap/>
            <w:vAlign w:val="center"/>
            <w:hideMark/>
          </w:tcPr>
          <w:p w14:paraId="7B386F8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3F1AE0F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perioadei evaluate s-au implementat poriecte prin care au fost achiziționate autospeciale. În 2015 au fost procurate 23 autospeciale, inclusiv tehnică specializată, în cadrul diferitor proiecte la nivel raional. Proiectele implementate au fost finanțate de Fondul Ecologic Național și Local, Agenția de Dezvoltare Regională, donatori externi (USAID, FNDRC, PNUD), cât și la nivel local. Au fost construite 2 drumuri de acces către gunoiști în r-nul Cimișlia, 1-Comrat, 2 - Criuleni. (Sursa – Raport 2015 Strategia de gestionare a deșeurilor). Pe parcursul anului 2021, în activitatea de salubrizare a localităţilor au fost antrenate 975 vehicule cu destinaţie specială (cu 90 unităţi mai multe decât în anul 2020). Dintre acestea, 707 vehicule au deservit localităţile urbane (cu 39 unităţi mai mult comparativ cu anul 2020), iar 268 vehicule - localităţile rurale (cu 51 unităţi mai multe comparativ cu anul 2020). Cea mai mare capacitate de autovehicule cu destinaţie specială care deservesc localităţile a fost înregistrată în mun. Chişinău - 287 unităţi (29,4%), localităţile din UTA Găgăuzia - 72 unităţi (7,4%), Soroca - 47 unităţi (4,8%), Cahul - 40 unităţi (4,1%), mun. Bălţi - 37 unităţi (3,8%), Hânceşti - 33 unităţi (3,4%), Ocniţa şi Anenii Noi câte - 28 unităţi (2,9%), Orhei - 25 unităţi (2,6%).</w:t>
            </w:r>
          </w:p>
        </w:tc>
      </w:tr>
      <w:tr w:rsidR="00AE7F52" w:rsidRPr="00C257AA" w14:paraId="7E26D96B" w14:textId="77777777" w:rsidTr="00481E9C">
        <w:trPr>
          <w:trHeight w:val="1115"/>
          <w:jc w:val="center"/>
        </w:trPr>
        <w:tc>
          <w:tcPr>
            <w:tcW w:w="1980" w:type="dxa"/>
            <w:vMerge/>
            <w:vAlign w:val="center"/>
            <w:hideMark/>
          </w:tcPr>
          <w:p w14:paraId="3C4FC1F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5AD1699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14:paraId="2ECD850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22</w:t>
            </w:r>
          </w:p>
        </w:tc>
        <w:tc>
          <w:tcPr>
            <w:tcW w:w="2416" w:type="dxa"/>
            <w:shd w:val="clear" w:color="000000" w:fill="FFF2CC"/>
            <w:hideMark/>
          </w:tcPr>
          <w:p w14:paraId="1D76157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 Crearea unui sistem de colectare şi transportare a deşeurilor periculoase</w:t>
            </w:r>
          </w:p>
        </w:tc>
        <w:tc>
          <w:tcPr>
            <w:tcW w:w="1111" w:type="dxa"/>
            <w:shd w:val="clear" w:color="000000" w:fill="FFF2CC"/>
            <w:noWrap/>
            <w:vAlign w:val="center"/>
            <w:hideMark/>
          </w:tcPr>
          <w:p w14:paraId="56227CF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2015-2017</w:t>
            </w:r>
          </w:p>
        </w:tc>
        <w:tc>
          <w:tcPr>
            <w:tcW w:w="1220" w:type="dxa"/>
            <w:shd w:val="clear" w:color="000000" w:fill="FFF2CC"/>
            <w:noWrap/>
            <w:vAlign w:val="center"/>
            <w:hideMark/>
          </w:tcPr>
          <w:p w14:paraId="042066C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MEI; APL</w:t>
            </w:r>
          </w:p>
        </w:tc>
        <w:tc>
          <w:tcPr>
            <w:tcW w:w="1009" w:type="dxa"/>
            <w:shd w:val="clear" w:color="000000" w:fill="FFF2CC"/>
            <w:noWrap/>
            <w:vAlign w:val="center"/>
            <w:hideMark/>
          </w:tcPr>
          <w:p w14:paraId="6A12798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14:paraId="61CC856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în or. Briceni, pe teritoriul Spitalului Raional Briceni a fost creată o rețea de colectare a deșeurilor spitalicești cu pretratarea acestora înainte de eliminare. În raionul Strășeni a fost inițiată procedura de procurare  a unui incinerator pentru nimicirea deșeurilor medicamentoase și infecțioase-beneficiar Spitalul Raional Strășeni.</w:t>
            </w:r>
          </w:p>
        </w:tc>
      </w:tr>
      <w:tr w:rsidR="00AE7F52" w:rsidRPr="00C257AA" w14:paraId="35F8C6C0" w14:textId="77777777" w:rsidTr="00481E9C">
        <w:trPr>
          <w:trHeight w:val="890"/>
          <w:jc w:val="center"/>
        </w:trPr>
        <w:tc>
          <w:tcPr>
            <w:tcW w:w="1980" w:type="dxa"/>
            <w:vMerge/>
            <w:vAlign w:val="center"/>
            <w:hideMark/>
          </w:tcPr>
          <w:p w14:paraId="336FDAA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523169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0E26C9B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23</w:t>
            </w:r>
          </w:p>
        </w:tc>
        <w:tc>
          <w:tcPr>
            <w:tcW w:w="2416" w:type="dxa"/>
            <w:shd w:val="clear" w:color="000000" w:fill="FCE4D6"/>
            <w:hideMark/>
          </w:tcPr>
          <w:p w14:paraId="01146A8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5. Reducerea numărului de gunoişti existente prin amenajarea a 4-6  depozite de deşeuri menajere solide intercomunale la nivel regional</w:t>
            </w:r>
          </w:p>
        </w:tc>
        <w:tc>
          <w:tcPr>
            <w:tcW w:w="1111" w:type="dxa"/>
            <w:shd w:val="clear" w:color="000000" w:fill="FCE4D6"/>
            <w:noWrap/>
            <w:vAlign w:val="center"/>
            <w:hideMark/>
          </w:tcPr>
          <w:p w14:paraId="0747DE7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FCE4D6"/>
            <w:noWrap/>
            <w:vAlign w:val="center"/>
            <w:hideMark/>
          </w:tcPr>
          <w:p w14:paraId="6B2D524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14:paraId="44B9EF6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2C222BD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265BD930" w14:textId="77777777" w:rsidTr="00481E9C">
        <w:trPr>
          <w:trHeight w:val="580"/>
          <w:jc w:val="center"/>
        </w:trPr>
        <w:tc>
          <w:tcPr>
            <w:tcW w:w="1980" w:type="dxa"/>
            <w:vMerge/>
            <w:vAlign w:val="center"/>
            <w:hideMark/>
          </w:tcPr>
          <w:p w14:paraId="23ED7FF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952831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1D7AEB5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24</w:t>
            </w:r>
          </w:p>
        </w:tc>
        <w:tc>
          <w:tcPr>
            <w:tcW w:w="2416" w:type="dxa"/>
            <w:shd w:val="clear" w:color="000000" w:fill="FCE4D6"/>
            <w:hideMark/>
          </w:tcPr>
          <w:p w14:paraId="0FA2F2A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 Elaborarea planurilor de închidere a depozitelor de deşeuri neconforme cu cerinţele Uniunii Europene</w:t>
            </w:r>
          </w:p>
        </w:tc>
        <w:tc>
          <w:tcPr>
            <w:tcW w:w="1111" w:type="dxa"/>
            <w:shd w:val="clear" w:color="000000" w:fill="FCE4D6"/>
            <w:noWrap/>
            <w:vAlign w:val="center"/>
            <w:hideMark/>
          </w:tcPr>
          <w:p w14:paraId="79438AD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FCE4D6"/>
            <w:noWrap/>
            <w:vAlign w:val="center"/>
            <w:hideMark/>
          </w:tcPr>
          <w:p w14:paraId="2F315CD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14:paraId="13C2EFE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387973C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5A835B87" w14:textId="77777777" w:rsidTr="00481E9C">
        <w:trPr>
          <w:trHeight w:val="890"/>
          <w:jc w:val="center"/>
        </w:trPr>
        <w:tc>
          <w:tcPr>
            <w:tcW w:w="1980" w:type="dxa"/>
            <w:vMerge/>
            <w:vAlign w:val="center"/>
            <w:hideMark/>
          </w:tcPr>
          <w:p w14:paraId="2CA7C0E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3A9F6BA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10F1BF6F"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25</w:t>
            </w:r>
          </w:p>
        </w:tc>
        <w:tc>
          <w:tcPr>
            <w:tcW w:w="2416" w:type="dxa"/>
            <w:shd w:val="clear" w:color="000000" w:fill="E2EFDA"/>
            <w:hideMark/>
          </w:tcPr>
          <w:p w14:paraId="2549D00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 Elaborarea studiilor de fezabilitate pentru construcţia a 2-3 depozite de deşeuri menajere solide în Regiunea de Dezvoltare Sud</w:t>
            </w:r>
          </w:p>
        </w:tc>
        <w:tc>
          <w:tcPr>
            <w:tcW w:w="1111" w:type="dxa"/>
            <w:shd w:val="clear" w:color="000000" w:fill="E2EFDA"/>
            <w:noWrap/>
            <w:vAlign w:val="center"/>
            <w:hideMark/>
          </w:tcPr>
          <w:p w14:paraId="1BBE7A0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14:paraId="755D38EF"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ADR-urile</w:t>
            </w:r>
          </w:p>
        </w:tc>
        <w:tc>
          <w:tcPr>
            <w:tcW w:w="1009" w:type="dxa"/>
            <w:shd w:val="clear" w:color="000000" w:fill="E2EFDA"/>
            <w:noWrap/>
            <w:vAlign w:val="center"/>
            <w:hideMark/>
          </w:tcPr>
          <w:p w14:paraId="145E1E7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79C3759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perioada 2013 au fost realizate 3 studii de fezabilitate, care au fost actualizate în anul 2022, pentru zonele 1 (regiunea SUD), 5 (regiunea Centru) și 8 (regiunea Nord)</w:t>
            </w:r>
          </w:p>
        </w:tc>
      </w:tr>
      <w:tr w:rsidR="00AE7F52" w:rsidRPr="00C257AA" w14:paraId="2BB0CA8C" w14:textId="77777777" w:rsidTr="00481E9C">
        <w:trPr>
          <w:trHeight w:val="580"/>
          <w:jc w:val="center"/>
        </w:trPr>
        <w:tc>
          <w:tcPr>
            <w:tcW w:w="1980" w:type="dxa"/>
            <w:vMerge/>
            <w:vAlign w:val="center"/>
            <w:hideMark/>
          </w:tcPr>
          <w:p w14:paraId="7C5B2813"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501D5F8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11E6BD5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26</w:t>
            </w:r>
          </w:p>
        </w:tc>
        <w:tc>
          <w:tcPr>
            <w:tcW w:w="2416" w:type="dxa"/>
            <w:shd w:val="clear" w:color="000000" w:fill="FCE4D6"/>
            <w:hideMark/>
          </w:tcPr>
          <w:p w14:paraId="5BFACA1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 Construcţia depozitelor pentru deşeuri menajere solide şi staţiilor de transfer regional</w:t>
            </w:r>
          </w:p>
        </w:tc>
        <w:tc>
          <w:tcPr>
            <w:tcW w:w="1111" w:type="dxa"/>
            <w:shd w:val="clear" w:color="000000" w:fill="FCE4D6"/>
            <w:noWrap/>
            <w:vAlign w:val="center"/>
            <w:hideMark/>
          </w:tcPr>
          <w:p w14:paraId="3F2878A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FCE4D6"/>
            <w:noWrap/>
            <w:vAlign w:val="center"/>
            <w:hideMark/>
          </w:tcPr>
          <w:p w14:paraId="0EA9686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14:paraId="1416E0B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4CB7367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Numărul depozitelor pentru deşeuri menajere solide şi staţiilor de transfer construite</w:t>
            </w:r>
          </w:p>
        </w:tc>
      </w:tr>
      <w:tr w:rsidR="00AE7F52" w:rsidRPr="00C257AA" w14:paraId="1EDB3D57" w14:textId="77777777" w:rsidTr="00481E9C">
        <w:trPr>
          <w:trHeight w:val="2639"/>
          <w:jc w:val="center"/>
        </w:trPr>
        <w:tc>
          <w:tcPr>
            <w:tcW w:w="1980" w:type="dxa"/>
            <w:vMerge/>
            <w:vAlign w:val="center"/>
            <w:hideMark/>
          </w:tcPr>
          <w:p w14:paraId="38571E7F"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0139CC7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14:paraId="21660BBC"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27</w:t>
            </w:r>
          </w:p>
        </w:tc>
        <w:tc>
          <w:tcPr>
            <w:tcW w:w="2416" w:type="dxa"/>
            <w:shd w:val="clear" w:color="000000" w:fill="FFF2CC"/>
            <w:hideMark/>
          </w:tcPr>
          <w:p w14:paraId="62DCF39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 Decontaminarea terenurilor contaminate istoric cu pesticide</w:t>
            </w:r>
          </w:p>
        </w:tc>
        <w:tc>
          <w:tcPr>
            <w:tcW w:w="1111" w:type="dxa"/>
            <w:shd w:val="clear" w:color="000000" w:fill="FFF2CC"/>
            <w:noWrap/>
            <w:vAlign w:val="center"/>
            <w:hideMark/>
          </w:tcPr>
          <w:p w14:paraId="517A4B2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FFF2CC"/>
            <w:noWrap/>
            <w:vAlign w:val="center"/>
            <w:hideMark/>
          </w:tcPr>
          <w:p w14:paraId="5BA1DE0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FF2CC"/>
            <w:noWrap/>
            <w:vAlign w:val="center"/>
            <w:hideMark/>
          </w:tcPr>
          <w:p w14:paraId="6BD06C1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14:paraId="35D09B1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Până în 2015 au fost realizate lucrări și eliminate 612 tone de pesticide din 8 raioane (6 depozite), restul deșeurilor (730 tone) urmând a fi eliminate pe măsura acumulării mijloacelor în bugetul proiectului NATO/OSCE, implementat de MA. Totodată, în cadrul proiectului regional FAO GCP/RER/040/EC „Îmbunătățirea capacităților de eliminare a produselor chimice periculoase din fostul spațiu sovietic, ca model de abordare și prevenire a poluării cauzate de utilizare a pesticidelor”, coordonat de MAIA și Ministerul Mediului, s-au întreprins măsuri de curățare a spațiului, unde au fost stocate pesticidele. Suprafața totală curățată constituie 400 m2.</w:t>
            </w:r>
          </w:p>
        </w:tc>
      </w:tr>
      <w:tr w:rsidR="00AE7F52" w:rsidRPr="00C257AA" w14:paraId="623CE15B" w14:textId="77777777" w:rsidTr="00481E9C">
        <w:trPr>
          <w:trHeight w:val="2507"/>
          <w:jc w:val="center"/>
        </w:trPr>
        <w:tc>
          <w:tcPr>
            <w:tcW w:w="1980" w:type="dxa"/>
            <w:vMerge/>
            <w:vAlign w:val="center"/>
            <w:hideMark/>
          </w:tcPr>
          <w:p w14:paraId="5BCD06F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3916C8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CFD4A5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28</w:t>
            </w:r>
          </w:p>
        </w:tc>
        <w:tc>
          <w:tcPr>
            <w:tcW w:w="2416" w:type="dxa"/>
            <w:shd w:val="clear" w:color="000000" w:fill="E2EFDA"/>
            <w:hideMark/>
          </w:tcPr>
          <w:p w14:paraId="7C1AAB0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10. Decontaminarea zonelor contaminate istoric şi actualmente abandonate</w:t>
            </w:r>
          </w:p>
        </w:tc>
        <w:tc>
          <w:tcPr>
            <w:tcW w:w="1111" w:type="dxa"/>
            <w:shd w:val="clear" w:color="000000" w:fill="E2EFDA"/>
            <w:noWrap/>
            <w:vAlign w:val="center"/>
            <w:hideMark/>
          </w:tcPr>
          <w:p w14:paraId="261FEBD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14:paraId="31A71E8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734AD3D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8ADE528"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s-au finalizat activitățile prevăzute în proiectul „Remedierea contaminării apelor subterane cu produse petroliere de la baza aeriană ex-sovietică Mărculești” (faza II), finanțat de către Agenția Cehă pentru Dezvoltare, în baza Memorandumului de Înțelegere încheiat cu Ministerul Mediului, semnat în noiembrie 2012. Au fost transmise în gestiunea Ministerului Mediului 3 stații de remediere și intervenție pentru decontaminarea apelor (Pv din 27.10.2015 de transmitere a Stațiilor). Concomitent a fost emis Ordinul MM nr. 125 din 16.12.2015 referitor la preluarea stațiilor în gestiunea Agenția pentru Geologie și Resurse Minerale (AGRM).</w:t>
            </w:r>
          </w:p>
        </w:tc>
      </w:tr>
      <w:tr w:rsidR="00AE7F52" w:rsidRPr="00C257AA" w14:paraId="2C54CA32" w14:textId="77777777" w:rsidTr="00481E9C">
        <w:trPr>
          <w:trHeight w:val="1340"/>
          <w:jc w:val="center"/>
        </w:trPr>
        <w:tc>
          <w:tcPr>
            <w:tcW w:w="1980" w:type="dxa"/>
            <w:vMerge w:val="restart"/>
            <w:shd w:val="clear" w:color="auto" w:fill="auto"/>
            <w:hideMark/>
          </w:tcPr>
          <w:p w14:paraId="549E583E" w14:textId="77777777" w:rsidR="00AE7F52" w:rsidRPr="00C257AA" w:rsidRDefault="00AE7F52" w:rsidP="00984BB7">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3:</w:t>
            </w:r>
            <w:r w:rsidRPr="00C257AA">
              <w:rPr>
                <w:rFonts w:ascii="Times New Roman" w:eastAsia="Times New Roman" w:hAnsi="Times New Roman" w:cs="Times New Roman"/>
                <w:color w:val="000000" w:themeColor="text1"/>
                <w:sz w:val="18"/>
                <w:szCs w:val="18"/>
              </w:rPr>
              <w:t xml:space="preserve">  Dezvoltarea sistemelor de colectare şi tratare a fluxurilor de deşeuri specifice (ambalaje, deşeuri de echipamente electrice şi electronice, cauciucuri, baterii etc.) prin promovarea şi implementarea principiului „responsabilitatea producătorului”, inclusiv a celor periculoase (deşeuri medicale, uleiuri uzate etc.); cîte un punct de colectare la nivel de regiune</w:t>
            </w:r>
          </w:p>
        </w:tc>
        <w:tc>
          <w:tcPr>
            <w:tcW w:w="1990" w:type="dxa"/>
            <w:vMerge w:val="restart"/>
            <w:shd w:val="clear" w:color="auto" w:fill="auto"/>
            <w:hideMark/>
          </w:tcPr>
          <w:p w14:paraId="59AC29D9"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Crearea infrastructurii de gestionare a următoarelor fluxuri de deşeuri: deşeuri vegetale, dejecţii, rumeguş, deşeuri de la industrializarea lemnului, deşeuri de ambalaje şi deşeuri necontaminate din construcţii şi demolări</w:t>
            </w:r>
          </w:p>
        </w:tc>
        <w:tc>
          <w:tcPr>
            <w:tcW w:w="419" w:type="dxa"/>
            <w:shd w:val="clear" w:color="000000" w:fill="E2EFDA"/>
            <w:hideMark/>
          </w:tcPr>
          <w:p w14:paraId="3CCE562E" w14:textId="77777777" w:rsidR="00AE7F52" w:rsidRPr="00C257AA" w:rsidRDefault="00AE7F52" w:rsidP="00B4532D">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29</w:t>
            </w:r>
          </w:p>
        </w:tc>
        <w:tc>
          <w:tcPr>
            <w:tcW w:w="2416" w:type="dxa"/>
            <w:shd w:val="clear" w:color="000000" w:fill="E2EFDA"/>
            <w:hideMark/>
          </w:tcPr>
          <w:p w14:paraId="52CCEF36"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reţelelor de colectare separată a deşeurilor vegetale, dejecţii animaliere, deşeuri de la prelucrarea lemnului</w:t>
            </w:r>
          </w:p>
        </w:tc>
        <w:tc>
          <w:tcPr>
            <w:tcW w:w="1111" w:type="dxa"/>
            <w:shd w:val="clear" w:color="000000" w:fill="E2EFDA"/>
            <w:noWrap/>
            <w:vAlign w:val="center"/>
            <w:hideMark/>
          </w:tcPr>
          <w:p w14:paraId="1B01D5EB"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2014-2018</w:t>
            </w:r>
          </w:p>
        </w:tc>
        <w:tc>
          <w:tcPr>
            <w:tcW w:w="1220" w:type="dxa"/>
            <w:shd w:val="clear" w:color="000000" w:fill="E2EFDA"/>
            <w:vAlign w:val="center"/>
            <w:hideMark/>
          </w:tcPr>
          <w:p w14:paraId="3078500B"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MEI; MADRM; APL; ONG</w:t>
            </w:r>
          </w:p>
        </w:tc>
        <w:tc>
          <w:tcPr>
            <w:tcW w:w="1009" w:type="dxa"/>
            <w:shd w:val="clear" w:color="000000" w:fill="E2EFDA"/>
            <w:vAlign w:val="center"/>
            <w:hideMark/>
          </w:tcPr>
          <w:p w14:paraId="12A38E44" w14:textId="31C03B81" w:rsidR="00AE7F52" w:rsidRPr="00C257AA" w:rsidRDefault="00A46C3D"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27957922" w14:textId="77777777" w:rsidR="00AE7F52" w:rsidRPr="00C257AA" w:rsidRDefault="00AE7F52" w:rsidP="007D589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stații de obținere a biogazului din deșeuri biodegradabile  funcționează în s. Colonița, mun. Chișinău (GȚ ,,Moraru Vasile”), s. Fârlădeni, r-nul Hâncești (SRL ,,Garma Grup”).</w:t>
            </w:r>
          </w:p>
        </w:tc>
      </w:tr>
      <w:tr w:rsidR="00AE7F52" w:rsidRPr="00C257AA" w14:paraId="446D339E" w14:textId="77777777" w:rsidTr="00481E9C">
        <w:trPr>
          <w:trHeight w:val="960"/>
          <w:jc w:val="center"/>
        </w:trPr>
        <w:tc>
          <w:tcPr>
            <w:tcW w:w="1980" w:type="dxa"/>
            <w:vMerge/>
            <w:vAlign w:val="center"/>
            <w:hideMark/>
          </w:tcPr>
          <w:p w14:paraId="4BDDA68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114A2BA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6579C91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30</w:t>
            </w:r>
          </w:p>
        </w:tc>
        <w:tc>
          <w:tcPr>
            <w:tcW w:w="2416" w:type="dxa"/>
            <w:shd w:val="clear" w:color="000000" w:fill="FCE4D6"/>
            <w:hideMark/>
          </w:tcPr>
          <w:p w14:paraId="0C2430E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Promovarea proiectelor privind valorificarea energetică a deşeurilor vegetale, acolo unde valorificarea materială nu este fezabilă</w:t>
            </w:r>
          </w:p>
        </w:tc>
        <w:tc>
          <w:tcPr>
            <w:tcW w:w="1111" w:type="dxa"/>
            <w:shd w:val="clear" w:color="000000" w:fill="FCE4D6"/>
            <w:noWrap/>
            <w:vAlign w:val="center"/>
            <w:hideMark/>
          </w:tcPr>
          <w:p w14:paraId="6374D49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CE4D6"/>
            <w:noWrap/>
            <w:vAlign w:val="center"/>
            <w:hideMark/>
          </w:tcPr>
          <w:p w14:paraId="140BF04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c>
          <w:tcPr>
            <w:tcW w:w="1009" w:type="dxa"/>
            <w:shd w:val="clear" w:color="000000" w:fill="FCE4D6"/>
            <w:noWrap/>
            <w:vAlign w:val="center"/>
            <w:hideMark/>
          </w:tcPr>
          <w:p w14:paraId="290CDA3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noWrap/>
            <w:hideMark/>
          </w:tcPr>
          <w:p w14:paraId="6D1B1E7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4411B21A" w14:textId="77777777" w:rsidTr="00481E9C">
        <w:trPr>
          <w:trHeight w:val="2276"/>
          <w:jc w:val="center"/>
        </w:trPr>
        <w:tc>
          <w:tcPr>
            <w:tcW w:w="1980" w:type="dxa"/>
            <w:vMerge/>
            <w:vAlign w:val="center"/>
            <w:hideMark/>
          </w:tcPr>
          <w:p w14:paraId="2C6213A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4998028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67A58BE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31</w:t>
            </w:r>
          </w:p>
        </w:tc>
        <w:tc>
          <w:tcPr>
            <w:tcW w:w="2416" w:type="dxa"/>
            <w:shd w:val="clear" w:color="000000" w:fill="E2EFDA"/>
            <w:hideMark/>
          </w:tcPr>
          <w:p w14:paraId="54F4B96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Crearea capacităţilor de colectare  a deşeurilor de ambalaje</w:t>
            </w:r>
          </w:p>
        </w:tc>
        <w:tc>
          <w:tcPr>
            <w:tcW w:w="1111" w:type="dxa"/>
            <w:shd w:val="clear" w:color="000000" w:fill="E2EFDA"/>
            <w:noWrap/>
            <w:vAlign w:val="center"/>
            <w:hideMark/>
          </w:tcPr>
          <w:p w14:paraId="4B790C1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14:paraId="7DD0C0B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4C7F075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4048CDF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anului 2015, au fost colectate 1133,79 tone deșeuri de masă plastică (ABS). Concomitent, se remarcă şi reglementările privind eliminarea treptată a produselor/articolelor din plastic (a pungilor de plastic cu excepţia celor biodegradabile) care au intrat în vigoare începând cu 1 ianuarie 2021 conform prevederilor Legii nr. 274/2018 pentru modificarea articolului 201 din Legea nr.231/2010 cu privire la comerţul interior, care stabileşte interdicţii la</w:t>
            </w:r>
            <w:r w:rsidRPr="00C257AA">
              <w:rPr>
                <w:rFonts w:ascii="Times New Roman" w:eastAsia="Times New Roman" w:hAnsi="Times New Roman" w:cs="Times New Roman"/>
                <w:color w:val="000000" w:themeColor="text1"/>
                <w:sz w:val="18"/>
                <w:szCs w:val="18"/>
              </w:rPr>
              <w:br/>
              <w:t>utilizarea/comercializarea farfuriilor, paharelor, altor accesorii ale serviciilor de masă şi beţişoarelor, de unică folosinţă, fabricate din plastic, cu excepţia celor biodegradabile.</w:t>
            </w:r>
          </w:p>
        </w:tc>
      </w:tr>
      <w:tr w:rsidR="00AE7F52" w:rsidRPr="00C257AA" w14:paraId="76CE92BF" w14:textId="77777777" w:rsidTr="00481E9C">
        <w:trPr>
          <w:trHeight w:val="1550"/>
          <w:jc w:val="center"/>
        </w:trPr>
        <w:tc>
          <w:tcPr>
            <w:tcW w:w="1980" w:type="dxa"/>
            <w:vMerge/>
            <w:vAlign w:val="center"/>
            <w:hideMark/>
          </w:tcPr>
          <w:p w14:paraId="75EA6C9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14:paraId="3D546180"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2</w:t>
            </w:r>
            <w:r w:rsidRPr="00C257AA">
              <w:rPr>
                <w:rFonts w:ascii="Times New Roman" w:eastAsia="Times New Roman" w:hAnsi="Times New Roman" w:cs="Times New Roman"/>
                <w:color w:val="000000" w:themeColor="text1"/>
                <w:sz w:val="18"/>
                <w:szCs w:val="18"/>
              </w:rPr>
              <w:t>:  Crearea infrastructurii de gestionare a următoarelor fluxuri de deşeuri periculoase: deşeuri rezultate din activitatea medicală şi din instituţii de cercetare, uleiuri uzate, anvelope uzate, baterii şi acumulatori uzaţi, deşeuri de echipamente electrice şi electronice şi deşeuri contaminate cu substanţe periculoase din construcţii şi demolări</w:t>
            </w:r>
          </w:p>
        </w:tc>
        <w:tc>
          <w:tcPr>
            <w:tcW w:w="419" w:type="dxa"/>
            <w:shd w:val="clear" w:color="000000" w:fill="E2EFDA"/>
            <w:hideMark/>
          </w:tcPr>
          <w:p w14:paraId="692D4F8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32</w:t>
            </w:r>
          </w:p>
        </w:tc>
        <w:tc>
          <w:tcPr>
            <w:tcW w:w="2416" w:type="dxa"/>
            <w:shd w:val="clear" w:color="000000" w:fill="E2EFDA"/>
            <w:hideMark/>
          </w:tcPr>
          <w:p w14:paraId="0A50DAB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separată a deşeurilor infecţioase şi pretratarea acestora înaintea eliminării</w:t>
            </w:r>
          </w:p>
        </w:tc>
        <w:tc>
          <w:tcPr>
            <w:tcW w:w="1111" w:type="dxa"/>
            <w:shd w:val="clear" w:color="000000" w:fill="E2EFDA"/>
            <w:noWrap/>
            <w:vAlign w:val="center"/>
            <w:hideMark/>
          </w:tcPr>
          <w:p w14:paraId="5AE27A5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E2EFDA"/>
            <w:noWrap/>
            <w:vAlign w:val="center"/>
            <w:hideMark/>
          </w:tcPr>
          <w:p w14:paraId="3D7B29E0"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E2EFDA"/>
            <w:noWrap/>
            <w:vAlign w:val="center"/>
            <w:hideMark/>
          </w:tcPr>
          <w:p w14:paraId="390255E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29A695D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Aprobată HG nr. 696 din 11.07.2018 pentru aprobarea Regulamentului sanitar privind gestionarea deșeurilor rezultate din activitatea medicală. </w:t>
            </w:r>
            <w:r w:rsidRPr="00C257AA">
              <w:rPr>
                <w:rFonts w:ascii="Times New Roman" w:eastAsia="Times New Roman" w:hAnsi="Times New Roman" w:cs="Times New Roman"/>
                <w:color w:val="000000" w:themeColor="text1"/>
                <w:sz w:val="18"/>
                <w:szCs w:val="18"/>
              </w:rPr>
              <w:br/>
              <w:t>Pe parcursul anului 2021, în toate instituţiile medico-sanitare din ţară au fost elaborate şi aprobate planuri instituţionale de gestionare a deşeurilor, unde au fost setate măsurile de dotare cu echipament şi utilaj necesar de gestionare a acestei categorii de deşeuri, persoanele responsabile de crearea zonelor de colectare separată a deşeurilor, au fost organizate mai multe campanii şi activităţi de conştientizare privind consecinţele practicilor incorecte de gestionare a deşeurilor medicale, inclusiv cele infecţioase.</w:t>
            </w:r>
          </w:p>
        </w:tc>
      </w:tr>
      <w:tr w:rsidR="00AE7F52" w:rsidRPr="00C257AA" w14:paraId="00DAF492" w14:textId="77777777" w:rsidTr="00481E9C">
        <w:trPr>
          <w:trHeight w:val="1701"/>
          <w:jc w:val="center"/>
        </w:trPr>
        <w:tc>
          <w:tcPr>
            <w:tcW w:w="1980" w:type="dxa"/>
            <w:vMerge/>
            <w:vAlign w:val="center"/>
            <w:hideMark/>
          </w:tcPr>
          <w:p w14:paraId="6DE09415"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5B9DDCA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22678E3"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33</w:t>
            </w:r>
          </w:p>
        </w:tc>
        <w:tc>
          <w:tcPr>
            <w:tcW w:w="2416" w:type="dxa"/>
            <w:shd w:val="clear" w:color="000000" w:fill="E2EFDA"/>
            <w:hideMark/>
          </w:tcPr>
          <w:p w14:paraId="28F8793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capacităţilor de eliminare a deşeurilor infecţioase</w:t>
            </w:r>
          </w:p>
        </w:tc>
        <w:tc>
          <w:tcPr>
            <w:tcW w:w="1111" w:type="dxa"/>
            <w:shd w:val="clear" w:color="000000" w:fill="E2EFDA"/>
            <w:noWrap/>
            <w:vAlign w:val="center"/>
            <w:hideMark/>
          </w:tcPr>
          <w:p w14:paraId="5F4F7AF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E2EFDA"/>
            <w:noWrap/>
            <w:vAlign w:val="center"/>
            <w:hideMark/>
          </w:tcPr>
          <w:p w14:paraId="072D27D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E2EFDA"/>
            <w:noWrap/>
            <w:vAlign w:val="center"/>
            <w:hideMark/>
          </w:tcPr>
          <w:p w14:paraId="6A5EB30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4E0715C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Metoda de incinerare a deşeurilor medicale infecţioase în instalaţii special destinate a fost utilizată în 5 instituţii medicale. Deşeurile patomorfologice au fost înhumate în cimitire şi în gropile Bekkari, amplasate pe teritoriul a 12 spitale raionale.</w:t>
            </w:r>
            <w:r w:rsidRPr="00C257AA">
              <w:rPr>
                <w:rFonts w:ascii="Times New Roman" w:eastAsia="Times New Roman" w:hAnsi="Times New Roman" w:cs="Times New Roman"/>
                <w:color w:val="000000" w:themeColor="text1"/>
                <w:sz w:val="18"/>
                <w:szCs w:val="18"/>
              </w:rPr>
              <w:br/>
              <w:t xml:space="preserve"> Pe parcursul perioadei de raportare şi-au continuat activitatea 3 agenţi economici autorizaţi în gestionarea deşeurilor rezultate din activitatea medicală (2 în mun. Chişinău şi 1 în or. Cahul). </w:t>
            </w:r>
          </w:p>
        </w:tc>
      </w:tr>
      <w:tr w:rsidR="00AE7F52" w:rsidRPr="00C257AA" w14:paraId="4811AF30" w14:textId="77777777" w:rsidTr="00481E9C">
        <w:trPr>
          <w:trHeight w:val="580"/>
          <w:jc w:val="center"/>
        </w:trPr>
        <w:tc>
          <w:tcPr>
            <w:tcW w:w="1980" w:type="dxa"/>
            <w:vMerge/>
            <w:vAlign w:val="center"/>
            <w:hideMark/>
          </w:tcPr>
          <w:p w14:paraId="6AE53BE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77374BCE"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1F64093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34</w:t>
            </w:r>
          </w:p>
        </w:tc>
        <w:tc>
          <w:tcPr>
            <w:tcW w:w="2416" w:type="dxa"/>
            <w:shd w:val="clear" w:color="000000" w:fill="FCE4D6"/>
            <w:hideMark/>
          </w:tcPr>
          <w:p w14:paraId="5BC21B5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centrelor de colectare şi stocare în regiuni a deşeurilor periculoase</w:t>
            </w:r>
          </w:p>
        </w:tc>
        <w:tc>
          <w:tcPr>
            <w:tcW w:w="1111" w:type="dxa"/>
            <w:shd w:val="clear" w:color="000000" w:fill="FCE4D6"/>
            <w:noWrap/>
            <w:vAlign w:val="center"/>
            <w:hideMark/>
          </w:tcPr>
          <w:p w14:paraId="409F66F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FCE4D6"/>
            <w:noWrap/>
            <w:vAlign w:val="center"/>
            <w:hideMark/>
          </w:tcPr>
          <w:p w14:paraId="3E3EF35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FCE4D6"/>
            <w:noWrap/>
            <w:vAlign w:val="center"/>
            <w:hideMark/>
          </w:tcPr>
          <w:p w14:paraId="10094A7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noWrap/>
            <w:hideMark/>
          </w:tcPr>
          <w:p w14:paraId="4F7B4BA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Centrele de colectare şi stocare create la nivel de regiuni</w:t>
            </w:r>
          </w:p>
        </w:tc>
      </w:tr>
      <w:tr w:rsidR="00AE7F52" w:rsidRPr="00C257AA" w14:paraId="17BC9A84" w14:textId="77777777" w:rsidTr="00481E9C">
        <w:trPr>
          <w:trHeight w:val="1040"/>
          <w:jc w:val="center"/>
        </w:trPr>
        <w:tc>
          <w:tcPr>
            <w:tcW w:w="1980" w:type="dxa"/>
            <w:vMerge/>
            <w:vAlign w:val="center"/>
            <w:hideMark/>
          </w:tcPr>
          <w:p w14:paraId="697AB1C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230239D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2771C93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35</w:t>
            </w:r>
          </w:p>
        </w:tc>
        <w:tc>
          <w:tcPr>
            <w:tcW w:w="2416" w:type="dxa"/>
            <w:shd w:val="clear" w:color="000000" w:fill="E2EFDA"/>
            <w:hideMark/>
          </w:tcPr>
          <w:p w14:paraId="53403FB5"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a uleiurilor uzate de la utilizatori/populaţie, prin intermediul centrelor de deservire tehnică a automobilelor</w:t>
            </w:r>
          </w:p>
        </w:tc>
        <w:tc>
          <w:tcPr>
            <w:tcW w:w="1111" w:type="dxa"/>
            <w:shd w:val="clear" w:color="000000" w:fill="E2EFDA"/>
            <w:noWrap/>
            <w:vAlign w:val="center"/>
            <w:hideMark/>
          </w:tcPr>
          <w:p w14:paraId="62D8D39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14:paraId="333A946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695C555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1642B23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de către compania ADREM au fost colectate 6,8 tone de uleiuri uzate.</w:t>
            </w:r>
            <w:r w:rsidRPr="00C257AA">
              <w:rPr>
                <w:rFonts w:ascii="Times New Roman" w:eastAsia="Times New Roman" w:hAnsi="Times New Roman" w:cs="Times New Roman"/>
                <w:color w:val="000000" w:themeColor="text1"/>
                <w:sz w:val="18"/>
                <w:szCs w:val="18"/>
              </w:rPr>
              <w:br/>
              <w:t>În anul 2017, BioEcOil a colectat 5000 kg de ulei alimentar uzat.</w:t>
            </w:r>
          </w:p>
        </w:tc>
      </w:tr>
      <w:tr w:rsidR="00AE7F52" w:rsidRPr="00C257AA" w14:paraId="4A70AE1B" w14:textId="77777777" w:rsidTr="00481E9C">
        <w:trPr>
          <w:trHeight w:val="290"/>
          <w:jc w:val="center"/>
        </w:trPr>
        <w:tc>
          <w:tcPr>
            <w:tcW w:w="1980" w:type="dxa"/>
            <w:vMerge/>
            <w:vAlign w:val="center"/>
            <w:hideMark/>
          </w:tcPr>
          <w:p w14:paraId="398070F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0F7A008F"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14:paraId="56741F1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36</w:t>
            </w:r>
          </w:p>
        </w:tc>
        <w:tc>
          <w:tcPr>
            <w:tcW w:w="2416" w:type="dxa"/>
            <w:shd w:val="clear" w:color="000000" w:fill="FCE4D6"/>
            <w:hideMark/>
          </w:tcPr>
          <w:p w14:paraId="3FDA0847"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5</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Eliminarea stocurilor de uleiuri uzate prin incinerare</w:t>
            </w:r>
          </w:p>
        </w:tc>
        <w:tc>
          <w:tcPr>
            <w:tcW w:w="1111" w:type="dxa"/>
            <w:shd w:val="clear" w:color="000000" w:fill="FCE4D6"/>
            <w:noWrap/>
            <w:vAlign w:val="center"/>
            <w:hideMark/>
          </w:tcPr>
          <w:p w14:paraId="2A7C71D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2016</w:t>
            </w:r>
          </w:p>
        </w:tc>
        <w:tc>
          <w:tcPr>
            <w:tcW w:w="1220" w:type="dxa"/>
            <w:shd w:val="clear" w:color="000000" w:fill="FCE4D6"/>
            <w:noWrap/>
            <w:vAlign w:val="center"/>
            <w:hideMark/>
          </w:tcPr>
          <w:p w14:paraId="0328547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14:paraId="3D3C5F3F"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14:paraId="501ED8D1"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AE7F52" w:rsidRPr="00C257AA" w14:paraId="3D42E510" w14:textId="77777777" w:rsidTr="00481E9C">
        <w:trPr>
          <w:trHeight w:val="2292"/>
          <w:jc w:val="center"/>
        </w:trPr>
        <w:tc>
          <w:tcPr>
            <w:tcW w:w="1980" w:type="dxa"/>
            <w:vMerge/>
            <w:vAlign w:val="center"/>
            <w:hideMark/>
          </w:tcPr>
          <w:p w14:paraId="5FD41607"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665DEAA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3C00CA69"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37</w:t>
            </w:r>
          </w:p>
        </w:tc>
        <w:tc>
          <w:tcPr>
            <w:tcW w:w="2416" w:type="dxa"/>
            <w:shd w:val="clear" w:color="000000" w:fill="E2EFDA"/>
            <w:hideMark/>
          </w:tcPr>
          <w:p w14:paraId="0561F6A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reţelelor de colectare a anvelopelor uzate prin intermediul centrelor de deservire tehnică a automobilelor, centrelor comerciale, parcărilor, pînă în anul 2015</w:t>
            </w:r>
          </w:p>
        </w:tc>
        <w:tc>
          <w:tcPr>
            <w:tcW w:w="1111" w:type="dxa"/>
            <w:shd w:val="clear" w:color="000000" w:fill="E2EFDA"/>
            <w:noWrap/>
            <w:vAlign w:val="center"/>
            <w:hideMark/>
          </w:tcPr>
          <w:p w14:paraId="1A3F928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14:paraId="13E5DBB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742A4FDF"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noWrap/>
            <w:hideMark/>
          </w:tcPr>
          <w:p w14:paraId="164702C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au fost colectate anvelope uzate – 549 tone (Mișcarea Ecologistă din Moldova) și 2966,64 tone (Lafarge Ciment Moldova). De asemenea, la sfârșitul anului 2015, a fost deschisă prima fabrică de reciclare a anvelopelor, în zona Pruncul, or. Chișinău. În 2021 anvelopele uzate sunt colectate de către 4 companii autorizate în domeniul colectării, transportării, depozitării şi prelucrării deşeurilor din cauciuc. O singură companie reciclează cauciucurile prin metoda de piroliză, materia primă secundară obţinută în urma reciclării este compusă din combustibil lichid, carbon tehnic, resturi de metal.</w:t>
            </w:r>
          </w:p>
        </w:tc>
      </w:tr>
      <w:tr w:rsidR="00AE7F52" w:rsidRPr="00C257AA" w14:paraId="54335FA5" w14:textId="77777777" w:rsidTr="00481E9C">
        <w:trPr>
          <w:trHeight w:val="1250"/>
          <w:jc w:val="center"/>
        </w:trPr>
        <w:tc>
          <w:tcPr>
            <w:tcW w:w="1980" w:type="dxa"/>
            <w:vMerge/>
            <w:vAlign w:val="center"/>
            <w:hideMark/>
          </w:tcPr>
          <w:p w14:paraId="4A5A5CF2"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07AC8A5B"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014481C1"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38</w:t>
            </w:r>
          </w:p>
        </w:tc>
        <w:tc>
          <w:tcPr>
            <w:tcW w:w="2416" w:type="dxa"/>
            <w:shd w:val="clear" w:color="000000" w:fill="E2EFDA"/>
            <w:hideMark/>
          </w:tcPr>
          <w:p w14:paraId="3C328189"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separată a bateriilor şi acumulatorilor uzaţi de la utilizatori/ populaţie prin intermediul centrelor de deservire tehnică a automobilelor, până în anul 2015</w:t>
            </w:r>
          </w:p>
        </w:tc>
        <w:tc>
          <w:tcPr>
            <w:tcW w:w="1111" w:type="dxa"/>
            <w:shd w:val="clear" w:color="000000" w:fill="E2EFDA"/>
            <w:noWrap/>
            <w:vAlign w:val="center"/>
            <w:hideMark/>
          </w:tcPr>
          <w:p w14:paraId="78A035F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14:paraId="354432AE"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14591C2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3999969A"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Aprobată HG nr. 586 din 31.07.2020 pentru aprobarea Regulamentului privind gestionarea bateriilor și acumulatorilor și deșeurilor de baterii și acumulatori</w:t>
            </w:r>
          </w:p>
        </w:tc>
      </w:tr>
      <w:tr w:rsidR="00AE7F52" w:rsidRPr="00C257AA" w14:paraId="6C516E9D" w14:textId="77777777" w:rsidTr="00481E9C">
        <w:trPr>
          <w:trHeight w:val="2542"/>
          <w:jc w:val="center"/>
        </w:trPr>
        <w:tc>
          <w:tcPr>
            <w:tcW w:w="1980" w:type="dxa"/>
            <w:vMerge/>
            <w:vAlign w:val="center"/>
            <w:hideMark/>
          </w:tcPr>
          <w:p w14:paraId="51E924A4"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782F9066"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53C39DA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39</w:t>
            </w:r>
          </w:p>
        </w:tc>
        <w:tc>
          <w:tcPr>
            <w:tcW w:w="2416" w:type="dxa"/>
            <w:shd w:val="clear" w:color="000000" w:fill="E2EFDA"/>
            <w:hideMark/>
          </w:tcPr>
          <w:p w14:paraId="1284E32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centrelor de colectare separată şi valorificare materială a deşeurilor de echipamente electrice şi electronice</w:t>
            </w:r>
          </w:p>
        </w:tc>
        <w:tc>
          <w:tcPr>
            <w:tcW w:w="1111" w:type="dxa"/>
            <w:shd w:val="clear" w:color="000000" w:fill="E2EFDA"/>
            <w:noWrap/>
            <w:vAlign w:val="center"/>
            <w:hideMark/>
          </w:tcPr>
          <w:p w14:paraId="0F0BC2FD"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14:paraId="514419A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3C983EC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14:paraId="37AC6953"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a fost eliberată Autorizația de gestionare a deșeurilor de echipamente electrice și electronice unui agent economic pentru colectarea, depozitarea și transportarea peste hotarele țării către statele care dețin tehnologii de valorificare a acestora. Agentul economic (RECWASTE) a colectat, pe parcursul anului 2015, 40,740 tone deșeuri de echipamente electrice și electronice. Centrului CONTACT-Cahul, Companiei „MoldRec”, în 2015 au colectat 5 673 kg de DEEE și 4 849 tuburi fluorescente au fost colectate din gospodăriile sătenilor, depozitele primăriilor, instituțiilor de învățământ și organizațiilor din raionul Cahul.</w:t>
            </w:r>
          </w:p>
        </w:tc>
      </w:tr>
      <w:tr w:rsidR="00AE7F52" w:rsidRPr="00C257AA" w14:paraId="033D6F24" w14:textId="77777777" w:rsidTr="00481E9C">
        <w:trPr>
          <w:trHeight w:val="1687"/>
          <w:jc w:val="center"/>
        </w:trPr>
        <w:tc>
          <w:tcPr>
            <w:tcW w:w="1980" w:type="dxa"/>
            <w:vMerge/>
            <w:vAlign w:val="center"/>
            <w:hideMark/>
          </w:tcPr>
          <w:p w14:paraId="0B0D7898"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14:paraId="1ED826ED"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14:paraId="655A256A" w14:textId="77777777" w:rsidR="00AE7F52" w:rsidRPr="00C257AA" w:rsidRDefault="00AE7F52">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40</w:t>
            </w:r>
          </w:p>
        </w:tc>
        <w:tc>
          <w:tcPr>
            <w:tcW w:w="2416" w:type="dxa"/>
            <w:shd w:val="clear" w:color="000000" w:fill="E2EFDA"/>
            <w:hideMark/>
          </w:tcPr>
          <w:p w14:paraId="4E5A531C"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capacităţilor de tratare a deşeurilor contaminate cu substanţe periculoase din construcţii şi demolări, în vederea recuperării sau eliminării</w:t>
            </w:r>
          </w:p>
        </w:tc>
        <w:tc>
          <w:tcPr>
            <w:tcW w:w="1111" w:type="dxa"/>
            <w:shd w:val="clear" w:color="000000" w:fill="E2EFDA"/>
            <w:noWrap/>
            <w:vAlign w:val="center"/>
            <w:hideMark/>
          </w:tcPr>
          <w:p w14:paraId="7A333FD2"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2015-2017</w:t>
            </w:r>
          </w:p>
        </w:tc>
        <w:tc>
          <w:tcPr>
            <w:tcW w:w="1220" w:type="dxa"/>
            <w:shd w:val="clear" w:color="000000" w:fill="E2EFDA"/>
            <w:noWrap/>
            <w:vAlign w:val="center"/>
            <w:hideMark/>
          </w:tcPr>
          <w:p w14:paraId="1B2455A6"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14:paraId="5BF68C9B"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noWrap/>
            <w:hideMark/>
          </w:tcPr>
          <w:p w14:paraId="1C7D0534" w14:textId="77777777" w:rsidR="00AE7F52" w:rsidRPr="00C257AA" w:rsidRDefault="00AE7F52">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Compania StoneCycling, transforma aceste deșeuri în produse cu o valoare mai mare. Materialul este realizat cu o râșniță proprie care macină materialele uzate, cum ar fi sticla, cărămizile, betonul și chiar chiuvete întregi într-o pulbere. Cărămizile pot fi produse utilizând până la 60% –100% deșeuri. Concasând pulberea într-un amestec specific la o temperatură ridicată, se produce un nou material asemănător pietrei care poate fi folosit pentru a construi din nou.</w:t>
            </w:r>
          </w:p>
        </w:tc>
      </w:tr>
      <w:tr w:rsidR="00AE7F52" w:rsidRPr="00C257AA" w14:paraId="5651A552" w14:textId="77777777" w:rsidTr="00481E9C">
        <w:trPr>
          <w:trHeight w:val="111"/>
          <w:jc w:val="center"/>
        </w:trPr>
        <w:tc>
          <w:tcPr>
            <w:tcW w:w="14318" w:type="dxa"/>
            <w:gridSpan w:val="8"/>
            <w:vAlign w:val="center"/>
          </w:tcPr>
          <w:p w14:paraId="66DD63FC" w14:textId="50B052C9" w:rsidR="00AE7F52" w:rsidRPr="00C257AA" w:rsidRDefault="00AE7F52" w:rsidP="00984BB7">
            <w:pPr>
              <w:spacing w:after="0" w:line="240" w:lineRule="auto"/>
              <w:rPr>
                <w:rFonts w:ascii="Times New Roman" w:eastAsia="Times New Roman" w:hAnsi="Times New Roman" w:cs="Times New Roman"/>
                <w:i/>
                <w:color w:val="000000" w:themeColor="text1"/>
                <w:sz w:val="20"/>
                <w:szCs w:val="20"/>
              </w:rPr>
            </w:pPr>
            <w:r w:rsidRPr="00C257AA">
              <w:rPr>
                <w:rFonts w:ascii="Times New Roman" w:hAnsi="Times New Roman" w:cs="Times New Roman"/>
                <w:b/>
                <w:color w:val="000000" w:themeColor="text1"/>
                <w:sz w:val="20"/>
                <w:szCs w:val="20"/>
              </w:rPr>
              <w:t>Surs</w:t>
            </w:r>
            <w:r w:rsidR="00851102" w:rsidRPr="00C257AA">
              <w:rPr>
                <w:rFonts w:ascii="Times New Roman" w:hAnsi="Times New Roman" w:cs="Times New Roman"/>
                <w:b/>
                <w:color w:val="000000" w:themeColor="text1"/>
                <w:sz w:val="20"/>
                <w:szCs w:val="20"/>
              </w:rPr>
              <w:t>ă</w:t>
            </w:r>
            <w:r w:rsidRPr="00C257AA">
              <w:rPr>
                <w:rFonts w:ascii="Times New Roman" w:hAnsi="Times New Roman" w:cs="Times New Roman"/>
                <w:color w:val="000000" w:themeColor="text1"/>
                <w:sz w:val="20"/>
                <w:szCs w:val="20"/>
              </w:rPr>
              <w:t>:</w:t>
            </w:r>
            <w:r w:rsidRPr="00C257AA">
              <w:rPr>
                <w:rFonts w:ascii="Times New Roman" w:hAnsi="Times New Roman" w:cs="Times New Roman"/>
                <w:i/>
                <w:color w:val="000000" w:themeColor="text1"/>
                <w:sz w:val="20"/>
                <w:szCs w:val="20"/>
              </w:rPr>
              <w:t xml:space="preserve"> Analiză efectuată de către echipa de audit.</w:t>
            </w:r>
          </w:p>
        </w:tc>
      </w:tr>
    </w:tbl>
    <w:p w14:paraId="1540256A" w14:textId="77777777" w:rsidR="00AE7F52" w:rsidRPr="00C257AA" w:rsidRDefault="00AE7F52" w:rsidP="00984BB7">
      <w:pPr>
        <w:rPr>
          <w:rFonts w:ascii="Times New Roman" w:hAnsi="Times New Roman" w:cs="Times New Roman"/>
          <w:sz w:val="24"/>
          <w:szCs w:val="24"/>
          <w:lang w:val="ro-RO"/>
        </w:rPr>
      </w:pPr>
    </w:p>
    <w:tbl>
      <w:tblPr>
        <w:tblW w:w="1431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384"/>
        <w:gridCol w:w="4255"/>
        <w:gridCol w:w="6521"/>
        <w:gridCol w:w="1451"/>
      </w:tblGrid>
      <w:tr w:rsidR="00AE7F52" w:rsidRPr="00C257AA" w14:paraId="4004982A" w14:textId="77777777" w:rsidTr="00A46C3D">
        <w:trPr>
          <w:trHeight w:val="85"/>
        </w:trPr>
        <w:tc>
          <w:tcPr>
            <w:tcW w:w="14317" w:type="dxa"/>
            <w:gridSpan w:val="5"/>
            <w:tcBorders>
              <w:top w:val="nil"/>
              <w:left w:val="nil"/>
              <w:bottom w:val="nil"/>
              <w:right w:val="nil"/>
            </w:tcBorders>
          </w:tcPr>
          <w:p w14:paraId="58E81931" w14:textId="77777777" w:rsidR="00FF0A50" w:rsidRPr="00C257AA" w:rsidRDefault="00FF0A50" w:rsidP="00BA5AB0">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8</w:t>
            </w:r>
          </w:p>
          <w:p w14:paraId="5B1B43CB" w14:textId="77777777" w:rsidR="00AE7F52" w:rsidRPr="00C257AA" w:rsidRDefault="00B6270C" w:rsidP="00BA5AB0">
            <w:pPr>
              <w:spacing w:after="0" w:line="240" w:lineRule="auto"/>
              <w:jc w:val="center"/>
              <w:rPr>
                <w:rFonts w:ascii="Times New Roman" w:hAnsi="Times New Roman" w:cs="Times New Roman"/>
                <w:color w:val="0070C0"/>
                <w:sz w:val="24"/>
                <w:szCs w:val="24"/>
              </w:rPr>
            </w:pPr>
            <w:r w:rsidRPr="00C257AA">
              <w:rPr>
                <w:rFonts w:ascii="Times New Roman" w:hAnsi="Times New Roman" w:cs="Times New Roman"/>
                <w:b/>
                <w:color w:val="0070C0"/>
                <w:sz w:val="24"/>
                <w:szCs w:val="24"/>
              </w:rPr>
              <w:t>Actele normative de implementare a Legii nr.209 din 29.07.2016 privind deșeurile</w:t>
            </w:r>
          </w:p>
        </w:tc>
      </w:tr>
      <w:tr w:rsidR="00AE7F52" w:rsidRPr="00C257AA" w14:paraId="2FA5E9C8" w14:textId="77777777" w:rsidTr="00A46C3D">
        <w:tc>
          <w:tcPr>
            <w:tcW w:w="706" w:type="dxa"/>
            <w:tcBorders>
              <w:top w:val="single" w:sz="4" w:space="0" w:color="auto"/>
            </w:tcBorders>
            <w:shd w:val="clear" w:color="auto" w:fill="BDD6EE" w:themeFill="accent1" w:themeFillTint="66"/>
          </w:tcPr>
          <w:p w14:paraId="0B4E5FCC" w14:textId="77777777" w:rsidR="00AE7F52" w:rsidRPr="00C257AA" w:rsidRDefault="00AE7F52" w:rsidP="00984BB7">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Nr. ord.</w:t>
            </w:r>
          </w:p>
        </w:tc>
        <w:tc>
          <w:tcPr>
            <w:tcW w:w="1384" w:type="dxa"/>
            <w:tcBorders>
              <w:top w:val="single" w:sz="4" w:space="0" w:color="auto"/>
            </w:tcBorders>
            <w:shd w:val="clear" w:color="auto" w:fill="BDD6EE" w:themeFill="accent1" w:themeFillTint="66"/>
          </w:tcPr>
          <w:p w14:paraId="58BDD519" w14:textId="1764CC61" w:rsidR="00AE7F52" w:rsidRPr="00C257AA" w:rsidRDefault="00AE7F52" w:rsidP="00B4532D">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Articolul din </w:t>
            </w:r>
            <w:r w:rsidR="00851102" w:rsidRPr="00C257AA">
              <w:rPr>
                <w:rFonts w:ascii="Times New Roman" w:hAnsi="Times New Roman" w:cs="Times New Roman"/>
                <w:b/>
                <w:color w:val="000000" w:themeColor="text1"/>
                <w:sz w:val="20"/>
                <w:szCs w:val="20"/>
              </w:rPr>
              <w:t>L</w:t>
            </w:r>
            <w:r w:rsidRPr="00C257AA">
              <w:rPr>
                <w:rFonts w:ascii="Times New Roman" w:hAnsi="Times New Roman" w:cs="Times New Roman"/>
                <w:b/>
                <w:color w:val="000000" w:themeColor="text1"/>
                <w:sz w:val="20"/>
                <w:szCs w:val="20"/>
              </w:rPr>
              <w:t xml:space="preserve">egea </w:t>
            </w:r>
            <w:r w:rsidR="00851102" w:rsidRPr="00C257AA">
              <w:rPr>
                <w:rFonts w:ascii="Times New Roman" w:hAnsi="Times New Roman" w:cs="Times New Roman"/>
                <w:b/>
                <w:color w:val="000000" w:themeColor="text1"/>
                <w:sz w:val="20"/>
                <w:szCs w:val="20"/>
              </w:rPr>
              <w:t>nr.</w:t>
            </w:r>
            <w:r w:rsidRPr="00C257AA">
              <w:rPr>
                <w:rFonts w:ascii="Times New Roman" w:hAnsi="Times New Roman" w:cs="Times New Roman"/>
                <w:b/>
                <w:color w:val="000000" w:themeColor="text1"/>
                <w:sz w:val="20"/>
                <w:szCs w:val="20"/>
              </w:rPr>
              <w:t>209/2016</w:t>
            </w:r>
          </w:p>
        </w:tc>
        <w:tc>
          <w:tcPr>
            <w:tcW w:w="4255" w:type="dxa"/>
            <w:tcBorders>
              <w:top w:val="single" w:sz="4" w:space="0" w:color="auto"/>
            </w:tcBorders>
            <w:shd w:val="clear" w:color="auto" w:fill="BDD6EE" w:themeFill="accent1" w:themeFillTint="66"/>
          </w:tcPr>
          <w:p w14:paraId="05A4FE92" w14:textId="7DECB437" w:rsidR="00AE7F52" w:rsidRPr="00C257AA" w:rsidRDefault="00AE7F52" w:rsidP="00BA5AB0">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Reglementarea conform Legii </w:t>
            </w:r>
            <w:r w:rsidR="00851102" w:rsidRPr="00C257AA">
              <w:rPr>
                <w:rFonts w:ascii="Times New Roman" w:hAnsi="Times New Roman" w:cs="Times New Roman"/>
                <w:b/>
                <w:color w:val="000000" w:themeColor="text1"/>
                <w:sz w:val="20"/>
                <w:szCs w:val="20"/>
              </w:rPr>
              <w:t>nr.</w:t>
            </w:r>
            <w:r w:rsidRPr="00C257AA">
              <w:rPr>
                <w:rFonts w:ascii="Times New Roman" w:hAnsi="Times New Roman" w:cs="Times New Roman"/>
                <w:b/>
                <w:color w:val="000000" w:themeColor="text1"/>
                <w:sz w:val="20"/>
                <w:szCs w:val="20"/>
              </w:rPr>
              <w:t>209/2016</w:t>
            </w:r>
          </w:p>
        </w:tc>
        <w:tc>
          <w:tcPr>
            <w:tcW w:w="6521" w:type="dxa"/>
            <w:tcBorders>
              <w:top w:val="single" w:sz="4" w:space="0" w:color="auto"/>
            </w:tcBorders>
            <w:shd w:val="clear" w:color="auto" w:fill="BDD6EE" w:themeFill="accent1" w:themeFillTint="66"/>
          </w:tcPr>
          <w:p w14:paraId="25C6DC64" w14:textId="77777777" w:rsidR="00AE7F52" w:rsidRPr="00C257AA" w:rsidRDefault="00AE7F52" w:rsidP="00BA5AB0">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Comentarii</w:t>
            </w:r>
          </w:p>
        </w:tc>
        <w:tc>
          <w:tcPr>
            <w:tcW w:w="1451" w:type="dxa"/>
            <w:tcBorders>
              <w:top w:val="single" w:sz="4" w:space="0" w:color="auto"/>
            </w:tcBorders>
            <w:shd w:val="clear" w:color="auto" w:fill="BDD6EE" w:themeFill="accent1" w:themeFillTint="66"/>
          </w:tcPr>
          <w:p w14:paraId="5901A864" w14:textId="77777777" w:rsidR="00AE7F52" w:rsidRPr="00C257AA" w:rsidRDefault="00AE7F52" w:rsidP="007D5892">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Anul elaborării</w:t>
            </w:r>
          </w:p>
        </w:tc>
      </w:tr>
      <w:tr w:rsidR="00AE7F52" w:rsidRPr="00C257AA" w14:paraId="4D75C220" w14:textId="77777777" w:rsidTr="00BA5AB0">
        <w:trPr>
          <w:trHeight w:val="315"/>
        </w:trPr>
        <w:tc>
          <w:tcPr>
            <w:tcW w:w="706" w:type="dxa"/>
          </w:tcPr>
          <w:p w14:paraId="0B067540"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w:t>
            </w:r>
          </w:p>
        </w:tc>
        <w:tc>
          <w:tcPr>
            <w:tcW w:w="1384" w:type="dxa"/>
          </w:tcPr>
          <w:p w14:paraId="11CCD8B1" w14:textId="4758121C"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Art.6 alin. </w:t>
            </w:r>
            <w:r w:rsidR="00851102" w:rsidRPr="00C257AA">
              <w:rPr>
                <w:rFonts w:ascii="Times New Roman" w:hAnsi="Times New Roman" w:cs="Times New Roman"/>
                <w:color w:val="000000" w:themeColor="text1"/>
                <w:sz w:val="20"/>
                <w:szCs w:val="20"/>
              </w:rPr>
              <w:t>(</w:t>
            </w:r>
            <w:r w:rsidR="00090500" w:rsidRPr="00C257AA">
              <w:rPr>
                <w:rFonts w:ascii="Times New Roman" w:hAnsi="Times New Roman" w:cs="Times New Roman"/>
                <w:color w:val="000000" w:themeColor="text1"/>
                <w:sz w:val="20"/>
                <w:szCs w:val="20"/>
              </w:rPr>
              <w:t>2</w:t>
            </w:r>
            <w:r w:rsidR="00851102" w:rsidRPr="00C257AA">
              <w:rPr>
                <w:rFonts w:ascii="Times New Roman" w:hAnsi="Times New Roman" w:cs="Times New Roman"/>
                <w:color w:val="000000" w:themeColor="text1"/>
                <w:sz w:val="20"/>
                <w:szCs w:val="20"/>
              </w:rPr>
              <w:t>)</w:t>
            </w:r>
          </w:p>
        </w:tc>
        <w:tc>
          <w:tcPr>
            <w:tcW w:w="4255" w:type="dxa"/>
          </w:tcPr>
          <w:p w14:paraId="7AA1B9DE"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cu obiective de atins pentru reciclare și valorificare</w:t>
            </w:r>
          </w:p>
        </w:tc>
        <w:tc>
          <w:tcPr>
            <w:tcW w:w="6521" w:type="dxa"/>
          </w:tcPr>
          <w:p w14:paraId="29646300" w14:textId="77B9CDED" w:rsidR="00AE7F52" w:rsidRPr="00C257AA" w:rsidRDefault="00BC399B" w:rsidP="00BA5AB0">
            <w:pPr>
              <w:pStyle w:val="af3"/>
              <w:spacing w:after="0"/>
              <w:jc w:val="both"/>
              <w:rPr>
                <w:rFonts w:ascii="Times New Roman" w:hAnsi="Times New Roman" w:cs="Times New Roman"/>
                <w:b/>
                <w:color w:val="000000" w:themeColor="text1"/>
              </w:rPr>
            </w:pPr>
            <w:r w:rsidRPr="00C257AA">
              <w:rPr>
                <w:rFonts w:ascii="Times New Roman" w:hAnsi="Times New Roman" w:cs="Times New Roman"/>
                <w:color w:val="000000" w:themeColor="text1"/>
              </w:rPr>
              <w:t xml:space="preserve">HG </w:t>
            </w:r>
            <w:r w:rsidR="005F0F0A" w:rsidRPr="00C257AA">
              <w:rPr>
                <w:rFonts w:ascii="Times New Roman" w:hAnsi="Times New Roman" w:cs="Times New Roman"/>
                <w:color w:val="000000" w:themeColor="text1"/>
              </w:rPr>
              <w:t>nr.</w:t>
            </w:r>
            <w:r w:rsidRPr="00C257AA">
              <w:rPr>
                <w:rFonts w:ascii="Times New Roman" w:hAnsi="Times New Roman" w:cs="Times New Roman"/>
                <w:color w:val="000000" w:themeColor="text1"/>
              </w:rPr>
              <w:t xml:space="preserve">212/2018,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5</w:t>
            </w:r>
            <w:r w:rsidR="005F0F0A" w:rsidRPr="00C257AA">
              <w:rPr>
                <w:rFonts w:ascii="Times New Roman" w:hAnsi="Times New Roman" w:cs="Times New Roman"/>
                <w:color w:val="000000" w:themeColor="text1"/>
              </w:rPr>
              <w:t>.</w:t>
            </w:r>
            <w:r w:rsidRPr="00C257AA">
              <w:rPr>
                <w:rFonts w:ascii="Times New Roman" w:hAnsi="Times New Roman" w:cs="Times New Roman"/>
                <w:color w:val="000000" w:themeColor="text1"/>
              </w:rPr>
              <w:t xml:space="preserve">61/2020, HG </w:t>
            </w:r>
            <w:r w:rsidR="005F0F0A" w:rsidRPr="00C257AA">
              <w:rPr>
                <w:rFonts w:ascii="Times New Roman" w:hAnsi="Times New Roman" w:cs="Times New Roman"/>
                <w:color w:val="000000" w:themeColor="text1"/>
              </w:rPr>
              <w:t>nr.</w:t>
            </w:r>
            <w:r w:rsidR="00B41A95" w:rsidRPr="00C257AA">
              <w:rPr>
                <w:rFonts w:ascii="Times New Roman" w:hAnsi="Times New Roman" w:cs="Times New Roman"/>
                <w:color w:val="000000" w:themeColor="text1"/>
              </w:rPr>
              <w:t xml:space="preserve"> </w:t>
            </w:r>
            <w:r w:rsidRPr="00C257AA">
              <w:rPr>
                <w:rFonts w:ascii="Times New Roman" w:hAnsi="Times New Roman" w:cs="Times New Roman"/>
                <w:color w:val="000000" w:themeColor="text1"/>
              </w:rPr>
              <w:t xml:space="preserve">586/2020, HG </w:t>
            </w:r>
            <w:r w:rsidR="005F0F0A" w:rsidRPr="00C257AA">
              <w:rPr>
                <w:rFonts w:ascii="Times New Roman" w:hAnsi="Times New Roman" w:cs="Times New Roman"/>
                <w:color w:val="000000" w:themeColor="text1"/>
              </w:rPr>
              <w:t>nr.</w:t>
            </w:r>
            <w:r w:rsidR="00B41A95" w:rsidRPr="00C257AA">
              <w:rPr>
                <w:rFonts w:ascii="Times New Roman" w:hAnsi="Times New Roman" w:cs="Times New Roman"/>
                <w:color w:val="000000" w:themeColor="text1"/>
              </w:rPr>
              <w:t xml:space="preserve"> </w:t>
            </w:r>
            <w:r w:rsidRPr="00C257AA">
              <w:rPr>
                <w:rFonts w:ascii="Times New Roman" w:hAnsi="Times New Roman" w:cs="Times New Roman"/>
                <w:color w:val="000000" w:themeColor="text1"/>
              </w:rPr>
              <w:t xml:space="preserve">610/2022, HG </w:t>
            </w:r>
            <w:r w:rsidR="005F0F0A" w:rsidRPr="00C257AA">
              <w:rPr>
                <w:rFonts w:ascii="Times New Roman" w:hAnsi="Times New Roman" w:cs="Times New Roman"/>
                <w:color w:val="000000" w:themeColor="text1"/>
              </w:rPr>
              <w:t>nr.</w:t>
            </w:r>
            <w:r w:rsidR="00B41A95" w:rsidRPr="00C257AA">
              <w:rPr>
                <w:rFonts w:ascii="Times New Roman" w:hAnsi="Times New Roman" w:cs="Times New Roman"/>
                <w:color w:val="000000" w:themeColor="text1"/>
              </w:rPr>
              <w:t xml:space="preserve"> </w:t>
            </w:r>
            <w:r w:rsidRPr="00C257AA">
              <w:rPr>
                <w:rFonts w:ascii="Times New Roman" w:hAnsi="Times New Roman" w:cs="Times New Roman"/>
                <w:color w:val="000000" w:themeColor="text1"/>
              </w:rPr>
              <w:t xml:space="preserve">731/2022, HG </w:t>
            </w:r>
            <w:r w:rsidR="005F0F0A" w:rsidRPr="00C257AA">
              <w:rPr>
                <w:rFonts w:ascii="Times New Roman" w:hAnsi="Times New Roman" w:cs="Times New Roman"/>
                <w:color w:val="000000" w:themeColor="text1"/>
              </w:rPr>
              <w:t>nr.</w:t>
            </w:r>
            <w:r w:rsidR="00B41A95" w:rsidRPr="00C257AA">
              <w:rPr>
                <w:rFonts w:ascii="Times New Roman" w:hAnsi="Times New Roman" w:cs="Times New Roman"/>
                <w:color w:val="000000" w:themeColor="text1"/>
              </w:rPr>
              <w:t xml:space="preserve"> </w:t>
            </w:r>
            <w:r w:rsidRPr="00C257AA">
              <w:rPr>
                <w:rFonts w:ascii="Times New Roman" w:hAnsi="Times New Roman" w:cs="Times New Roman"/>
                <w:color w:val="000000" w:themeColor="text1"/>
              </w:rPr>
              <w:t xml:space="preserve">93/2023. </w:t>
            </w:r>
          </w:p>
        </w:tc>
        <w:tc>
          <w:tcPr>
            <w:tcW w:w="1451" w:type="dxa"/>
          </w:tcPr>
          <w:p w14:paraId="0B36B977" w14:textId="6E06D350" w:rsidR="00AE7F52" w:rsidRPr="00C257AA" w:rsidRDefault="00BC399B"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2018-2023</w:t>
            </w:r>
          </w:p>
        </w:tc>
      </w:tr>
      <w:tr w:rsidR="00AE7F52" w:rsidRPr="00C257AA" w14:paraId="0F4CA7C7" w14:textId="77777777" w:rsidTr="00A46C3D">
        <w:tc>
          <w:tcPr>
            <w:tcW w:w="706" w:type="dxa"/>
          </w:tcPr>
          <w:p w14:paraId="39A532CC"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w:t>
            </w:r>
          </w:p>
        </w:tc>
        <w:tc>
          <w:tcPr>
            <w:tcW w:w="1384" w:type="dxa"/>
          </w:tcPr>
          <w:p w14:paraId="119A888A" w14:textId="2F604090"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w:t>
            </w:r>
            <w:r w:rsidR="00851102" w:rsidRPr="00C257AA">
              <w:rPr>
                <w:rFonts w:ascii="Times New Roman" w:hAnsi="Times New Roman" w:cs="Times New Roman"/>
                <w:color w:val="000000" w:themeColor="text1"/>
                <w:sz w:val="20"/>
                <w:szCs w:val="20"/>
              </w:rPr>
              <w:t>)</w:t>
            </w:r>
          </w:p>
        </w:tc>
        <w:tc>
          <w:tcPr>
            <w:tcW w:w="4255" w:type="dxa"/>
          </w:tcPr>
          <w:p w14:paraId="7074D419"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Lista deșeurilor</w:t>
            </w:r>
          </w:p>
        </w:tc>
        <w:tc>
          <w:tcPr>
            <w:tcW w:w="6521" w:type="dxa"/>
          </w:tcPr>
          <w:p w14:paraId="4CF9A53D"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nr.99 din 30.01.2018 pentru aprobarea Listei deșeurilor</w:t>
            </w:r>
          </w:p>
        </w:tc>
        <w:tc>
          <w:tcPr>
            <w:tcW w:w="1451" w:type="dxa"/>
          </w:tcPr>
          <w:p w14:paraId="2044ED34"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3DF17A75" w14:textId="77777777" w:rsidTr="00A46C3D">
        <w:tc>
          <w:tcPr>
            <w:tcW w:w="706" w:type="dxa"/>
          </w:tcPr>
          <w:p w14:paraId="0ACD4680"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w:t>
            </w:r>
          </w:p>
        </w:tc>
        <w:tc>
          <w:tcPr>
            <w:tcW w:w="1384" w:type="dxa"/>
          </w:tcPr>
          <w:p w14:paraId="001661BD" w14:textId="10E9925B"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4</w:t>
            </w:r>
            <w:r w:rsidR="00851102" w:rsidRPr="00C257AA">
              <w:rPr>
                <w:rFonts w:ascii="Times New Roman" w:hAnsi="Times New Roman" w:cs="Times New Roman"/>
                <w:color w:val="000000" w:themeColor="text1"/>
                <w:sz w:val="20"/>
                <w:szCs w:val="20"/>
              </w:rPr>
              <w:t>)</w:t>
            </w:r>
          </w:p>
        </w:tc>
        <w:tc>
          <w:tcPr>
            <w:tcW w:w="4255" w:type="dxa"/>
          </w:tcPr>
          <w:p w14:paraId="75B03CD7"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Mecanismul de încadrare a fiecărui tip  de deșeu generat din propria activitate de către PJ, în Lista deșeurilor</w:t>
            </w:r>
          </w:p>
        </w:tc>
        <w:tc>
          <w:tcPr>
            <w:tcW w:w="6521" w:type="dxa"/>
          </w:tcPr>
          <w:p w14:paraId="051AF241" w14:textId="77777777" w:rsidR="00AE7F52" w:rsidRPr="00C257AA" w:rsidRDefault="00AE7F52" w:rsidP="00BA5AB0">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Capitolul III din Instrucțiunea cu privire la ținerea evidenței și transmiterea datelor și informațiilor despre deșeuri și gestionarea acestora, aprobată prin Hotărârea Guvernului nr. 501/2018 reglementează clasificarea deșeurilor și modalitatea  de administrare a datelor și informațiilor  despre deșeuri și gestionarea acestora.</w:t>
            </w:r>
            <w:r w:rsidRPr="00C257AA">
              <w:rPr>
                <w:rStyle w:val="af"/>
                <w:rFonts w:ascii="Times New Roman" w:hAnsi="Times New Roman" w:cs="Times New Roman"/>
                <w:color w:val="000000" w:themeColor="text1"/>
                <w:shd w:val="clear" w:color="auto" w:fill="FFFFFF"/>
              </w:rPr>
              <w:t xml:space="preserve"> </w:t>
            </w:r>
          </w:p>
        </w:tc>
        <w:tc>
          <w:tcPr>
            <w:tcW w:w="1451" w:type="dxa"/>
          </w:tcPr>
          <w:p w14:paraId="75CC6953" w14:textId="77777777" w:rsidR="00AE7F52" w:rsidRPr="00C257AA" w:rsidRDefault="00AE7F52" w:rsidP="007D5892">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2018</w:t>
            </w:r>
          </w:p>
        </w:tc>
      </w:tr>
      <w:tr w:rsidR="00AE7F52" w:rsidRPr="00C257AA" w14:paraId="0A8AB72B" w14:textId="77777777" w:rsidTr="00C6563E">
        <w:tc>
          <w:tcPr>
            <w:tcW w:w="706" w:type="dxa"/>
            <w:shd w:val="clear" w:color="auto" w:fill="DEEAF6" w:themeFill="accent1" w:themeFillTint="33"/>
          </w:tcPr>
          <w:p w14:paraId="73F3A428"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4</w:t>
            </w:r>
          </w:p>
        </w:tc>
        <w:tc>
          <w:tcPr>
            <w:tcW w:w="1384" w:type="dxa"/>
            <w:shd w:val="clear" w:color="auto" w:fill="DEEAF6" w:themeFill="accent1" w:themeFillTint="33"/>
          </w:tcPr>
          <w:p w14:paraId="64ED8193" w14:textId="1101532C"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w:t>
            </w:r>
            <w:r w:rsidR="00851102" w:rsidRPr="00C257AA">
              <w:rPr>
                <w:rFonts w:ascii="Times New Roman" w:hAnsi="Times New Roman" w:cs="Times New Roman"/>
                <w:color w:val="000000" w:themeColor="text1"/>
                <w:sz w:val="20"/>
                <w:szCs w:val="20"/>
              </w:rPr>
              <w:t>n.(</w:t>
            </w:r>
            <w:r w:rsidRPr="00C257AA">
              <w:rPr>
                <w:rFonts w:ascii="Times New Roman" w:hAnsi="Times New Roman" w:cs="Times New Roman"/>
                <w:color w:val="000000" w:themeColor="text1"/>
                <w:sz w:val="20"/>
                <w:szCs w:val="20"/>
              </w:rPr>
              <w:t>5</w:t>
            </w:r>
            <w:r w:rsidR="00851102" w:rsidRPr="00C257AA">
              <w:rPr>
                <w:rFonts w:ascii="Times New Roman" w:hAnsi="Times New Roman" w:cs="Times New Roman"/>
                <w:color w:val="000000" w:themeColor="text1"/>
                <w:sz w:val="20"/>
                <w:szCs w:val="20"/>
              </w:rPr>
              <w:t>)</w:t>
            </w:r>
          </w:p>
        </w:tc>
        <w:tc>
          <w:tcPr>
            <w:tcW w:w="4255" w:type="dxa"/>
            <w:shd w:val="clear" w:color="auto" w:fill="DEEAF6" w:themeFill="accent1" w:themeFillTint="33"/>
          </w:tcPr>
          <w:p w14:paraId="0690C5BD" w14:textId="17696F13" w:rsidR="00AE7F52" w:rsidRPr="00C257AA" w:rsidRDefault="008E24BE"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Regulamentul privind stabilirea metodelor de testare și încadrare în Lista deșeurilor, a unei substanțe sau obiect pe care deținătorul îl aruncă sau are intenția de al arunca</w:t>
            </w:r>
          </w:p>
        </w:tc>
        <w:tc>
          <w:tcPr>
            <w:tcW w:w="6521" w:type="dxa"/>
            <w:shd w:val="clear" w:color="auto" w:fill="DEEAF6" w:themeFill="accent1" w:themeFillTint="33"/>
          </w:tcPr>
          <w:p w14:paraId="7427AAF7" w14:textId="77777777" w:rsidR="00AE7F52" w:rsidRPr="00C257AA" w:rsidRDefault="00AE7F52" w:rsidP="00BA5AB0">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Nu este</w:t>
            </w:r>
          </w:p>
          <w:p w14:paraId="7AFE9542" w14:textId="52F630EA" w:rsidR="00FE1211" w:rsidRPr="00C257AA" w:rsidRDefault="00FE1211" w:rsidP="00BA5AB0">
            <w:pPr>
              <w:spacing w:after="0" w:line="240" w:lineRule="auto"/>
              <w:jc w:val="both"/>
              <w:rPr>
                <w:rFonts w:ascii="Times New Roman" w:hAnsi="Times New Roman" w:cs="Times New Roman"/>
                <w:b/>
                <w:color w:val="000000" w:themeColor="text1"/>
                <w:sz w:val="20"/>
                <w:szCs w:val="20"/>
              </w:rPr>
            </w:pPr>
          </w:p>
        </w:tc>
        <w:tc>
          <w:tcPr>
            <w:tcW w:w="1451" w:type="dxa"/>
            <w:shd w:val="clear" w:color="auto" w:fill="DEEAF6" w:themeFill="accent1" w:themeFillTint="33"/>
          </w:tcPr>
          <w:p w14:paraId="13B10E9F"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AE7F52" w:rsidRPr="00C257AA" w14:paraId="56677C93" w14:textId="77777777" w:rsidTr="00A46C3D">
        <w:tc>
          <w:tcPr>
            <w:tcW w:w="706" w:type="dxa"/>
          </w:tcPr>
          <w:p w14:paraId="06A19217"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5</w:t>
            </w:r>
          </w:p>
        </w:tc>
        <w:tc>
          <w:tcPr>
            <w:tcW w:w="1384" w:type="dxa"/>
          </w:tcPr>
          <w:p w14:paraId="7F6E28EF"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b)</w:t>
            </w:r>
          </w:p>
        </w:tc>
        <w:tc>
          <w:tcPr>
            <w:tcW w:w="4255" w:type="dxa"/>
          </w:tcPr>
          <w:p w14:paraId="40255BF3"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Strategia națională de gestionare a deșeurilor</w:t>
            </w:r>
          </w:p>
        </w:tc>
        <w:tc>
          <w:tcPr>
            <w:tcW w:w="6521" w:type="dxa"/>
          </w:tcPr>
          <w:p w14:paraId="74454E51"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HG nr. 248 din 10.04.2013 </w:t>
            </w:r>
          </w:p>
        </w:tc>
        <w:tc>
          <w:tcPr>
            <w:tcW w:w="1451" w:type="dxa"/>
          </w:tcPr>
          <w:p w14:paraId="21DA7FD9"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2013</w:t>
            </w:r>
          </w:p>
        </w:tc>
      </w:tr>
      <w:tr w:rsidR="00AE7F52" w:rsidRPr="00C257AA" w14:paraId="72264768" w14:textId="77777777" w:rsidTr="00A46C3D">
        <w:tc>
          <w:tcPr>
            <w:tcW w:w="706" w:type="dxa"/>
          </w:tcPr>
          <w:p w14:paraId="5B22FDF3"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6</w:t>
            </w:r>
          </w:p>
        </w:tc>
        <w:tc>
          <w:tcPr>
            <w:tcW w:w="1384" w:type="dxa"/>
          </w:tcPr>
          <w:p w14:paraId="6875385A"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b)</w:t>
            </w:r>
          </w:p>
        </w:tc>
        <w:tc>
          <w:tcPr>
            <w:tcW w:w="4255" w:type="dxa"/>
          </w:tcPr>
          <w:p w14:paraId="73FFD62B"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Programul național pentru gestionarea deșeurilor</w:t>
            </w:r>
          </w:p>
        </w:tc>
        <w:tc>
          <w:tcPr>
            <w:tcW w:w="6521" w:type="dxa"/>
          </w:tcPr>
          <w:p w14:paraId="38C82B07" w14:textId="015A67C9" w:rsidR="00AE7F52" w:rsidRPr="00C257AA" w:rsidRDefault="00D010D4" w:rsidP="00BA5AB0">
            <w:pPr>
              <w:spacing w:after="0" w:line="240" w:lineRule="auto"/>
              <w:jc w:val="both"/>
              <w:rPr>
                <w:rFonts w:ascii="Times New Roman" w:hAnsi="Times New Roman" w:cs="Times New Roman"/>
                <w:color w:val="000000" w:themeColor="text1"/>
                <w:sz w:val="20"/>
                <w:szCs w:val="20"/>
              </w:rPr>
            </w:pPr>
            <w:r w:rsidRPr="00C257AA">
              <w:t xml:space="preserve"> </w:t>
            </w:r>
            <w:r w:rsidRPr="00C257AA">
              <w:rPr>
                <w:rFonts w:ascii="Times New Roman" w:hAnsi="Times New Roman" w:cs="Times New Roman"/>
                <w:color w:val="000000" w:themeColor="text1"/>
                <w:sz w:val="20"/>
                <w:szCs w:val="20"/>
              </w:rPr>
              <w:t>HG nr. 972 din 06.12.2023 cu privire la aprobarea Programului național pentru gestionarea deșeurilor pentru anii 2023-2027.</w:t>
            </w:r>
          </w:p>
        </w:tc>
        <w:tc>
          <w:tcPr>
            <w:tcW w:w="1451" w:type="dxa"/>
          </w:tcPr>
          <w:p w14:paraId="72278BAC" w14:textId="32820ABF" w:rsidR="00AE7F52" w:rsidRPr="00C257AA" w:rsidRDefault="00D010D4"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AE7F52" w:rsidRPr="00C257AA" w14:paraId="0B8D814B" w14:textId="77777777" w:rsidTr="00A46C3D">
        <w:tc>
          <w:tcPr>
            <w:tcW w:w="706" w:type="dxa"/>
          </w:tcPr>
          <w:p w14:paraId="418E5FC9"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7</w:t>
            </w:r>
          </w:p>
        </w:tc>
        <w:tc>
          <w:tcPr>
            <w:tcW w:w="1384" w:type="dxa"/>
          </w:tcPr>
          <w:p w14:paraId="0DFD775E" w14:textId="0E7BEC6B"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Art. 35 alin. </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2)</w:t>
            </w:r>
          </w:p>
        </w:tc>
        <w:tc>
          <w:tcPr>
            <w:tcW w:w="4255" w:type="dxa"/>
          </w:tcPr>
          <w:p w14:paraId="4FD9005A" w14:textId="77777777" w:rsidR="00AE7F52" w:rsidRPr="00C257AA" w:rsidRDefault="00AE7F52" w:rsidP="00BA5AB0">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Programe locale de gestionare a deșeurilor</w:t>
            </w:r>
          </w:p>
        </w:tc>
        <w:tc>
          <w:tcPr>
            <w:tcW w:w="6521" w:type="dxa"/>
          </w:tcPr>
          <w:p w14:paraId="52EF672B" w14:textId="77777777" w:rsidR="00AE7F52" w:rsidRPr="00C257AA" w:rsidRDefault="00AE7F52" w:rsidP="00BA5AB0">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Nu sunt. </w:t>
            </w:r>
          </w:p>
          <w:p w14:paraId="4555BABB" w14:textId="77777777" w:rsidR="00AE7F52" w:rsidRPr="00C257AA" w:rsidRDefault="00AE7F52" w:rsidP="00BA5AB0">
            <w:pPr>
              <w:spacing w:after="0" w:line="240" w:lineRule="auto"/>
              <w:jc w:val="both"/>
              <w:rPr>
                <w:rFonts w:ascii="Times New Roman" w:hAnsi="Times New Roman" w:cs="Times New Roman"/>
                <w:i/>
                <w:color w:val="000000" w:themeColor="text1"/>
                <w:sz w:val="20"/>
                <w:szCs w:val="20"/>
              </w:rPr>
            </w:pPr>
            <w:r w:rsidRPr="00C257AA">
              <w:rPr>
                <w:rFonts w:ascii="Times New Roman" w:hAnsi="Times New Roman" w:cs="Times New Roman"/>
                <w:i/>
                <w:color w:val="000000" w:themeColor="text1"/>
                <w:sz w:val="20"/>
                <w:szCs w:val="20"/>
              </w:rPr>
              <w:t>*  În 2005, Consiliul municipal Chișinău a aprobat prin decizia nr. 23/10 din 17.05.2005 Programul de gestionare a deșeurilor în municipiul Chișinău, dar prevederile acestuia nu sunt în vederea implementării propriu-zise a Legii 209/2016.</w:t>
            </w:r>
          </w:p>
        </w:tc>
        <w:tc>
          <w:tcPr>
            <w:tcW w:w="1451" w:type="dxa"/>
          </w:tcPr>
          <w:p w14:paraId="04E9772C"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AE7F52" w:rsidRPr="00C257AA" w14:paraId="009B3F1E" w14:textId="77777777" w:rsidTr="00A46C3D">
        <w:tc>
          <w:tcPr>
            <w:tcW w:w="706" w:type="dxa"/>
          </w:tcPr>
          <w:p w14:paraId="4EA5D776"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8</w:t>
            </w:r>
          </w:p>
        </w:tc>
        <w:tc>
          <w:tcPr>
            <w:tcW w:w="1384" w:type="dxa"/>
          </w:tcPr>
          <w:p w14:paraId="4B47B311"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c)</w:t>
            </w:r>
          </w:p>
        </w:tc>
        <w:tc>
          <w:tcPr>
            <w:tcW w:w="4255" w:type="dxa"/>
          </w:tcPr>
          <w:p w14:paraId="18AD6DEB"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Metodologia de calculare a tarifelor gestionării deșeurilor</w:t>
            </w:r>
          </w:p>
        </w:tc>
        <w:tc>
          <w:tcPr>
            <w:tcW w:w="6521" w:type="dxa"/>
          </w:tcPr>
          <w:p w14:paraId="505E8293"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881 din 14.12.2022 pentru aprobarea Metodologiei privind calcularea tarifelor la unele servicii publice de gestionare a deșeurilor municipale</w:t>
            </w:r>
          </w:p>
        </w:tc>
        <w:tc>
          <w:tcPr>
            <w:tcW w:w="1451" w:type="dxa"/>
          </w:tcPr>
          <w:p w14:paraId="54C40FB4"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2022</w:t>
            </w:r>
          </w:p>
        </w:tc>
      </w:tr>
      <w:tr w:rsidR="00AE7F52" w:rsidRPr="00C257AA" w14:paraId="309C745C" w14:textId="77777777" w:rsidTr="00A46C3D">
        <w:tc>
          <w:tcPr>
            <w:tcW w:w="706" w:type="dxa"/>
          </w:tcPr>
          <w:p w14:paraId="5ED10364"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9</w:t>
            </w:r>
          </w:p>
        </w:tc>
        <w:tc>
          <w:tcPr>
            <w:tcW w:w="1384" w:type="dxa"/>
          </w:tcPr>
          <w:p w14:paraId="137BF497"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d)</w:t>
            </w:r>
          </w:p>
        </w:tc>
        <w:tc>
          <w:tcPr>
            <w:tcW w:w="4255" w:type="dxa"/>
          </w:tcPr>
          <w:p w14:paraId="1562FAF5"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Mecanismul de gestionare a unor categorii de deșeuri, inclusiv a celor periculoase</w:t>
            </w:r>
          </w:p>
        </w:tc>
        <w:tc>
          <w:tcPr>
            <w:tcW w:w="6521" w:type="dxa"/>
          </w:tcPr>
          <w:p w14:paraId="11424207" w14:textId="044C2CCA"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Guvernul a stabilit prin acte normative cum se gestionează deșeurile de echipamente electrice și electronice, de baterii și acumulatori etc.  La etapa actuală este în elaborare Regulamentul privind gestionarea deșeurilor de mercur, care sunt deșeuri periculoase.</w:t>
            </w:r>
          </w:p>
        </w:tc>
        <w:tc>
          <w:tcPr>
            <w:tcW w:w="1451" w:type="dxa"/>
          </w:tcPr>
          <w:p w14:paraId="35EBC2C9" w14:textId="77777777" w:rsidR="00AE7F52" w:rsidRPr="00C257AA" w:rsidRDefault="00AE7F52" w:rsidP="007D5892">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2021</w:t>
            </w:r>
          </w:p>
        </w:tc>
      </w:tr>
      <w:tr w:rsidR="00AE7F52" w:rsidRPr="00C257AA" w14:paraId="437CD7A6" w14:textId="77777777" w:rsidTr="00A46C3D">
        <w:tc>
          <w:tcPr>
            <w:tcW w:w="706" w:type="dxa"/>
          </w:tcPr>
          <w:p w14:paraId="7D28B101"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10</w:t>
            </w:r>
          </w:p>
        </w:tc>
        <w:tc>
          <w:tcPr>
            <w:tcW w:w="1384" w:type="dxa"/>
          </w:tcPr>
          <w:p w14:paraId="1D1B6D6D"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e)</w:t>
            </w:r>
          </w:p>
        </w:tc>
        <w:tc>
          <w:tcPr>
            <w:tcW w:w="4255" w:type="dxa"/>
          </w:tcPr>
          <w:p w14:paraId="40419E07"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Decizii pentru amplasarea obiectelor regionale de importanță națională privind valorificarea, tratarea, reciclarea, eliminarea, depozitarea sau înhumarea deșeurilor</w:t>
            </w:r>
          </w:p>
        </w:tc>
        <w:tc>
          <w:tcPr>
            <w:tcW w:w="6521" w:type="dxa"/>
          </w:tcPr>
          <w:p w14:paraId="30584B8F"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b/>
                <w:color w:val="000000" w:themeColor="text1"/>
                <w:sz w:val="20"/>
                <w:szCs w:val="20"/>
              </w:rPr>
              <w:t>Nu au fost emise astfel de decizii</w:t>
            </w:r>
            <w:r w:rsidRPr="00C257AA">
              <w:rPr>
                <w:rFonts w:ascii="Times New Roman" w:hAnsi="Times New Roman" w:cs="Times New Roman"/>
                <w:color w:val="000000" w:themeColor="text1"/>
                <w:sz w:val="20"/>
                <w:szCs w:val="20"/>
              </w:rPr>
              <w:t xml:space="preserve">. </w:t>
            </w:r>
          </w:p>
          <w:p w14:paraId="46577EB2"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Până la momentul actual unicul obiect regional de importanță națională a fost stabilit în vederea implementării Proiectului „Managementul deșeurilor solide”, potrivit căruia urmează a fi construit un depozit regional pentru deșeuri, în cadrul zonei 5, care cuprinde raioanele Ungheni, Nisporeni și Călărași. Autoritățile publice locale, parte a acestui proiect, au manifestat acordul la solicitările Ministerului de responsabil de participare la implementarea proiectului.</w:t>
            </w:r>
          </w:p>
          <w:p w14:paraId="25A45306"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Dreptul de acțiune al Guvernului poate fi pus în aplicare în cazul în care autorităţile administraţiei publice locale nu-şi dau acordul în termen de 3 luni din momentul sesizării acestora, pentru amplasarea obiectelor regionale de importanţă naţională. Spre exemplu, în cazul în care APL-urile nu ajung la un numitor comun pentru identificarea amplasamentului pentru depozitul regional, Guvernul ar putea lua decizii cu privire la amplasarea depozitului regional în conformitate cu prevederile Legii exproprierii pentru cauză de utilizare publică nr. 488/1999 .</w:t>
            </w:r>
          </w:p>
        </w:tc>
        <w:tc>
          <w:tcPr>
            <w:tcW w:w="1451" w:type="dxa"/>
          </w:tcPr>
          <w:p w14:paraId="2C11D749"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AE7F52" w:rsidRPr="00C257AA" w14:paraId="2FC1C507" w14:textId="77777777" w:rsidTr="00A46C3D">
        <w:tc>
          <w:tcPr>
            <w:tcW w:w="706" w:type="dxa"/>
          </w:tcPr>
          <w:p w14:paraId="2769C3C3"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11</w:t>
            </w:r>
          </w:p>
        </w:tc>
        <w:tc>
          <w:tcPr>
            <w:tcW w:w="1384" w:type="dxa"/>
          </w:tcPr>
          <w:p w14:paraId="1F87DC1F"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Art.9 lit.g)</w:t>
            </w:r>
          </w:p>
        </w:tc>
        <w:tc>
          <w:tcPr>
            <w:tcW w:w="4255" w:type="dxa"/>
          </w:tcPr>
          <w:p w14:paraId="3A14414B"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Instrumente economice pentru reducerea efectelor negative cauzate de deşeuri pentru mediu</w:t>
            </w:r>
          </w:p>
        </w:tc>
        <w:tc>
          <w:tcPr>
            <w:tcW w:w="6521" w:type="dxa"/>
          </w:tcPr>
          <w:p w14:paraId="36199E48"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Principiul de Responsabilitate Extinsă a Producătorului  (în continuare REP) este un </w:t>
            </w:r>
            <w:r w:rsidRPr="00C257AA">
              <w:rPr>
                <w:rFonts w:ascii="Times New Roman" w:hAnsi="Times New Roman" w:cs="Times New Roman"/>
                <w:b/>
                <w:i/>
                <w:color w:val="000000" w:themeColor="text1"/>
              </w:rPr>
              <w:t>instrument economic</w:t>
            </w:r>
            <w:r w:rsidRPr="00C257AA">
              <w:rPr>
                <w:rFonts w:ascii="Times New Roman" w:hAnsi="Times New Roman" w:cs="Times New Roman"/>
                <w:color w:val="000000" w:themeColor="text1"/>
              </w:rPr>
              <w:t xml:space="preserve"> de mediu. </w:t>
            </w:r>
          </w:p>
          <w:p w14:paraId="0FDA074D" w14:textId="3226BAE9"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Prin urmare, actele normative aprobate de Guvern HG</w:t>
            </w:r>
            <w:r w:rsidR="00B41A95" w:rsidRPr="00C257AA">
              <w:rPr>
                <w:rFonts w:ascii="Times New Roman" w:hAnsi="Times New Roman" w:cs="Times New Roman"/>
                <w:color w:val="000000" w:themeColor="text1"/>
              </w:rPr>
              <w:t xml:space="preserve"> nr.</w:t>
            </w:r>
            <w:r w:rsidRPr="00C257AA">
              <w:rPr>
                <w:rFonts w:ascii="Times New Roman" w:hAnsi="Times New Roman" w:cs="Times New Roman"/>
                <w:color w:val="000000" w:themeColor="text1"/>
              </w:rPr>
              <w:t xml:space="preserve"> 212/2018,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561/2020,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586/2020,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610/2022,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731/2022,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93/2023 sunt acte normative prin care s-au aprobat mecanismele de punere în aplicare a REP. </w:t>
            </w:r>
          </w:p>
        </w:tc>
        <w:tc>
          <w:tcPr>
            <w:tcW w:w="1451" w:type="dxa"/>
          </w:tcPr>
          <w:p w14:paraId="3A56D1F7" w14:textId="77777777" w:rsidR="00AE7F52" w:rsidRPr="00C257AA" w:rsidRDefault="00AE7F52" w:rsidP="007D5892">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2018-2023</w:t>
            </w:r>
          </w:p>
        </w:tc>
      </w:tr>
      <w:tr w:rsidR="00AE7F52" w:rsidRPr="00C257AA" w14:paraId="0AD0DD14" w14:textId="77777777" w:rsidTr="00A46C3D">
        <w:trPr>
          <w:trHeight w:val="1233"/>
        </w:trPr>
        <w:tc>
          <w:tcPr>
            <w:tcW w:w="706" w:type="dxa"/>
          </w:tcPr>
          <w:p w14:paraId="37B05E48"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12</w:t>
            </w:r>
          </w:p>
        </w:tc>
        <w:tc>
          <w:tcPr>
            <w:tcW w:w="1384" w:type="dxa"/>
          </w:tcPr>
          <w:p w14:paraId="041DC79A"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Art.9 lit.g)</w:t>
            </w:r>
          </w:p>
        </w:tc>
        <w:tc>
          <w:tcPr>
            <w:tcW w:w="4255" w:type="dxa"/>
          </w:tcPr>
          <w:p w14:paraId="057F1173"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 de  elaborare, operare şi emitere a deciziei de eliberare a garanţiei financiare stabilite pentru acoperirea costurilor de finanţare a operaţiunilor de colectare, tratare, valorificare şi eliminare a deşeurilor de produse supuse unui regim de responsabilitate extinsă a producătorului.</w:t>
            </w:r>
          </w:p>
        </w:tc>
        <w:tc>
          <w:tcPr>
            <w:tcW w:w="6521" w:type="dxa"/>
          </w:tcPr>
          <w:p w14:paraId="76CD2C96" w14:textId="7AE07FB8"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Anexa nr. 11 la Regulamentul privind deșeurile de echipamente electrice și electronice, aprobat prin Hotărârea Guvernului nr. 212/2018, reglementează  mecanismul „Metodologia de calcul și gestionare a garanției financiare pentru producătorii de EEE” . </w:t>
            </w:r>
          </w:p>
          <w:p w14:paraId="38345F18"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Garanția financiară este stabilită doar pentru produsele de EEE. Pentru baterii, acumulatoare, ambalaje și toate celelalte produse supuse REP, o astfel de garanție nu este stabilită.</w:t>
            </w:r>
          </w:p>
        </w:tc>
        <w:tc>
          <w:tcPr>
            <w:tcW w:w="1451" w:type="dxa"/>
          </w:tcPr>
          <w:p w14:paraId="4C30E513"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67E75FD5" w14:textId="77777777" w:rsidTr="00A46C3D">
        <w:tc>
          <w:tcPr>
            <w:tcW w:w="706" w:type="dxa"/>
          </w:tcPr>
          <w:p w14:paraId="09BDED35"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13</w:t>
            </w:r>
          </w:p>
        </w:tc>
        <w:tc>
          <w:tcPr>
            <w:tcW w:w="1384" w:type="dxa"/>
          </w:tcPr>
          <w:p w14:paraId="5641D2C9" w14:textId="78656450"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11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lit. g)</w:t>
            </w:r>
          </w:p>
        </w:tc>
        <w:tc>
          <w:tcPr>
            <w:tcW w:w="4255" w:type="dxa"/>
          </w:tcPr>
          <w:p w14:paraId="36403C44"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Metodologia de ţinere a evidenţei şi de transmitere a informaţiei privind deşeurile şi gestionarea deşeurilor municipale colectate de la populaţie, de la unităţile comerciale şi instituţii, în bază de contract.</w:t>
            </w:r>
          </w:p>
        </w:tc>
        <w:tc>
          <w:tcPr>
            <w:tcW w:w="6521" w:type="dxa"/>
          </w:tcPr>
          <w:p w14:paraId="5954CEF9"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501 din 29.05.2018 pentru aprobarea Instrucțiunii cu privire la ținerea evidenței și transmiterea datelor și informațiilor despre deșeuri și gestionarea acestora</w:t>
            </w:r>
          </w:p>
          <w:p w14:paraId="2595113B"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62C2D80D"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3EA1871F" w14:textId="77777777" w:rsidTr="00A46C3D">
        <w:tc>
          <w:tcPr>
            <w:tcW w:w="706" w:type="dxa"/>
          </w:tcPr>
          <w:p w14:paraId="32546AE9"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14</w:t>
            </w:r>
          </w:p>
        </w:tc>
        <w:tc>
          <w:tcPr>
            <w:tcW w:w="1384" w:type="dxa"/>
          </w:tcPr>
          <w:p w14:paraId="6B964223" w14:textId="45647FD9"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Art.12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3</w:t>
            </w:r>
            <w:r w:rsidR="00851102" w:rsidRPr="00C257AA">
              <w:rPr>
                <w:rFonts w:ascii="Times New Roman" w:hAnsi="Times New Roman" w:cs="Times New Roman"/>
                <w:color w:val="000000" w:themeColor="text1"/>
                <w:sz w:val="20"/>
                <w:szCs w:val="20"/>
              </w:rPr>
              <w:t>)</w:t>
            </w:r>
          </w:p>
        </w:tc>
        <w:tc>
          <w:tcPr>
            <w:tcW w:w="4255" w:type="dxa"/>
          </w:tcPr>
          <w:p w14:paraId="7E741C37" w14:textId="1190B3A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Măsurile de încurajare a proiectării ecologice şi producerea de produse, </w:t>
            </w:r>
            <w:r w:rsidR="00851102" w:rsidRPr="00C257AA">
              <w:rPr>
                <w:rFonts w:ascii="Times New Roman" w:hAnsi="Times New Roman" w:cs="Times New Roman"/>
                <w:color w:val="000000" w:themeColor="text1"/>
                <w:sz w:val="20"/>
                <w:szCs w:val="20"/>
              </w:rPr>
              <w:t>precum</w:t>
            </w:r>
            <w:r w:rsidRPr="00C257AA">
              <w:rPr>
                <w:rFonts w:ascii="Times New Roman" w:hAnsi="Times New Roman" w:cs="Times New Roman"/>
                <w:color w:val="000000" w:themeColor="text1"/>
                <w:sz w:val="20"/>
                <w:szCs w:val="20"/>
              </w:rPr>
              <w:t xml:space="preserve"> şi utilizarea componentelor şi materialelor care au un impact redus asupra mediului şi care generează o cantitate scăzută de deşeuri în timpul producerii şi al utilizării ulterioare</w:t>
            </w:r>
          </w:p>
        </w:tc>
        <w:tc>
          <w:tcPr>
            <w:tcW w:w="6521" w:type="dxa"/>
          </w:tcPr>
          <w:p w14:paraId="476B7293" w14:textId="23433F05"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212/2018,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561/2020,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586/2020, HG </w:t>
            </w:r>
            <w:r w:rsidR="00B41A95"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610/2022,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731/2022,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93/2023. </w:t>
            </w:r>
          </w:p>
          <w:p w14:paraId="00175057"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1971D267"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5A236DB3" w14:textId="77777777" w:rsidTr="00A46C3D">
        <w:tc>
          <w:tcPr>
            <w:tcW w:w="706" w:type="dxa"/>
          </w:tcPr>
          <w:p w14:paraId="55C97F41"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15</w:t>
            </w:r>
          </w:p>
        </w:tc>
        <w:tc>
          <w:tcPr>
            <w:tcW w:w="1384" w:type="dxa"/>
          </w:tcPr>
          <w:p w14:paraId="2E23C3D2" w14:textId="4A0A8A4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Art.12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3</w:t>
            </w:r>
            <w:r w:rsidR="00851102" w:rsidRPr="00C257AA">
              <w:rPr>
                <w:rFonts w:ascii="Times New Roman" w:hAnsi="Times New Roman" w:cs="Times New Roman"/>
                <w:color w:val="000000" w:themeColor="text1"/>
                <w:sz w:val="20"/>
                <w:szCs w:val="20"/>
              </w:rPr>
              <w:t>)</w:t>
            </w:r>
          </w:p>
        </w:tc>
        <w:tc>
          <w:tcPr>
            <w:tcW w:w="4255" w:type="dxa"/>
          </w:tcPr>
          <w:p w14:paraId="2D1C15A6"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privind gestionarea substanţelor periculoase în produsele menţionate la alin. (14), supuse în mod prioritar reglementărilor de responsabilitate extinsă a producătorului, precum mercurul, cadmiul, plumbul, cromul hexavalent, bifenilii polibromuraţi, eterii de difenil polibromuraţi și substanțele ce distrug stratul de ozon, inclusiv hidroclorofluorocarburile</w:t>
            </w:r>
          </w:p>
        </w:tc>
        <w:tc>
          <w:tcPr>
            <w:tcW w:w="6521" w:type="dxa"/>
          </w:tcPr>
          <w:p w14:paraId="29774A49" w14:textId="4E146098"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212/2018,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561/2020,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586/2020, HG</w:t>
            </w:r>
            <w:r w:rsidR="00363F09" w:rsidRPr="00C257AA">
              <w:rPr>
                <w:rFonts w:ascii="Times New Roman" w:hAnsi="Times New Roman" w:cs="Times New Roman"/>
                <w:color w:val="000000" w:themeColor="text1"/>
              </w:rPr>
              <w:t xml:space="preserve"> nr.</w:t>
            </w:r>
            <w:r w:rsidRPr="00C257AA">
              <w:rPr>
                <w:rFonts w:ascii="Times New Roman" w:hAnsi="Times New Roman" w:cs="Times New Roman"/>
                <w:color w:val="000000" w:themeColor="text1"/>
              </w:rPr>
              <w:t xml:space="preserve"> 610/2022,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731/2022, HG </w:t>
            </w:r>
            <w:r w:rsidR="00363F09" w:rsidRPr="00C257AA">
              <w:rPr>
                <w:rFonts w:ascii="Times New Roman" w:hAnsi="Times New Roman" w:cs="Times New Roman"/>
                <w:color w:val="000000" w:themeColor="text1"/>
              </w:rPr>
              <w:t xml:space="preserve">nr. </w:t>
            </w:r>
            <w:r w:rsidRPr="00C257AA">
              <w:rPr>
                <w:rFonts w:ascii="Times New Roman" w:hAnsi="Times New Roman" w:cs="Times New Roman"/>
                <w:color w:val="000000" w:themeColor="text1"/>
              </w:rPr>
              <w:t xml:space="preserve">93/2023. </w:t>
            </w:r>
          </w:p>
          <w:p w14:paraId="6069A936"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508D5C86"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46F291B5" w14:textId="77777777" w:rsidTr="00A46C3D">
        <w:tc>
          <w:tcPr>
            <w:tcW w:w="706" w:type="dxa"/>
          </w:tcPr>
          <w:p w14:paraId="1C3450E2"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16</w:t>
            </w:r>
          </w:p>
        </w:tc>
        <w:tc>
          <w:tcPr>
            <w:tcW w:w="1384" w:type="dxa"/>
          </w:tcPr>
          <w:p w14:paraId="1E0FB450" w14:textId="5869E7D0"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5</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lit.a)</w:t>
            </w:r>
          </w:p>
        </w:tc>
        <w:tc>
          <w:tcPr>
            <w:tcW w:w="4255" w:type="dxa"/>
          </w:tcPr>
          <w:p w14:paraId="5B851C1B"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Cerințe privind etichetarea şi marcarea produselor şi utilizarea simbolurilor care indică faptul că produsul face obiectul unei colectări separate, fiind interzisă eliminarea acestuia</w:t>
            </w:r>
          </w:p>
        </w:tc>
        <w:tc>
          <w:tcPr>
            <w:tcW w:w="6521" w:type="dxa"/>
          </w:tcPr>
          <w:p w14:paraId="386878D6" w14:textId="77777777" w:rsidR="00363F09" w:rsidRPr="00C257AA" w:rsidRDefault="00363F09" w:rsidP="00363F09">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14:paraId="7839562E"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4AAC16C6"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69A8D527" w14:textId="77777777" w:rsidTr="00A46C3D">
        <w:trPr>
          <w:trHeight w:val="465"/>
        </w:trPr>
        <w:tc>
          <w:tcPr>
            <w:tcW w:w="706" w:type="dxa"/>
          </w:tcPr>
          <w:p w14:paraId="62CC962F"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17</w:t>
            </w:r>
          </w:p>
        </w:tc>
        <w:tc>
          <w:tcPr>
            <w:tcW w:w="1384" w:type="dxa"/>
          </w:tcPr>
          <w:p w14:paraId="5DAA6336" w14:textId="68B671CA"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8)</w:t>
            </w:r>
          </w:p>
        </w:tc>
        <w:tc>
          <w:tcPr>
            <w:tcW w:w="4255" w:type="dxa"/>
          </w:tcPr>
          <w:p w14:paraId="6CACFC29"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de responsabilitate extinsă a producătorului pe tipuri de produse</w:t>
            </w:r>
          </w:p>
        </w:tc>
        <w:tc>
          <w:tcPr>
            <w:tcW w:w="6521" w:type="dxa"/>
          </w:tcPr>
          <w:p w14:paraId="2C9A935B" w14:textId="77777777" w:rsidR="00363F09" w:rsidRPr="00C257AA" w:rsidRDefault="00363F09" w:rsidP="00363F09">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14:paraId="53D73B0E" w14:textId="24C4CA88" w:rsidR="00AE7F52" w:rsidRPr="00C257AA" w:rsidRDefault="00AE7F52" w:rsidP="00A46C3D">
            <w:pPr>
              <w:pStyle w:val="af3"/>
              <w:spacing w:after="0"/>
              <w:jc w:val="both"/>
              <w:rPr>
                <w:rFonts w:ascii="Times New Roman" w:hAnsi="Times New Roman" w:cs="Times New Roman"/>
                <w:color w:val="000000" w:themeColor="text1"/>
              </w:rPr>
            </w:pPr>
          </w:p>
        </w:tc>
        <w:tc>
          <w:tcPr>
            <w:tcW w:w="1451" w:type="dxa"/>
          </w:tcPr>
          <w:p w14:paraId="03017316"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5AD205A0" w14:textId="77777777" w:rsidTr="00A46C3D">
        <w:tc>
          <w:tcPr>
            <w:tcW w:w="706" w:type="dxa"/>
          </w:tcPr>
          <w:p w14:paraId="0D0621EC"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18</w:t>
            </w:r>
          </w:p>
        </w:tc>
        <w:tc>
          <w:tcPr>
            <w:tcW w:w="1384" w:type="dxa"/>
          </w:tcPr>
          <w:p w14:paraId="3F5022AA" w14:textId="7B2A4DE2"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851102"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8)</w:t>
            </w:r>
          </w:p>
        </w:tc>
        <w:tc>
          <w:tcPr>
            <w:tcW w:w="4255" w:type="dxa"/>
          </w:tcPr>
          <w:p w14:paraId="004EBBFD"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privind gestionarea produselor ce au devenit deșeuri pentru  producătorii de produse supuse REP</w:t>
            </w:r>
          </w:p>
        </w:tc>
        <w:tc>
          <w:tcPr>
            <w:tcW w:w="6521" w:type="dxa"/>
          </w:tcPr>
          <w:p w14:paraId="4423C5ED" w14:textId="77777777" w:rsidR="00363F09" w:rsidRPr="00C257AA" w:rsidRDefault="00363F09" w:rsidP="00363F09">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14:paraId="60BB3A03"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09AD5CE9"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0D23CB62" w14:textId="77777777" w:rsidTr="00A46C3D">
        <w:tc>
          <w:tcPr>
            <w:tcW w:w="706" w:type="dxa"/>
          </w:tcPr>
          <w:p w14:paraId="462EA0B1"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19</w:t>
            </w:r>
          </w:p>
        </w:tc>
        <w:tc>
          <w:tcPr>
            <w:tcW w:w="1384" w:type="dxa"/>
          </w:tcPr>
          <w:p w14:paraId="05D790C7" w14:textId="018A8764"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Art. 12 alin. </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9)</w:t>
            </w:r>
          </w:p>
        </w:tc>
        <w:tc>
          <w:tcPr>
            <w:tcW w:w="4255" w:type="dxa"/>
          </w:tcPr>
          <w:p w14:paraId="39D9DA0A"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Modalitatea de calcul şi gestionare a garanţiei financiare, de constituire a comisionului care să acopere sumele necesare finanțării operațiunilor de colectare, tratare, valorificare şi eliminare nepoluante a deşeurilor de echipamente electrice şi electronice generate în gospodăriile private şi a vehiculelor scoase din uz, provenite de la produsele introduse pe piaţa naţională de către producătorii care au aderat la sistemul colectiv şi care şi-au încetat activitatea a producătorilor de echipamente electrice și electronice </w:t>
            </w:r>
          </w:p>
        </w:tc>
        <w:tc>
          <w:tcPr>
            <w:tcW w:w="6521" w:type="dxa"/>
          </w:tcPr>
          <w:p w14:paraId="299A7DEA" w14:textId="77777777" w:rsidR="00363F09" w:rsidRPr="00C257AA" w:rsidRDefault="00363F09" w:rsidP="00363F09">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14:paraId="79586950" w14:textId="77777777" w:rsidR="00AE7F52" w:rsidRPr="00C257AA" w:rsidRDefault="00AE7F52" w:rsidP="007D5892">
            <w:pPr>
              <w:spacing w:after="0"/>
              <w:jc w:val="both"/>
              <w:rPr>
                <w:rFonts w:ascii="Times New Roman" w:hAnsi="Times New Roman" w:cs="Times New Roman"/>
                <w:color w:val="000000" w:themeColor="text1"/>
                <w:sz w:val="20"/>
                <w:szCs w:val="20"/>
              </w:rPr>
            </w:pPr>
          </w:p>
        </w:tc>
        <w:tc>
          <w:tcPr>
            <w:tcW w:w="1451" w:type="dxa"/>
          </w:tcPr>
          <w:p w14:paraId="4FCD2C28"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3390DB6D" w14:textId="77777777" w:rsidTr="00A46C3D">
        <w:tc>
          <w:tcPr>
            <w:tcW w:w="706" w:type="dxa"/>
          </w:tcPr>
          <w:p w14:paraId="313E21B4"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w:t>
            </w:r>
          </w:p>
        </w:tc>
        <w:tc>
          <w:tcPr>
            <w:tcW w:w="1384" w:type="dxa"/>
          </w:tcPr>
          <w:p w14:paraId="379FCB96" w14:textId="2626DB2F"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11)</w:t>
            </w:r>
          </w:p>
        </w:tc>
        <w:tc>
          <w:tcPr>
            <w:tcW w:w="4255" w:type="dxa"/>
          </w:tcPr>
          <w:p w14:paraId="08520121"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Lista producătorilor de produse supuse reglementărilor de responsabilitate extinsă a producătorului</w:t>
            </w:r>
          </w:p>
        </w:tc>
        <w:tc>
          <w:tcPr>
            <w:tcW w:w="6521" w:type="dxa"/>
          </w:tcPr>
          <w:p w14:paraId="3BAC8EF3" w14:textId="77777777" w:rsidR="00363F09" w:rsidRPr="00C257AA" w:rsidRDefault="00363F09" w:rsidP="00363F09">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14:paraId="5F1FF82E" w14:textId="77777777" w:rsidR="00AE7F52" w:rsidRPr="00C257AA" w:rsidRDefault="00AE7F52" w:rsidP="007D5892">
            <w:pPr>
              <w:pStyle w:val="af3"/>
              <w:spacing w:after="0"/>
              <w:jc w:val="both"/>
              <w:rPr>
                <w:rFonts w:ascii="Times New Roman" w:hAnsi="Times New Roman" w:cs="Times New Roman"/>
                <w:color w:val="000000" w:themeColor="text1"/>
              </w:rPr>
            </w:pPr>
          </w:p>
        </w:tc>
        <w:tc>
          <w:tcPr>
            <w:tcW w:w="1451" w:type="dxa"/>
          </w:tcPr>
          <w:p w14:paraId="6880E2FC" w14:textId="77777777" w:rsidR="00AE7F52" w:rsidRPr="00C257AA" w:rsidRDefault="00AE7F52" w:rsidP="007D5892">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AE7F52" w:rsidRPr="00C257AA" w14:paraId="36616B35" w14:textId="77777777" w:rsidTr="00A46C3D">
        <w:trPr>
          <w:trHeight w:val="197"/>
        </w:trPr>
        <w:tc>
          <w:tcPr>
            <w:tcW w:w="706" w:type="dxa"/>
          </w:tcPr>
          <w:p w14:paraId="573EC46E"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21</w:t>
            </w:r>
          </w:p>
        </w:tc>
        <w:tc>
          <w:tcPr>
            <w:tcW w:w="1384" w:type="dxa"/>
          </w:tcPr>
          <w:p w14:paraId="1E029604" w14:textId="314571B3"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14)</w:t>
            </w:r>
          </w:p>
        </w:tc>
        <w:tc>
          <w:tcPr>
            <w:tcW w:w="4255" w:type="dxa"/>
          </w:tcPr>
          <w:p w14:paraId="6441DA10"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bateriilor şi acumulatorilor</w:t>
            </w:r>
          </w:p>
        </w:tc>
        <w:tc>
          <w:tcPr>
            <w:tcW w:w="6521" w:type="dxa"/>
          </w:tcPr>
          <w:p w14:paraId="4D578402"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586 din 31.07.2020 pentru aprobarea Regulamentului privind gestionarea bateriilor și acumulatorilor și deșeurilor de baterii și acumulatori</w:t>
            </w:r>
          </w:p>
        </w:tc>
        <w:tc>
          <w:tcPr>
            <w:tcW w:w="1451" w:type="dxa"/>
          </w:tcPr>
          <w:p w14:paraId="317025A8"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2020</w:t>
            </w:r>
          </w:p>
        </w:tc>
      </w:tr>
      <w:tr w:rsidR="00AE7F52" w:rsidRPr="00C257AA" w14:paraId="552B7CCF" w14:textId="77777777" w:rsidTr="00A46C3D">
        <w:tc>
          <w:tcPr>
            <w:tcW w:w="706" w:type="dxa"/>
          </w:tcPr>
          <w:p w14:paraId="525AAD8A"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22</w:t>
            </w:r>
          </w:p>
        </w:tc>
        <w:tc>
          <w:tcPr>
            <w:tcW w:w="1384" w:type="dxa"/>
          </w:tcPr>
          <w:p w14:paraId="7BC06670" w14:textId="1FF470F6"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14)</w:t>
            </w:r>
          </w:p>
        </w:tc>
        <w:tc>
          <w:tcPr>
            <w:tcW w:w="4255" w:type="dxa"/>
          </w:tcPr>
          <w:p w14:paraId="1F26D8B1"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echipamentelor electrice şi electronice</w:t>
            </w:r>
          </w:p>
        </w:tc>
        <w:tc>
          <w:tcPr>
            <w:tcW w:w="6521" w:type="dxa"/>
          </w:tcPr>
          <w:p w14:paraId="3053B779"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212 din 07.03.2018 pentru aprobarea Regulamentului privind deșeurile de echipamente electrice și electronice</w:t>
            </w:r>
          </w:p>
        </w:tc>
        <w:tc>
          <w:tcPr>
            <w:tcW w:w="1451" w:type="dxa"/>
          </w:tcPr>
          <w:p w14:paraId="16B26724"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4842FE17" w14:textId="77777777" w:rsidTr="00A46C3D">
        <w:tc>
          <w:tcPr>
            <w:tcW w:w="706" w:type="dxa"/>
          </w:tcPr>
          <w:p w14:paraId="005FFBE7"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23</w:t>
            </w:r>
          </w:p>
        </w:tc>
        <w:tc>
          <w:tcPr>
            <w:tcW w:w="1384" w:type="dxa"/>
          </w:tcPr>
          <w:p w14:paraId="7D4F7334" w14:textId="4E58D6C1"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14)</w:t>
            </w:r>
          </w:p>
        </w:tc>
        <w:tc>
          <w:tcPr>
            <w:tcW w:w="4255" w:type="dxa"/>
          </w:tcPr>
          <w:p w14:paraId="6C038B20"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vehiculelor</w:t>
            </w:r>
          </w:p>
        </w:tc>
        <w:tc>
          <w:tcPr>
            <w:tcW w:w="6521" w:type="dxa"/>
          </w:tcPr>
          <w:p w14:paraId="5EFD2ECD"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93 din 28.02.2023 pentru aprobarea  Regulamentului privind gestionarea vehiculelor scoase din uz</w:t>
            </w:r>
          </w:p>
        </w:tc>
        <w:tc>
          <w:tcPr>
            <w:tcW w:w="1451" w:type="dxa"/>
          </w:tcPr>
          <w:p w14:paraId="31F96922"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AE7F52" w:rsidRPr="00C257AA" w14:paraId="4585A84A" w14:textId="77777777" w:rsidTr="00A46C3D">
        <w:tc>
          <w:tcPr>
            <w:tcW w:w="706" w:type="dxa"/>
          </w:tcPr>
          <w:p w14:paraId="4D1A8FCC"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24</w:t>
            </w:r>
          </w:p>
        </w:tc>
        <w:tc>
          <w:tcPr>
            <w:tcW w:w="1384" w:type="dxa"/>
          </w:tcPr>
          <w:p w14:paraId="0F0B5DFA" w14:textId="07E5285C"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14)</w:t>
            </w:r>
          </w:p>
        </w:tc>
        <w:tc>
          <w:tcPr>
            <w:tcW w:w="4255" w:type="dxa"/>
          </w:tcPr>
          <w:p w14:paraId="422103A1"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uleiurilor</w:t>
            </w:r>
          </w:p>
        </w:tc>
        <w:tc>
          <w:tcPr>
            <w:tcW w:w="6521" w:type="dxa"/>
          </w:tcPr>
          <w:p w14:paraId="07952018"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731 din 26.10.2022 pentru aprobarea Regulamentului privind gestionarea uleiurilor uzate</w:t>
            </w:r>
          </w:p>
        </w:tc>
        <w:tc>
          <w:tcPr>
            <w:tcW w:w="1451" w:type="dxa"/>
          </w:tcPr>
          <w:p w14:paraId="7EFCDBB5"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2022</w:t>
            </w:r>
          </w:p>
        </w:tc>
      </w:tr>
      <w:tr w:rsidR="00AE7F52" w:rsidRPr="00C257AA" w14:paraId="641B84A8" w14:textId="77777777" w:rsidTr="00A46C3D">
        <w:tc>
          <w:tcPr>
            <w:tcW w:w="706" w:type="dxa"/>
          </w:tcPr>
          <w:p w14:paraId="3395EA56"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25</w:t>
            </w:r>
          </w:p>
        </w:tc>
        <w:tc>
          <w:tcPr>
            <w:tcW w:w="1384" w:type="dxa"/>
          </w:tcPr>
          <w:p w14:paraId="194BBBB6" w14:textId="4EE14449"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14)</w:t>
            </w:r>
          </w:p>
        </w:tc>
        <w:tc>
          <w:tcPr>
            <w:tcW w:w="4255" w:type="dxa"/>
          </w:tcPr>
          <w:p w14:paraId="096D0020"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ambalajelor</w:t>
            </w:r>
          </w:p>
        </w:tc>
        <w:tc>
          <w:tcPr>
            <w:tcW w:w="6521" w:type="dxa"/>
          </w:tcPr>
          <w:p w14:paraId="67D545E2" w14:textId="62390576" w:rsidR="00AE7F52" w:rsidRPr="00C257AA" w:rsidRDefault="00AE7F52" w:rsidP="00A46C3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561 din 31.07.2020 pentru aprobarea Regulamentului</w:t>
            </w:r>
            <w:r w:rsidRPr="00C257AA">
              <w:rPr>
                <w:rFonts w:ascii="Times New Roman" w:hAnsi="Times New Roman" w:cs="Times New Roman"/>
                <w:color w:val="000000" w:themeColor="text1"/>
                <w:sz w:val="20"/>
                <w:szCs w:val="20"/>
              </w:rPr>
              <w:br/>
              <w:t>privind ambalajele și deșeurile de ambalaje</w:t>
            </w:r>
          </w:p>
        </w:tc>
        <w:tc>
          <w:tcPr>
            <w:tcW w:w="1451" w:type="dxa"/>
          </w:tcPr>
          <w:p w14:paraId="7BE6E63C"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2020</w:t>
            </w:r>
          </w:p>
        </w:tc>
      </w:tr>
      <w:tr w:rsidR="00AE7F52" w:rsidRPr="00C257AA" w14:paraId="3E2AE050" w14:textId="77777777" w:rsidTr="00A46C3D">
        <w:tc>
          <w:tcPr>
            <w:tcW w:w="706" w:type="dxa"/>
          </w:tcPr>
          <w:p w14:paraId="0EBCFA6D"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26</w:t>
            </w:r>
          </w:p>
        </w:tc>
        <w:tc>
          <w:tcPr>
            <w:tcW w:w="1384" w:type="dxa"/>
          </w:tcPr>
          <w:p w14:paraId="02DFCF77" w14:textId="20E662DD"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Art.16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2)</w:t>
            </w:r>
          </w:p>
        </w:tc>
        <w:tc>
          <w:tcPr>
            <w:tcW w:w="4255" w:type="dxa"/>
          </w:tcPr>
          <w:p w14:paraId="5F26AD9E"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Cerințe față de depozitarea deșeurilor – regulamentul privind depozitarea deșeurilor</w:t>
            </w:r>
          </w:p>
        </w:tc>
        <w:tc>
          <w:tcPr>
            <w:tcW w:w="6521" w:type="dxa"/>
          </w:tcPr>
          <w:p w14:paraId="69DF78BD" w14:textId="77777777" w:rsidR="00AE7F52" w:rsidRPr="00C257AA" w:rsidRDefault="00725B43"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Regulament aproba cu întârziere, </w:t>
            </w:r>
            <w:r w:rsidR="00AE7F52" w:rsidRPr="00C257AA">
              <w:rPr>
                <w:rFonts w:ascii="Times New Roman" w:hAnsi="Times New Roman" w:cs="Times New Roman"/>
                <w:color w:val="000000" w:themeColor="text1"/>
                <w:sz w:val="20"/>
                <w:szCs w:val="20"/>
              </w:rPr>
              <w:t>HG nr.</w:t>
            </w:r>
            <w:r w:rsidRPr="00C257AA">
              <w:rPr>
                <w:rFonts w:ascii="Times New Roman" w:hAnsi="Times New Roman" w:cs="Times New Roman"/>
                <w:color w:val="000000" w:themeColor="text1"/>
                <w:sz w:val="20"/>
                <w:szCs w:val="20"/>
              </w:rPr>
              <w:t xml:space="preserve"> 939 din 29.11.2023</w:t>
            </w:r>
            <w:r w:rsidR="00AE7F52" w:rsidRPr="00C257AA">
              <w:rPr>
                <w:rFonts w:ascii="Times New Roman" w:hAnsi="Times New Roman" w:cs="Times New Roman"/>
                <w:color w:val="000000" w:themeColor="text1"/>
                <w:sz w:val="20"/>
                <w:szCs w:val="20"/>
              </w:rPr>
              <w:t xml:space="preserve"> </w:t>
            </w:r>
          </w:p>
        </w:tc>
        <w:tc>
          <w:tcPr>
            <w:tcW w:w="1451" w:type="dxa"/>
          </w:tcPr>
          <w:p w14:paraId="3D27E28C"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AE7F52" w:rsidRPr="00C257AA" w14:paraId="7764AA11" w14:textId="77777777" w:rsidTr="00D77BDF">
        <w:tc>
          <w:tcPr>
            <w:tcW w:w="706" w:type="dxa"/>
            <w:shd w:val="clear" w:color="auto" w:fill="DEEAF6" w:themeFill="accent1" w:themeFillTint="33"/>
          </w:tcPr>
          <w:p w14:paraId="0DEC3388"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27</w:t>
            </w:r>
          </w:p>
        </w:tc>
        <w:tc>
          <w:tcPr>
            <w:tcW w:w="1384" w:type="dxa"/>
            <w:shd w:val="clear" w:color="auto" w:fill="DEEAF6" w:themeFill="accent1" w:themeFillTint="33"/>
          </w:tcPr>
          <w:p w14:paraId="3981B369" w14:textId="7748C03E"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16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3) și </w:t>
            </w:r>
            <w:r w:rsidR="00F95830" w:rsidRPr="00C257AA">
              <w:rPr>
                <w:rFonts w:ascii="Times New Roman" w:hAnsi="Times New Roman" w:cs="Times New Roman"/>
                <w:color w:val="000000" w:themeColor="text1"/>
                <w:sz w:val="20"/>
                <w:szCs w:val="20"/>
              </w:rPr>
              <w:t>a</w:t>
            </w:r>
            <w:r w:rsidRPr="00C257AA">
              <w:rPr>
                <w:rFonts w:ascii="Times New Roman" w:hAnsi="Times New Roman" w:cs="Times New Roman"/>
                <w:color w:val="000000" w:themeColor="text1"/>
                <w:sz w:val="20"/>
                <w:szCs w:val="20"/>
              </w:rPr>
              <w:t>rt. 17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5)</w:t>
            </w:r>
          </w:p>
        </w:tc>
        <w:tc>
          <w:tcPr>
            <w:tcW w:w="4255" w:type="dxa"/>
            <w:shd w:val="clear" w:color="auto" w:fill="DEEAF6" w:themeFill="accent1" w:themeFillTint="33"/>
          </w:tcPr>
          <w:p w14:paraId="3FCC962A" w14:textId="3B33FA99" w:rsidR="00AE7F52" w:rsidRPr="00C257AA" w:rsidRDefault="00A243F0"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Normele tehnice în construcţii privind proiectarea şi construcția depozitelor de deșeuri, precum și exploatarea sistemelor inginereşti ale depozitelor, precum și </w:t>
            </w:r>
            <w:r w:rsidR="0091031B" w:rsidRPr="00C257AA">
              <w:rPr>
                <w:rFonts w:ascii="Times New Roman" w:hAnsi="Times New Roman" w:cs="Times New Roman"/>
                <w:color w:val="000000" w:themeColor="text1"/>
                <w:sz w:val="20"/>
                <w:szCs w:val="20"/>
              </w:rPr>
              <w:t>Norme</w:t>
            </w:r>
            <w:r w:rsidR="005F0F0A" w:rsidRPr="00C257AA">
              <w:rPr>
                <w:rFonts w:ascii="Times New Roman" w:hAnsi="Times New Roman" w:cs="Times New Roman"/>
                <w:color w:val="000000" w:themeColor="text1"/>
                <w:sz w:val="20"/>
                <w:szCs w:val="20"/>
              </w:rPr>
              <w:t>le</w:t>
            </w:r>
            <w:r w:rsidR="0091031B" w:rsidRPr="00C257AA">
              <w:rPr>
                <w:rFonts w:ascii="Times New Roman" w:hAnsi="Times New Roman" w:cs="Times New Roman"/>
                <w:color w:val="000000" w:themeColor="text1"/>
                <w:sz w:val="20"/>
                <w:szCs w:val="20"/>
              </w:rPr>
              <w:t xml:space="preserve"> tehnice în construcții privind proiectarea și construcția instalațiilor de incinerare și coincinerare a deșeurilor</w:t>
            </w:r>
          </w:p>
        </w:tc>
        <w:tc>
          <w:tcPr>
            <w:tcW w:w="6521" w:type="dxa"/>
            <w:shd w:val="clear" w:color="auto" w:fill="DEEAF6" w:themeFill="accent1" w:themeFillTint="33"/>
          </w:tcPr>
          <w:p w14:paraId="21B2BF13" w14:textId="77777777" w:rsidR="00A243F0" w:rsidRPr="00C257AA" w:rsidRDefault="00A243F0" w:rsidP="007D5892">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Nu sunt</w:t>
            </w:r>
          </w:p>
          <w:p w14:paraId="26A9ACFD" w14:textId="05D39975"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Potrivit proiectului de HG pentru aprobarea regulamentului privind depozitarea deșeurilor, Ministerul Infrastructurii și Dezvoltării Regionale va include în Planul tematic și va elabora prin intermediul comitetelor tehnice specializate și aproba în termen de 6 luni norme pentru proiectare, construcție și exploatare a depozitelor pentru deșeuri</w:t>
            </w:r>
          </w:p>
        </w:tc>
        <w:tc>
          <w:tcPr>
            <w:tcW w:w="1451" w:type="dxa"/>
            <w:shd w:val="clear" w:color="auto" w:fill="DEEAF6" w:themeFill="accent1" w:themeFillTint="33"/>
          </w:tcPr>
          <w:p w14:paraId="565E36AF"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AE7F52" w:rsidRPr="00C257AA" w14:paraId="2E3B3CAA" w14:textId="77777777" w:rsidTr="00A46C3D">
        <w:tc>
          <w:tcPr>
            <w:tcW w:w="706" w:type="dxa"/>
          </w:tcPr>
          <w:p w14:paraId="6BDD4DDA"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28</w:t>
            </w:r>
          </w:p>
        </w:tc>
        <w:tc>
          <w:tcPr>
            <w:tcW w:w="1384" w:type="dxa"/>
          </w:tcPr>
          <w:p w14:paraId="240091D1" w14:textId="5023BF3B"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17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1) și alin. </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7)</w:t>
            </w:r>
          </w:p>
        </w:tc>
        <w:tc>
          <w:tcPr>
            <w:tcW w:w="4255" w:type="dxa"/>
          </w:tcPr>
          <w:p w14:paraId="44E6CEE0"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amplasarea pe teritoriul Republicii Moldova a instalațiilor de incinerare și de coincinerare a deșeurilor și efectuarea operațiunilor de incinerare și de coincinerare a deșeurilor – Regulamentul privind incinerarea și coincinerarea deșeurilor</w:t>
            </w:r>
          </w:p>
        </w:tc>
        <w:tc>
          <w:tcPr>
            <w:tcW w:w="6521" w:type="dxa"/>
          </w:tcPr>
          <w:p w14:paraId="659B39F2" w14:textId="795EFFA5"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205 din 12.04.2023 pentru aprobarea Regulamentului privind incinerarea și coincinerarea deșeurilor</w:t>
            </w:r>
          </w:p>
        </w:tc>
        <w:tc>
          <w:tcPr>
            <w:tcW w:w="1451" w:type="dxa"/>
          </w:tcPr>
          <w:p w14:paraId="0F0AD933"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AE7F52" w:rsidRPr="00C257AA" w14:paraId="5BE78784" w14:textId="77777777" w:rsidTr="00A46C3D">
        <w:tc>
          <w:tcPr>
            <w:tcW w:w="706" w:type="dxa"/>
          </w:tcPr>
          <w:p w14:paraId="31931602"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29</w:t>
            </w:r>
          </w:p>
        </w:tc>
        <w:tc>
          <w:tcPr>
            <w:tcW w:w="1384" w:type="dxa"/>
          </w:tcPr>
          <w:p w14:paraId="72C012CE" w14:textId="12D16C11"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Art.32 alin. </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3)</w:t>
            </w:r>
          </w:p>
        </w:tc>
        <w:tc>
          <w:tcPr>
            <w:tcW w:w="4255" w:type="dxa"/>
          </w:tcPr>
          <w:p w14:paraId="4D9E5EFF"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Instrucțiuni de ținere a evidenței deșeurilor și transmitere a informației</w:t>
            </w:r>
          </w:p>
        </w:tc>
        <w:tc>
          <w:tcPr>
            <w:tcW w:w="6521" w:type="dxa"/>
          </w:tcPr>
          <w:p w14:paraId="4FAF47B5" w14:textId="4C826678" w:rsidR="00AE7F52" w:rsidRPr="00C257AA" w:rsidRDefault="00F627E6"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501 din 29.05.2018 pentru aprobarea Instrucțiunii cu privire la ținerea evidenței și transmiterea datelor și informațiilor despre deșeuri și gestionarea acestora</w:t>
            </w:r>
          </w:p>
        </w:tc>
        <w:tc>
          <w:tcPr>
            <w:tcW w:w="1451" w:type="dxa"/>
          </w:tcPr>
          <w:p w14:paraId="125EDA40" w14:textId="41A1D80B" w:rsidR="00AE7F52" w:rsidRPr="00C257AA" w:rsidRDefault="00F627E6"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7B136CA6" w14:textId="77777777" w:rsidTr="00A46C3D">
        <w:tc>
          <w:tcPr>
            <w:tcW w:w="706" w:type="dxa"/>
            <w:tcBorders>
              <w:bottom w:val="single" w:sz="4" w:space="0" w:color="auto"/>
            </w:tcBorders>
          </w:tcPr>
          <w:p w14:paraId="5C46AA9E"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30</w:t>
            </w:r>
          </w:p>
        </w:tc>
        <w:tc>
          <w:tcPr>
            <w:tcW w:w="1384" w:type="dxa"/>
            <w:tcBorders>
              <w:bottom w:val="single" w:sz="4" w:space="0" w:color="auto"/>
            </w:tcBorders>
          </w:tcPr>
          <w:p w14:paraId="1E0C5D2C" w14:textId="20D717B4"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Art. 33 alin. </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7</w:t>
            </w:r>
            <w:r w:rsidR="00F95830" w:rsidRPr="00C257AA">
              <w:rPr>
                <w:rFonts w:ascii="Times New Roman" w:hAnsi="Times New Roman" w:cs="Times New Roman"/>
                <w:color w:val="000000" w:themeColor="text1"/>
                <w:sz w:val="20"/>
                <w:szCs w:val="20"/>
              </w:rPr>
              <w:t>)</w:t>
            </w:r>
          </w:p>
        </w:tc>
        <w:tc>
          <w:tcPr>
            <w:tcW w:w="4255" w:type="dxa"/>
            <w:tcBorders>
              <w:bottom w:val="single" w:sz="4" w:space="0" w:color="auto"/>
            </w:tcBorders>
          </w:tcPr>
          <w:p w14:paraId="5B5F186E"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Conceptul tehnic și Regulamentul cu privire la modalitatea de ţinere a Registrului „Managementul deşeurilor”,</w:t>
            </w:r>
          </w:p>
        </w:tc>
        <w:tc>
          <w:tcPr>
            <w:tcW w:w="6521" w:type="dxa"/>
            <w:tcBorders>
              <w:bottom w:val="single" w:sz="4" w:space="0" w:color="auto"/>
            </w:tcBorders>
          </w:tcPr>
          <w:p w14:paraId="6A391DAF" w14:textId="79CEA8DD" w:rsidR="00AE7F52" w:rsidRPr="00C257AA" w:rsidRDefault="00F627E6"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HG nr. 682 din 11.07.2018 cu privire la aprobarea Conceptului Sistemului </w:t>
            </w:r>
            <w:r w:rsidR="005F0F0A" w:rsidRPr="00C257AA">
              <w:rPr>
                <w:rFonts w:ascii="Times New Roman" w:hAnsi="Times New Roman" w:cs="Times New Roman"/>
                <w:color w:val="000000" w:themeColor="text1"/>
                <w:sz w:val="20"/>
                <w:szCs w:val="20"/>
              </w:rPr>
              <w:t>i</w:t>
            </w:r>
            <w:r w:rsidRPr="00C257AA">
              <w:rPr>
                <w:rFonts w:ascii="Times New Roman" w:hAnsi="Times New Roman" w:cs="Times New Roman"/>
                <w:color w:val="000000" w:themeColor="text1"/>
                <w:sz w:val="20"/>
                <w:szCs w:val="20"/>
              </w:rPr>
              <w:t>nformațional automatizat „Managementul deșeurilor”</w:t>
            </w:r>
          </w:p>
        </w:tc>
        <w:tc>
          <w:tcPr>
            <w:tcW w:w="1451" w:type="dxa"/>
            <w:tcBorders>
              <w:bottom w:val="single" w:sz="4" w:space="0" w:color="auto"/>
            </w:tcBorders>
          </w:tcPr>
          <w:p w14:paraId="2C34A7BB" w14:textId="43DB32A5" w:rsidR="00AE7F52" w:rsidRPr="00C257AA" w:rsidRDefault="00F627E6"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AE7F52" w:rsidRPr="00C257AA" w14:paraId="2BC7975D" w14:textId="77777777" w:rsidTr="00A46C3D">
        <w:tc>
          <w:tcPr>
            <w:tcW w:w="706" w:type="dxa"/>
            <w:tcBorders>
              <w:bottom w:val="single" w:sz="4" w:space="0" w:color="auto"/>
            </w:tcBorders>
          </w:tcPr>
          <w:p w14:paraId="333C1397" w14:textId="77777777" w:rsidR="00AE7F52" w:rsidRPr="00C257AA" w:rsidRDefault="00AE7F52"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31</w:t>
            </w:r>
          </w:p>
        </w:tc>
        <w:tc>
          <w:tcPr>
            <w:tcW w:w="1384" w:type="dxa"/>
            <w:tcBorders>
              <w:bottom w:val="single" w:sz="4" w:space="0" w:color="auto"/>
            </w:tcBorders>
          </w:tcPr>
          <w:p w14:paraId="22C8684A" w14:textId="59B26FB6"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36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w:t>
            </w:r>
          </w:p>
        </w:tc>
        <w:tc>
          <w:tcPr>
            <w:tcW w:w="4255" w:type="dxa"/>
            <w:tcBorders>
              <w:bottom w:val="single" w:sz="4" w:space="0" w:color="auto"/>
            </w:tcBorders>
          </w:tcPr>
          <w:p w14:paraId="7D55AFF4" w14:textId="77777777" w:rsidR="00AE7F52" w:rsidRPr="00C257AA" w:rsidRDefault="00AE7F52"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Programe de prevenire a generării deșeurilor</w:t>
            </w:r>
          </w:p>
        </w:tc>
        <w:tc>
          <w:tcPr>
            <w:tcW w:w="6521" w:type="dxa"/>
            <w:tcBorders>
              <w:bottom w:val="single" w:sz="4" w:space="0" w:color="auto"/>
            </w:tcBorders>
          </w:tcPr>
          <w:p w14:paraId="5B4C1202"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Sunt incluse în proiectul Programul Naţional pentru gestionarea deşeurilor pentru anii 2023-2027</w:t>
            </w:r>
          </w:p>
        </w:tc>
        <w:tc>
          <w:tcPr>
            <w:tcW w:w="1451" w:type="dxa"/>
            <w:tcBorders>
              <w:bottom w:val="single" w:sz="4" w:space="0" w:color="auto"/>
            </w:tcBorders>
          </w:tcPr>
          <w:p w14:paraId="105BC600" w14:textId="77777777" w:rsidR="00AE7F52" w:rsidRPr="00C257AA" w:rsidRDefault="00AE7F52"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B6270C" w:rsidRPr="00C257AA" w14:paraId="59F5984F" w14:textId="77777777" w:rsidTr="00A46C3D">
        <w:tc>
          <w:tcPr>
            <w:tcW w:w="706" w:type="dxa"/>
            <w:tcBorders>
              <w:bottom w:val="single" w:sz="4" w:space="0" w:color="auto"/>
            </w:tcBorders>
          </w:tcPr>
          <w:p w14:paraId="23068874" w14:textId="77777777" w:rsidR="00B6270C" w:rsidRPr="00C257AA" w:rsidRDefault="00B6270C" w:rsidP="00984BB7">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32</w:t>
            </w:r>
          </w:p>
        </w:tc>
        <w:tc>
          <w:tcPr>
            <w:tcW w:w="1384" w:type="dxa"/>
            <w:tcBorders>
              <w:bottom w:val="single" w:sz="4" w:space="0" w:color="auto"/>
            </w:tcBorders>
          </w:tcPr>
          <w:p w14:paraId="4CAD906C" w14:textId="1AD06F7D" w:rsidR="00B6270C" w:rsidRPr="00C257AA" w:rsidRDefault="00B6270C"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68 alin.</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1</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lit</w:t>
            </w:r>
            <w:r w:rsidR="00F95830"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b)</w:t>
            </w:r>
          </w:p>
        </w:tc>
        <w:tc>
          <w:tcPr>
            <w:tcW w:w="4255" w:type="dxa"/>
            <w:tcBorders>
              <w:bottom w:val="single" w:sz="4" w:space="0" w:color="auto"/>
            </w:tcBorders>
          </w:tcPr>
          <w:p w14:paraId="398A679C" w14:textId="77777777" w:rsidR="00B6270C" w:rsidRPr="00C257AA" w:rsidRDefault="00284DE0" w:rsidP="00B4532D">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Programul national privind gestonarea deșeurilor</w:t>
            </w:r>
          </w:p>
        </w:tc>
        <w:tc>
          <w:tcPr>
            <w:tcW w:w="6521" w:type="dxa"/>
            <w:tcBorders>
              <w:bottom w:val="single" w:sz="4" w:space="0" w:color="auto"/>
            </w:tcBorders>
          </w:tcPr>
          <w:p w14:paraId="0DB5A67D" w14:textId="77777777" w:rsidR="00B6270C" w:rsidRPr="00C257AA" w:rsidRDefault="00284DE0"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Aprobat cu întârziere</w:t>
            </w:r>
            <w:r w:rsidR="00725B43" w:rsidRPr="00C257AA">
              <w:rPr>
                <w:rFonts w:ascii="Times New Roman" w:hAnsi="Times New Roman" w:cs="Times New Roman"/>
                <w:color w:val="000000" w:themeColor="text1"/>
                <w:sz w:val="20"/>
                <w:szCs w:val="20"/>
              </w:rPr>
              <w:t xml:space="preserve">, HG nr. </w:t>
            </w:r>
            <w:r w:rsidR="008E2076" w:rsidRPr="00C257AA">
              <w:rPr>
                <w:rFonts w:ascii="Times New Roman" w:hAnsi="Times New Roman" w:cs="Times New Roman"/>
                <w:color w:val="000000" w:themeColor="text1"/>
                <w:sz w:val="20"/>
                <w:szCs w:val="20"/>
              </w:rPr>
              <w:t>972 din 06.12.2023</w:t>
            </w:r>
          </w:p>
        </w:tc>
        <w:tc>
          <w:tcPr>
            <w:tcW w:w="1451" w:type="dxa"/>
            <w:tcBorders>
              <w:bottom w:val="single" w:sz="4" w:space="0" w:color="auto"/>
            </w:tcBorders>
          </w:tcPr>
          <w:p w14:paraId="0CC0C295" w14:textId="77777777" w:rsidR="00B6270C" w:rsidRPr="00C257AA" w:rsidRDefault="00284DE0" w:rsidP="007D5892">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AE7F52" w:rsidRPr="00C257AA" w14:paraId="77431371" w14:textId="77777777" w:rsidTr="00A46C3D">
        <w:tc>
          <w:tcPr>
            <w:tcW w:w="14317" w:type="dxa"/>
            <w:gridSpan w:val="5"/>
            <w:tcBorders>
              <w:top w:val="single" w:sz="4" w:space="0" w:color="auto"/>
              <w:left w:val="nil"/>
              <w:bottom w:val="nil"/>
              <w:right w:val="nil"/>
            </w:tcBorders>
            <w:shd w:val="clear" w:color="auto" w:fill="FFFFFF" w:themeFill="background1"/>
          </w:tcPr>
          <w:p w14:paraId="3DE0E1CC" w14:textId="476EE6A1" w:rsidR="00AE7F52" w:rsidRPr="00C257AA" w:rsidRDefault="008E2076" w:rsidP="00984BB7">
            <w:pPr>
              <w:spacing w:after="0"/>
              <w:jc w:val="both"/>
              <w:rPr>
                <w:rFonts w:ascii="Times New Roman" w:hAnsi="Times New Roman" w:cs="Times New Roman"/>
                <w:i/>
                <w:color w:val="000000" w:themeColor="text1"/>
                <w:sz w:val="20"/>
                <w:szCs w:val="20"/>
              </w:rPr>
            </w:pPr>
            <w:r w:rsidRPr="00C257AA">
              <w:rPr>
                <w:rFonts w:ascii="Times New Roman" w:hAnsi="Times New Roman" w:cs="Times New Roman"/>
                <w:b/>
                <w:color w:val="000000" w:themeColor="text1"/>
                <w:sz w:val="20"/>
                <w:szCs w:val="20"/>
              </w:rPr>
              <w:t>Surs</w:t>
            </w:r>
            <w:r w:rsidR="00F95830" w:rsidRPr="00C257AA">
              <w:rPr>
                <w:rFonts w:ascii="Times New Roman" w:hAnsi="Times New Roman" w:cs="Times New Roman"/>
                <w:b/>
                <w:color w:val="000000" w:themeColor="text1"/>
                <w:sz w:val="20"/>
                <w:szCs w:val="20"/>
              </w:rPr>
              <w:t>ă</w:t>
            </w:r>
            <w:r w:rsidRPr="00C257AA">
              <w:rPr>
                <w:rFonts w:ascii="Times New Roman" w:hAnsi="Times New Roman" w:cs="Times New Roman"/>
                <w:color w:val="000000" w:themeColor="text1"/>
                <w:sz w:val="20"/>
                <w:szCs w:val="20"/>
              </w:rPr>
              <w:t>:</w:t>
            </w:r>
            <w:r w:rsidRPr="00C257AA">
              <w:rPr>
                <w:rFonts w:ascii="Times New Roman" w:hAnsi="Times New Roman" w:cs="Times New Roman"/>
                <w:i/>
                <w:color w:val="000000" w:themeColor="text1"/>
                <w:sz w:val="20"/>
                <w:szCs w:val="20"/>
              </w:rPr>
              <w:t xml:space="preserve"> </w:t>
            </w:r>
            <w:r w:rsidR="00F95830" w:rsidRPr="00C257AA">
              <w:rPr>
                <w:rFonts w:ascii="Times New Roman" w:hAnsi="Times New Roman" w:cs="Times New Roman"/>
                <w:i/>
                <w:color w:val="000000" w:themeColor="text1"/>
                <w:sz w:val="20"/>
                <w:szCs w:val="20"/>
              </w:rPr>
              <w:t>A</w:t>
            </w:r>
            <w:r w:rsidRPr="00C257AA">
              <w:rPr>
                <w:rFonts w:ascii="Times New Roman" w:hAnsi="Times New Roman" w:cs="Times New Roman"/>
                <w:i/>
                <w:color w:val="000000" w:themeColor="text1"/>
                <w:sz w:val="20"/>
                <w:szCs w:val="20"/>
              </w:rPr>
              <w:t>naliz</w:t>
            </w:r>
            <w:r w:rsidR="00F95830" w:rsidRPr="00C257AA">
              <w:rPr>
                <w:rFonts w:ascii="Times New Roman" w:hAnsi="Times New Roman" w:cs="Times New Roman"/>
                <w:i/>
                <w:color w:val="000000" w:themeColor="text1"/>
                <w:sz w:val="20"/>
                <w:szCs w:val="20"/>
              </w:rPr>
              <w:t>a</w:t>
            </w:r>
            <w:r w:rsidRPr="00C257AA">
              <w:rPr>
                <w:rFonts w:ascii="Times New Roman" w:hAnsi="Times New Roman" w:cs="Times New Roman"/>
                <w:i/>
                <w:color w:val="000000" w:themeColor="text1"/>
                <w:sz w:val="20"/>
                <w:szCs w:val="20"/>
              </w:rPr>
              <w:t xml:space="preserve"> efectuată de către echipa de audit.</w:t>
            </w:r>
          </w:p>
        </w:tc>
      </w:tr>
    </w:tbl>
    <w:p w14:paraId="634DC910" w14:textId="77777777" w:rsidR="00393592" w:rsidRPr="00C257AA" w:rsidRDefault="00393592" w:rsidP="00984BB7">
      <w:pPr>
        <w:spacing w:after="0" w:line="240" w:lineRule="auto"/>
        <w:jc w:val="both"/>
        <w:rPr>
          <w:sz w:val="24"/>
          <w:szCs w:val="24"/>
        </w:rPr>
      </w:pPr>
    </w:p>
    <w:p w14:paraId="63777912" w14:textId="223A07ED" w:rsidR="00AE7F52" w:rsidRPr="00C257AA" w:rsidRDefault="00AE7F52" w:rsidP="00892644">
      <w:pPr>
        <w:jc w:val="right"/>
        <w:rPr>
          <w:b/>
          <w:color w:val="0070C0"/>
          <w:sz w:val="24"/>
          <w:szCs w:val="24"/>
        </w:rPr>
      </w:pPr>
      <w:r w:rsidRPr="00C257AA">
        <w:rPr>
          <w:rFonts w:ascii="Times New Roman" w:hAnsi="Times New Roman" w:cs="Times New Roman"/>
          <w:b/>
          <w:bCs/>
          <w:color w:val="0070C0"/>
          <w:sz w:val="24"/>
          <w:szCs w:val="24"/>
          <w:lang w:val="ro-RO"/>
        </w:rPr>
        <w:t>Anexa nr. 9</w:t>
      </w:r>
    </w:p>
    <w:tbl>
      <w:tblPr>
        <w:tblpPr w:leftFromText="180" w:rightFromText="180" w:vertAnchor="text" w:horzAnchor="margin" w:tblpY="15"/>
        <w:tblW w:w="13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22"/>
      </w:tblGrid>
      <w:tr w:rsidR="00AE7F52" w:rsidRPr="00C257AA" w14:paraId="5743E304" w14:textId="77777777" w:rsidTr="008E2076">
        <w:trPr>
          <w:trHeight w:val="126"/>
        </w:trPr>
        <w:tc>
          <w:tcPr>
            <w:tcW w:w="13553" w:type="dxa"/>
            <w:gridSpan w:val="2"/>
            <w:tcBorders>
              <w:top w:val="nil"/>
              <w:left w:val="nil"/>
              <w:bottom w:val="single" w:sz="4" w:space="0" w:color="auto"/>
              <w:right w:val="nil"/>
            </w:tcBorders>
          </w:tcPr>
          <w:p w14:paraId="796CA005" w14:textId="77777777" w:rsidR="00AE7F52" w:rsidRPr="00C257AA" w:rsidRDefault="00AE7F52" w:rsidP="00570BD6">
            <w:pPr>
              <w:spacing w:after="0"/>
              <w:jc w:val="center"/>
              <w:rPr>
                <w:rFonts w:ascii="Times New Roman" w:hAnsi="Times New Roman" w:cs="Times New Roman"/>
                <w:b/>
                <w:color w:val="0070C0"/>
              </w:rPr>
            </w:pPr>
            <w:r w:rsidRPr="00C257AA">
              <w:rPr>
                <w:rFonts w:ascii="Times New Roman" w:hAnsi="Times New Roman" w:cs="Times New Roman"/>
                <w:b/>
                <w:color w:val="0070C0"/>
              </w:rPr>
              <w:t>Modificări și prevederi noi incluse în lege</w:t>
            </w:r>
          </w:p>
        </w:tc>
      </w:tr>
      <w:tr w:rsidR="00AE7F52" w:rsidRPr="00C257AA" w14:paraId="63D675B2" w14:textId="77777777" w:rsidTr="008E2076">
        <w:trPr>
          <w:trHeight w:val="302"/>
        </w:trPr>
        <w:tc>
          <w:tcPr>
            <w:tcW w:w="1231" w:type="dxa"/>
            <w:tcBorders>
              <w:top w:val="single" w:sz="4" w:space="0" w:color="auto"/>
            </w:tcBorders>
            <w:shd w:val="clear" w:color="auto" w:fill="DEEAF6" w:themeFill="accent1" w:themeFillTint="33"/>
          </w:tcPr>
          <w:p w14:paraId="6268EC63" w14:textId="77777777" w:rsidR="00AE7F52" w:rsidRPr="00C257AA" w:rsidRDefault="00AE7F52" w:rsidP="00984BB7">
            <w:pPr>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Anul</w:t>
            </w:r>
          </w:p>
        </w:tc>
        <w:tc>
          <w:tcPr>
            <w:tcW w:w="12322" w:type="dxa"/>
            <w:tcBorders>
              <w:top w:val="single" w:sz="4" w:space="0" w:color="auto"/>
            </w:tcBorders>
            <w:shd w:val="clear" w:color="auto" w:fill="DEEAF6" w:themeFill="accent1" w:themeFillTint="33"/>
          </w:tcPr>
          <w:p w14:paraId="6E418D4B" w14:textId="58461A80" w:rsidR="00AE7F52" w:rsidRPr="00C257AA" w:rsidRDefault="00AE7F52" w:rsidP="00B4532D">
            <w:pPr>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Prevederi normative care au fost obiectivul revizuirilor Legii </w:t>
            </w:r>
            <w:r w:rsidR="00F95830" w:rsidRPr="00C257AA">
              <w:rPr>
                <w:rFonts w:ascii="Times New Roman" w:hAnsi="Times New Roman" w:cs="Times New Roman"/>
                <w:color w:val="000000" w:themeColor="text1"/>
              </w:rPr>
              <w:t>nr.</w:t>
            </w:r>
            <w:r w:rsidRPr="00C257AA">
              <w:rPr>
                <w:rFonts w:ascii="Times New Roman" w:hAnsi="Times New Roman" w:cs="Times New Roman"/>
                <w:color w:val="000000" w:themeColor="text1"/>
              </w:rPr>
              <w:t>209/2016</w:t>
            </w:r>
          </w:p>
        </w:tc>
      </w:tr>
      <w:tr w:rsidR="00AE7F52" w:rsidRPr="00C257AA" w14:paraId="31B04BC6" w14:textId="77777777" w:rsidTr="008E2076">
        <w:trPr>
          <w:trHeight w:val="512"/>
        </w:trPr>
        <w:tc>
          <w:tcPr>
            <w:tcW w:w="1231" w:type="dxa"/>
            <w:shd w:val="clear" w:color="auto" w:fill="FFFFFF" w:themeFill="background1"/>
          </w:tcPr>
          <w:p w14:paraId="356E2CD1" w14:textId="77777777"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2017</w:t>
            </w:r>
          </w:p>
        </w:tc>
        <w:tc>
          <w:tcPr>
            <w:tcW w:w="12322" w:type="dxa"/>
            <w:shd w:val="clear" w:color="auto" w:fill="FFFFFF" w:themeFill="background1"/>
          </w:tcPr>
          <w:p w14:paraId="5EBA3121" w14:textId="77777777"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Suspendarea totală sau parțială a activității AE în caz de încălcări foarte grave</w:t>
            </w:r>
          </w:p>
          <w:p w14:paraId="27FBABB6" w14:textId="77777777"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Aspecte privind gestiunea deșeurilor de metale feroase și neferoase, de baterii și acumulatori uzați</w:t>
            </w:r>
          </w:p>
          <w:p w14:paraId="7CF72E18" w14:textId="77777777" w:rsidR="00AE7F52" w:rsidRPr="00C257AA" w:rsidRDefault="00AE7F52" w:rsidP="007D5892">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deșeurilor de pe teritoriul zonelor libere</w:t>
            </w:r>
          </w:p>
        </w:tc>
      </w:tr>
      <w:tr w:rsidR="00AE7F52" w:rsidRPr="00C257AA" w14:paraId="0C8C6796" w14:textId="77777777" w:rsidTr="00931F2E">
        <w:trPr>
          <w:trHeight w:val="133"/>
        </w:trPr>
        <w:tc>
          <w:tcPr>
            <w:tcW w:w="1231" w:type="dxa"/>
            <w:shd w:val="clear" w:color="auto" w:fill="FFFFFF" w:themeFill="background1"/>
          </w:tcPr>
          <w:p w14:paraId="5357CAE9" w14:textId="77777777"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2018</w:t>
            </w:r>
          </w:p>
        </w:tc>
        <w:tc>
          <w:tcPr>
            <w:tcW w:w="12322" w:type="dxa"/>
            <w:shd w:val="clear" w:color="auto" w:fill="FFFFFF" w:themeFill="background1"/>
          </w:tcPr>
          <w:p w14:paraId="6A1040A2" w14:textId="77777777"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Deșeuri de bumbac</w:t>
            </w:r>
          </w:p>
        </w:tc>
      </w:tr>
      <w:tr w:rsidR="00AE7F52" w:rsidRPr="00C257AA" w14:paraId="6DC539B6" w14:textId="77777777" w:rsidTr="00931F2E">
        <w:trPr>
          <w:trHeight w:val="123"/>
        </w:trPr>
        <w:tc>
          <w:tcPr>
            <w:tcW w:w="1231" w:type="dxa"/>
            <w:shd w:val="clear" w:color="auto" w:fill="FFFFFF" w:themeFill="background1"/>
          </w:tcPr>
          <w:p w14:paraId="016EAC14" w14:textId="77777777"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2019</w:t>
            </w:r>
          </w:p>
        </w:tc>
        <w:tc>
          <w:tcPr>
            <w:tcW w:w="12322" w:type="dxa"/>
            <w:shd w:val="clear" w:color="auto" w:fill="FFFFFF" w:themeFill="background1"/>
          </w:tcPr>
          <w:p w14:paraId="0DCC32CA" w14:textId="77777777"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juridic al procesului de incinerare și coincinerare a deșeurilor</w:t>
            </w:r>
          </w:p>
        </w:tc>
      </w:tr>
      <w:tr w:rsidR="00AE7F52" w:rsidRPr="00C257AA" w14:paraId="16BF25C4" w14:textId="77777777" w:rsidTr="00931F2E">
        <w:trPr>
          <w:trHeight w:val="141"/>
        </w:trPr>
        <w:tc>
          <w:tcPr>
            <w:tcW w:w="1231" w:type="dxa"/>
            <w:tcBorders>
              <w:bottom w:val="single" w:sz="4" w:space="0" w:color="auto"/>
            </w:tcBorders>
            <w:shd w:val="clear" w:color="auto" w:fill="FFFFFF" w:themeFill="background1"/>
          </w:tcPr>
          <w:p w14:paraId="4243E7A7" w14:textId="77777777"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2021</w:t>
            </w:r>
          </w:p>
        </w:tc>
        <w:tc>
          <w:tcPr>
            <w:tcW w:w="12322" w:type="dxa"/>
            <w:tcBorders>
              <w:bottom w:val="single" w:sz="4" w:space="0" w:color="auto"/>
            </w:tcBorders>
            <w:shd w:val="clear" w:color="auto" w:fill="FFFFFF" w:themeFill="background1"/>
          </w:tcPr>
          <w:p w14:paraId="421ABC86" w14:textId="77777777"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Subvenționarea procesului de gestionare a deșeurilor  de ambalaje</w:t>
            </w:r>
          </w:p>
        </w:tc>
      </w:tr>
      <w:tr w:rsidR="00AE7F52" w:rsidRPr="00C257AA" w14:paraId="02158F12" w14:textId="77777777" w:rsidTr="008E2076">
        <w:trPr>
          <w:trHeight w:val="219"/>
        </w:trPr>
        <w:tc>
          <w:tcPr>
            <w:tcW w:w="1231" w:type="dxa"/>
            <w:tcBorders>
              <w:bottom w:val="single" w:sz="4" w:space="0" w:color="auto"/>
            </w:tcBorders>
            <w:shd w:val="clear" w:color="auto" w:fill="FFFFFF" w:themeFill="background1"/>
          </w:tcPr>
          <w:p w14:paraId="3E1895D0" w14:textId="77777777"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2022</w:t>
            </w:r>
          </w:p>
        </w:tc>
        <w:tc>
          <w:tcPr>
            <w:tcW w:w="12322" w:type="dxa"/>
            <w:tcBorders>
              <w:bottom w:val="single" w:sz="4" w:space="0" w:color="auto"/>
            </w:tcBorders>
            <w:shd w:val="clear" w:color="auto" w:fill="FFFFFF" w:themeFill="background1"/>
          </w:tcPr>
          <w:p w14:paraId="50381C96" w14:textId="2B2F4831"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unor deșeuri periculoase</w:t>
            </w:r>
            <w:r w:rsidR="00F95830" w:rsidRPr="00C257AA">
              <w:rPr>
                <w:rFonts w:ascii="Times New Roman" w:hAnsi="Times New Roman" w:cs="Times New Roman"/>
                <w:color w:val="000000" w:themeColor="text1"/>
              </w:rPr>
              <w:t>,</w:t>
            </w:r>
            <w:r w:rsidRPr="00C257AA">
              <w:rPr>
                <w:rFonts w:ascii="Times New Roman" w:hAnsi="Times New Roman" w:cs="Times New Roman"/>
                <w:color w:val="000000" w:themeColor="text1"/>
              </w:rPr>
              <w:t>,în special</w:t>
            </w:r>
            <w:r w:rsidR="00F95830" w:rsidRPr="00C257AA">
              <w:rPr>
                <w:rFonts w:ascii="Times New Roman" w:hAnsi="Times New Roman" w:cs="Times New Roman"/>
                <w:color w:val="000000" w:themeColor="text1"/>
              </w:rPr>
              <w:t>,</w:t>
            </w:r>
            <w:r w:rsidRPr="00C257AA">
              <w:rPr>
                <w:rFonts w:ascii="Times New Roman" w:hAnsi="Times New Roman" w:cs="Times New Roman"/>
                <w:color w:val="000000" w:themeColor="text1"/>
              </w:rPr>
              <w:t xml:space="preserve"> privind transferul și exportul acestora.</w:t>
            </w:r>
          </w:p>
          <w:p w14:paraId="13AD8009" w14:textId="319C372D" w:rsidR="00AE7F52" w:rsidRPr="00C257AA" w:rsidRDefault="00AE7F52" w:rsidP="00B4532D">
            <w:pPr>
              <w:pStyle w:val="a7"/>
              <w:numPr>
                <w:ilvl w:val="0"/>
                <w:numId w:val="29"/>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Aspecte privind activitatea asociațiilor de dezvoltare intercomunitară în</w:t>
            </w:r>
            <w:r w:rsidR="00F95830" w:rsidRPr="00C257AA">
              <w:rPr>
                <w:rFonts w:ascii="Times New Roman" w:hAnsi="Times New Roman" w:cs="Times New Roman"/>
                <w:color w:val="000000" w:themeColor="text1"/>
              </w:rPr>
              <w:t xml:space="preserve"> </w:t>
            </w:r>
            <w:r w:rsidRPr="00C257AA">
              <w:rPr>
                <w:rFonts w:ascii="Times New Roman" w:hAnsi="Times New Roman" w:cs="Times New Roman"/>
                <w:color w:val="000000" w:themeColor="text1"/>
              </w:rPr>
              <w:t>domeniul gestiunii deșeurilor.</w:t>
            </w:r>
          </w:p>
        </w:tc>
      </w:tr>
      <w:tr w:rsidR="00AE7F52" w:rsidRPr="00C257AA" w14:paraId="79B0E473" w14:textId="77777777" w:rsidTr="008E2076">
        <w:trPr>
          <w:trHeight w:val="302"/>
        </w:trPr>
        <w:tc>
          <w:tcPr>
            <w:tcW w:w="13553" w:type="dxa"/>
            <w:gridSpan w:val="2"/>
            <w:tcBorders>
              <w:top w:val="single" w:sz="4" w:space="0" w:color="auto"/>
              <w:left w:val="nil"/>
              <w:bottom w:val="nil"/>
              <w:right w:val="nil"/>
            </w:tcBorders>
          </w:tcPr>
          <w:p w14:paraId="101E690D" w14:textId="04929C43" w:rsidR="00AE7F52" w:rsidRPr="00C257AA" w:rsidRDefault="00AE7F52" w:rsidP="00984BB7">
            <w:pPr>
              <w:spacing w:after="0"/>
              <w:jc w:val="both"/>
              <w:rPr>
                <w:rFonts w:ascii="Times New Roman" w:hAnsi="Times New Roman" w:cs="Times New Roman"/>
                <w:b/>
                <w:color w:val="000000" w:themeColor="text1"/>
              </w:rPr>
            </w:pPr>
            <w:r w:rsidRPr="00C257AA">
              <w:rPr>
                <w:rFonts w:ascii="Times New Roman" w:eastAsia="Times New Roman" w:hAnsi="Times New Roman" w:cs="Times New Roman"/>
                <w:b/>
                <w:color w:val="000000" w:themeColor="text1"/>
              </w:rPr>
              <w:t>Surs</w:t>
            </w:r>
            <w:r w:rsidR="00F95830" w:rsidRPr="00C257AA">
              <w:rPr>
                <w:rFonts w:ascii="Times New Roman" w:eastAsia="Times New Roman" w:hAnsi="Times New Roman" w:cs="Times New Roman"/>
                <w:b/>
                <w:color w:val="000000" w:themeColor="text1"/>
              </w:rPr>
              <w:t>ă</w:t>
            </w:r>
            <w:r w:rsidRPr="00C257AA">
              <w:rPr>
                <w:rFonts w:ascii="Times New Roman" w:eastAsia="Times New Roman" w:hAnsi="Times New Roman" w:cs="Times New Roman"/>
                <w:b/>
                <w:color w:val="000000" w:themeColor="text1"/>
              </w:rPr>
              <w:t>:</w:t>
            </w:r>
            <w:r w:rsidRPr="00C257AA">
              <w:rPr>
                <w:rFonts w:ascii="Times New Roman" w:eastAsia="Times New Roman" w:hAnsi="Times New Roman" w:cs="Times New Roman"/>
                <w:b/>
                <w:i/>
                <w:color w:val="000000" w:themeColor="text1"/>
              </w:rPr>
              <w:t xml:space="preserve"> </w:t>
            </w:r>
            <w:r w:rsidR="00931F2E" w:rsidRPr="00C257AA">
              <w:rPr>
                <w:rFonts w:ascii="Times New Roman" w:eastAsia="Times New Roman" w:hAnsi="Times New Roman" w:cs="Times New Roman"/>
                <w:i/>
                <w:color w:val="000000" w:themeColor="text1"/>
              </w:rPr>
              <w:t>D</w:t>
            </w:r>
            <w:r w:rsidRPr="00C257AA">
              <w:rPr>
                <w:rFonts w:ascii="Times New Roman" w:eastAsia="Times New Roman" w:hAnsi="Times New Roman" w:cs="Times New Roman"/>
                <w:i/>
                <w:color w:val="000000" w:themeColor="text1"/>
              </w:rPr>
              <w:t>ate totalizate de auditor</w:t>
            </w:r>
            <w:r w:rsidRPr="00C257AA">
              <w:rPr>
                <w:rFonts w:ascii="Times New Roman" w:eastAsia="Times New Roman" w:hAnsi="Times New Roman" w:cs="Times New Roman"/>
                <w:b/>
                <w:color w:val="000000" w:themeColor="text1"/>
              </w:rPr>
              <w:t>.</w:t>
            </w:r>
          </w:p>
        </w:tc>
      </w:tr>
    </w:tbl>
    <w:p w14:paraId="1239009F" w14:textId="77777777" w:rsidR="00AE7F52" w:rsidRPr="00C257AA" w:rsidRDefault="00AE7F52" w:rsidP="00984BB7">
      <w:pPr>
        <w:spacing w:after="0" w:line="240" w:lineRule="auto"/>
        <w:jc w:val="both"/>
        <w:rPr>
          <w:sz w:val="24"/>
          <w:szCs w:val="24"/>
        </w:rPr>
      </w:pPr>
    </w:p>
    <w:p w14:paraId="2FD99C85" w14:textId="77777777" w:rsidR="00AE7F52" w:rsidRPr="00C257AA" w:rsidRDefault="00AE7F52" w:rsidP="00B4532D">
      <w:pPr>
        <w:spacing w:after="0" w:line="240" w:lineRule="auto"/>
        <w:jc w:val="both"/>
        <w:rPr>
          <w:sz w:val="24"/>
          <w:szCs w:val="24"/>
        </w:rPr>
      </w:pPr>
    </w:p>
    <w:p w14:paraId="0F0AE4CD" w14:textId="77777777" w:rsidR="00892644" w:rsidRPr="00C257AA" w:rsidRDefault="00892644" w:rsidP="00B4532D">
      <w:pPr>
        <w:spacing w:after="0"/>
        <w:jc w:val="right"/>
        <w:rPr>
          <w:rFonts w:ascii="Times New Roman" w:hAnsi="Times New Roman" w:cs="Times New Roman"/>
          <w:b/>
          <w:color w:val="0070C0"/>
          <w:sz w:val="24"/>
          <w:szCs w:val="24"/>
          <w:lang w:val="ro-RO"/>
        </w:rPr>
      </w:pPr>
    </w:p>
    <w:p w14:paraId="24A733CE" w14:textId="77777777" w:rsidR="00892644" w:rsidRPr="00C257AA" w:rsidRDefault="00892644" w:rsidP="00B4532D">
      <w:pPr>
        <w:spacing w:after="0"/>
        <w:jc w:val="right"/>
        <w:rPr>
          <w:rFonts w:ascii="Times New Roman" w:hAnsi="Times New Roman" w:cs="Times New Roman"/>
          <w:b/>
          <w:color w:val="0070C0"/>
          <w:sz w:val="24"/>
          <w:szCs w:val="24"/>
          <w:lang w:val="ro-RO"/>
        </w:rPr>
        <w:sectPr w:rsidR="00892644" w:rsidRPr="00C257AA" w:rsidSect="00393592">
          <w:pgSz w:w="15840" w:h="12240" w:orient="landscape"/>
          <w:pgMar w:top="1440" w:right="1242" w:bottom="1440" w:left="1440" w:header="709" w:footer="709" w:gutter="0"/>
          <w:cols w:space="708"/>
          <w:docGrid w:linePitch="360"/>
        </w:sectPr>
      </w:pPr>
    </w:p>
    <w:p w14:paraId="4A565C1A" w14:textId="52657D8F" w:rsidR="00931F2E" w:rsidRPr="00C257AA" w:rsidRDefault="00AE7F52" w:rsidP="00B4532D">
      <w:pPr>
        <w:spacing w:after="0"/>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10</w:t>
      </w:r>
    </w:p>
    <w:p w14:paraId="6E183DB7" w14:textId="77777777" w:rsidR="00AE7F52" w:rsidRPr="00C257AA" w:rsidRDefault="00393592" w:rsidP="007D5892">
      <w:pPr>
        <w:spacing w:after="0"/>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 xml:space="preserve">Lista </w:t>
      </w:r>
      <w:r w:rsidR="00AE7F52" w:rsidRPr="00C257AA">
        <w:rPr>
          <w:rFonts w:ascii="Times New Roman" w:hAnsi="Times New Roman" w:cs="Times New Roman"/>
          <w:b/>
          <w:color w:val="0070C0"/>
          <w:sz w:val="24"/>
          <w:szCs w:val="24"/>
          <w:lang w:val="ro-RO"/>
        </w:rPr>
        <w:t>ODD</w:t>
      </w:r>
      <w:r w:rsidR="00AE7F52" w:rsidRPr="00C257AA">
        <w:rPr>
          <w:rFonts w:ascii="Times New Roman" w:hAnsi="Times New Roman" w:cs="Times New Roman"/>
          <w:sz w:val="24"/>
          <w:szCs w:val="24"/>
          <w:lang w:val="ro-RO"/>
        </w:rPr>
        <w:t xml:space="preserve"> </w:t>
      </w:r>
      <w:r w:rsidR="00AE7F52" w:rsidRPr="00C257AA">
        <w:rPr>
          <w:rFonts w:ascii="Times New Roman" w:hAnsi="Times New Roman" w:cs="Times New Roman"/>
          <w:b/>
          <w:color w:val="0070C0"/>
          <w:sz w:val="24"/>
          <w:szCs w:val="24"/>
          <w:lang w:val="ro-RO"/>
        </w:rPr>
        <w:t>care au tangență direct</w:t>
      </w:r>
      <w:r w:rsidRPr="00C257AA">
        <w:rPr>
          <w:rFonts w:ascii="Times New Roman" w:hAnsi="Times New Roman" w:cs="Times New Roman"/>
          <w:b/>
          <w:color w:val="0070C0"/>
          <w:sz w:val="24"/>
          <w:szCs w:val="24"/>
          <w:lang w:val="ro-RO"/>
        </w:rPr>
        <w:t>ă</w:t>
      </w:r>
      <w:r w:rsidR="00AE7F52" w:rsidRPr="00C257AA">
        <w:rPr>
          <w:rFonts w:ascii="Times New Roman" w:hAnsi="Times New Roman" w:cs="Times New Roman"/>
          <w:b/>
          <w:color w:val="0070C0"/>
          <w:sz w:val="24"/>
          <w:szCs w:val="24"/>
          <w:lang w:val="ro-RO"/>
        </w:rPr>
        <w:t xml:space="preserve"> sau indirectă</w:t>
      </w:r>
      <w:r w:rsidR="008E2076" w:rsidRPr="00C257AA">
        <w:rPr>
          <w:rFonts w:ascii="Times New Roman" w:hAnsi="Times New Roman" w:cs="Times New Roman"/>
          <w:b/>
          <w:color w:val="0070C0"/>
          <w:sz w:val="24"/>
          <w:szCs w:val="24"/>
          <w:lang w:val="ro-RO"/>
        </w:rPr>
        <w:t xml:space="preserve"> </w:t>
      </w:r>
      <w:r w:rsidR="00AE7F52" w:rsidRPr="00C257AA">
        <w:rPr>
          <w:rFonts w:ascii="Times New Roman" w:hAnsi="Times New Roman" w:cs="Times New Roman"/>
          <w:b/>
          <w:color w:val="0070C0"/>
          <w:sz w:val="24"/>
          <w:szCs w:val="24"/>
          <w:lang w:val="ro-RO"/>
        </w:rPr>
        <w:t>cu gestionarea deșeurilor</w:t>
      </w:r>
    </w:p>
    <w:p w14:paraId="33048161" w14:textId="77777777" w:rsidR="00AE7F52" w:rsidRPr="00C257AA" w:rsidRDefault="00AE7F52" w:rsidP="007D5892">
      <w:pPr>
        <w:pStyle w:val="a9"/>
        <w:rPr>
          <w:rFonts w:ascii="Times New Roman" w:hAnsi="Times New Roman" w:cs="Times New Roman"/>
          <w:sz w:val="24"/>
          <w:szCs w:val="24"/>
          <w:lang w:val="ro-RO"/>
        </w:rPr>
      </w:pPr>
      <w:r w:rsidRPr="00C257AA">
        <w:rPr>
          <w:rFonts w:ascii="Times New Roman" w:hAnsi="Times New Roman" w:cs="Times New Roman"/>
          <w:b/>
          <w:sz w:val="24"/>
          <w:szCs w:val="24"/>
          <w:lang w:val="ro-RO"/>
        </w:rPr>
        <w:t>ODD 1:</w:t>
      </w:r>
      <w:r w:rsidRPr="00C257AA">
        <w:rPr>
          <w:rFonts w:ascii="Times New Roman" w:hAnsi="Times New Roman" w:cs="Times New Roman"/>
          <w:sz w:val="24"/>
          <w:szCs w:val="24"/>
          <w:lang w:val="ro-RO"/>
        </w:rPr>
        <w:t xml:space="preserve"> Fără sărăcie – managementul deșeurilor contribuie la lupta împotriva sărăciei prin crearea locurilor de muncă.</w:t>
      </w:r>
    </w:p>
    <w:p w14:paraId="4EE42F4B" w14:textId="1BE70448" w:rsidR="00AE7F52" w:rsidRPr="00C257AA" w:rsidRDefault="00AE7F52" w:rsidP="007D5892">
      <w:pPr>
        <w:pStyle w:val="a9"/>
        <w:rPr>
          <w:rFonts w:ascii="Times New Roman" w:hAnsi="Times New Roman" w:cs="Times New Roman"/>
          <w:sz w:val="24"/>
          <w:szCs w:val="24"/>
          <w:lang w:val="ro-RO"/>
        </w:rPr>
      </w:pPr>
      <w:r w:rsidRPr="00C257AA">
        <w:rPr>
          <w:rFonts w:ascii="Times New Roman" w:hAnsi="Times New Roman" w:cs="Times New Roman"/>
          <w:b/>
          <w:sz w:val="24"/>
          <w:szCs w:val="24"/>
          <w:lang w:val="ro-RO"/>
        </w:rPr>
        <w:t>ODD 2:</w:t>
      </w:r>
      <w:r w:rsidRPr="00C257AA">
        <w:rPr>
          <w:rFonts w:ascii="Times New Roman" w:hAnsi="Times New Roman" w:cs="Times New Roman"/>
          <w:sz w:val="24"/>
          <w:szCs w:val="24"/>
          <w:lang w:val="ro-RO"/>
        </w:rPr>
        <w:t xml:space="preserve"> Zero foame – risipa alimentară este o problemă globală. În unele țări, supermarket</w:t>
      </w:r>
      <w:r w:rsidR="00F95830"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urilor li s-a interzis să arunce alimentele și au fost forțate să le doneze unor organizații caritabile.</w:t>
      </w:r>
    </w:p>
    <w:p w14:paraId="22F72DE9" w14:textId="2212DB2E" w:rsidR="00AE7F52" w:rsidRPr="00C257AA" w:rsidRDefault="00AE7F52" w:rsidP="007D5892">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3:</w:t>
      </w:r>
      <w:r w:rsidRPr="00C257AA">
        <w:rPr>
          <w:rFonts w:ascii="Times New Roman" w:hAnsi="Times New Roman" w:cs="Times New Roman"/>
          <w:sz w:val="24"/>
          <w:szCs w:val="24"/>
          <w:lang w:val="ro-RO"/>
        </w:rPr>
        <w:t xml:space="preserve"> Sănătate și stare de bine – deșeurile care au rămas neprelucrate în orașe cauzează răspândirea virușilor și a infecțiilor. Colectarea și eliminarea lor departe de zonele de locuit reprezintă un impact enorm asupra menținerii sănătății publice.</w:t>
      </w:r>
    </w:p>
    <w:p w14:paraId="7FA8F911" w14:textId="1D3F8686" w:rsidR="00AE7F52" w:rsidRPr="00C257AA" w:rsidRDefault="00AE7F52" w:rsidP="007D5892">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6:</w:t>
      </w:r>
      <w:r w:rsidRPr="00C257AA">
        <w:rPr>
          <w:rFonts w:ascii="Times New Roman" w:hAnsi="Times New Roman" w:cs="Times New Roman"/>
          <w:sz w:val="24"/>
          <w:szCs w:val="24"/>
          <w:lang w:val="ro-RO"/>
        </w:rPr>
        <w:t xml:space="preserve"> Apă curată și igienă – există multe depozite de deșeuri, care</w:t>
      </w:r>
      <w:r w:rsidR="00F95830"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de obicei</w:t>
      </w:r>
      <w:r w:rsidR="00F95830"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nu sunt dotate cu protecție tehnică pentru sol, ceea ce duce la contaminarea atât a solului, cât și a suprafeței apelor subterane.</w:t>
      </w:r>
    </w:p>
    <w:p w14:paraId="1067EE93" w14:textId="77777777" w:rsidR="00AE7F52" w:rsidRPr="00C257AA" w:rsidRDefault="00AE7F52" w:rsidP="007D5892">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7:</w:t>
      </w:r>
      <w:r w:rsidRPr="00C257AA">
        <w:rPr>
          <w:rFonts w:ascii="Times New Roman" w:hAnsi="Times New Roman" w:cs="Times New Roman"/>
          <w:sz w:val="24"/>
          <w:szCs w:val="24"/>
          <w:lang w:val="ro-RO"/>
        </w:rPr>
        <w:t xml:space="preserve"> Energie accesibilă și curată – prelucrarea deșeurilor oferă un combustibil curat, numit biogaz.</w:t>
      </w:r>
    </w:p>
    <w:p w14:paraId="7E38385E" w14:textId="77777777" w:rsidR="00AE7F52" w:rsidRPr="00C257AA" w:rsidRDefault="00AE7F52" w:rsidP="002702D7">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8:</w:t>
      </w:r>
      <w:r w:rsidRPr="00C257AA">
        <w:rPr>
          <w:rFonts w:ascii="Times New Roman" w:hAnsi="Times New Roman" w:cs="Times New Roman"/>
          <w:sz w:val="24"/>
          <w:szCs w:val="24"/>
          <w:lang w:val="ro-RO"/>
        </w:rPr>
        <w:t xml:space="preserve"> Muncă decentă și creștere economică – gestionarea deșeurilor are un impact asupra creșterii economice, de exemplu: cresc oportunitățile de afaceri prin crearea unei piețe de resurse secundare, se creează locuri de muncă, oamenii sunt stimulați să economisească resursele.</w:t>
      </w:r>
    </w:p>
    <w:p w14:paraId="4DD76C7A" w14:textId="77777777" w:rsidR="00AE7F52" w:rsidRPr="00C257AA" w:rsidRDefault="00AE7F52" w:rsidP="00884088">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9:</w:t>
      </w:r>
      <w:r w:rsidRPr="00C257AA">
        <w:rPr>
          <w:rFonts w:ascii="Times New Roman" w:hAnsi="Times New Roman" w:cs="Times New Roman"/>
          <w:sz w:val="24"/>
          <w:szCs w:val="24"/>
          <w:lang w:val="ro-RO"/>
        </w:rPr>
        <w:t xml:space="preserve"> Industrie, inovație și infrastructură – utilizarea instalațiilor de incinerare a deșeurilor ar putea evita poluarea aerului, transformarea deșeurilor în energie, reprocesarea plasticului în produse noi – toate aceste exemple ne spun că soluțiile inovatoare sunt cheia unei prelucrări mai raționale a deșeurilor.</w:t>
      </w:r>
    </w:p>
    <w:p w14:paraId="5C6967C0" w14:textId="47260644" w:rsidR="00AE7F52" w:rsidRPr="00C257AA" w:rsidRDefault="00AE7F52" w:rsidP="00884088">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11:</w:t>
      </w:r>
      <w:r w:rsidRPr="00C257AA">
        <w:rPr>
          <w:rFonts w:ascii="Times New Roman" w:hAnsi="Times New Roman" w:cs="Times New Roman"/>
          <w:sz w:val="24"/>
          <w:szCs w:val="24"/>
          <w:lang w:val="ro-RO"/>
        </w:rPr>
        <w:t xml:space="preserve"> Orașe și comunități durabile – depozitele de gunoi necontrolate provoacă mirosuri și răspândesc deseori viruși, iar gestionarea deșeurilor solide are drept scop combaterea acestor probleme</w:t>
      </w:r>
      <w:r w:rsidR="00F95830" w:rsidRPr="00C257AA">
        <w:rPr>
          <w:rFonts w:ascii="Times New Roman" w:hAnsi="Times New Roman" w:cs="Times New Roman"/>
          <w:sz w:val="24"/>
          <w:szCs w:val="24"/>
          <w:lang w:val="ro-RO"/>
        </w:rPr>
        <w:t>,</w:t>
      </w:r>
      <w:r w:rsidRPr="00C257AA">
        <w:rPr>
          <w:rFonts w:ascii="Times New Roman" w:hAnsi="Times New Roman" w:cs="Times New Roman"/>
          <w:sz w:val="24"/>
          <w:szCs w:val="24"/>
          <w:lang w:val="ro-RO"/>
        </w:rPr>
        <w:t xml:space="preserve"> pentru a crește calitatea vieții în orașe, făcându-le sigure, curate și plăcute vizual.</w:t>
      </w:r>
    </w:p>
    <w:p w14:paraId="52BE0C03" w14:textId="77777777" w:rsidR="00AE7F52" w:rsidRPr="00C257AA" w:rsidRDefault="00AE7F52" w:rsidP="00DB7776">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12:</w:t>
      </w:r>
      <w:r w:rsidRPr="00C257AA">
        <w:rPr>
          <w:rFonts w:ascii="Times New Roman" w:hAnsi="Times New Roman" w:cs="Times New Roman"/>
          <w:sz w:val="24"/>
          <w:szCs w:val="24"/>
          <w:lang w:val="ro-RO"/>
        </w:rPr>
        <w:t xml:space="preserve"> Consum și producție responsabile – atunci când producătorii își asumă responsabilitatea de a prelua și reutiliza deșeurile asociate cu produsele lor, acest lucru îi motivează să caute soluții mai bune pentru proiectarea ambalajului produselor, să folosească pachete mai ușor reciclabile sau reutilizabile și să acorde mai multă atenție produselor pe care le fabrică.</w:t>
      </w:r>
    </w:p>
    <w:p w14:paraId="5FDFB212" w14:textId="77777777" w:rsidR="00AE7F52" w:rsidRPr="00C257AA" w:rsidRDefault="00AE7F52" w:rsidP="00DB7776">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13:</w:t>
      </w:r>
      <w:r w:rsidRPr="00C257AA">
        <w:rPr>
          <w:rFonts w:ascii="Times New Roman" w:hAnsi="Times New Roman" w:cs="Times New Roman"/>
          <w:sz w:val="24"/>
          <w:szCs w:val="24"/>
          <w:lang w:val="ro-RO"/>
        </w:rPr>
        <w:t xml:space="preserve"> Acțiunea asupra climei – gestionarea deșeurilor solide poate avea un impact asupra atenuării schimbărilor climatice prin reducerea gazelor cu efect de seră.</w:t>
      </w:r>
    </w:p>
    <w:p w14:paraId="23BF345B" w14:textId="77777777" w:rsidR="00AE7F52" w:rsidRPr="00C257AA" w:rsidRDefault="00AE7F52" w:rsidP="0033434C">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14:</w:t>
      </w:r>
      <w:r w:rsidRPr="00C257AA">
        <w:rPr>
          <w:rFonts w:ascii="Times New Roman" w:hAnsi="Times New Roman" w:cs="Times New Roman"/>
          <w:sz w:val="24"/>
          <w:szCs w:val="24"/>
          <w:lang w:val="ro-RO"/>
        </w:rPr>
        <w:t xml:space="preserve"> Viața sub apă – scopul gestionării deșeurilor este de a proteja oceanele de deșeuri periculoase și nebiodegradabile și de a preveni aruncarea plasticului în apă.</w:t>
      </w:r>
    </w:p>
    <w:p w14:paraId="79485C66" w14:textId="1CB77710" w:rsidR="00AE7F52" w:rsidRPr="00C257AA" w:rsidRDefault="00AE7F52" w:rsidP="0033434C">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17:</w:t>
      </w:r>
      <w:r w:rsidRPr="00C257AA">
        <w:rPr>
          <w:rFonts w:ascii="Times New Roman" w:hAnsi="Times New Roman" w:cs="Times New Roman"/>
          <w:sz w:val="24"/>
          <w:szCs w:val="24"/>
          <w:lang w:val="ro-RO"/>
        </w:rPr>
        <w:t xml:space="preserve"> Parteneriate pentru obiective – problemele privind deșeurile necesită colaborarea între mulți actori, inclusiv guverne, companii și consumatori.</w:t>
      </w:r>
    </w:p>
    <w:p w14:paraId="455F68D2" w14:textId="18F93831" w:rsidR="00892644" w:rsidRPr="00C257AA" w:rsidRDefault="00892644" w:rsidP="0033434C">
      <w:pPr>
        <w:pStyle w:val="a9"/>
        <w:jc w:val="both"/>
        <w:rPr>
          <w:rFonts w:ascii="Times New Roman" w:hAnsi="Times New Roman" w:cs="Times New Roman"/>
          <w:sz w:val="24"/>
          <w:szCs w:val="24"/>
          <w:lang w:val="ro-RO"/>
        </w:rPr>
      </w:pPr>
    </w:p>
    <w:p w14:paraId="32FBB4D3" w14:textId="77777777" w:rsidR="00892644" w:rsidRPr="00C257AA" w:rsidRDefault="00892644" w:rsidP="0033434C">
      <w:pPr>
        <w:pStyle w:val="a9"/>
        <w:jc w:val="both"/>
        <w:rPr>
          <w:rFonts w:ascii="Times New Roman" w:hAnsi="Times New Roman" w:cs="Times New Roman"/>
          <w:sz w:val="24"/>
          <w:szCs w:val="24"/>
          <w:lang w:val="ro-RO"/>
        </w:rPr>
        <w:sectPr w:rsidR="00892644" w:rsidRPr="00C257AA" w:rsidSect="00A74620">
          <w:pgSz w:w="12240" w:h="15840"/>
          <w:pgMar w:top="1242" w:right="1440" w:bottom="1440" w:left="1440" w:header="709" w:footer="709" w:gutter="0"/>
          <w:cols w:space="708"/>
          <w:docGrid w:linePitch="360"/>
        </w:sectPr>
      </w:pPr>
    </w:p>
    <w:p w14:paraId="2BED6860" w14:textId="7B5CD246" w:rsidR="00892644" w:rsidRPr="00C257AA" w:rsidRDefault="00892644" w:rsidP="0033434C">
      <w:pPr>
        <w:pStyle w:val="a9"/>
        <w:jc w:val="both"/>
        <w:rPr>
          <w:rFonts w:ascii="Times New Roman" w:hAnsi="Times New Roman" w:cs="Times New Roman"/>
          <w:sz w:val="24"/>
          <w:szCs w:val="24"/>
          <w:lang w:val="ro-RO"/>
        </w:rPr>
      </w:pPr>
    </w:p>
    <w:p w14:paraId="7F5C9CA2" w14:textId="7ED525C4" w:rsidR="00892644" w:rsidRPr="00C257AA" w:rsidRDefault="00892644" w:rsidP="0033434C">
      <w:pPr>
        <w:pStyle w:val="a9"/>
        <w:jc w:val="both"/>
        <w:rPr>
          <w:rFonts w:ascii="Times New Roman" w:hAnsi="Times New Roman" w:cs="Times New Roman"/>
          <w:sz w:val="24"/>
          <w:szCs w:val="24"/>
          <w:lang w:val="ro-RO"/>
        </w:rPr>
      </w:pPr>
    </w:p>
    <w:tbl>
      <w:tblPr>
        <w:tblStyle w:val="a3"/>
        <w:tblW w:w="13291" w:type="dxa"/>
        <w:tblLook w:val="04A0" w:firstRow="1" w:lastRow="0" w:firstColumn="1" w:lastColumn="0" w:noHBand="0" w:noVBand="1"/>
      </w:tblPr>
      <w:tblGrid>
        <w:gridCol w:w="2911"/>
        <w:gridCol w:w="4911"/>
        <w:gridCol w:w="5469"/>
      </w:tblGrid>
      <w:tr w:rsidR="00AE7F52" w:rsidRPr="00C257AA" w14:paraId="32024E44" w14:textId="77777777" w:rsidTr="00C16C12">
        <w:trPr>
          <w:trHeight w:val="268"/>
        </w:trPr>
        <w:tc>
          <w:tcPr>
            <w:tcW w:w="13291" w:type="dxa"/>
            <w:gridSpan w:val="3"/>
            <w:tcBorders>
              <w:top w:val="nil"/>
              <w:left w:val="nil"/>
              <w:bottom w:val="single" w:sz="4" w:space="0" w:color="auto"/>
              <w:right w:val="nil"/>
            </w:tcBorders>
          </w:tcPr>
          <w:p w14:paraId="704B9E2B" w14:textId="77777777" w:rsidR="008E2076" w:rsidRPr="00C257AA" w:rsidRDefault="008E2076" w:rsidP="005D51A7">
            <w:pPr>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lang w:val="ro-RO"/>
              </w:rPr>
              <w:t>Anexa nr. 11</w:t>
            </w:r>
          </w:p>
          <w:p w14:paraId="1FFFC3AC" w14:textId="77777777" w:rsidR="00AE7F52" w:rsidRPr="00C257AA" w:rsidRDefault="00AE7F52" w:rsidP="005D51A7">
            <w:pPr>
              <w:jc w:val="center"/>
              <w:rPr>
                <w:rFonts w:ascii="Times New Roman" w:hAnsi="Times New Roman" w:cs="Times New Roman"/>
                <w:b/>
                <w:color w:val="000000" w:themeColor="text1"/>
                <w:sz w:val="24"/>
                <w:szCs w:val="24"/>
              </w:rPr>
            </w:pPr>
            <w:r w:rsidRPr="00C257AA">
              <w:rPr>
                <w:rFonts w:ascii="Times New Roman" w:hAnsi="Times New Roman" w:cs="Times New Roman"/>
                <w:b/>
                <w:color w:val="0070C0"/>
                <w:sz w:val="24"/>
                <w:szCs w:val="24"/>
              </w:rPr>
              <w:t>Corelarea procesului de gestiune a deșeurilor cu ODD</w:t>
            </w:r>
          </w:p>
        </w:tc>
      </w:tr>
      <w:tr w:rsidR="00AE7F52" w:rsidRPr="00C257AA" w14:paraId="1DED1841" w14:textId="77777777" w:rsidTr="00D80940">
        <w:trPr>
          <w:trHeight w:val="441"/>
        </w:trPr>
        <w:tc>
          <w:tcPr>
            <w:tcW w:w="2911" w:type="dxa"/>
            <w:tcBorders>
              <w:top w:val="single" w:sz="4" w:space="0" w:color="auto"/>
            </w:tcBorders>
            <w:shd w:val="clear" w:color="auto" w:fill="DEEAF6" w:themeFill="accent1" w:themeFillTint="33"/>
          </w:tcPr>
          <w:p w14:paraId="1D8143B2" w14:textId="77777777" w:rsidR="00AE7F52" w:rsidRPr="00C257AA" w:rsidRDefault="00AE7F52" w:rsidP="00984BB7">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Denumimrea Obiectivului de Dezvoltare Durbilă</w:t>
            </w:r>
          </w:p>
        </w:tc>
        <w:tc>
          <w:tcPr>
            <w:tcW w:w="4911" w:type="dxa"/>
            <w:tcBorders>
              <w:top w:val="single" w:sz="4" w:space="0" w:color="auto"/>
            </w:tcBorders>
            <w:shd w:val="clear" w:color="auto" w:fill="DEEAF6" w:themeFill="accent1" w:themeFillTint="33"/>
          </w:tcPr>
          <w:p w14:paraId="030ED7F6" w14:textId="486F2F6E" w:rsidR="00AE7F52" w:rsidRPr="00C257AA" w:rsidRDefault="00AE7F52" w:rsidP="00B4532D">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E</w:t>
            </w:r>
            <w:r w:rsidR="00F95830" w:rsidRPr="00C257AA">
              <w:rPr>
                <w:rFonts w:ascii="Times New Roman" w:hAnsi="Times New Roman" w:cs="Times New Roman"/>
                <w:b/>
                <w:color w:val="000000" w:themeColor="text1"/>
                <w:sz w:val="20"/>
                <w:szCs w:val="20"/>
              </w:rPr>
              <w:t>x</w:t>
            </w:r>
            <w:r w:rsidRPr="00C257AA">
              <w:rPr>
                <w:rFonts w:ascii="Times New Roman" w:hAnsi="Times New Roman" w:cs="Times New Roman"/>
                <w:b/>
                <w:color w:val="000000" w:themeColor="text1"/>
                <w:sz w:val="20"/>
                <w:szCs w:val="20"/>
              </w:rPr>
              <w:t>plicația Obiectivului ODD</w:t>
            </w:r>
          </w:p>
        </w:tc>
        <w:tc>
          <w:tcPr>
            <w:tcW w:w="5469" w:type="dxa"/>
            <w:tcBorders>
              <w:top w:val="single" w:sz="4" w:space="0" w:color="auto"/>
            </w:tcBorders>
            <w:shd w:val="clear" w:color="auto" w:fill="DEEAF6" w:themeFill="accent1" w:themeFillTint="33"/>
          </w:tcPr>
          <w:p w14:paraId="6B7FB91A" w14:textId="6C7B5FE2" w:rsidR="00AE7F52" w:rsidRPr="00C257AA" w:rsidRDefault="00AE7F52" w:rsidP="00B4532D">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Mecanismul de gestiune a deșeurilor care ar contribui la realizarea obiectivului </w:t>
            </w:r>
          </w:p>
        </w:tc>
      </w:tr>
      <w:tr w:rsidR="00AE7F52" w:rsidRPr="00C257AA" w14:paraId="4CC91CAA" w14:textId="77777777" w:rsidTr="008E2076">
        <w:trPr>
          <w:trHeight w:val="441"/>
        </w:trPr>
        <w:tc>
          <w:tcPr>
            <w:tcW w:w="2911" w:type="dxa"/>
          </w:tcPr>
          <w:p w14:paraId="2BC83F1F" w14:textId="0C24F74D"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Fără sărăcie</w:t>
            </w:r>
          </w:p>
        </w:tc>
        <w:tc>
          <w:tcPr>
            <w:tcW w:w="4911" w:type="dxa"/>
          </w:tcPr>
          <w:p w14:paraId="3C2A4302"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Eradicarea sărăciei în toate formele sale și în orice context</w:t>
            </w:r>
          </w:p>
        </w:tc>
        <w:tc>
          <w:tcPr>
            <w:tcW w:w="5469" w:type="dxa"/>
          </w:tcPr>
          <w:p w14:paraId="3C5966CA" w14:textId="541A4189"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w:t>
            </w:r>
            <w:r w:rsidR="00AE7F52" w:rsidRPr="00C257AA">
              <w:rPr>
                <w:rFonts w:ascii="Times New Roman" w:hAnsi="Times New Roman" w:cs="Times New Roman"/>
                <w:color w:val="000000" w:themeColor="text1"/>
                <w:sz w:val="20"/>
                <w:szCs w:val="20"/>
              </w:rPr>
              <w:t>anagementul deșeurilor contribuie la lupta împotriva sărăciei prin crearea locurilor de muncă.</w:t>
            </w:r>
          </w:p>
        </w:tc>
      </w:tr>
      <w:tr w:rsidR="00AE7F52" w:rsidRPr="00C257AA" w14:paraId="248A3CB0" w14:textId="77777777" w:rsidTr="008E2076">
        <w:trPr>
          <w:trHeight w:val="883"/>
        </w:trPr>
        <w:tc>
          <w:tcPr>
            <w:tcW w:w="2911" w:type="dxa"/>
          </w:tcPr>
          <w:p w14:paraId="5A5D71F5" w14:textId="77777777" w:rsidR="00AE7F52" w:rsidRPr="00C257AA" w:rsidRDefault="00424A08" w:rsidP="00984BB7">
            <w:pPr>
              <w:rPr>
                <w:rFonts w:ascii="Times New Roman" w:hAnsi="Times New Roman" w:cs="Times New Roman"/>
                <w:color w:val="000000" w:themeColor="text1"/>
                <w:sz w:val="20"/>
                <w:szCs w:val="20"/>
              </w:rPr>
            </w:pPr>
            <w:hyperlink r:id="rId50" w:history="1">
              <w:r w:rsidR="00AE7F52" w:rsidRPr="00C257AA">
                <w:rPr>
                  <w:rFonts w:ascii="Times New Roman" w:hAnsi="Times New Roman" w:cs="Times New Roman"/>
                  <w:color w:val="000000" w:themeColor="text1"/>
                  <w:sz w:val="20"/>
                  <w:szCs w:val="20"/>
                </w:rPr>
                <w:t>ODD 2: Zero foame</w:t>
              </w:r>
            </w:hyperlink>
            <w:r w:rsidR="00AE7F52" w:rsidRPr="00C257AA">
              <w:rPr>
                <w:rFonts w:ascii="Times New Roman" w:hAnsi="Times New Roman" w:cs="Times New Roman"/>
                <w:color w:val="000000" w:themeColor="text1"/>
                <w:sz w:val="20"/>
                <w:szCs w:val="20"/>
              </w:rPr>
              <w:t> </w:t>
            </w:r>
          </w:p>
        </w:tc>
        <w:tc>
          <w:tcPr>
            <w:tcW w:w="4911" w:type="dxa"/>
          </w:tcPr>
          <w:p w14:paraId="4DE9B9CA"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Eradicarea foametei, asigurarea securității alimentare, îmbunătățirea nutriției și promovarea unei agriculturi durabile</w:t>
            </w:r>
          </w:p>
        </w:tc>
        <w:tc>
          <w:tcPr>
            <w:tcW w:w="5469" w:type="dxa"/>
          </w:tcPr>
          <w:p w14:paraId="1A8968E8" w14:textId="5084D170"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Activități de limitare sau </w:t>
            </w:r>
            <w:r w:rsidR="00CE5A01" w:rsidRPr="00C257AA">
              <w:rPr>
                <w:rFonts w:ascii="Times New Roman" w:hAnsi="Times New Roman" w:cs="Times New Roman"/>
                <w:color w:val="000000" w:themeColor="text1"/>
                <w:sz w:val="20"/>
                <w:szCs w:val="20"/>
              </w:rPr>
              <w:t xml:space="preserve">de </w:t>
            </w:r>
            <w:r w:rsidRPr="00C257AA">
              <w:rPr>
                <w:rFonts w:ascii="Times New Roman" w:hAnsi="Times New Roman" w:cs="Times New Roman"/>
                <w:color w:val="000000" w:themeColor="text1"/>
                <w:sz w:val="20"/>
                <w:szCs w:val="20"/>
              </w:rPr>
              <w:t>di</w:t>
            </w:r>
            <w:r w:rsidR="00CE5A01" w:rsidRPr="00C257AA">
              <w:rPr>
                <w:rFonts w:ascii="Times New Roman" w:hAnsi="Times New Roman" w:cs="Times New Roman"/>
                <w:color w:val="000000" w:themeColor="text1"/>
                <w:sz w:val="20"/>
                <w:szCs w:val="20"/>
              </w:rPr>
              <w:t>m</w:t>
            </w:r>
            <w:r w:rsidRPr="00C257AA">
              <w:rPr>
                <w:rFonts w:ascii="Times New Roman" w:hAnsi="Times New Roman" w:cs="Times New Roman"/>
                <w:color w:val="000000" w:themeColor="text1"/>
                <w:sz w:val="20"/>
                <w:szCs w:val="20"/>
              </w:rPr>
              <w:t>inuare a risipei alimentare – limitarea sau interzicerea lanțurilor de magazine alimentare de a arunca alimentele, și determinarea acestora să doneze organizațiilor caritabile.</w:t>
            </w:r>
          </w:p>
        </w:tc>
      </w:tr>
      <w:tr w:rsidR="00AE7F52" w:rsidRPr="00C257AA" w14:paraId="37A6BC71" w14:textId="77777777" w:rsidTr="008E2076">
        <w:trPr>
          <w:trHeight w:val="883"/>
        </w:trPr>
        <w:tc>
          <w:tcPr>
            <w:tcW w:w="2911" w:type="dxa"/>
          </w:tcPr>
          <w:p w14:paraId="6646EC73" w14:textId="2A04B5AB"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3</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Sănătate și bunăstare</w:t>
            </w:r>
          </w:p>
        </w:tc>
        <w:tc>
          <w:tcPr>
            <w:tcW w:w="4911" w:type="dxa"/>
          </w:tcPr>
          <w:p w14:paraId="49E9E0AD"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unei vieți sănătoase și promovarea bunăstării tuturor la orice vârstă.</w:t>
            </w:r>
          </w:p>
          <w:p w14:paraId="2C5D3214" w14:textId="77777777" w:rsidR="00AE7F52" w:rsidRPr="00C257AA" w:rsidRDefault="00AE7F52" w:rsidP="00B4532D">
            <w:pPr>
              <w:rPr>
                <w:rFonts w:ascii="Times New Roman" w:hAnsi="Times New Roman" w:cs="Times New Roman"/>
                <w:color w:val="000000" w:themeColor="text1"/>
                <w:sz w:val="20"/>
                <w:szCs w:val="20"/>
              </w:rPr>
            </w:pPr>
          </w:p>
        </w:tc>
        <w:tc>
          <w:tcPr>
            <w:tcW w:w="5469" w:type="dxa"/>
          </w:tcPr>
          <w:p w14:paraId="0E56EBF5" w14:textId="10ABBD21" w:rsidR="00AE7F52" w:rsidRPr="00C257AA" w:rsidRDefault="00CE5A01" w:rsidP="007D5892">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D</w:t>
            </w:r>
            <w:r w:rsidR="00AE7F52" w:rsidRPr="00C257AA">
              <w:rPr>
                <w:rFonts w:ascii="Times New Roman" w:hAnsi="Times New Roman" w:cs="Times New Roman"/>
                <w:color w:val="000000" w:themeColor="text1"/>
                <w:spacing w:val="6"/>
                <w:sz w:val="20"/>
                <w:szCs w:val="20"/>
                <w:shd w:val="clear" w:color="auto" w:fill="FFFFFF"/>
              </w:rPr>
              <w:t>eșeurile care au rămas neprelucrate în orașe cauzează răspândirea virușilor și a infecțiilor. Colectarea și eliminarea lor departe de zonele de locuit reprezintă un impact enorm asupra menținerii sănătății publice.</w:t>
            </w:r>
          </w:p>
        </w:tc>
      </w:tr>
      <w:tr w:rsidR="00AE7F52" w:rsidRPr="00C257AA" w14:paraId="1E1CE710" w14:textId="77777777" w:rsidTr="00A27F9E">
        <w:trPr>
          <w:trHeight w:val="428"/>
        </w:trPr>
        <w:tc>
          <w:tcPr>
            <w:tcW w:w="2911" w:type="dxa"/>
          </w:tcPr>
          <w:p w14:paraId="12981BDC" w14:textId="34E70F85"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4</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Educație de calitate</w:t>
            </w:r>
          </w:p>
        </w:tc>
        <w:tc>
          <w:tcPr>
            <w:tcW w:w="4911" w:type="dxa"/>
          </w:tcPr>
          <w:p w14:paraId="70719478"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Garantarea unei educații de calitate și promovarea oportunităților de învățare de-a lungul vieții, pentru toți.</w:t>
            </w:r>
          </w:p>
        </w:tc>
        <w:tc>
          <w:tcPr>
            <w:tcW w:w="5469" w:type="dxa"/>
          </w:tcPr>
          <w:p w14:paraId="5059BFB8" w14:textId="77777777" w:rsidR="00AE7F52" w:rsidRPr="00C257AA" w:rsidRDefault="00AE7F52" w:rsidP="00B4532D">
            <w:pPr>
              <w:rPr>
                <w:rFonts w:ascii="Times New Roman" w:hAnsi="Times New Roman" w:cs="Times New Roman"/>
                <w:color w:val="000000" w:themeColor="text1"/>
                <w:sz w:val="20"/>
                <w:szCs w:val="20"/>
              </w:rPr>
            </w:pPr>
          </w:p>
        </w:tc>
      </w:tr>
      <w:tr w:rsidR="00AE7F52" w:rsidRPr="00C257AA" w14:paraId="16CFC0B3" w14:textId="77777777" w:rsidTr="008E2076">
        <w:trPr>
          <w:trHeight w:val="441"/>
        </w:trPr>
        <w:tc>
          <w:tcPr>
            <w:tcW w:w="2911" w:type="dxa"/>
          </w:tcPr>
          <w:p w14:paraId="55D915E5" w14:textId="2E7A70E9"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5</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Egalitate de gen</w:t>
            </w:r>
          </w:p>
        </w:tc>
        <w:tc>
          <w:tcPr>
            <w:tcW w:w="4911" w:type="dxa"/>
          </w:tcPr>
          <w:p w14:paraId="0429DE2B" w14:textId="1C5A7B11"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Realizarea egalității de gen și împuternicirea tuturor femeilor și a fetelor</w:t>
            </w:r>
            <w:r w:rsidR="00CE5A01" w:rsidRPr="00C257AA">
              <w:rPr>
                <w:rFonts w:ascii="Times New Roman" w:hAnsi="Times New Roman" w:cs="Times New Roman"/>
                <w:color w:val="000000" w:themeColor="text1"/>
                <w:sz w:val="20"/>
                <w:szCs w:val="20"/>
              </w:rPr>
              <w:t>.</w:t>
            </w:r>
          </w:p>
        </w:tc>
        <w:tc>
          <w:tcPr>
            <w:tcW w:w="5469" w:type="dxa"/>
          </w:tcPr>
          <w:p w14:paraId="553CC148" w14:textId="77777777" w:rsidR="00AE7F52" w:rsidRPr="00C257AA" w:rsidRDefault="00AE7F52" w:rsidP="00B4532D">
            <w:pPr>
              <w:rPr>
                <w:rFonts w:ascii="Times New Roman" w:hAnsi="Times New Roman" w:cs="Times New Roman"/>
                <w:color w:val="000000" w:themeColor="text1"/>
                <w:sz w:val="20"/>
                <w:szCs w:val="20"/>
              </w:rPr>
            </w:pPr>
          </w:p>
        </w:tc>
      </w:tr>
      <w:tr w:rsidR="00AE7F52" w:rsidRPr="00C257AA" w14:paraId="43741A68" w14:textId="77777777" w:rsidTr="008E2076">
        <w:trPr>
          <w:trHeight w:val="883"/>
        </w:trPr>
        <w:tc>
          <w:tcPr>
            <w:tcW w:w="2911" w:type="dxa"/>
          </w:tcPr>
          <w:p w14:paraId="3B2048D4" w14:textId="1D673D76"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6</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Apă curată și sanitație</w:t>
            </w:r>
          </w:p>
        </w:tc>
        <w:tc>
          <w:tcPr>
            <w:tcW w:w="4911" w:type="dxa"/>
          </w:tcPr>
          <w:p w14:paraId="6096B086"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accesului tuturor la energie la prețuri accesibile, într-un mod sigur, durabil și modern.</w:t>
            </w:r>
          </w:p>
        </w:tc>
        <w:tc>
          <w:tcPr>
            <w:tcW w:w="5469" w:type="dxa"/>
          </w:tcPr>
          <w:p w14:paraId="0FFEF7C6" w14:textId="7503EA47"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E</w:t>
            </w:r>
            <w:r w:rsidR="00AE7F52" w:rsidRPr="00C257AA">
              <w:rPr>
                <w:rFonts w:ascii="Times New Roman" w:hAnsi="Times New Roman" w:cs="Times New Roman"/>
                <w:color w:val="000000" w:themeColor="text1"/>
                <w:spacing w:val="6"/>
                <w:sz w:val="20"/>
                <w:szCs w:val="20"/>
                <w:shd w:val="clear" w:color="auto" w:fill="FFFFFF"/>
              </w:rPr>
              <w:t>xistă multe depozite de deșeuri care</w:t>
            </w:r>
            <w:r w:rsidRPr="00C257AA">
              <w:rPr>
                <w:rFonts w:ascii="Times New Roman" w:hAnsi="Times New Roman" w:cs="Times New Roman"/>
                <w:color w:val="000000" w:themeColor="text1"/>
                <w:spacing w:val="6"/>
                <w:sz w:val="20"/>
                <w:szCs w:val="20"/>
                <w:shd w:val="clear" w:color="auto" w:fill="FFFFFF"/>
              </w:rPr>
              <w:t>,</w:t>
            </w:r>
            <w:r w:rsidR="00AE7F52" w:rsidRPr="00C257AA">
              <w:rPr>
                <w:rFonts w:ascii="Times New Roman" w:hAnsi="Times New Roman" w:cs="Times New Roman"/>
                <w:color w:val="000000" w:themeColor="text1"/>
                <w:spacing w:val="6"/>
                <w:sz w:val="20"/>
                <w:szCs w:val="20"/>
                <w:shd w:val="clear" w:color="auto" w:fill="FFFFFF"/>
              </w:rPr>
              <w:t xml:space="preserve"> de obicei</w:t>
            </w:r>
            <w:r w:rsidRPr="00C257AA">
              <w:rPr>
                <w:rFonts w:ascii="Times New Roman" w:hAnsi="Times New Roman" w:cs="Times New Roman"/>
                <w:color w:val="000000" w:themeColor="text1"/>
                <w:spacing w:val="6"/>
                <w:sz w:val="20"/>
                <w:szCs w:val="20"/>
                <w:shd w:val="clear" w:color="auto" w:fill="FFFFFF"/>
              </w:rPr>
              <w:t>,</w:t>
            </w:r>
            <w:r w:rsidR="00AE7F52" w:rsidRPr="00C257AA">
              <w:rPr>
                <w:rFonts w:ascii="Times New Roman" w:hAnsi="Times New Roman" w:cs="Times New Roman"/>
                <w:color w:val="000000" w:themeColor="text1"/>
                <w:spacing w:val="6"/>
                <w:sz w:val="20"/>
                <w:szCs w:val="20"/>
                <w:shd w:val="clear" w:color="auto" w:fill="FFFFFF"/>
              </w:rPr>
              <w:t xml:space="preserve"> nu sunt dotate cu protecție tehnică pentru sol, ceea ce duce la contaminarea atât a solului, cât și a suprafeței apelor subterane.</w:t>
            </w:r>
          </w:p>
        </w:tc>
      </w:tr>
      <w:tr w:rsidR="00AE7F52" w:rsidRPr="00C257AA" w14:paraId="29BDB59B" w14:textId="77777777" w:rsidTr="008E2076">
        <w:trPr>
          <w:trHeight w:val="441"/>
        </w:trPr>
        <w:tc>
          <w:tcPr>
            <w:tcW w:w="2911" w:type="dxa"/>
          </w:tcPr>
          <w:p w14:paraId="5825D974" w14:textId="4C0CD932"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7</w:t>
            </w:r>
            <w:r w:rsidR="00CE5A01" w:rsidRPr="00C257AA">
              <w:rPr>
                <w:rFonts w:ascii="Times New Roman" w:hAnsi="Times New Roman" w:cs="Times New Roman"/>
                <w:color w:val="000000" w:themeColor="text1"/>
                <w:sz w:val="20"/>
                <w:szCs w:val="20"/>
              </w:rPr>
              <w:t xml:space="preserve">: </w:t>
            </w:r>
            <w:r w:rsidRPr="00C257AA">
              <w:rPr>
                <w:rFonts w:ascii="Times New Roman" w:hAnsi="Times New Roman" w:cs="Times New Roman"/>
                <w:color w:val="000000" w:themeColor="text1"/>
                <w:sz w:val="20"/>
                <w:szCs w:val="20"/>
              </w:rPr>
              <w:t xml:space="preserve">Energie accesibilă și </w:t>
            </w:r>
            <w:r w:rsidR="00CE5A01" w:rsidRPr="00C257AA">
              <w:rPr>
                <w:rFonts w:ascii="Times New Roman" w:hAnsi="Times New Roman" w:cs="Times New Roman"/>
                <w:color w:val="000000" w:themeColor="text1"/>
                <w:sz w:val="20"/>
                <w:szCs w:val="20"/>
              </w:rPr>
              <w:t>curată</w:t>
            </w:r>
          </w:p>
        </w:tc>
        <w:tc>
          <w:tcPr>
            <w:tcW w:w="4911" w:type="dxa"/>
          </w:tcPr>
          <w:p w14:paraId="3F141088" w14:textId="77777777" w:rsidR="00AE7F52" w:rsidRPr="00C257AA" w:rsidRDefault="00AE7F52" w:rsidP="00B4532D">
            <w:pPr>
              <w:rPr>
                <w:rFonts w:ascii="Times New Roman" w:hAnsi="Times New Roman" w:cs="Times New Roman"/>
                <w:color w:val="000000" w:themeColor="text1"/>
                <w:sz w:val="20"/>
                <w:szCs w:val="20"/>
              </w:rPr>
            </w:pPr>
          </w:p>
        </w:tc>
        <w:tc>
          <w:tcPr>
            <w:tcW w:w="5469" w:type="dxa"/>
          </w:tcPr>
          <w:p w14:paraId="7FCAFFA1" w14:textId="23F543DC" w:rsidR="00AE7F52" w:rsidRPr="00C257AA" w:rsidRDefault="00CE5A01" w:rsidP="00B4532D">
            <w:pPr>
              <w:rPr>
                <w:rFonts w:ascii="Times New Roman" w:hAnsi="Times New Roman" w:cs="Times New Roman"/>
                <w:color w:val="000000" w:themeColor="text1"/>
                <w:spacing w:val="6"/>
                <w:sz w:val="20"/>
                <w:szCs w:val="20"/>
                <w:shd w:val="clear" w:color="auto" w:fill="FFFFFF"/>
              </w:rPr>
            </w:pPr>
            <w:r w:rsidRPr="00C257AA">
              <w:rPr>
                <w:rFonts w:ascii="Times New Roman" w:hAnsi="Times New Roman" w:cs="Times New Roman"/>
                <w:color w:val="000000" w:themeColor="text1"/>
                <w:spacing w:val="6"/>
                <w:sz w:val="20"/>
                <w:szCs w:val="20"/>
                <w:shd w:val="clear" w:color="auto" w:fill="FFFFFF"/>
              </w:rPr>
              <w:t>P</w:t>
            </w:r>
            <w:r w:rsidR="00AE7F52" w:rsidRPr="00C257AA">
              <w:rPr>
                <w:rFonts w:ascii="Times New Roman" w:hAnsi="Times New Roman" w:cs="Times New Roman"/>
                <w:color w:val="000000" w:themeColor="text1"/>
                <w:spacing w:val="6"/>
                <w:sz w:val="20"/>
                <w:szCs w:val="20"/>
                <w:shd w:val="clear" w:color="auto" w:fill="FFFFFF"/>
              </w:rPr>
              <w:t>relucrarea deșeurilor oferă un combustibil curat, numit biogaz.</w:t>
            </w:r>
          </w:p>
        </w:tc>
      </w:tr>
      <w:tr w:rsidR="00AE7F52" w:rsidRPr="00C257AA" w14:paraId="19D12FC7" w14:textId="77777777" w:rsidTr="008E2076">
        <w:trPr>
          <w:trHeight w:val="441"/>
        </w:trPr>
        <w:tc>
          <w:tcPr>
            <w:tcW w:w="2911" w:type="dxa"/>
          </w:tcPr>
          <w:p w14:paraId="6DECC75C" w14:textId="3C8DC250"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8</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Muncă decentă și creștere economică</w:t>
            </w:r>
          </w:p>
        </w:tc>
        <w:tc>
          <w:tcPr>
            <w:tcW w:w="4911" w:type="dxa"/>
          </w:tcPr>
          <w:p w14:paraId="2FA8FC46"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Promovarea unei creșteri economice susținute, deschise tuturor și durabile, a ocupării depline și productive a forței de muncă și a unei munci decente pentru toți.</w:t>
            </w:r>
          </w:p>
        </w:tc>
        <w:tc>
          <w:tcPr>
            <w:tcW w:w="5469" w:type="dxa"/>
          </w:tcPr>
          <w:p w14:paraId="00E2D9FB" w14:textId="13390998"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G</w:t>
            </w:r>
            <w:r w:rsidR="00AE7F52" w:rsidRPr="00C257AA">
              <w:rPr>
                <w:rFonts w:ascii="Times New Roman" w:hAnsi="Times New Roman" w:cs="Times New Roman"/>
                <w:color w:val="000000" w:themeColor="text1"/>
                <w:spacing w:val="6"/>
                <w:sz w:val="20"/>
                <w:szCs w:val="20"/>
                <w:shd w:val="clear" w:color="auto" w:fill="FFFFFF"/>
              </w:rPr>
              <w:t>estionarea deșeurilor are un impact asupra creșterii economice, de exemplu: cresc oportunitățile de afaceri prin crearea unei piețe de resurse secundare, se creează locuri de muncă, oamenii sunt stimulați să economisească resursele.</w:t>
            </w:r>
          </w:p>
        </w:tc>
      </w:tr>
      <w:tr w:rsidR="00AE7F52" w:rsidRPr="00C257AA" w14:paraId="59E51DB3" w14:textId="77777777" w:rsidTr="008E2076">
        <w:trPr>
          <w:trHeight w:val="1103"/>
        </w:trPr>
        <w:tc>
          <w:tcPr>
            <w:tcW w:w="2911" w:type="dxa"/>
          </w:tcPr>
          <w:p w14:paraId="0922A49D" w14:textId="0D8D0D24"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9</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Industrie, inovație și infrastructură</w:t>
            </w:r>
          </w:p>
        </w:tc>
        <w:tc>
          <w:tcPr>
            <w:tcW w:w="4911" w:type="dxa"/>
          </w:tcPr>
          <w:p w14:paraId="1111C64F"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Construirea unor infrastructuri rezistente, promovarea industrializării durabile și încurajarea inovației.</w:t>
            </w:r>
          </w:p>
        </w:tc>
        <w:tc>
          <w:tcPr>
            <w:tcW w:w="5469" w:type="dxa"/>
          </w:tcPr>
          <w:p w14:paraId="71F1876C" w14:textId="0E31C851"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U</w:t>
            </w:r>
            <w:r w:rsidR="00AE7F52" w:rsidRPr="00C257AA">
              <w:rPr>
                <w:rFonts w:ascii="Times New Roman" w:hAnsi="Times New Roman" w:cs="Times New Roman"/>
                <w:color w:val="000000" w:themeColor="text1"/>
                <w:spacing w:val="6"/>
                <w:sz w:val="20"/>
                <w:szCs w:val="20"/>
                <w:shd w:val="clear" w:color="auto" w:fill="FFFFFF"/>
              </w:rPr>
              <w:t>tilizarea instalațiilor de incinerare a deșeurilor ar putea evita poluarea aerului, transformarea deșeurilor în energie, reprocesarea plasticului în produse noi – toate aceste exemple ne spun că soluțiile inovatoare sunt cheia unei prelucrări mai raționale a deșeurilor.</w:t>
            </w:r>
          </w:p>
        </w:tc>
      </w:tr>
      <w:tr w:rsidR="00AE7F52" w:rsidRPr="00C257AA" w14:paraId="18AF9A3B" w14:textId="77777777" w:rsidTr="008E2076">
        <w:trPr>
          <w:trHeight w:val="441"/>
        </w:trPr>
        <w:tc>
          <w:tcPr>
            <w:tcW w:w="2911" w:type="dxa"/>
          </w:tcPr>
          <w:p w14:paraId="45B14DFE" w14:textId="2C22137B"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10</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Inegalități reduse</w:t>
            </w:r>
          </w:p>
        </w:tc>
        <w:tc>
          <w:tcPr>
            <w:tcW w:w="4911" w:type="dxa"/>
          </w:tcPr>
          <w:p w14:paraId="3E09EDAE"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Reducerea inegalităților în interiorul țărilor și de la o țară la alta</w:t>
            </w:r>
          </w:p>
        </w:tc>
        <w:tc>
          <w:tcPr>
            <w:tcW w:w="5469" w:type="dxa"/>
          </w:tcPr>
          <w:p w14:paraId="1DEFEEF9" w14:textId="77777777" w:rsidR="00AE7F52" w:rsidRPr="00C257AA" w:rsidRDefault="00AE7F52" w:rsidP="00B4532D">
            <w:pPr>
              <w:rPr>
                <w:rFonts w:ascii="Times New Roman" w:hAnsi="Times New Roman" w:cs="Times New Roman"/>
                <w:color w:val="000000" w:themeColor="text1"/>
                <w:sz w:val="20"/>
                <w:szCs w:val="20"/>
              </w:rPr>
            </w:pPr>
          </w:p>
        </w:tc>
      </w:tr>
      <w:tr w:rsidR="00AE7F52" w:rsidRPr="00C257AA" w14:paraId="27D09BDC" w14:textId="77777777" w:rsidTr="008E2076">
        <w:trPr>
          <w:trHeight w:val="1103"/>
        </w:trPr>
        <w:tc>
          <w:tcPr>
            <w:tcW w:w="2911" w:type="dxa"/>
          </w:tcPr>
          <w:p w14:paraId="23BC7FC2" w14:textId="473A1290"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11</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Orașe și comunități durabile</w:t>
            </w:r>
          </w:p>
        </w:tc>
        <w:tc>
          <w:tcPr>
            <w:tcW w:w="4911" w:type="dxa"/>
          </w:tcPr>
          <w:p w14:paraId="117E0368"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Dezvoltarea orașelor și a așezărilor umane pentru ca ele să fie deschise tuturor, sigure, reziliente și durabile.</w:t>
            </w:r>
          </w:p>
        </w:tc>
        <w:tc>
          <w:tcPr>
            <w:tcW w:w="5469" w:type="dxa"/>
          </w:tcPr>
          <w:p w14:paraId="2A555CA9" w14:textId="26DE7277"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D</w:t>
            </w:r>
            <w:r w:rsidR="00AE7F52" w:rsidRPr="00C257AA">
              <w:rPr>
                <w:rFonts w:ascii="Times New Roman" w:hAnsi="Times New Roman" w:cs="Times New Roman"/>
                <w:color w:val="000000" w:themeColor="text1"/>
                <w:spacing w:val="6"/>
                <w:sz w:val="20"/>
                <w:szCs w:val="20"/>
                <w:shd w:val="clear" w:color="auto" w:fill="FFFFFF"/>
              </w:rPr>
              <w:t>epozitele de gunoi necontrolate provoacă mirosuri și răspândesc deseori viruși, iar gestionarea deșeurilor solide are drept scop combaterea acestor probleme pentru a crește calitatea vieții în orașe, făcându-le sigure, curate și plăcute vizual.</w:t>
            </w:r>
          </w:p>
        </w:tc>
      </w:tr>
      <w:tr w:rsidR="00AE7F52" w:rsidRPr="00C257AA" w14:paraId="5CC5FE98" w14:textId="77777777" w:rsidTr="008E2076">
        <w:trPr>
          <w:trHeight w:val="1324"/>
        </w:trPr>
        <w:tc>
          <w:tcPr>
            <w:tcW w:w="2911" w:type="dxa"/>
          </w:tcPr>
          <w:p w14:paraId="08F7FFF2" w14:textId="370BE3D1"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12</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Consum și producție responsabile</w:t>
            </w:r>
          </w:p>
        </w:tc>
        <w:tc>
          <w:tcPr>
            <w:tcW w:w="4911" w:type="dxa"/>
          </w:tcPr>
          <w:p w14:paraId="2D22A328"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unor tipare de consum și producție durabile.</w:t>
            </w:r>
          </w:p>
        </w:tc>
        <w:tc>
          <w:tcPr>
            <w:tcW w:w="5469" w:type="dxa"/>
          </w:tcPr>
          <w:p w14:paraId="24DA10DF" w14:textId="3EDA0B0F"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A</w:t>
            </w:r>
            <w:r w:rsidR="00AE7F52" w:rsidRPr="00C257AA">
              <w:rPr>
                <w:rFonts w:ascii="Times New Roman" w:hAnsi="Times New Roman" w:cs="Times New Roman"/>
                <w:color w:val="000000" w:themeColor="text1"/>
                <w:spacing w:val="6"/>
                <w:sz w:val="20"/>
                <w:szCs w:val="20"/>
                <w:shd w:val="clear" w:color="auto" w:fill="FFFFFF"/>
              </w:rPr>
              <w:t>tunci când producătorii își asumă responsabilitatea de a prelua și reutiliza deșeurile asociate cu produsele lor, acest lucru îi motivează să caute soluții mai bune pentru proiectarea ambalajului produselor, să folosească pachete mai ușor reciclabile sau reutilizabile și să acorde mai multă atenție produselor pe care le fabrică.</w:t>
            </w:r>
          </w:p>
        </w:tc>
      </w:tr>
      <w:tr w:rsidR="00AE7F52" w:rsidRPr="00C257AA" w14:paraId="58152E15" w14:textId="77777777" w:rsidTr="008E2076">
        <w:trPr>
          <w:trHeight w:val="662"/>
        </w:trPr>
        <w:tc>
          <w:tcPr>
            <w:tcW w:w="2911" w:type="dxa"/>
          </w:tcPr>
          <w:p w14:paraId="32C50747" w14:textId="57E92CDC"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13</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Acțiune climatică</w:t>
            </w:r>
          </w:p>
        </w:tc>
        <w:tc>
          <w:tcPr>
            <w:tcW w:w="4911" w:type="dxa"/>
          </w:tcPr>
          <w:p w14:paraId="4BB50483"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Luarea unor măsuri urgente de combatere a schimbărilor climatice și a impactului lor.</w:t>
            </w:r>
          </w:p>
        </w:tc>
        <w:tc>
          <w:tcPr>
            <w:tcW w:w="5469" w:type="dxa"/>
          </w:tcPr>
          <w:p w14:paraId="7A7AE7A2" w14:textId="4DE71165"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G</w:t>
            </w:r>
            <w:r w:rsidR="00AE7F52" w:rsidRPr="00C257AA">
              <w:rPr>
                <w:rFonts w:ascii="Times New Roman" w:hAnsi="Times New Roman" w:cs="Times New Roman"/>
                <w:color w:val="000000" w:themeColor="text1"/>
                <w:spacing w:val="6"/>
                <w:sz w:val="20"/>
                <w:szCs w:val="20"/>
                <w:shd w:val="clear" w:color="auto" w:fill="FFFFFF"/>
              </w:rPr>
              <w:t>estionarea deșeurilor solide poate avea un impact asupra atenuării schimbărilor climatice prin reducerea gazelor cu efect de seră.</w:t>
            </w:r>
          </w:p>
        </w:tc>
      </w:tr>
      <w:tr w:rsidR="00AE7F52" w:rsidRPr="00C257AA" w14:paraId="50D1D80D" w14:textId="77777777" w:rsidTr="008E2076">
        <w:trPr>
          <w:trHeight w:val="662"/>
        </w:trPr>
        <w:tc>
          <w:tcPr>
            <w:tcW w:w="2911" w:type="dxa"/>
          </w:tcPr>
          <w:p w14:paraId="3F95BBC3" w14:textId="67C03396" w:rsidR="00AE7F52" w:rsidRPr="00C257AA" w:rsidRDefault="00AE7F52" w:rsidP="00984BB7">
            <w:pPr>
              <w:rPr>
                <w:rFonts w:ascii="Times New Roman" w:hAnsi="Times New Roman" w:cs="Times New Roman"/>
                <w:b/>
                <w:color w:val="000000" w:themeColor="text1"/>
                <w:sz w:val="20"/>
                <w:szCs w:val="20"/>
              </w:rPr>
            </w:pPr>
            <w:r w:rsidRPr="00C257AA">
              <w:rPr>
                <w:rFonts w:ascii="Times New Roman" w:hAnsi="Times New Roman" w:cs="Times New Roman"/>
                <w:color w:val="000000" w:themeColor="text1"/>
                <w:sz w:val="20"/>
                <w:szCs w:val="20"/>
              </w:rPr>
              <w:t>ODD 14</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Viața acvatică</w:t>
            </w:r>
          </w:p>
        </w:tc>
        <w:tc>
          <w:tcPr>
            <w:tcW w:w="4911" w:type="dxa"/>
          </w:tcPr>
          <w:p w14:paraId="6E510366"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Conservarea și utilizarea durabilă a oceanelor, mărilor și a resurselor marine pentru o dezvoltare durabilă.</w:t>
            </w:r>
          </w:p>
        </w:tc>
        <w:tc>
          <w:tcPr>
            <w:tcW w:w="5469" w:type="dxa"/>
          </w:tcPr>
          <w:p w14:paraId="34FC5EE9" w14:textId="34932C74"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S</w:t>
            </w:r>
            <w:r w:rsidR="00AE7F52" w:rsidRPr="00C257AA">
              <w:rPr>
                <w:rFonts w:ascii="Times New Roman" w:hAnsi="Times New Roman" w:cs="Times New Roman"/>
                <w:color w:val="000000" w:themeColor="text1"/>
                <w:spacing w:val="6"/>
                <w:sz w:val="20"/>
                <w:szCs w:val="20"/>
                <w:shd w:val="clear" w:color="auto" w:fill="FFFFFF"/>
              </w:rPr>
              <w:t>copul gestionării deșeurilor este de a proteja oceanele de deșeuri periculoase și nebiodegradabile și de a preveni aruncarea plasticului în apă</w:t>
            </w:r>
          </w:p>
        </w:tc>
      </w:tr>
      <w:tr w:rsidR="00AE7F52" w:rsidRPr="00C257AA" w14:paraId="5FFDAD28" w14:textId="77777777" w:rsidTr="00A27F9E">
        <w:trPr>
          <w:trHeight w:val="706"/>
        </w:trPr>
        <w:tc>
          <w:tcPr>
            <w:tcW w:w="2911" w:type="dxa"/>
          </w:tcPr>
          <w:p w14:paraId="1D5A4889" w14:textId="7E66BC09"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15</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Viața terestră</w:t>
            </w:r>
          </w:p>
        </w:tc>
        <w:tc>
          <w:tcPr>
            <w:tcW w:w="4911" w:type="dxa"/>
          </w:tcPr>
          <w:p w14:paraId="2B9D7322"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Protejarea, restaurarea și promovarea utilizării durabile a ecosistemelor terestre, gestionarea durabilă a pădurilor, combaterea deșertificării, stoparea și repararea degradării solului și stoparea pierderilor de biodiversitate.</w:t>
            </w:r>
          </w:p>
        </w:tc>
        <w:tc>
          <w:tcPr>
            <w:tcW w:w="5469" w:type="dxa"/>
          </w:tcPr>
          <w:p w14:paraId="52569E24" w14:textId="77777777" w:rsidR="00AE7F52" w:rsidRPr="00C257AA" w:rsidRDefault="00AE7F52" w:rsidP="00B4532D">
            <w:pPr>
              <w:rPr>
                <w:rFonts w:ascii="Times New Roman" w:hAnsi="Times New Roman" w:cs="Times New Roman"/>
                <w:color w:val="000000" w:themeColor="text1"/>
                <w:sz w:val="20"/>
                <w:szCs w:val="20"/>
              </w:rPr>
            </w:pPr>
          </w:p>
        </w:tc>
      </w:tr>
      <w:tr w:rsidR="00AE7F52" w:rsidRPr="00C257AA" w14:paraId="7FBF0A4A" w14:textId="77777777" w:rsidTr="008E2076">
        <w:trPr>
          <w:trHeight w:val="883"/>
        </w:trPr>
        <w:tc>
          <w:tcPr>
            <w:tcW w:w="2911" w:type="dxa"/>
          </w:tcPr>
          <w:p w14:paraId="21E8CED2" w14:textId="4F9C0655"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16</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Pace, justiție și instituții eficiente</w:t>
            </w:r>
          </w:p>
        </w:tc>
        <w:tc>
          <w:tcPr>
            <w:tcW w:w="4911" w:type="dxa"/>
          </w:tcPr>
          <w:p w14:paraId="7B53085B" w14:textId="77777777"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Promovarea unor societăți pașnice și incluzive pentru o dezvoltare durabilă, a accesului la justiție pentru toți și crearea unor instituții eficiente, responsabile și incluzive la toate nivelurile.</w:t>
            </w:r>
          </w:p>
        </w:tc>
        <w:tc>
          <w:tcPr>
            <w:tcW w:w="5469" w:type="dxa"/>
          </w:tcPr>
          <w:p w14:paraId="3B74827F" w14:textId="77777777" w:rsidR="00AE7F52" w:rsidRPr="00C257AA" w:rsidRDefault="00AE7F52" w:rsidP="00B4532D">
            <w:pPr>
              <w:rPr>
                <w:rFonts w:ascii="Times New Roman" w:hAnsi="Times New Roman" w:cs="Times New Roman"/>
                <w:color w:val="000000" w:themeColor="text1"/>
                <w:sz w:val="20"/>
                <w:szCs w:val="20"/>
              </w:rPr>
            </w:pPr>
          </w:p>
        </w:tc>
      </w:tr>
      <w:tr w:rsidR="00AE7F52" w:rsidRPr="00C257AA" w14:paraId="7C22047F" w14:textId="77777777" w:rsidTr="00A27F9E">
        <w:trPr>
          <w:trHeight w:val="407"/>
        </w:trPr>
        <w:tc>
          <w:tcPr>
            <w:tcW w:w="2911" w:type="dxa"/>
          </w:tcPr>
          <w:p w14:paraId="5EFAB603" w14:textId="787CA5B6" w:rsidR="00AE7F52" w:rsidRPr="00C257AA" w:rsidRDefault="00AE7F52" w:rsidP="00984BB7">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17</w:t>
            </w:r>
            <w:r w:rsidR="00CE5A01"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 xml:space="preserve"> Parteneriate pentru realizarea obiectivelor</w:t>
            </w:r>
          </w:p>
        </w:tc>
        <w:tc>
          <w:tcPr>
            <w:tcW w:w="4911" w:type="dxa"/>
          </w:tcPr>
          <w:p w14:paraId="5325781E" w14:textId="3CC687C8" w:rsidR="00AE7F52" w:rsidRPr="00C257AA" w:rsidRDefault="00AE7F52"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Consolidarea mijloacelor de implementare și revitalizare</w:t>
            </w:r>
            <w:r w:rsidR="0072182D" w:rsidRPr="00C257AA">
              <w:rPr>
                <w:rFonts w:ascii="Times New Roman" w:hAnsi="Times New Roman" w:cs="Times New Roman"/>
                <w:color w:val="000000" w:themeColor="text1"/>
                <w:sz w:val="20"/>
                <w:szCs w:val="20"/>
              </w:rPr>
              <w:t xml:space="preserve"> </w:t>
            </w:r>
            <w:r w:rsidRPr="00C257AA">
              <w:rPr>
                <w:rFonts w:ascii="Times New Roman" w:hAnsi="Times New Roman" w:cs="Times New Roman"/>
                <w:color w:val="000000" w:themeColor="text1"/>
                <w:sz w:val="20"/>
                <w:szCs w:val="20"/>
              </w:rPr>
              <w:t>a parteneriatului global pentru dezvoltare durabilă.</w:t>
            </w:r>
          </w:p>
        </w:tc>
        <w:tc>
          <w:tcPr>
            <w:tcW w:w="5469" w:type="dxa"/>
          </w:tcPr>
          <w:p w14:paraId="5F7DE75F" w14:textId="0D1D330A" w:rsidR="00AE7F52" w:rsidRPr="00C257AA" w:rsidRDefault="00CE5A01" w:rsidP="00B4532D">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P</w:t>
            </w:r>
            <w:r w:rsidR="00AE7F52" w:rsidRPr="00C257AA">
              <w:rPr>
                <w:rFonts w:ascii="Times New Roman" w:hAnsi="Times New Roman" w:cs="Times New Roman"/>
                <w:color w:val="000000" w:themeColor="text1"/>
                <w:spacing w:val="6"/>
                <w:sz w:val="20"/>
                <w:szCs w:val="20"/>
                <w:shd w:val="clear" w:color="auto" w:fill="FFFFFF"/>
              </w:rPr>
              <w:t>roblemele privind deșeurile necesită colaborarea între mulți actori, inclusiv guverne, companii și consumatori.</w:t>
            </w:r>
          </w:p>
        </w:tc>
      </w:tr>
      <w:tr w:rsidR="00AE7F52" w:rsidRPr="00C257AA" w14:paraId="433A6DF2" w14:textId="77777777" w:rsidTr="008E2076">
        <w:trPr>
          <w:trHeight w:val="220"/>
        </w:trPr>
        <w:tc>
          <w:tcPr>
            <w:tcW w:w="13291" w:type="dxa"/>
            <w:gridSpan w:val="3"/>
          </w:tcPr>
          <w:p w14:paraId="401365F0" w14:textId="343BB264" w:rsidR="00AE7F52" w:rsidRPr="00C257AA" w:rsidRDefault="00AE7F52" w:rsidP="00984BB7">
            <w:pPr>
              <w:rPr>
                <w:rFonts w:ascii="Times New Roman" w:hAnsi="Times New Roman" w:cs="Times New Roman"/>
                <w:b/>
                <w:i/>
                <w:color w:val="000000" w:themeColor="text1"/>
                <w:sz w:val="20"/>
                <w:szCs w:val="20"/>
              </w:rPr>
            </w:pPr>
            <w:r w:rsidRPr="00C257AA">
              <w:rPr>
                <w:rFonts w:ascii="Times New Roman" w:hAnsi="Times New Roman" w:cs="Times New Roman"/>
                <w:b/>
                <w:color w:val="000000" w:themeColor="text1"/>
                <w:sz w:val="20"/>
                <w:szCs w:val="20"/>
              </w:rPr>
              <w:t>Surs</w:t>
            </w:r>
            <w:r w:rsidR="00CE5A01" w:rsidRPr="00C257AA">
              <w:rPr>
                <w:rFonts w:ascii="Times New Roman" w:hAnsi="Times New Roman" w:cs="Times New Roman"/>
                <w:b/>
                <w:color w:val="000000" w:themeColor="text1"/>
                <w:sz w:val="20"/>
                <w:szCs w:val="20"/>
              </w:rPr>
              <w:t>ă</w:t>
            </w:r>
            <w:r w:rsidRPr="00C257AA">
              <w:rPr>
                <w:rFonts w:ascii="Times New Roman" w:hAnsi="Times New Roman" w:cs="Times New Roman"/>
                <w:b/>
                <w:color w:val="000000" w:themeColor="text1"/>
                <w:sz w:val="20"/>
                <w:szCs w:val="20"/>
              </w:rPr>
              <w:t>:</w:t>
            </w:r>
            <w:r w:rsidRPr="00C257AA">
              <w:rPr>
                <w:rFonts w:ascii="Times New Roman" w:hAnsi="Times New Roman" w:cs="Times New Roman"/>
                <w:b/>
                <w:i/>
                <w:color w:val="000000" w:themeColor="text1"/>
                <w:sz w:val="20"/>
                <w:szCs w:val="20"/>
              </w:rPr>
              <w:t xml:space="preserve"> Informație generalizată de auditor în baza datelor publice</w:t>
            </w:r>
            <w:r w:rsidR="00CE5A01" w:rsidRPr="00C257AA">
              <w:rPr>
                <w:rFonts w:ascii="Times New Roman" w:hAnsi="Times New Roman" w:cs="Times New Roman"/>
                <w:b/>
                <w:i/>
                <w:color w:val="000000" w:themeColor="text1"/>
                <w:sz w:val="20"/>
                <w:szCs w:val="20"/>
              </w:rPr>
              <w:t>.</w:t>
            </w:r>
          </w:p>
        </w:tc>
      </w:tr>
    </w:tbl>
    <w:tbl>
      <w:tblPr>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10"/>
        <w:gridCol w:w="1423"/>
        <w:gridCol w:w="2882"/>
        <w:gridCol w:w="1649"/>
        <w:gridCol w:w="5244"/>
      </w:tblGrid>
      <w:tr w:rsidR="00AE7F52" w:rsidRPr="00C257AA" w14:paraId="67C84765" w14:textId="77777777" w:rsidTr="008E2076">
        <w:trPr>
          <w:cantSplit/>
          <w:tblHeader/>
        </w:trPr>
        <w:tc>
          <w:tcPr>
            <w:tcW w:w="14317" w:type="dxa"/>
            <w:gridSpan w:val="6"/>
            <w:tcBorders>
              <w:top w:val="nil"/>
              <w:left w:val="nil"/>
              <w:bottom w:val="single" w:sz="4" w:space="0" w:color="auto"/>
              <w:right w:val="nil"/>
            </w:tcBorders>
            <w:shd w:val="clear" w:color="auto" w:fill="auto"/>
            <w:vAlign w:val="center"/>
          </w:tcPr>
          <w:p w14:paraId="3398BAE0" w14:textId="77777777" w:rsidR="00AE7F52" w:rsidRPr="00C257AA" w:rsidRDefault="00AE7F52" w:rsidP="00984BB7">
            <w:pPr>
              <w:tabs>
                <w:tab w:val="left" w:pos="1134"/>
              </w:tabs>
              <w:spacing w:after="0" w:line="240" w:lineRule="auto"/>
              <w:jc w:val="right"/>
              <w:rPr>
                <w:rFonts w:ascii="Times New Roman" w:hAnsi="Times New Roman" w:cs="Times New Roman"/>
                <w:b/>
                <w:color w:val="0070C0"/>
                <w:sz w:val="24"/>
                <w:szCs w:val="24"/>
                <w:lang w:val="ro-RO"/>
              </w:rPr>
            </w:pPr>
            <w:bookmarkStart w:id="71" w:name="_Toc152782315"/>
            <w:r w:rsidRPr="00C257AA">
              <w:rPr>
                <w:rFonts w:ascii="Times New Roman" w:hAnsi="Times New Roman" w:cs="Times New Roman"/>
                <w:b/>
                <w:color w:val="0070C0"/>
                <w:sz w:val="24"/>
                <w:szCs w:val="24"/>
                <w:lang w:val="ro-RO"/>
              </w:rPr>
              <w:t xml:space="preserve">Anexa nr. </w:t>
            </w:r>
            <w:bookmarkEnd w:id="71"/>
            <w:r w:rsidRPr="00C257AA">
              <w:rPr>
                <w:rFonts w:ascii="Times New Roman" w:hAnsi="Times New Roman" w:cs="Times New Roman"/>
                <w:b/>
                <w:color w:val="0070C0"/>
                <w:sz w:val="24"/>
                <w:szCs w:val="24"/>
                <w:lang w:val="ro-RO"/>
              </w:rPr>
              <w:t>12</w:t>
            </w:r>
          </w:p>
          <w:p w14:paraId="0545F4AD" w14:textId="71378329" w:rsidR="00AE7F52" w:rsidRPr="00C257AA" w:rsidRDefault="00AE7F52" w:rsidP="00B4532D">
            <w:pPr>
              <w:tabs>
                <w:tab w:val="left" w:pos="1134"/>
              </w:tabs>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70C0"/>
                <w:sz w:val="20"/>
                <w:szCs w:val="20"/>
              </w:rPr>
              <w:t>Rezultatele implementării ODD, a țintelor naționale ODD și a indicatorilor</w:t>
            </w:r>
            <w:r w:rsidR="00CE5A01" w:rsidRPr="00C257AA">
              <w:rPr>
                <w:rFonts w:ascii="Times New Roman" w:hAnsi="Times New Roman" w:cs="Times New Roman"/>
                <w:b/>
                <w:color w:val="0070C0"/>
                <w:sz w:val="20"/>
                <w:szCs w:val="20"/>
              </w:rPr>
              <w:t>-</w:t>
            </w:r>
            <w:r w:rsidRPr="00C257AA">
              <w:rPr>
                <w:rFonts w:ascii="Times New Roman" w:hAnsi="Times New Roman" w:cs="Times New Roman"/>
                <w:b/>
                <w:color w:val="0070C0"/>
                <w:sz w:val="20"/>
                <w:szCs w:val="20"/>
              </w:rPr>
              <w:t>țintă în domeniul gstionării deșeurilor</w:t>
            </w:r>
          </w:p>
        </w:tc>
      </w:tr>
      <w:tr w:rsidR="00AE7F52" w:rsidRPr="00C257AA" w14:paraId="27C26744" w14:textId="77777777" w:rsidTr="00886539">
        <w:trPr>
          <w:cantSplit/>
          <w:tblHeader/>
        </w:trPr>
        <w:tc>
          <w:tcPr>
            <w:tcW w:w="709" w:type="dxa"/>
            <w:shd w:val="clear" w:color="auto" w:fill="DEEAF6" w:themeFill="accent1" w:themeFillTint="33"/>
            <w:vAlign w:val="center"/>
          </w:tcPr>
          <w:p w14:paraId="0967D087" w14:textId="79AFBE1E"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Nr</w:t>
            </w:r>
            <w:r w:rsidR="00CE5A01" w:rsidRPr="00C257AA">
              <w:rPr>
                <w:rFonts w:ascii="Times New Roman" w:hAnsi="Times New Roman" w:cs="Times New Roman"/>
                <w:b/>
                <w:color w:val="000000" w:themeColor="text1"/>
                <w:sz w:val="20"/>
                <w:szCs w:val="20"/>
                <w:lang w:val="ro-RO"/>
              </w:rPr>
              <w:t>.</w:t>
            </w:r>
            <w:r w:rsidRPr="00C257AA">
              <w:rPr>
                <w:rFonts w:ascii="Times New Roman" w:hAnsi="Times New Roman" w:cs="Times New Roman"/>
                <w:b/>
                <w:color w:val="000000" w:themeColor="text1"/>
                <w:sz w:val="20"/>
                <w:szCs w:val="20"/>
                <w:lang w:val="ro-RO"/>
              </w:rPr>
              <w:t xml:space="preserve"> </w:t>
            </w:r>
            <w:r w:rsidR="0072182D" w:rsidRPr="00C257AA">
              <w:rPr>
                <w:rFonts w:ascii="Times New Roman" w:hAnsi="Times New Roman" w:cs="Times New Roman"/>
                <w:b/>
                <w:color w:val="000000" w:themeColor="text1"/>
                <w:sz w:val="20"/>
                <w:szCs w:val="20"/>
                <w:lang w:val="ro-RO"/>
              </w:rPr>
              <w:t>d/o</w:t>
            </w:r>
            <w:r w:rsidRPr="00C257AA">
              <w:rPr>
                <w:rStyle w:val="ab"/>
                <w:rFonts w:ascii="Times New Roman" w:hAnsi="Times New Roman" w:cs="Times New Roman"/>
                <w:b/>
                <w:color w:val="000000" w:themeColor="text1"/>
                <w:lang w:val="ro-RO"/>
              </w:rPr>
              <w:footnoteReference w:id="189"/>
            </w:r>
          </w:p>
        </w:tc>
        <w:tc>
          <w:tcPr>
            <w:tcW w:w="2410" w:type="dxa"/>
            <w:shd w:val="clear" w:color="auto" w:fill="DEEAF6" w:themeFill="accent1" w:themeFillTint="33"/>
          </w:tcPr>
          <w:p w14:paraId="6EB76E8E" w14:textId="77777777" w:rsidR="00AE7F52" w:rsidRPr="00C257AA" w:rsidRDefault="00AE7F52" w:rsidP="00B4532D">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Denumirea țintelor</w:t>
            </w:r>
          </w:p>
        </w:tc>
        <w:tc>
          <w:tcPr>
            <w:tcW w:w="1423" w:type="dxa"/>
            <w:shd w:val="clear" w:color="auto" w:fill="DEEAF6" w:themeFill="accent1" w:themeFillTint="33"/>
          </w:tcPr>
          <w:p w14:paraId="0E19418A" w14:textId="44ED9855" w:rsidR="00AE7F52" w:rsidRPr="00C257AA" w:rsidRDefault="00AE7F52" w:rsidP="00B4532D">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Autorități</w:t>
            </w:r>
            <w:r w:rsidR="0072182D" w:rsidRPr="00C257AA">
              <w:rPr>
                <w:rFonts w:ascii="Times New Roman" w:hAnsi="Times New Roman" w:cs="Times New Roman"/>
                <w:b/>
                <w:color w:val="000000" w:themeColor="text1"/>
                <w:sz w:val="20"/>
                <w:szCs w:val="20"/>
                <w:lang w:val="ro-RO"/>
              </w:rPr>
              <w:t>le</w:t>
            </w:r>
            <w:r w:rsidRPr="00C257AA">
              <w:rPr>
                <w:rFonts w:ascii="Times New Roman" w:hAnsi="Times New Roman" w:cs="Times New Roman"/>
                <w:b/>
                <w:color w:val="000000" w:themeColor="text1"/>
                <w:sz w:val="20"/>
                <w:szCs w:val="20"/>
                <w:lang w:val="ro-RO"/>
              </w:rPr>
              <w:t xml:space="preserve"> responsabile</w:t>
            </w:r>
          </w:p>
        </w:tc>
        <w:tc>
          <w:tcPr>
            <w:tcW w:w="2882" w:type="dxa"/>
            <w:tcBorders>
              <w:bottom w:val="single" w:sz="4" w:space="0" w:color="000000"/>
            </w:tcBorders>
            <w:shd w:val="clear" w:color="auto" w:fill="DEEAF6" w:themeFill="accent1" w:themeFillTint="33"/>
          </w:tcPr>
          <w:p w14:paraId="79F3F9A9" w14:textId="77777777" w:rsidR="00AE7F52" w:rsidRPr="00C257AA" w:rsidRDefault="00AE7F52"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Denumirea indicatorilor de monitorizare a ODD</w:t>
            </w:r>
          </w:p>
        </w:tc>
        <w:tc>
          <w:tcPr>
            <w:tcW w:w="1649" w:type="dxa"/>
            <w:tcBorders>
              <w:bottom w:val="single" w:sz="4" w:space="0" w:color="000000"/>
            </w:tcBorders>
            <w:shd w:val="clear" w:color="auto" w:fill="DEEAF6" w:themeFill="accent1" w:themeFillTint="33"/>
          </w:tcPr>
          <w:p w14:paraId="1FBDC0E2" w14:textId="346033E5" w:rsidR="00AE7F52" w:rsidRPr="00C257AA" w:rsidRDefault="00AE7F52" w:rsidP="007D5892">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Autorități/</w:t>
            </w:r>
            <w:sdt>
              <w:sdtPr>
                <w:rPr>
                  <w:rFonts w:ascii="Times New Roman" w:hAnsi="Times New Roman" w:cs="Times New Roman"/>
                  <w:b/>
                  <w:color w:val="000000" w:themeColor="text1"/>
                  <w:sz w:val="20"/>
                  <w:szCs w:val="20"/>
                  <w:lang w:val="ro-RO"/>
                </w:rPr>
                <w:tag w:val="goog_rdk_13"/>
                <w:id w:val="-1044821951"/>
              </w:sdtPr>
              <w:sdtEndPr/>
              <w:sdtContent>
                <w:r w:rsidRPr="00C257AA">
                  <w:rPr>
                    <w:rFonts w:ascii="Times New Roman" w:hAnsi="Times New Roman" w:cs="Times New Roman"/>
                    <w:b/>
                    <w:color w:val="000000" w:themeColor="text1"/>
                    <w:sz w:val="20"/>
                    <w:szCs w:val="20"/>
                    <w:lang w:val="ro-RO"/>
                  </w:rPr>
                  <w:t xml:space="preserve">instituții </w:t>
                </w:r>
              </w:sdtContent>
            </w:sdt>
            <w:r w:rsidRPr="00C257AA">
              <w:rPr>
                <w:rFonts w:ascii="Times New Roman" w:hAnsi="Times New Roman" w:cs="Times New Roman"/>
                <w:b/>
                <w:color w:val="000000" w:themeColor="text1"/>
                <w:sz w:val="20"/>
                <w:szCs w:val="20"/>
                <w:lang w:val="ro-RO"/>
              </w:rPr>
              <w:t>responsabile</w:t>
            </w:r>
            <w:r w:rsidR="00CE5A01" w:rsidRPr="00C257AA">
              <w:rPr>
                <w:rFonts w:ascii="Times New Roman" w:hAnsi="Times New Roman" w:cs="Times New Roman"/>
                <w:b/>
                <w:color w:val="000000" w:themeColor="text1"/>
                <w:sz w:val="20"/>
                <w:szCs w:val="20"/>
                <w:lang w:val="ro-RO"/>
              </w:rPr>
              <w:t xml:space="preserve"> </w:t>
            </w:r>
            <w:r w:rsidRPr="00C257AA">
              <w:rPr>
                <w:rFonts w:ascii="Times New Roman" w:hAnsi="Times New Roman" w:cs="Times New Roman"/>
                <w:b/>
                <w:color w:val="000000" w:themeColor="text1"/>
                <w:sz w:val="20"/>
                <w:szCs w:val="20"/>
                <w:lang w:val="ro-RO"/>
              </w:rPr>
              <w:t xml:space="preserve"> de furnizarea datelor sau surse de date privind indicatorii de monitorizare a ODD</w:t>
            </w:r>
          </w:p>
        </w:tc>
        <w:tc>
          <w:tcPr>
            <w:tcW w:w="5244" w:type="dxa"/>
            <w:tcBorders>
              <w:bottom w:val="single" w:sz="4" w:space="0" w:color="000000"/>
            </w:tcBorders>
            <w:shd w:val="clear" w:color="auto" w:fill="DEEAF6" w:themeFill="accent1" w:themeFillTint="33"/>
          </w:tcPr>
          <w:p w14:paraId="4D9D5493" w14:textId="77777777" w:rsidR="00AE7F52" w:rsidRPr="00C257AA" w:rsidRDefault="00AE7F52" w:rsidP="007D5892">
            <w:pPr>
              <w:tabs>
                <w:tab w:val="left" w:pos="1134"/>
              </w:tabs>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Rezultatul monitorizării</w:t>
            </w:r>
          </w:p>
        </w:tc>
      </w:tr>
      <w:tr w:rsidR="00AE7F52" w:rsidRPr="00C257AA" w14:paraId="72E3FB99" w14:textId="77777777" w:rsidTr="00481E9C">
        <w:trPr>
          <w:cantSplit/>
          <w:trHeight w:val="211"/>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80069B4" w14:textId="77777777" w:rsidR="00AE7F52" w:rsidRPr="00C257AA" w:rsidRDefault="00AE7F52" w:rsidP="00984BB7">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9: Construirea unor infrastructuri rezistente, promovarea industrializării durabile și încurajarea inovației</w:t>
            </w:r>
          </w:p>
        </w:tc>
      </w:tr>
      <w:tr w:rsidR="00AE7F52" w:rsidRPr="00C257AA" w14:paraId="2AE567B2" w14:textId="77777777" w:rsidTr="00886539">
        <w:trPr>
          <w:cantSplit/>
          <w:trHeight w:val="47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1B4A"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185.</w:t>
            </w:r>
          </w:p>
        </w:tc>
        <w:tc>
          <w:tcPr>
            <w:tcW w:w="2410" w:type="dxa"/>
            <w:vMerge w:val="restart"/>
            <w:tcBorders>
              <w:top w:val="single" w:sz="4" w:space="0" w:color="000000"/>
              <w:left w:val="single" w:sz="4" w:space="0" w:color="000000"/>
              <w:right w:val="single" w:sz="4" w:space="0" w:color="000000"/>
            </w:tcBorders>
            <w:shd w:val="clear" w:color="auto" w:fill="auto"/>
          </w:tcPr>
          <w:p w14:paraId="167B9F5B"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 Până în 2030, modernizarea infrastructurii și reabilitarea industriilor pentru a deveni durabile, cu eficiență sporită în utilizarea resurselor și adoptarea sporită a tehnologiilor și proceselor industriale curate și ecologice, fiind luate măsuri în conformitate cu capacitățile respective</w:t>
            </w:r>
          </w:p>
        </w:tc>
        <w:tc>
          <w:tcPr>
            <w:tcW w:w="1423" w:type="dxa"/>
            <w:vMerge w:val="restart"/>
            <w:tcBorders>
              <w:top w:val="single" w:sz="4" w:space="0" w:color="000000"/>
              <w:left w:val="single" w:sz="4" w:space="0" w:color="000000"/>
              <w:right w:val="single" w:sz="4" w:space="0" w:color="000000"/>
            </w:tcBorders>
            <w:shd w:val="clear" w:color="auto" w:fill="auto"/>
          </w:tcPr>
          <w:p w14:paraId="1F9D25C0"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Ministerul Mediului </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F95C" w14:textId="77777777" w:rsidR="00AE7F52" w:rsidRPr="00C257AA" w:rsidRDefault="00AE7F52" w:rsidP="007D589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9.4.1.a. Emisiile totale de CO2 provenite de la arderea combustibilului</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2A9F"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1B3D454" w14:textId="77777777" w:rsidR="00AE7F52" w:rsidRPr="00C257AA" w:rsidRDefault="00AE7F52" w:rsidP="007D5892">
            <w:pPr>
              <w:pStyle w:val="a6"/>
              <w:ind w:firstLine="0"/>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S-au realizat progrese prin adoptarea Legii privind emisiile industriale nr. 227/2022, Legii privind calitatea aerului atmosferic nr. 98/2022 și HG nr. 1470/2016 Strategia de dezvoltare cu emisii reduse a Republicii Moldova până în 2030.</w:t>
            </w:r>
          </w:p>
        </w:tc>
      </w:tr>
      <w:tr w:rsidR="00AE7F52" w:rsidRPr="00C257AA" w14:paraId="3D5E79CC"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CE96"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186.</w:t>
            </w:r>
          </w:p>
        </w:tc>
        <w:tc>
          <w:tcPr>
            <w:tcW w:w="2410" w:type="dxa"/>
            <w:vMerge/>
            <w:tcBorders>
              <w:left w:val="single" w:sz="4" w:space="0" w:color="000000"/>
              <w:right w:val="single" w:sz="4" w:space="0" w:color="000000"/>
            </w:tcBorders>
            <w:shd w:val="clear" w:color="auto" w:fill="auto"/>
          </w:tcPr>
          <w:p w14:paraId="354D2FCD"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14:paraId="6D2FA71C"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ABCA1"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9.4.1.b. Emisiile totale de CO2 raportate la o unitate de PIB</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35635"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15F3AC6" w14:textId="77777777" w:rsidR="00AE7F52" w:rsidRPr="00C257AA" w:rsidRDefault="00AE7F52">
            <w:pPr>
              <w:pStyle w:val="a6"/>
              <w:ind w:firstLine="0"/>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Acest indicator nu este monitorizat activ. Deși sunt disponibile date despre emisii de CO2, nu se face raportarea la o unitate de PIB. Datele despre emisii sunt calculate pentru întreg teritoriul Republicii Moldova, dar datele PIB sunt pentru RM fără partea stângă a Nistrului.</w:t>
            </w:r>
          </w:p>
        </w:tc>
      </w:tr>
      <w:tr w:rsidR="00AE7F52" w:rsidRPr="00C257AA" w14:paraId="0CE9E5C0"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365F8"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187.</w:t>
            </w:r>
          </w:p>
        </w:tc>
        <w:tc>
          <w:tcPr>
            <w:tcW w:w="2410" w:type="dxa"/>
            <w:vMerge/>
            <w:tcBorders>
              <w:left w:val="single" w:sz="4" w:space="0" w:color="000000"/>
              <w:right w:val="single" w:sz="4" w:space="0" w:color="000000"/>
            </w:tcBorders>
            <w:shd w:val="clear" w:color="auto" w:fill="auto"/>
          </w:tcPr>
          <w:p w14:paraId="221BBEC0"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14:paraId="1D7195B5"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FEF2"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9.4.1.c. Emisiile de CO2 generate de sectorul industrial raportat la valoarea adăugată brută în industrie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5A9E"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7060491" w14:textId="77777777" w:rsidR="00AE7F52" w:rsidRPr="00C257AA" w:rsidRDefault="00AE7F52">
            <w:pPr>
              <w:pStyle w:val="a6"/>
              <w:ind w:firstLine="0"/>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Acest indicator nu este monitorizat activ. Deși sunt disponibile date despre emisii de CO2, nu se face raportarea la valoarea adăugată brută în industrie.</w:t>
            </w:r>
          </w:p>
        </w:tc>
      </w:tr>
      <w:tr w:rsidR="00AE7F52" w:rsidRPr="00C257AA" w14:paraId="7B5A2FE9"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FBDA3"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188.</w:t>
            </w:r>
          </w:p>
        </w:tc>
        <w:tc>
          <w:tcPr>
            <w:tcW w:w="2410" w:type="dxa"/>
            <w:vMerge/>
            <w:tcBorders>
              <w:left w:val="single" w:sz="4" w:space="0" w:color="000000"/>
              <w:bottom w:val="single" w:sz="4" w:space="0" w:color="000000"/>
              <w:right w:val="single" w:sz="4" w:space="0" w:color="000000"/>
            </w:tcBorders>
            <w:shd w:val="clear" w:color="auto" w:fill="auto"/>
          </w:tcPr>
          <w:p w14:paraId="50BAC33F"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14:paraId="27E12819"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C0341"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9.4.1.1 Emisiile totale de CO2, pe sectoare, mii tone CO2 echivalent</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5829F"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1C90D578" w14:textId="788481A3" w:rsidR="00AE7F52" w:rsidRPr="00C257AA" w:rsidRDefault="00AE7F52">
            <w:pPr>
              <w:pStyle w:val="a6"/>
              <w:ind w:firstLine="0"/>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Ministerul Mediului a pus în aplicare o serie de legi și strategii pentru a reduce emisiile de CO2, cum ar fi Legea </w:t>
            </w:r>
            <w:r w:rsidR="0072182D" w:rsidRPr="00C257AA">
              <w:rPr>
                <w:rFonts w:ascii="Times New Roman" w:hAnsi="Times New Roman" w:cs="Times New Roman"/>
                <w:color w:val="000000" w:themeColor="text1"/>
                <w:sz w:val="20"/>
                <w:szCs w:val="20"/>
              </w:rPr>
              <w:t>e</w:t>
            </w:r>
            <w:r w:rsidRPr="00C257AA">
              <w:rPr>
                <w:rFonts w:ascii="Times New Roman" w:hAnsi="Times New Roman" w:cs="Times New Roman"/>
                <w:color w:val="000000" w:themeColor="text1"/>
                <w:sz w:val="20"/>
                <w:szCs w:val="20"/>
              </w:rPr>
              <w:t xml:space="preserve">misiilor </w:t>
            </w:r>
            <w:r w:rsidR="0072182D" w:rsidRPr="00C257AA">
              <w:rPr>
                <w:rFonts w:ascii="Times New Roman" w:hAnsi="Times New Roman" w:cs="Times New Roman"/>
                <w:color w:val="000000" w:themeColor="text1"/>
                <w:sz w:val="20"/>
                <w:szCs w:val="20"/>
              </w:rPr>
              <w:t>i</w:t>
            </w:r>
            <w:r w:rsidRPr="00C257AA">
              <w:rPr>
                <w:rFonts w:ascii="Times New Roman" w:hAnsi="Times New Roman" w:cs="Times New Roman"/>
                <w:color w:val="000000" w:themeColor="text1"/>
                <w:sz w:val="20"/>
                <w:szCs w:val="20"/>
              </w:rPr>
              <w:t xml:space="preserve">ndustriale nr.227/2022, Legea privind </w:t>
            </w:r>
            <w:r w:rsidR="0072182D" w:rsidRPr="00C257AA">
              <w:rPr>
                <w:rFonts w:ascii="Times New Roman" w:hAnsi="Times New Roman" w:cs="Times New Roman"/>
                <w:color w:val="000000" w:themeColor="text1"/>
                <w:sz w:val="20"/>
                <w:szCs w:val="20"/>
              </w:rPr>
              <w:t>c</w:t>
            </w:r>
            <w:r w:rsidRPr="00C257AA">
              <w:rPr>
                <w:rFonts w:ascii="Times New Roman" w:hAnsi="Times New Roman" w:cs="Times New Roman"/>
                <w:color w:val="000000" w:themeColor="text1"/>
                <w:sz w:val="20"/>
                <w:szCs w:val="20"/>
              </w:rPr>
              <w:t>alitatea aerului atmosferic nr.98/2022 și HG nr.1470/2016 Strategia de dezvoltare cu emisii reduse a Republicii Moldova până în 2030. Cu toate acestea, nu există o valoare</w:t>
            </w:r>
            <w:r w:rsidR="0072182D" w:rsidRPr="00C257AA">
              <w:rPr>
                <w:rFonts w:ascii="Times New Roman" w:hAnsi="Times New Roman" w:cs="Times New Roman"/>
                <w:color w:val="000000" w:themeColor="text1"/>
                <w:sz w:val="20"/>
                <w:szCs w:val="20"/>
              </w:rPr>
              <w:t>-</w:t>
            </w:r>
            <w:r w:rsidRPr="00C257AA">
              <w:rPr>
                <w:rFonts w:ascii="Times New Roman" w:hAnsi="Times New Roman" w:cs="Times New Roman"/>
                <w:color w:val="000000" w:themeColor="text1"/>
                <w:sz w:val="20"/>
                <w:szCs w:val="20"/>
              </w:rPr>
              <w:t>țintă specifică pentru acest indicator și nu au fost furnizate date pentru anii 2021 și 2022. Datele pentru perioada 2010-2020 arată fluctuații, dar în general se atestă o scădere a emisiilor de CO2</w:t>
            </w:r>
            <w:r w:rsidR="0072182D" w:rsidRPr="00C257AA">
              <w:rPr>
                <w:rFonts w:ascii="Times New Roman" w:hAnsi="Times New Roman" w:cs="Times New Roman"/>
                <w:color w:val="000000" w:themeColor="text1"/>
                <w:sz w:val="20"/>
                <w:szCs w:val="20"/>
              </w:rPr>
              <w:t>.</w:t>
            </w:r>
          </w:p>
        </w:tc>
      </w:tr>
      <w:tr w:rsidR="00AE7F52" w:rsidRPr="00C257AA" w14:paraId="17BC409E" w14:textId="77777777" w:rsidTr="00481E9C">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DECFD3F" w14:textId="77777777" w:rsidR="00AE7F52" w:rsidRPr="00C257AA" w:rsidRDefault="00AE7F52" w:rsidP="00984BB7">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11: Dezvoltarea orașelor și a așezărilor umane pentru ca ele să fie deschise tuturor, sigure, reziliente și durabile</w:t>
            </w:r>
          </w:p>
        </w:tc>
      </w:tr>
      <w:tr w:rsidR="00AE7F52" w:rsidRPr="00C257AA" w14:paraId="75E4C02D" w14:textId="77777777" w:rsidTr="0002303B">
        <w:trPr>
          <w:cantSplit/>
          <w:trHeight w:val="84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07A200" w14:textId="77777777" w:rsidR="00AE7F52" w:rsidRPr="00C257AA" w:rsidRDefault="00AE7F52" w:rsidP="00984BB7">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225.</w:t>
            </w:r>
          </w:p>
        </w:tc>
        <w:tc>
          <w:tcPr>
            <w:tcW w:w="2410" w:type="dxa"/>
            <w:vMerge w:val="restart"/>
            <w:tcBorders>
              <w:top w:val="single" w:sz="4" w:space="0" w:color="000000"/>
              <w:left w:val="single" w:sz="4" w:space="0" w:color="000000"/>
              <w:right w:val="single" w:sz="4" w:space="0" w:color="000000"/>
            </w:tcBorders>
            <w:shd w:val="clear" w:color="auto" w:fill="auto"/>
          </w:tcPr>
          <w:p w14:paraId="3BDEA11C" w14:textId="77777777" w:rsidR="00AE7F52" w:rsidRPr="00C257AA" w:rsidRDefault="00AE7F52" w:rsidP="00B4532D">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 Până în 2030, reducerea pe cap de locuitor a impactului negativ asupra mediului în orașe, inclusiv prin acordarea unei atenții deosebite calității aerului și gestionării deșeurilor municipale și de alt tip</w:t>
            </w:r>
          </w:p>
        </w:tc>
        <w:tc>
          <w:tcPr>
            <w:tcW w:w="1423" w:type="dxa"/>
            <w:vMerge w:val="restart"/>
            <w:tcBorders>
              <w:top w:val="single" w:sz="4" w:space="0" w:color="000000"/>
              <w:left w:val="single" w:sz="4" w:space="0" w:color="000000"/>
              <w:right w:val="single" w:sz="4" w:space="0" w:color="000000"/>
            </w:tcBorders>
            <w:shd w:val="clear" w:color="auto" w:fill="auto"/>
          </w:tcPr>
          <w:p w14:paraId="66D7711B" w14:textId="77777777" w:rsidR="00AE7F52" w:rsidRPr="00C257AA" w:rsidRDefault="00AE7F52" w:rsidP="00B4532D">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721B1304"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11.6.1. Proporția deșeurilor municipale solide colectate regulat, cu depozitare și evacuare finală adecvată în total deșeuri municipale generate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13B5641C"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0CE5021" w14:textId="54303AC6" w:rsidR="009C5FD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Nu sunt date disponibile pentru acest indicator.</w:t>
            </w:r>
          </w:p>
          <w:p w14:paraId="7745FB46" w14:textId="77777777" w:rsidR="009C5FD2" w:rsidRPr="00C257AA" w:rsidRDefault="009C5FD2" w:rsidP="007D5892">
            <w:pPr>
              <w:rPr>
                <w:rFonts w:ascii="Times New Roman" w:hAnsi="Times New Roman" w:cs="Times New Roman"/>
                <w:sz w:val="20"/>
                <w:szCs w:val="20"/>
                <w:lang w:val="ro-RO"/>
              </w:rPr>
            </w:pPr>
          </w:p>
          <w:p w14:paraId="03B63D9A" w14:textId="77777777" w:rsidR="009C5FD2" w:rsidRPr="00C257AA" w:rsidRDefault="009C5FD2" w:rsidP="007D5892">
            <w:pPr>
              <w:rPr>
                <w:rFonts w:ascii="Times New Roman" w:hAnsi="Times New Roman" w:cs="Times New Roman"/>
                <w:sz w:val="20"/>
                <w:szCs w:val="20"/>
                <w:lang w:val="ro-RO"/>
              </w:rPr>
            </w:pPr>
          </w:p>
          <w:p w14:paraId="594BA867" w14:textId="52C5A776" w:rsidR="00AE7F52" w:rsidRPr="00C257AA" w:rsidRDefault="00AE7F52" w:rsidP="007D5892">
            <w:pPr>
              <w:rPr>
                <w:rFonts w:ascii="Times New Roman" w:hAnsi="Times New Roman" w:cs="Times New Roman"/>
                <w:sz w:val="20"/>
                <w:szCs w:val="20"/>
                <w:lang w:val="ro-RO"/>
              </w:rPr>
            </w:pPr>
          </w:p>
        </w:tc>
      </w:tr>
      <w:tr w:rsidR="00AE7F52" w:rsidRPr="00C257AA" w14:paraId="1A5AA428"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D7568" w14:textId="77777777" w:rsidR="00AE7F52" w:rsidRPr="00C257AA" w:rsidRDefault="00AE7F52" w:rsidP="00984BB7">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226.</w:t>
            </w:r>
          </w:p>
        </w:tc>
        <w:tc>
          <w:tcPr>
            <w:tcW w:w="2410" w:type="dxa"/>
            <w:vMerge/>
            <w:tcBorders>
              <w:left w:val="single" w:sz="4" w:space="0" w:color="000000"/>
              <w:right w:val="single" w:sz="4" w:space="0" w:color="000000"/>
            </w:tcBorders>
            <w:shd w:val="clear" w:color="auto" w:fill="auto"/>
          </w:tcPr>
          <w:p w14:paraId="107E08C0" w14:textId="77777777" w:rsidR="00AE7F52" w:rsidRPr="00C257AA" w:rsidRDefault="00AE7F52">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14:paraId="4E226BCA" w14:textId="77777777" w:rsidR="00AE7F52" w:rsidRPr="00C257AA" w:rsidRDefault="00AE7F52">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198E0D83"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11.6.2. Concentrația medie anuală a suspensiilor solide în urbe (PM10)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79A907FE"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4A49E52"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Anii cu cele mai ridicate valori ale concentrației de PM10 au fost 2020 (82 µg/m3), 2019 și 2021. Aceste valori ridicate pot indica o deteriorare a calității aerului în zonele urbane. În 2022, se atestă o scădere, până la 45 µg/m3. (Indicatori oferiți de către Agenție de Mediu pentru mun. Chișinău)</w:t>
            </w:r>
          </w:p>
        </w:tc>
      </w:tr>
      <w:tr w:rsidR="00AE7F52" w:rsidRPr="00C257AA" w14:paraId="59034564"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584962" w14:textId="77777777" w:rsidR="00AE7F52" w:rsidRPr="00C257AA" w:rsidRDefault="00AE7F52" w:rsidP="00984BB7">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227.</w:t>
            </w:r>
          </w:p>
        </w:tc>
        <w:tc>
          <w:tcPr>
            <w:tcW w:w="2410" w:type="dxa"/>
            <w:vMerge/>
            <w:tcBorders>
              <w:left w:val="single" w:sz="4" w:space="0" w:color="000000"/>
              <w:bottom w:val="single" w:sz="4" w:space="0" w:color="000000"/>
              <w:right w:val="single" w:sz="4" w:space="0" w:color="000000"/>
            </w:tcBorders>
            <w:shd w:val="clear" w:color="auto" w:fill="auto"/>
          </w:tcPr>
          <w:p w14:paraId="3003E694" w14:textId="77777777" w:rsidR="00AE7F52" w:rsidRPr="00C257AA" w:rsidRDefault="00AE7F52">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14:paraId="20B19B87" w14:textId="77777777" w:rsidR="00AE7F52" w:rsidRPr="00C257AA" w:rsidRDefault="00AE7F52">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58A842C3"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11.6.2.1. Cantitatea de emisii de substanțe poluante în aer de la sursele mobile (pe surse), mii tone, raportate pe o persoană</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4A161FEF"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DD3FFA5"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După o perioadă de scădere 2018-2020, cantitatea de emisii de substanțe poluante în aer de la sursele mobile au crescut în 2021.</w:t>
            </w:r>
          </w:p>
        </w:tc>
      </w:tr>
      <w:tr w:rsidR="00AE7F52" w:rsidRPr="00C257AA" w14:paraId="5FA6E095" w14:textId="77777777" w:rsidTr="00481E9C">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D89EF1B" w14:textId="77777777" w:rsidR="00AE7F52" w:rsidRPr="00C257AA" w:rsidRDefault="00AE7F52" w:rsidP="00984BB7">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12: Asigurarea unor tipare de consum și producție durabile</w:t>
            </w:r>
          </w:p>
        </w:tc>
      </w:tr>
      <w:tr w:rsidR="00AE7F52" w:rsidRPr="00C257AA" w14:paraId="46D16724"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A50C"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242.</w:t>
            </w:r>
          </w:p>
        </w:tc>
        <w:tc>
          <w:tcPr>
            <w:tcW w:w="2410" w:type="dxa"/>
            <w:vMerge w:val="restart"/>
            <w:tcBorders>
              <w:top w:val="single" w:sz="4" w:space="0" w:color="000000"/>
              <w:left w:val="single" w:sz="4" w:space="0" w:color="000000"/>
              <w:right w:val="single" w:sz="4" w:space="0" w:color="000000"/>
            </w:tcBorders>
            <w:shd w:val="clear" w:color="auto" w:fill="auto"/>
          </w:tcPr>
          <w:p w14:paraId="20828CEF"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 Crearea sistemelor integrate de gestionare a deșeurilor şi substanțelor chimice, care să contribuie la reducerea cu 30% a cantităților de deșeuri depozitate și creșterea cu 20% a ratei de reciclare până în anul 2027 </w:t>
            </w:r>
          </w:p>
        </w:tc>
        <w:tc>
          <w:tcPr>
            <w:tcW w:w="1423" w:type="dxa"/>
            <w:vMerge w:val="restart"/>
            <w:tcBorders>
              <w:top w:val="single" w:sz="4" w:space="0" w:color="000000"/>
              <w:left w:val="single" w:sz="4" w:space="0" w:color="000000"/>
              <w:right w:val="single" w:sz="4" w:space="0" w:color="000000"/>
            </w:tcBorders>
            <w:shd w:val="clear" w:color="auto" w:fill="auto"/>
          </w:tcPr>
          <w:p w14:paraId="4B6582EB"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C3FE6" w14:textId="77777777" w:rsidR="00AE7F52" w:rsidRPr="00C257AA" w:rsidRDefault="00AE7F52" w:rsidP="007D589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12.4.1. Gradul de respectare a obligațiilor de raportare pe acorduri/angajamente internaționale semnate de </w:t>
            </w:r>
            <w:sdt>
              <w:sdtPr>
                <w:rPr>
                  <w:rFonts w:ascii="Times New Roman" w:hAnsi="Times New Roman" w:cs="Times New Roman"/>
                  <w:color w:val="000000" w:themeColor="text1"/>
                  <w:sz w:val="20"/>
                  <w:szCs w:val="20"/>
                  <w:lang w:val="ro-RO"/>
                </w:rPr>
                <w:tag w:val="goog_rdk_242"/>
                <w:id w:val="-432439776"/>
              </w:sdtPr>
              <w:sdtEndPr/>
              <w:sdtContent/>
            </w:sdt>
            <w:sdt>
              <w:sdtPr>
                <w:rPr>
                  <w:rFonts w:ascii="Times New Roman" w:hAnsi="Times New Roman" w:cs="Times New Roman"/>
                  <w:color w:val="000000" w:themeColor="text1"/>
                  <w:sz w:val="20"/>
                  <w:szCs w:val="20"/>
                  <w:lang w:val="ro-RO"/>
                </w:rPr>
                <w:tag w:val="goog_rdk_243"/>
                <w:id w:val="-505364316"/>
              </w:sdtPr>
              <w:sdtEndPr/>
              <w:sdtContent/>
            </w:sdt>
            <w:sdt>
              <w:sdtPr>
                <w:rPr>
                  <w:rFonts w:ascii="Times New Roman" w:hAnsi="Times New Roman" w:cs="Times New Roman"/>
                  <w:color w:val="000000" w:themeColor="text1"/>
                  <w:sz w:val="20"/>
                  <w:szCs w:val="20"/>
                  <w:lang w:val="ro-RO"/>
                </w:rPr>
                <w:tag w:val="goog_rdk_244"/>
                <w:id w:val="-1208868926"/>
              </w:sdtPr>
              <w:sdtEndPr/>
              <w:sdtContent/>
            </w:sdt>
            <w:r w:rsidRPr="00C257AA">
              <w:rPr>
                <w:rFonts w:ascii="Times New Roman" w:hAnsi="Times New Roman" w:cs="Times New Roman"/>
                <w:color w:val="000000" w:themeColor="text1"/>
                <w:sz w:val="20"/>
                <w:szCs w:val="20"/>
                <w:lang w:val="ro-RO"/>
              </w:rPr>
              <w:t>Republica Moldova privind substanțele chimice periculoase și deșeuri (numărul rapoartelor prezentate per convenție față de numărul de rapoarte obligatorii)</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1BD1"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p w14:paraId="719402C8"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(sursa: Programul Națiunilor Unite pentru Mediu - UNEP)</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B9509"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Gradul de respectare a obligațiilor de raportare este de 100%, ceea ce arată că sau prezentat toate raportările obligatorii. Se depun eforturi pentru a respecta obligațiile de raportare pe acordurile și angajamentele internaționale referitoare la substanțele chimice periculoase și deșeuri.</w:t>
            </w:r>
          </w:p>
        </w:tc>
      </w:tr>
      <w:tr w:rsidR="00AE7F52" w:rsidRPr="00C257AA" w14:paraId="459E4A2C"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A6FE" w14:textId="77777777"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243.</w:t>
            </w:r>
          </w:p>
        </w:tc>
        <w:tc>
          <w:tcPr>
            <w:tcW w:w="2410" w:type="dxa"/>
            <w:vMerge/>
            <w:tcBorders>
              <w:left w:val="single" w:sz="4" w:space="0" w:color="000000"/>
              <w:right w:val="single" w:sz="4" w:space="0" w:color="000000"/>
            </w:tcBorders>
            <w:shd w:val="clear" w:color="auto" w:fill="auto"/>
          </w:tcPr>
          <w:p w14:paraId="32095316"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14:paraId="2AC553A7"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6ED48"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12.4.2.a. Volumul deșeurilor periculoase formate </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9C52A"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DA636"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În 2021, volumul deșeurilor periculoase a atins cote îngrijorătoare. Este important să se continue monitorizarea și raportarea adecvată a volumului deșeurilor periculoase, astfel încât să se poată evalua progresul în timp și să se ia măsuri corespunzătoare pentru reducerea riscurilor asociate cu aceste deșeuri.</w:t>
            </w:r>
          </w:p>
        </w:tc>
      </w:tr>
      <w:tr w:rsidR="00AE7F52" w:rsidRPr="00C257AA" w14:paraId="2751C8A9"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4AAE" w14:textId="0E6E37EA"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244</w:t>
            </w:r>
          </w:p>
        </w:tc>
        <w:tc>
          <w:tcPr>
            <w:tcW w:w="2410" w:type="dxa"/>
            <w:vMerge/>
            <w:tcBorders>
              <w:left w:val="single" w:sz="4" w:space="0" w:color="000000"/>
              <w:bottom w:val="single" w:sz="4" w:space="0" w:color="000000"/>
              <w:right w:val="single" w:sz="4" w:space="0" w:color="000000"/>
            </w:tcBorders>
            <w:shd w:val="clear" w:color="auto" w:fill="auto"/>
          </w:tcPr>
          <w:p w14:paraId="0E8DE71B"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14:paraId="74E7ADE1"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7DFB"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12.4.2.b. Proporția deșeurilor periculoase reciclate, eliminate sau depozitate la gunoiște din totalul deșeurilor periculoase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C0017"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C6094"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Indicatorul este constant peste 100% începând cu anul 2016. Valorile mai mari de 100% indică o gestionare mai bună a deșeurilor periculoase decât cantitatea generată, ceea ce sugerează faptul că există o reciclare sau o eliminare adecvată a deșeurilor periculoase și o gestionare a deșeurilor periculoase generate anterior.</w:t>
            </w:r>
          </w:p>
        </w:tc>
      </w:tr>
      <w:tr w:rsidR="00AE7F52" w:rsidRPr="00C257AA" w14:paraId="0B98EA92"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CC66" w14:textId="3563BC7D"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245</w:t>
            </w:r>
          </w:p>
        </w:tc>
        <w:tc>
          <w:tcPr>
            <w:tcW w:w="2410" w:type="dxa"/>
            <w:vMerge w:val="restart"/>
            <w:tcBorders>
              <w:top w:val="single" w:sz="4" w:space="0" w:color="000000"/>
              <w:left w:val="single" w:sz="4" w:space="0" w:color="000000"/>
              <w:right w:val="single" w:sz="4" w:space="0" w:color="000000"/>
            </w:tcBorders>
            <w:shd w:val="clear" w:color="auto" w:fill="auto"/>
          </w:tcPr>
          <w:p w14:paraId="192D0E1E"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 Până în 2030, reducerea semnificativă a generării de deșeuri, prin prevenire, reducere, reciclare și reutilizare, în special la nivel municipal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70835D0D" w14:textId="77777777" w:rsidR="00AE7F52" w:rsidRPr="00C257AA" w:rsidRDefault="00AE7F52" w:rsidP="00B4532D">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Ministerul Mediului </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B8DA" w14:textId="77777777" w:rsidR="00AE7F52" w:rsidRPr="00C257AA" w:rsidRDefault="00AE7F52" w:rsidP="007D589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12.5.1. Ponderea deșeurilor (de producție și consum) reciclate din totalul celor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6A38"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DD41" w14:textId="77777777" w:rsidR="00AE7F52" w:rsidRPr="00C257AA" w:rsidRDefault="00AE7F52" w:rsidP="007D5892">
            <w:pPr>
              <w:tabs>
                <w:tab w:val="left" w:pos="1134"/>
              </w:tabs>
              <w:spacing w:after="0" w:line="240" w:lineRule="auto"/>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Ponderea deșeurilor de producție și consum din totalul celor formate este în descreștere, după ce acestea au atins un nivel de 44,4% în 2018, un regres a fost înregistrat în anii care au urmat și indicatorul a atins nivelul de 21,9% în 2021.</w:t>
            </w:r>
          </w:p>
        </w:tc>
      </w:tr>
      <w:tr w:rsidR="00AE7F52" w:rsidRPr="00C257AA" w14:paraId="5E02938A" w14:textId="77777777" w:rsidTr="00886539">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BA25C" w14:textId="4E42CEE4" w:rsidR="00AE7F52" w:rsidRPr="00C257AA" w:rsidRDefault="00AE7F52" w:rsidP="00984BB7">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246</w:t>
            </w:r>
          </w:p>
        </w:tc>
        <w:tc>
          <w:tcPr>
            <w:tcW w:w="2410" w:type="dxa"/>
            <w:vMerge/>
            <w:tcBorders>
              <w:left w:val="single" w:sz="4" w:space="0" w:color="000000"/>
              <w:right w:val="single" w:sz="4" w:space="0" w:color="000000"/>
            </w:tcBorders>
            <w:shd w:val="clear" w:color="auto" w:fill="auto"/>
          </w:tcPr>
          <w:p w14:paraId="30404331"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2C5E893E" w14:textId="77777777" w:rsidR="00AE7F52" w:rsidRPr="00C257AA" w:rsidRDefault="00AE7F52">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3CC37" w14:textId="77777777" w:rsidR="00AE7F52" w:rsidRPr="00C257AA" w:rsidRDefault="00AE7F52">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12.5.1.1. Volumul deșeurilor (de producție și consum)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E38C5" w14:textId="77777777"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886C" w14:textId="7407E59B" w:rsidR="00AE7F52" w:rsidRPr="00C257AA" w:rsidRDefault="00AE7F52">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Tendința în ce privește volumul deșeurilor formate în Republica Moldova este de scădere în ultimii ani, reflectând eforturile depuse pentru reducerea generării și gestionarea eficientă a deșeurilor. Această tendință poate fi atribuită implementării măsurilor de prevenire și reducere a deșeurilor, promovării reciclării și reutilizării acestora.</w:t>
            </w:r>
          </w:p>
        </w:tc>
      </w:tr>
      <w:tr w:rsidR="00AE7F52" w:rsidRPr="00C257AA" w14:paraId="55F0815E" w14:textId="77777777" w:rsidTr="00481E9C">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3E2FC29" w14:textId="6E0050E9" w:rsidR="00AE7F52" w:rsidRPr="00C257AA" w:rsidRDefault="00AE7F52" w:rsidP="00984BB7">
            <w:pPr>
              <w:tabs>
                <w:tab w:val="left" w:pos="1134"/>
              </w:tabs>
              <w:spacing w:after="0" w:line="240" w:lineRule="auto"/>
              <w:rPr>
                <w:rFonts w:ascii="Times New Roman" w:hAnsi="Times New Roman" w:cs="Times New Roman"/>
                <w:b/>
                <w:i/>
                <w:color w:val="000000" w:themeColor="text1"/>
                <w:sz w:val="20"/>
                <w:szCs w:val="20"/>
              </w:rPr>
            </w:pPr>
            <w:r w:rsidRPr="00C257AA">
              <w:rPr>
                <w:rFonts w:ascii="Times New Roman" w:hAnsi="Times New Roman" w:cs="Times New Roman"/>
                <w:b/>
                <w:color w:val="000000" w:themeColor="text1"/>
                <w:sz w:val="20"/>
                <w:szCs w:val="20"/>
              </w:rPr>
              <w:t>Surs</w:t>
            </w:r>
            <w:r w:rsidR="00D6269C" w:rsidRPr="00C257AA">
              <w:rPr>
                <w:rFonts w:ascii="Times New Roman" w:hAnsi="Times New Roman" w:cs="Times New Roman"/>
                <w:b/>
                <w:color w:val="000000" w:themeColor="text1"/>
                <w:sz w:val="20"/>
                <w:szCs w:val="20"/>
              </w:rPr>
              <w:t>ă</w:t>
            </w:r>
            <w:r w:rsidRPr="00C257AA">
              <w:rPr>
                <w:rFonts w:ascii="Times New Roman" w:hAnsi="Times New Roman" w:cs="Times New Roman"/>
                <w:b/>
                <w:color w:val="000000" w:themeColor="text1"/>
                <w:sz w:val="20"/>
                <w:szCs w:val="20"/>
              </w:rPr>
              <w:t>:</w:t>
            </w:r>
            <w:r w:rsidRPr="00C257AA">
              <w:rPr>
                <w:rFonts w:ascii="Times New Roman" w:hAnsi="Times New Roman" w:cs="Times New Roman"/>
                <w:b/>
                <w:i/>
                <w:color w:val="000000" w:themeColor="text1"/>
                <w:sz w:val="20"/>
                <w:szCs w:val="20"/>
              </w:rPr>
              <w:t xml:space="preserve"> </w:t>
            </w:r>
            <w:r w:rsidRPr="00C257AA">
              <w:rPr>
                <w:rFonts w:ascii="Times New Roman" w:hAnsi="Times New Roman" w:cs="Times New Roman"/>
                <w:i/>
                <w:color w:val="000000" w:themeColor="text1"/>
                <w:sz w:val="20"/>
                <w:szCs w:val="20"/>
              </w:rPr>
              <w:t xml:space="preserve">Date totalizate de echipa de audit conform HG </w:t>
            </w:r>
            <w:r w:rsidR="00D6269C" w:rsidRPr="00C257AA">
              <w:rPr>
                <w:rFonts w:ascii="Times New Roman" w:hAnsi="Times New Roman" w:cs="Times New Roman"/>
                <w:i/>
                <w:color w:val="000000" w:themeColor="text1"/>
                <w:sz w:val="20"/>
                <w:szCs w:val="20"/>
              </w:rPr>
              <w:t>nr.</w:t>
            </w:r>
            <w:r w:rsidRPr="00C257AA">
              <w:rPr>
                <w:rFonts w:ascii="Times New Roman" w:hAnsi="Times New Roman" w:cs="Times New Roman"/>
                <w:i/>
                <w:color w:val="000000" w:themeColor="text1"/>
                <w:sz w:val="20"/>
                <w:szCs w:val="20"/>
              </w:rPr>
              <w:t>953/2020</w:t>
            </w:r>
            <w:r w:rsidR="00D6269C" w:rsidRPr="00C257AA">
              <w:rPr>
                <w:rFonts w:ascii="Times New Roman" w:hAnsi="Times New Roman" w:cs="Times New Roman"/>
                <w:i/>
                <w:color w:val="000000" w:themeColor="text1"/>
                <w:sz w:val="20"/>
                <w:szCs w:val="20"/>
              </w:rPr>
              <w:t>.</w:t>
            </w:r>
          </w:p>
        </w:tc>
      </w:tr>
    </w:tbl>
    <w:p w14:paraId="069FD023" w14:textId="77777777" w:rsidR="00AE7F52" w:rsidRPr="00C257AA" w:rsidRDefault="00AE7F52" w:rsidP="00984BB7">
      <w:pPr>
        <w:spacing w:after="0" w:line="240" w:lineRule="auto"/>
        <w:jc w:val="right"/>
        <w:rPr>
          <w:rFonts w:ascii="Times New Roman" w:hAnsi="Times New Roman" w:cs="Times New Roman"/>
          <w:b/>
          <w:color w:val="0070C0"/>
          <w:sz w:val="20"/>
          <w:szCs w:val="20"/>
        </w:rPr>
      </w:pPr>
    </w:p>
    <w:p w14:paraId="3C009227" w14:textId="77777777" w:rsidR="00AE7F52" w:rsidRPr="00C257AA" w:rsidRDefault="00AE7F52" w:rsidP="00B4532D">
      <w:pPr>
        <w:rPr>
          <w:rFonts w:ascii="Times New Roman" w:hAnsi="Times New Roman" w:cs="Times New Roman"/>
          <w:bCs/>
          <w:sz w:val="24"/>
          <w:szCs w:val="24"/>
          <w:lang w:val="ro-RO"/>
        </w:rPr>
      </w:pPr>
    </w:p>
    <w:tbl>
      <w:tblPr>
        <w:tblW w:w="14175" w:type="dxa"/>
        <w:tblInd w:w="-567" w:type="dxa"/>
        <w:tblLook w:val="04A0" w:firstRow="1" w:lastRow="0" w:firstColumn="1" w:lastColumn="0" w:noHBand="0" w:noVBand="1"/>
      </w:tblPr>
      <w:tblGrid>
        <w:gridCol w:w="7235"/>
        <w:gridCol w:w="1417"/>
        <w:gridCol w:w="1049"/>
        <w:gridCol w:w="1134"/>
        <w:gridCol w:w="1194"/>
        <w:gridCol w:w="2146"/>
      </w:tblGrid>
      <w:tr w:rsidR="00AE7F52" w:rsidRPr="00C257AA" w14:paraId="40C7C9E6" w14:textId="77777777" w:rsidTr="00FE6598">
        <w:trPr>
          <w:trHeight w:val="290"/>
        </w:trPr>
        <w:tc>
          <w:tcPr>
            <w:tcW w:w="14175" w:type="dxa"/>
            <w:gridSpan w:val="6"/>
            <w:tcBorders>
              <w:bottom w:val="single" w:sz="4" w:space="0" w:color="auto"/>
            </w:tcBorders>
            <w:shd w:val="clear" w:color="auto" w:fill="auto"/>
            <w:noWrap/>
            <w:vAlign w:val="bottom"/>
          </w:tcPr>
          <w:p w14:paraId="7CF3A7EC" w14:textId="77777777" w:rsidR="00AE7F52" w:rsidRPr="00C257AA" w:rsidRDefault="00AE7F52" w:rsidP="00B4532D">
            <w:pPr>
              <w:spacing w:after="0"/>
              <w:jc w:val="right"/>
              <w:rPr>
                <w:rFonts w:ascii="Times New Roman" w:eastAsia="Times New Roman" w:hAnsi="Times New Roman" w:cs="Times New Roman"/>
                <w:b/>
                <w:color w:val="0070C0"/>
                <w:sz w:val="20"/>
                <w:szCs w:val="20"/>
              </w:rPr>
            </w:pPr>
            <w:r w:rsidRPr="00C257AA">
              <w:rPr>
                <w:rFonts w:ascii="Times New Roman" w:eastAsia="Times New Roman" w:hAnsi="Times New Roman" w:cs="Times New Roman"/>
                <w:b/>
                <w:color w:val="0070C0"/>
                <w:sz w:val="20"/>
                <w:szCs w:val="20"/>
              </w:rPr>
              <w:t>Anexa nr.13</w:t>
            </w:r>
          </w:p>
          <w:p w14:paraId="2A7E0D0F" w14:textId="77777777" w:rsidR="00AE7F52" w:rsidRPr="00C257AA" w:rsidRDefault="00AE7F52" w:rsidP="007D5892">
            <w:pPr>
              <w:spacing w:after="0"/>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0"/>
                <w:szCs w:val="20"/>
              </w:rPr>
              <w:t xml:space="preserve">Rezultatele privind realizarea indicatorilor </w:t>
            </w:r>
            <w:r w:rsidRPr="00C257AA">
              <w:rPr>
                <w:rFonts w:ascii="Times New Roman" w:hAnsi="Times New Roman" w:cs="Times New Roman"/>
                <w:b/>
                <w:color w:val="0070C0"/>
                <w:sz w:val="20"/>
                <w:szCs w:val="20"/>
              </w:rPr>
              <w:t>Agendei 2030 pentru Dezvoltare Durabilă în Republica Moldova</w:t>
            </w:r>
          </w:p>
        </w:tc>
      </w:tr>
      <w:tr w:rsidR="00AE7F52" w:rsidRPr="00C257AA" w14:paraId="7C5D9C16" w14:textId="77777777" w:rsidTr="00FE6598">
        <w:trPr>
          <w:trHeight w:val="290"/>
        </w:trPr>
        <w:tc>
          <w:tcPr>
            <w:tcW w:w="723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B99410A" w14:textId="77777777" w:rsidR="00AE7F52" w:rsidRPr="00C257AA" w:rsidRDefault="00AE7F52" w:rsidP="00984BB7">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Indicatorul</w:t>
            </w:r>
          </w:p>
        </w:tc>
        <w:tc>
          <w:tcPr>
            <w:tcW w:w="1417"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160F738" w14:textId="77777777" w:rsidR="00AE7F52" w:rsidRPr="00C257AA" w:rsidRDefault="00AE7F52" w:rsidP="00B4532D">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semnificative</w:t>
            </w:r>
          </w:p>
        </w:tc>
        <w:tc>
          <w:tcPr>
            <w:tcW w:w="104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FF91057" w14:textId="77777777" w:rsidR="00AE7F52" w:rsidRPr="00C257AA" w:rsidRDefault="00AE7F52" w:rsidP="00B4532D">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Moderate</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0F489C8" w14:textId="77777777" w:rsidR="00AE7F52" w:rsidRPr="00C257AA" w:rsidRDefault="00AE7F52"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limitate</w:t>
            </w:r>
          </w:p>
        </w:tc>
        <w:tc>
          <w:tcPr>
            <w:tcW w:w="1194"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056B5FE" w14:textId="77777777" w:rsidR="00AE7F52" w:rsidRPr="00C257AA" w:rsidRDefault="00AE7F52"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Deteriorate</w:t>
            </w:r>
          </w:p>
        </w:tc>
        <w:tc>
          <w:tcPr>
            <w:tcW w:w="214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3990A02C" w14:textId="77777777" w:rsidR="00AE7F52" w:rsidRPr="00C257AA" w:rsidRDefault="00AE7F52"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Nu sunt date</w:t>
            </w:r>
          </w:p>
        </w:tc>
      </w:tr>
      <w:tr w:rsidR="00AE7F52" w:rsidRPr="00C257AA" w14:paraId="7F107DA2" w14:textId="77777777" w:rsidTr="00FE6598">
        <w:trPr>
          <w:trHeight w:val="20"/>
        </w:trPr>
        <w:tc>
          <w:tcPr>
            <w:tcW w:w="14175" w:type="dxa"/>
            <w:gridSpan w:val="6"/>
            <w:tcBorders>
              <w:top w:val="nil"/>
              <w:left w:val="single" w:sz="4" w:space="0" w:color="auto"/>
              <w:bottom w:val="single" w:sz="4" w:space="0" w:color="auto"/>
              <w:right w:val="single" w:sz="4" w:space="0" w:color="auto"/>
            </w:tcBorders>
            <w:shd w:val="clear" w:color="auto" w:fill="1F3864" w:themeFill="accent5" w:themeFillShade="80"/>
            <w:noWrap/>
            <w:vAlign w:val="bottom"/>
            <w:hideMark/>
          </w:tcPr>
          <w:p w14:paraId="2E39EB9C" w14:textId="77777777" w:rsidR="00AE7F52" w:rsidRPr="00C257AA" w:rsidRDefault="00AE7F52" w:rsidP="00984BB7">
            <w:pPr>
              <w:spacing w:after="0"/>
              <w:rPr>
                <w:rFonts w:ascii="Times New Roman" w:eastAsia="Times New Roman" w:hAnsi="Times New Roman" w:cs="Times New Roman"/>
                <w:color w:val="FFFFFF" w:themeColor="background1"/>
                <w:sz w:val="20"/>
                <w:szCs w:val="20"/>
              </w:rPr>
            </w:pPr>
            <w:r w:rsidRPr="00C257AA">
              <w:rPr>
                <w:rFonts w:ascii="Times New Roman" w:eastAsia="Times New Roman" w:hAnsi="Times New Roman" w:cs="Times New Roman"/>
                <w:color w:val="000000" w:themeColor="text1"/>
                <w:sz w:val="20"/>
                <w:szCs w:val="20"/>
              </w:rPr>
              <w:t> </w:t>
            </w:r>
            <w:r w:rsidRPr="00C257AA">
              <w:rPr>
                <w:rFonts w:ascii="Times New Roman" w:eastAsia="Times New Roman" w:hAnsi="Times New Roman" w:cs="Times New Roman"/>
                <w:b/>
                <w:color w:val="000000" w:themeColor="text1"/>
                <w:sz w:val="20"/>
                <w:szCs w:val="20"/>
              </w:rPr>
              <w:t> </w:t>
            </w:r>
            <w:r w:rsidRPr="00C257AA">
              <w:rPr>
                <w:rFonts w:ascii="Times New Roman" w:hAnsi="Times New Roman" w:cs="Times New Roman"/>
                <w:b/>
                <w:color w:val="FFFFFF" w:themeColor="background1"/>
                <w:sz w:val="20"/>
                <w:szCs w:val="20"/>
              </w:rPr>
              <w:t>ODD 9: Construirea unor infrastructuri rezistente, promovarea industrializării durabile și încurajarea inovației</w:t>
            </w:r>
            <w:r w:rsidRPr="00C257AA">
              <w:rPr>
                <w:rFonts w:ascii="Times New Roman" w:eastAsia="Times New Roman" w:hAnsi="Times New Roman" w:cs="Times New Roman"/>
                <w:color w:val="FFFFFF" w:themeColor="background1"/>
                <w:sz w:val="20"/>
                <w:szCs w:val="20"/>
              </w:rPr>
              <w:t> </w:t>
            </w:r>
          </w:p>
        </w:tc>
      </w:tr>
      <w:tr w:rsidR="00AE7F52" w:rsidRPr="00C257AA" w14:paraId="20317093" w14:textId="77777777" w:rsidTr="00FE6598">
        <w:trPr>
          <w:trHeight w:val="67"/>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36B0B85F"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9.4.1.1 </w:t>
            </w:r>
            <w:r w:rsidRPr="00C257AA">
              <w:rPr>
                <w:rFonts w:ascii="Times New Roman" w:eastAsia="Times New Roman" w:hAnsi="Times New Roman" w:cs="Times New Roman"/>
                <w:color w:val="000000" w:themeColor="text1"/>
                <w:sz w:val="16"/>
                <w:szCs w:val="16"/>
              </w:rPr>
              <w:t>Emisiile totale de CO2 provenite de la arderea combustibilului</w:t>
            </w:r>
          </w:p>
        </w:tc>
        <w:tc>
          <w:tcPr>
            <w:tcW w:w="1417" w:type="dxa"/>
            <w:tcBorders>
              <w:top w:val="nil"/>
              <w:left w:val="nil"/>
              <w:bottom w:val="single" w:sz="4" w:space="0" w:color="auto"/>
              <w:right w:val="single" w:sz="4" w:space="0" w:color="auto"/>
            </w:tcBorders>
            <w:shd w:val="clear" w:color="auto" w:fill="auto"/>
            <w:noWrap/>
            <w:vAlign w:val="bottom"/>
            <w:hideMark/>
          </w:tcPr>
          <w:p w14:paraId="349DEC8E"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2988C779"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F4B083" w:themeFill="accent2" w:themeFillTint="99"/>
            <w:noWrap/>
            <w:vAlign w:val="bottom"/>
            <w:hideMark/>
          </w:tcPr>
          <w:p w14:paraId="7F593629" w14:textId="77777777" w:rsidR="00AE7F52" w:rsidRPr="00C257AA" w:rsidRDefault="00AE7F52" w:rsidP="007D5892">
            <w:pPr>
              <w:spacing w:after="0"/>
              <w:rPr>
                <w:rFonts w:ascii="Times New Roman" w:eastAsia="Times New Roman" w:hAnsi="Times New Roman" w:cs="Times New Roman"/>
                <w:color w:val="C00000"/>
                <w:sz w:val="20"/>
                <w:szCs w:val="20"/>
              </w:rPr>
            </w:pPr>
            <w:r w:rsidRPr="00C257AA">
              <w:rPr>
                <w:rFonts w:ascii="Times New Roman" w:eastAsia="Times New Roman" w:hAnsi="Times New Roman" w:cs="Times New Roman"/>
                <w:color w:val="C00000"/>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1C7FAE7E"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6955EB51"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385A1959" w14:textId="77777777" w:rsidTr="00FE6598">
        <w:trPr>
          <w:trHeight w:val="163"/>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23B86B54"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9.4.1.a  </w:t>
            </w:r>
            <w:r w:rsidRPr="00C257AA">
              <w:rPr>
                <w:rFonts w:ascii="Times New Roman" w:hAnsi="Times New Roman" w:cs="Times New Roman"/>
                <w:sz w:val="16"/>
                <w:szCs w:val="16"/>
              </w:rPr>
              <w:t>Emisiile totale de CO</w:t>
            </w:r>
            <w:r w:rsidRPr="00C257AA">
              <w:rPr>
                <w:rFonts w:ascii="Times New Roman" w:hAnsi="Times New Roman" w:cs="Times New Roman"/>
                <w:sz w:val="16"/>
                <w:szCs w:val="16"/>
                <w:vertAlign w:val="subscript"/>
              </w:rPr>
              <w:t>2</w:t>
            </w:r>
            <w:r w:rsidRPr="00C257AA">
              <w:rPr>
                <w:rFonts w:ascii="Times New Roman" w:hAnsi="Times New Roman" w:cs="Times New Roman"/>
                <w:sz w:val="16"/>
                <w:szCs w:val="16"/>
              </w:rPr>
              <w:t xml:space="preserve"> raportate la o unitate de PIB</w:t>
            </w:r>
          </w:p>
        </w:tc>
        <w:tc>
          <w:tcPr>
            <w:tcW w:w="1417" w:type="dxa"/>
            <w:tcBorders>
              <w:top w:val="nil"/>
              <w:left w:val="nil"/>
              <w:bottom w:val="single" w:sz="4" w:space="0" w:color="auto"/>
              <w:right w:val="single" w:sz="4" w:space="0" w:color="auto"/>
            </w:tcBorders>
            <w:shd w:val="clear" w:color="auto" w:fill="auto"/>
            <w:noWrap/>
            <w:vAlign w:val="bottom"/>
            <w:hideMark/>
          </w:tcPr>
          <w:p w14:paraId="74FA4AA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410E0FE1"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F4B083" w:themeFill="accent2" w:themeFillTint="99"/>
            <w:noWrap/>
            <w:vAlign w:val="bottom"/>
            <w:hideMark/>
          </w:tcPr>
          <w:p w14:paraId="5383FB49" w14:textId="77777777" w:rsidR="00AE7F52" w:rsidRPr="00C257AA" w:rsidRDefault="00AE7F52" w:rsidP="007D5892">
            <w:pPr>
              <w:spacing w:after="0"/>
              <w:rPr>
                <w:rFonts w:ascii="Times New Roman" w:eastAsia="Times New Roman" w:hAnsi="Times New Roman" w:cs="Times New Roman"/>
                <w:color w:val="C00000"/>
                <w:sz w:val="20"/>
                <w:szCs w:val="20"/>
              </w:rPr>
            </w:pPr>
            <w:r w:rsidRPr="00C257AA">
              <w:rPr>
                <w:rFonts w:ascii="Times New Roman" w:eastAsia="Times New Roman" w:hAnsi="Times New Roman" w:cs="Times New Roman"/>
                <w:color w:val="C00000"/>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094C037A"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442E1EA3"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02643985"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738B45C5"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9.4.1.b </w:t>
            </w:r>
            <w:r w:rsidRPr="00C257AA">
              <w:rPr>
                <w:rFonts w:ascii="Times New Roman" w:eastAsia="Times New Roman" w:hAnsi="Times New Roman" w:cs="Times New Roman"/>
                <w:color w:val="000000" w:themeColor="text1"/>
                <w:sz w:val="16"/>
                <w:szCs w:val="16"/>
              </w:rPr>
              <w:t>Emisiile de CO2 generate de sectorul industrial raportat la valoarea adăugată brută în industrie</w:t>
            </w:r>
          </w:p>
        </w:tc>
        <w:tc>
          <w:tcPr>
            <w:tcW w:w="1417" w:type="dxa"/>
            <w:tcBorders>
              <w:top w:val="nil"/>
              <w:left w:val="nil"/>
              <w:bottom w:val="single" w:sz="4" w:space="0" w:color="auto"/>
              <w:right w:val="single" w:sz="4" w:space="0" w:color="auto"/>
            </w:tcBorders>
            <w:shd w:val="clear" w:color="auto" w:fill="auto"/>
            <w:noWrap/>
            <w:vAlign w:val="bottom"/>
            <w:hideMark/>
          </w:tcPr>
          <w:p w14:paraId="4100799F"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4A46A7B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9C36D3"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6AF00A5A"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F4B083" w:themeFill="accent2" w:themeFillTint="99"/>
            <w:noWrap/>
            <w:vAlign w:val="bottom"/>
            <w:hideMark/>
          </w:tcPr>
          <w:p w14:paraId="15CA0666"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18690178"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59FF5B36"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9.4.1.c </w:t>
            </w:r>
            <w:r w:rsidRPr="00C257AA">
              <w:rPr>
                <w:rFonts w:ascii="Times New Roman" w:eastAsia="Times New Roman" w:hAnsi="Times New Roman" w:cs="Times New Roman"/>
                <w:color w:val="000000" w:themeColor="text1"/>
                <w:sz w:val="16"/>
                <w:szCs w:val="16"/>
              </w:rPr>
              <w:t>Emisiile totale de CO2, pe sectoare, mii tone CO2 echivalent</w:t>
            </w:r>
          </w:p>
        </w:tc>
        <w:tc>
          <w:tcPr>
            <w:tcW w:w="1417" w:type="dxa"/>
            <w:tcBorders>
              <w:top w:val="nil"/>
              <w:left w:val="nil"/>
              <w:bottom w:val="single" w:sz="4" w:space="0" w:color="auto"/>
              <w:right w:val="single" w:sz="4" w:space="0" w:color="auto"/>
            </w:tcBorders>
            <w:shd w:val="clear" w:color="auto" w:fill="auto"/>
            <w:noWrap/>
            <w:vAlign w:val="bottom"/>
            <w:hideMark/>
          </w:tcPr>
          <w:p w14:paraId="345B13CB"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25130FD1"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5279D3"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621876A2"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F4B083" w:themeFill="accent2" w:themeFillTint="99"/>
            <w:noWrap/>
            <w:vAlign w:val="bottom"/>
            <w:hideMark/>
          </w:tcPr>
          <w:p w14:paraId="5F8BFCAA"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71BA0794" w14:textId="77777777" w:rsidTr="00FE6598">
        <w:trPr>
          <w:trHeight w:val="212"/>
        </w:trPr>
        <w:tc>
          <w:tcPr>
            <w:tcW w:w="14175" w:type="dxa"/>
            <w:gridSpan w:val="6"/>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0F6A07CD" w14:textId="77777777" w:rsidR="00AE7F52" w:rsidRPr="00C257AA" w:rsidRDefault="00AE7F52" w:rsidP="00984BB7">
            <w:pPr>
              <w:spacing w:after="0"/>
              <w:rPr>
                <w:rFonts w:ascii="Times New Roman" w:eastAsia="Times New Roman" w:hAnsi="Times New Roman" w:cs="Times New Roman"/>
                <w:b/>
                <w:color w:val="FFFFFF" w:themeColor="background1"/>
                <w:sz w:val="20"/>
                <w:szCs w:val="20"/>
              </w:rPr>
            </w:pPr>
            <w:r w:rsidRPr="00C257AA">
              <w:rPr>
                <w:rFonts w:ascii="Times New Roman" w:eastAsia="Times New Roman" w:hAnsi="Times New Roman" w:cs="Times New Roman"/>
                <w:color w:val="000000" w:themeColor="text1"/>
                <w:sz w:val="20"/>
                <w:szCs w:val="20"/>
              </w:rPr>
              <w:t>  </w:t>
            </w:r>
            <w:r w:rsidRPr="00C257AA">
              <w:rPr>
                <w:rFonts w:ascii="Times New Roman" w:hAnsi="Times New Roman" w:cs="Times New Roman"/>
                <w:b/>
                <w:color w:val="FFFFFF" w:themeColor="background1"/>
                <w:sz w:val="20"/>
                <w:szCs w:val="20"/>
              </w:rPr>
              <w:t>ODD 11: Dezvoltarea orașelor și a așezărilor umane pentru ca ele să fie deschise tuturor, sigure, reziliente și durabile</w:t>
            </w:r>
          </w:p>
        </w:tc>
      </w:tr>
      <w:tr w:rsidR="00AE7F52" w:rsidRPr="00C257AA" w14:paraId="0D7E6146" w14:textId="77777777" w:rsidTr="00FE6598">
        <w:trPr>
          <w:trHeight w:val="110"/>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08C1BD3E"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11.6.1 </w:t>
            </w:r>
            <w:r w:rsidRPr="00C257AA">
              <w:rPr>
                <w:rFonts w:ascii="Times New Roman" w:hAnsi="Times New Roman" w:cs="Times New Roman"/>
                <w:sz w:val="16"/>
                <w:szCs w:val="16"/>
              </w:rPr>
              <w:t>Proporția deșeurilor municipale solide colectate regulat, cu depozitare și evacuare finală adecvată în total deșeuri municipale generate</w:t>
            </w:r>
          </w:p>
        </w:tc>
        <w:tc>
          <w:tcPr>
            <w:tcW w:w="1417" w:type="dxa"/>
            <w:tcBorders>
              <w:top w:val="nil"/>
              <w:left w:val="nil"/>
              <w:bottom w:val="single" w:sz="4" w:space="0" w:color="auto"/>
              <w:right w:val="single" w:sz="4" w:space="0" w:color="auto"/>
            </w:tcBorders>
            <w:shd w:val="clear" w:color="auto" w:fill="auto"/>
            <w:noWrap/>
            <w:vAlign w:val="bottom"/>
            <w:hideMark/>
          </w:tcPr>
          <w:p w14:paraId="0B85AC66"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2233735D"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DD7401"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0CB80D34"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F4B083" w:themeFill="accent2" w:themeFillTint="99"/>
            <w:noWrap/>
            <w:vAlign w:val="bottom"/>
            <w:hideMark/>
          </w:tcPr>
          <w:p w14:paraId="0BDF3845"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022CAC1F"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4466625E"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11.6.2 </w:t>
            </w:r>
            <w:r w:rsidRPr="00C257AA">
              <w:rPr>
                <w:rFonts w:ascii="Times New Roman" w:hAnsi="Times New Roman" w:cs="Times New Roman"/>
                <w:sz w:val="16"/>
                <w:szCs w:val="16"/>
              </w:rPr>
              <w:t>Concentrația medie anuală a suspensiilor solide în urbe (PM10)</w:t>
            </w:r>
          </w:p>
        </w:tc>
        <w:tc>
          <w:tcPr>
            <w:tcW w:w="1417" w:type="dxa"/>
            <w:tcBorders>
              <w:top w:val="nil"/>
              <w:left w:val="nil"/>
              <w:bottom w:val="single" w:sz="4" w:space="0" w:color="auto"/>
              <w:right w:val="single" w:sz="4" w:space="0" w:color="auto"/>
            </w:tcBorders>
            <w:shd w:val="clear" w:color="auto" w:fill="auto"/>
            <w:noWrap/>
            <w:vAlign w:val="bottom"/>
            <w:hideMark/>
          </w:tcPr>
          <w:p w14:paraId="26D882DF"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5B216CDE"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F4B083" w:themeFill="accent2" w:themeFillTint="99"/>
            <w:noWrap/>
            <w:vAlign w:val="bottom"/>
            <w:hideMark/>
          </w:tcPr>
          <w:p w14:paraId="2C5A61E8"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226AD248"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7711D531"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2A963378"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06D3C35C"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11.6.2.1 </w:t>
            </w:r>
            <w:r w:rsidRPr="00C257AA">
              <w:rPr>
                <w:rFonts w:ascii="Times New Roman" w:hAnsi="Times New Roman" w:cs="Times New Roman"/>
                <w:sz w:val="16"/>
                <w:szCs w:val="16"/>
              </w:rPr>
              <w:t>Cantitatea de emisii de substanțe poluante în aer de la sursele mobile (pe surse), mii tone, raportate pe o persoană</w:t>
            </w:r>
          </w:p>
        </w:tc>
        <w:tc>
          <w:tcPr>
            <w:tcW w:w="1417" w:type="dxa"/>
            <w:tcBorders>
              <w:top w:val="nil"/>
              <w:left w:val="nil"/>
              <w:bottom w:val="single" w:sz="4" w:space="0" w:color="auto"/>
              <w:right w:val="single" w:sz="4" w:space="0" w:color="auto"/>
            </w:tcBorders>
            <w:shd w:val="clear" w:color="auto" w:fill="auto"/>
            <w:noWrap/>
            <w:vAlign w:val="bottom"/>
            <w:hideMark/>
          </w:tcPr>
          <w:p w14:paraId="04FA4658"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10693EA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947890"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F4B083" w:themeFill="accent2" w:themeFillTint="99"/>
            <w:noWrap/>
            <w:vAlign w:val="bottom"/>
            <w:hideMark/>
          </w:tcPr>
          <w:p w14:paraId="4AE20999"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5C9711E4"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649BB882" w14:textId="77777777" w:rsidTr="00FE6598">
        <w:trPr>
          <w:trHeight w:val="100"/>
        </w:trPr>
        <w:tc>
          <w:tcPr>
            <w:tcW w:w="14175" w:type="dxa"/>
            <w:gridSpan w:val="6"/>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5F413BB0" w14:textId="77777777" w:rsidR="00AE7F52" w:rsidRPr="00C257AA" w:rsidRDefault="00AE7F52" w:rsidP="00984BB7">
            <w:pPr>
              <w:spacing w:after="0"/>
              <w:rPr>
                <w:rFonts w:ascii="Times New Roman" w:eastAsia="Times New Roman" w:hAnsi="Times New Roman" w:cs="Times New Roman"/>
                <w:b/>
                <w:color w:val="FFFFFF" w:themeColor="background1"/>
                <w:sz w:val="20"/>
                <w:szCs w:val="20"/>
              </w:rPr>
            </w:pPr>
            <w:r w:rsidRPr="00C257AA">
              <w:rPr>
                <w:rFonts w:ascii="Times New Roman" w:eastAsia="Times New Roman" w:hAnsi="Times New Roman" w:cs="Times New Roman"/>
                <w:b/>
                <w:color w:val="000000" w:themeColor="text1"/>
                <w:sz w:val="20"/>
                <w:szCs w:val="20"/>
              </w:rPr>
              <w:t>  </w:t>
            </w:r>
            <w:r w:rsidRPr="00C257AA">
              <w:rPr>
                <w:rFonts w:ascii="Times New Roman" w:hAnsi="Times New Roman" w:cs="Times New Roman"/>
                <w:b/>
                <w:color w:val="FFFFFF" w:themeColor="background1"/>
                <w:sz w:val="20"/>
                <w:szCs w:val="20"/>
              </w:rPr>
              <w:t>ODD 12: Asigurarea unor tipare de consum și producție durabile</w:t>
            </w:r>
          </w:p>
        </w:tc>
      </w:tr>
      <w:tr w:rsidR="00AE7F52" w:rsidRPr="00C257AA" w14:paraId="792648A7"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450250CE"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12.4.1 </w:t>
            </w:r>
            <w:r w:rsidRPr="00C257AA">
              <w:rPr>
                <w:rFonts w:ascii="Times New Roman" w:hAnsi="Times New Roman" w:cs="Times New Roman"/>
                <w:sz w:val="16"/>
                <w:szCs w:val="16"/>
              </w:rPr>
              <w:t xml:space="preserve">Gradul de respectare a obligațiilor de raportare pe acorduri/angajamente internaționale semnate de </w:t>
            </w:r>
            <w:sdt>
              <w:sdtPr>
                <w:rPr>
                  <w:rFonts w:ascii="Times New Roman" w:hAnsi="Times New Roman" w:cs="Times New Roman"/>
                  <w:sz w:val="16"/>
                  <w:szCs w:val="16"/>
                </w:rPr>
                <w:tag w:val="goog_rdk_242"/>
                <w:id w:val="1795090343"/>
              </w:sdtPr>
              <w:sdtEndPr/>
              <w:sdtContent/>
            </w:sdt>
            <w:sdt>
              <w:sdtPr>
                <w:rPr>
                  <w:rFonts w:ascii="Times New Roman" w:hAnsi="Times New Roman" w:cs="Times New Roman"/>
                  <w:sz w:val="16"/>
                  <w:szCs w:val="16"/>
                </w:rPr>
                <w:tag w:val="goog_rdk_243"/>
                <w:id w:val="1802105678"/>
              </w:sdtPr>
              <w:sdtEndPr/>
              <w:sdtContent/>
            </w:sdt>
            <w:sdt>
              <w:sdtPr>
                <w:rPr>
                  <w:rFonts w:ascii="Times New Roman" w:hAnsi="Times New Roman" w:cs="Times New Roman"/>
                  <w:sz w:val="16"/>
                  <w:szCs w:val="16"/>
                </w:rPr>
                <w:tag w:val="goog_rdk_244"/>
                <w:id w:val="1636913496"/>
              </w:sdtPr>
              <w:sdtEndPr/>
              <w:sdtContent/>
            </w:sdt>
            <w:r w:rsidRPr="00C257AA">
              <w:rPr>
                <w:rFonts w:ascii="Times New Roman" w:hAnsi="Times New Roman" w:cs="Times New Roman"/>
                <w:sz w:val="16"/>
                <w:szCs w:val="16"/>
              </w:rPr>
              <w:t>Republica Moldova privind substanțele chimice periculoase și deșeuri (numărul rapoartelor prezentate per convenție față de numărul de rapoarte obligatorii)</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14:paraId="04E2D92A"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0DB1CA1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A1D5A6"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738E3B96"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3290D41E"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40979A68" w14:textId="77777777" w:rsidTr="00FE6598">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4CBE32FE"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12.4.2.a </w:t>
            </w:r>
            <w:r w:rsidRPr="00C257AA">
              <w:rPr>
                <w:rFonts w:ascii="Times New Roman" w:hAnsi="Times New Roman" w:cs="Times New Roman"/>
                <w:sz w:val="16"/>
                <w:szCs w:val="16"/>
              </w:rPr>
              <w:t>Volumul deșeurilor periculoase formate</w:t>
            </w:r>
          </w:p>
        </w:tc>
        <w:tc>
          <w:tcPr>
            <w:tcW w:w="1417" w:type="dxa"/>
            <w:tcBorders>
              <w:top w:val="nil"/>
              <w:left w:val="nil"/>
              <w:bottom w:val="single" w:sz="4" w:space="0" w:color="auto"/>
              <w:right w:val="single" w:sz="4" w:space="0" w:color="auto"/>
            </w:tcBorders>
            <w:shd w:val="clear" w:color="auto" w:fill="auto"/>
            <w:noWrap/>
            <w:vAlign w:val="bottom"/>
            <w:hideMark/>
          </w:tcPr>
          <w:p w14:paraId="37B70BB9"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04497CB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416CE4"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F4B083" w:themeFill="accent2" w:themeFillTint="99"/>
            <w:noWrap/>
            <w:vAlign w:val="bottom"/>
            <w:hideMark/>
          </w:tcPr>
          <w:p w14:paraId="72FB3174"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29A52C0C"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378FF896" w14:textId="77777777" w:rsidTr="00FE6598">
        <w:trPr>
          <w:trHeight w:val="87"/>
        </w:trPr>
        <w:tc>
          <w:tcPr>
            <w:tcW w:w="7235" w:type="dxa"/>
            <w:tcBorders>
              <w:top w:val="nil"/>
              <w:left w:val="single" w:sz="4" w:space="0" w:color="auto"/>
              <w:bottom w:val="single" w:sz="4" w:space="0" w:color="auto"/>
              <w:right w:val="single" w:sz="4" w:space="0" w:color="auto"/>
            </w:tcBorders>
            <w:shd w:val="clear" w:color="auto" w:fill="auto"/>
            <w:vAlign w:val="center"/>
            <w:hideMark/>
          </w:tcPr>
          <w:p w14:paraId="130B5DA7"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12.4.2.b </w:t>
            </w:r>
            <w:r w:rsidRPr="00C257AA">
              <w:rPr>
                <w:rFonts w:ascii="Times New Roman" w:hAnsi="Times New Roman" w:cs="Times New Roman"/>
                <w:sz w:val="16"/>
                <w:szCs w:val="16"/>
              </w:rPr>
              <w:t>Proporția deșeurilor periculoase reciclate, eliminate sau depozitate la gunoiște din totalul deșeurilor periculoase formate</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14:paraId="3614894A"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14:paraId="4CE3A982"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EAC0F5"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14:paraId="4CF963F3"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14:paraId="167C3F2A"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37169B3F" w14:textId="77777777" w:rsidTr="00FE6598">
        <w:trPr>
          <w:trHeight w:val="56"/>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07387"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12.5.1  </w:t>
            </w:r>
            <w:r w:rsidRPr="00C257AA">
              <w:rPr>
                <w:rFonts w:ascii="Times New Roman" w:hAnsi="Times New Roman" w:cs="Times New Roman"/>
                <w:sz w:val="16"/>
                <w:szCs w:val="16"/>
              </w:rPr>
              <w:t>Ponderea deșeurilor (de producție și consum) reciclate din totalul celor formate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89CBE23"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single" w:sz="4" w:space="0" w:color="auto"/>
              <w:left w:val="nil"/>
              <w:bottom w:val="single" w:sz="4" w:space="0" w:color="auto"/>
              <w:right w:val="nil"/>
            </w:tcBorders>
            <w:shd w:val="clear" w:color="auto" w:fill="auto"/>
            <w:noWrap/>
            <w:vAlign w:val="bottom"/>
            <w:hideMark/>
          </w:tcPr>
          <w:p w14:paraId="2037121E"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ED4B9"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62F3B684"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14:paraId="3AADC2CA"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003AA0DF" w14:textId="77777777" w:rsidTr="00FE6598">
        <w:trPr>
          <w:trHeight w:val="56"/>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E8DE2" w14:textId="77777777"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12.5.1.1 </w:t>
            </w:r>
            <w:r w:rsidRPr="00C257AA">
              <w:rPr>
                <w:rFonts w:ascii="Times New Roman" w:hAnsi="Times New Roman" w:cs="Times New Roman"/>
                <w:sz w:val="16"/>
                <w:szCs w:val="16"/>
              </w:rPr>
              <w:t>Volumul deșeurilor (de producție și consum) formate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61AAD"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605A3730" w14:textId="77777777" w:rsidR="00AE7F52" w:rsidRPr="00C257AA" w:rsidRDefault="00AE7F52"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40C33"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4B940"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392FB" w14:textId="77777777" w:rsidR="00AE7F52" w:rsidRPr="00C257AA" w:rsidRDefault="00AE7F52" w:rsidP="007D5892">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AE7F52" w:rsidRPr="00C257AA" w14:paraId="2965141F" w14:textId="77777777" w:rsidTr="00FE6598">
        <w:trPr>
          <w:trHeight w:val="310"/>
        </w:trPr>
        <w:tc>
          <w:tcPr>
            <w:tcW w:w="14175" w:type="dxa"/>
            <w:gridSpan w:val="6"/>
            <w:tcBorders>
              <w:top w:val="single" w:sz="4" w:space="0" w:color="auto"/>
            </w:tcBorders>
            <w:shd w:val="clear" w:color="auto" w:fill="auto"/>
            <w:vAlign w:val="center"/>
          </w:tcPr>
          <w:p w14:paraId="643A3DE3" w14:textId="625252F8" w:rsidR="00AE7F52" w:rsidRPr="00C257AA" w:rsidRDefault="00AE7F52"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0000" w:themeColor="text1"/>
                <w:sz w:val="20"/>
                <w:szCs w:val="20"/>
              </w:rPr>
              <w:t>Surs</w:t>
            </w:r>
            <w:r w:rsidR="00D6269C" w:rsidRPr="00C257AA">
              <w:rPr>
                <w:rFonts w:ascii="Times New Roman" w:eastAsia="Times New Roman" w:hAnsi="Times New Roman" w:cs="Times New Roman"/>
                <w:b/>
                <w:color w:val="000000" w:themeColor="text1"/>
                <w:sz w:val="20"/>
                <w:szCs w:val="20"/>
              </w:rPr>
              <w:t>ă</w:t>
            </w:r>
            <w:r w:rsidRPr="00C257AA">
              <w:rPr>
                <w:rFonts w:ascii="Times New Roman" w:eastAsia="Times New Roman" w:hAnsi="Times New Roman" w:cs="Times New Roman"/>
                <w:b/>
                <w:color w:val="000000" w:themeColor="text1"/>
                <w:sz w:val="20"/>
                <w:szCs w:val="20"/>
              </w:rPr>
              <w:t>:</w:t>
            </w:r>
            <w:r w:rsidRPr="00C257AA">
              <w:rPr>
                <w:rFonts w:ascii="Times New Roman" w:eastAsia="Times New Roman" w:hAnsi="Times New Roman" w:cs="Times New Roman"/>
                <w:color w:val="000000" w:themeColor="text1"/>
                <w:sz w:val="20"/>
                <w:szCs w:val="20"/>
              </w:rPr>
              <w:t xml:space="preserve"> </w:t>
            </w:r>
            <w:r w:rsidRPr="00C257AA">
              <w:rPr>
                <w:rFonts w:ascii="Times New Roman" w:eastAsia="Times New Roman" w:hAnsi="Times New Roman" w:cs="Times New Roman"/>
                <w:i/>
                <w:color w:val="000000" w:themeColor="text1"/>
                <w:sz w:val="20"/>
                <w:szCs w:val="20"/>
              </w:rPr>
              <w:t>Date generalizate de auditor în baza Raportului de progres privind implementarea Agendei 2030 și a cadrului normativ în vigoare.</w:t>
            </w:r>
          </w:p>
        </w:tc>
      </w:tr>
    </w:tbl>
    <w:p w14:paraId="25C1A548" w14:textId="77777777" w:rsidR="00AE7F52" w:rsidRPr="00C257AA" w:rsidRDefault="00AE7F52" w:rsidP="00984BB7">
      <w:pPr>
        <w:rPr>
          <w:rFonts w:ascii="Times New Roman" w:hAnsi="Times New Roman" w:cs="Times New Roman"/>
          <w:bCs/>
          <w:sz w:val="24"/>
          <w:szCs w:val="24"/>
          <w:lang w:val="ro-RO"/>
        </w:rPr>
      </w:pPr>
    </w:p>
    <w:tbl>
      <w:tblPr>
        <w:tblStyle w:val="TableGrid111"/>
        <w:tblW w:w="13608" w:type="dxa"/>
        <w:tblLook w:val="04A0" w:firstRow="1" w:lastRow="0" w:firstColumn="1" w:lastColumn="0" w:noHBand="0" w:noVBand="1"/>
      </w:tblPr>
      <w:tblGrid>
        <w:gridCol w:w="846"/>
        <w:gridCol w:w="6917"/>
        <w:gridCol w:w="5845"/>
      </w:tblGrid>
      <w:tr w:rsidR="00AE7F52" w:rsidRPr="00C257AA" w14:paraId="7B353810" w14:textId="77777777" w:rsidTr="00FE6598">
        <w:trPr>
          <w:trHeight w:val="142"/>
        </w:trPr>
        <w:tc>
          <w:tcPr>
            <w:tcW w:w="13608" w:type="dxa"/>
            <w:gridSpan w:val="3"/>
            <w:tcBorders>
              <w:top w:val="nil"/>
              <w:left w:val="nil"/>
              <w:bottom w:val="single" w:sz="4" w:space="0" w:color="auto"/>
              <w:right w:val="nil"/>
            </w:tcBorders>
          </w:tcPr>
          <w:p w14:paraId="28EE4DCE" w14:textId="77777777" w:rsidR="0056442E" w:rsidRPr="00C257AA" w:rsidRDefault="0056442E" w:rsidP="00B4532D">
            <w:pPr>
              <w:jc w:val="right"/>
              <w:rPr>
                <w:rFonts w:ascii="Times New Roman" w:hAnsi="Times New Roman"/>
                <w:b/>
                <w:bCs/>
                <w:color w:val="0070C0"/>
                <w:sz w:val="24"/>
                <w:szCs w:val="24"/>
                <w:lang w:val="ro-RO"/>
              </w:rPr>
            </w:pPr>
            <w:r w:rsidRPr="00C257AA">
              <w:rPr>
                <w:rFonts w:ascii="Times New Roman" w:hAnsi="Times New Roman"/>
                <w:b/>
                <w:bCs/>
                <w:color w:val="0070C0"/>
                <w:sz w:val="24"/>
                <w:szCs w:val="24"/>
                <w:lang w:val="ro-RO"/>
              </w:rPr>
              <w:t>Anexa nr.14</w:t>
            </w:r>
          </w:p>
          <w:p w14:paraId="592BAA68" w14:textId="3CCC3645" w:rsidR="00AE7F52" w:rsidRPr="00C257AA" w:rsidRDefault="00AE7F52" w:rsidP="007D5892">
            <w:pPr>
              <w:jc w:val="center"/>
              <w:rPr>
                <w:rFonts w:ascii="Times New Roman" w:hAnsi="Times New Roman"/>
                <w:color w:val="000000" w:themeColor="text1"/>
                <w:sz w:val="24"/>
                <w:szCs w:val="24"/>
              </w:rPr>
            </w:pPr>
            <w:r w:rsidRPr="00C257AA">
              <w:rPr>
                <w:rFonts w:ascii="Times New Roman" w:hAnsi="Times New Roman"/>
                <w:b/>
                <w:color w:val="0070C0"/>
                <w:sz w:val="24"/>
                <w:szCs w:val="24"/>
              </w:rPr>
              <w:t>Condiționalitățile debursărilor Acordului de împrumut dintre RM și BEI în valoare de 25</w:t>
            </w:r>
            <w:r w:rsidR="00D6269C" w:rsidRPr="00C257AA">
              <w:rPr>
                <w:rFonts w:ascii="Times New Roman" w:hAnsi="Times New Roman"/>
                <w:b/>
                <w:color w:val="0070C0"/>
                <w:sz w:val="24"/>
                <w:szCs w:val="24"/>
              </w:rPr>
              <w:t>,0</w:t>
            </w:r>
            <w:r w:rsidRPr="00C257AA">
              <w:rPr>
                <w:rFonts w:ascii="Times New Roman" w:hAnsi="Times New Roman"/>
                <w:b/>
                <w:color w:val="0070C0"/>
                <w:sz w:val="24"/>
                <w:szCs w:val="24"/>
              </w:rPr>
              <w:t xml:space="preserve"> mil</w:t>
            </w:r>
            <w:r w:rsidR="00D6269C" w:rsidRPr="00C257AA">
              <w:rPr>
                <w:rFonts w:ascii="Times New Roman" w:hAnsi="Times New Roman"/>
                <w:b/>
                <w:color w:val="0070C0"/>
                <w:sz w:val="24"/>
                <w:szCs w:val="24"/>
              </w:rPr>
              <w:t>.</w:t>
            </w:r>
            <w:r w:rsidRPr="00C257AA">
              <w:rPr>
                <w:rFonts w:ascii="Times New Roman" w:hAnsi="Times New Roman"/>
                <w:b/>
                <w:color w:val="0070C0"/>
                <w:sz w:val="24"/>
                <w:szCs w:val="24"/>
              </w:rPr>
              <w:t xml:space="preserve"> euro din anul 2020</w:t>
            </w:r>
          </w:p>
        </w:tc>
      </w:tr>
      <w:tr w:rsidR="00AE7F52" w:rsidRPr="00C257AA" w14:paraId="4321243D" w14:textId="77777777" w:rsidTr="00FE6598">
        <w:tc>
          <w:tcPr>
            <w:tcW w:w="846" w:type="dxa"/>
            <w:tcBorders>
              <w:top w:val="single" w:sz="4" w:space="0" w:color="auto"/>
            </w:tcBorders>
            <w:shd w:val="clear" w:color="auto" w:fill="DEEAF6" w:themeFill="accent1" w:themeFillTint="33"/>
          </w:tcPr>
          <w:p w14:paraId="43B4A750"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Nr.d/o</w:t>
            </w:r>
          </w:p>
        </w:tc>
        <w:tc>
          <w:tcPr>
            <w:tcW w:w="6917" w:type="dxa"/>
            <w:tcBorders>
              <w:top w:val="single" w:sz="4" w:space="0" w:color="auto"/>
            </w:tcBorders>
            <w:shd w:val="clear" w:color="auto" w:fill="DEEAF6" w:themeFill="accent1" w:themeFillTint="33"/>
          </w:tcPr>
          <w:p w14:paraId="04837851" w14:textId="77777777" w:rsidR="00AE7F52" w:rsidRPr="00C257AA" w:rsidRDefault="00AE7F52" w:rsidP="00B4532D">
            <w:pPr>
              <w:jc w:val="both"/>
              <w:rPr>
                <w:rFonts w:ascii="Times New Roman" w:hAnsi="Times New Roman"/>
                <w:b/>
                <w:color w:val="000000" w:themeColor="text1"/>
              </w:rPr>
            </w:pPr>
            <w:r w:rsidRPr="00C257AA">
              <w:rPr>
                <w:rFonts w:ascii="Times New Roman" w:hAnsi="Times New Roman"/>
                <w:b/>
                <w:color w:val="000000" w:themeColor="text1"/>
              </w:rPr>
              <w:t>Denumirea activității de realizat</w:t>
            </w:r>
          </w:p>
        </w:tc>
        <w:tc>
          <w:tcPr>
            <w:tcW w:w="5845" w:type="dxa"/>
            <w:tcBorders>
              <w:top w:val="single" w:sz="4" w:space="0" w:color="auto"/>
            </w:tcBorders>
            <w:shd w:val="clear" w:color="auto" w:fill="DEEAF6" w:themeFill="accent1" w:themeFillTint="33"/>
          </w:tcPr>
          <w:p w14:paraId="42AB5D25" w14:textId="77777777" w:rsidR="00AE7F52" w:rsidRPr="00C257AA" w:rsidRDefault="00AE7F52" w:rsidP="00B4532D">
            <w:pPr>
              <w:jc w:val="both"/>
              <w:rPr>
                <w:rFonts w:ascii="Times New Roman" w:hAnsi="Times New Roman"/>
                <w:b/>
                <w:color w:val="000000" w:themeColor="text1"/>
              </w:rPr>
            </w:pPr>
            <w:r w:rsidRPr="00C257AA">
              <w:rPr>
                <w:rFonts w:ascii="Times New Roman" w:hAnsi="Times New Roman"/>
                <w:b/>
                <w:color w:val="000000" w:themeColor="text1"/>
              </w:rPr>
              <w:t>Termenul de realizare, dovada realizării</w:t>
            </w:r>
          </w:p>
        </w:tc>
      </w:tr>
      <w:tr w:rsidR="00AE7F52" w:rsidRPr="00C257AA" w14:paraId="7CD95408" w14:textId="77777777" w:rsidTr="00FE6598">
        <w:tc>
          <w:tcPr>
            <w:tcW w:w="846" w:type="dxa"/>
          </w:tcPr>
          <w:p w14:paraId="69782328"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1</w:t>
            </w:r>
          </w:p>
        </w:tc>
        <w:tc>
          <w:tcPr>
            <w:tcW w:w="6917" w:type="dxa"/>
          </w:tcPr>
          <w:p w14:paraId="40E99E0E"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Crearea entității inter-municipale (dacă este cazul); </w:t>
            </w:r>
          </w:p>
        </w:tc>
        <w:tc>
          <w:tcPr>
            <w:tcW w:w="5845" w:type="dxa"/>
          </w:tcPr>
          <w:p w14:paraId="5D6167D6"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Societatea pe Acțiuni „Salubritate Grup” constituită în anul 2022</w:t>
            </w:r>
          </w:p>
        </w:tc>
      </w:tr>
      <w:tr w:rsidR="00AE7F52" w:rsidRPr="00C257AA" w14:paraId="335D56CC" w14:textId="77777777" w:rsidTr="00FE6598">
        <w:tc>
          <w:tcPr>
            <w:tcW w:w="846" w:type="dxa"/>
          </w:tcPr>
          <w:p w14:paraId="3879A833"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2</w:t>
            </w:r>
          </w:p>
        </w:tc>
        <w:tc>
          <w:tcPr>
            <w:tcW w:w="6917" w:type="dxa"/>
          </w:tcPr>
          <w:p w14:paraId="2E367895"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Înființarea și personalizarea unei unități de implementare completă a proiectului (UIP), conform cerințelor Băncii </w:t>
            </w:r>
          </w:p>
        </w:tc>
        <w:tc>
          <w:tcPr>
            <w:tcW w:w="5845" w:type="dxa"/>
          </w:tcPr>
          <w:p w14:paraId="7ABCAD9D" w14:textId="0B45D009"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În cadrul ONIPM – a fost creat</w:t>
            </w:r>
            <w:r w:rsidR="00D6269C" w:rsidRPr="00C257AA">
              <w:rPr>
                <w:rFonts w:ascii="Times New Roman" w:hAnsi="Times New Roman"/>
                <w:color w:val="000000" w:themeColor="text1"/>
              </w:rPr>
              <w:t>ă</w:t>
            </w:r>
            <w:r w:rsidRPr="00C257AA">
              <w:rPr>
                <w:rFonts w:ascii="Times New Roman" w:hAnsi="Times New Roman"/>
                <w:color w:val="000000" w:themeColor="text1"/>
              </w:rPr>
              <w:t xml:space="preserve"> UIP, finanțată din cadrul Caordului cu BERD</w:t>
            </w:r>
          </w:p>
        </w:tc>
      </w:tr>
      <w:tr w:rsidR="00AE7F52" w:rsidRPr="00C257AA" w14:paraId="483CC2A2" w14:textId="77777777" w:rsidTr="00FE6598">
        <w:tc>
          <w:tcPr>
            <w:tcW w:w="846" w:type="dxa"/>
          </w:tcPr>
          <w:p w14:paraId="1ED7A634"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3</w:t>
            </w:r>
          </w:p>
        </w:tc>
        <w:tc>
          <w:tcPr>
            <w:tcW w:w="6917" w:type="dxa"/>
          </w:tcPr>
          <w:p w14:paraId="520FE76A"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Studiu de fezabilitate al proiectului; inclusiv </w:t>
            </w:r>
            <w:r w:rsidRPr="00C257AA">
              <w:rPr>
                <w:bCs/>
                <w:iCs/>
                <w:color w:val="000000" w:themeColor="text1"/>
                <w:sz w:val="20"/>
                <w:szCs w:val="20"/>
              </w:rPr>
              <w:t xml:space="preserve">descrierea sistemului tarifar și programul planificat al ajustărilor tarifare, cu analiza accesibilității, precum și </w:t>
            </w:r>
            <w:r w:rsidRPr="00C257AA">
              <w:rPr>
                <w:iCs/>
                <w:color w:val="000000" w:themeColor="text1"/>
                <w:sz w:val="20"/>
                <w:szCs w:val="20"/>
              </w:rPr>
              <w:t xml:space="preserve">analiza viabilității financiare viitoare a sistemului </w:t>
            </w:r>
          </w:p>
        </w:tc>
        <w:tc>
          <w:tcPr>
            <w:tcW w:w="5845" w:type="dxa"/>
          </w:tcPr>
          <w:p w14:paraId="472DB522"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În perioada 2014-2015 au fost elaborate 3 studii de fezabilitate pentru Regiunile 1, 5 și 8.</w:t>
            </w:r>
          </w:p>
          <w:p w14:paraId="3F8ABB35" w14:textId="77777777" w:rsidR="00AE7F52" w:rsidRPr="00C257AA" w:rsidRDefault="00AE7F52" w:rsidP="007D5892">
            <w:pPr>
              <w:jc w:val="both"/>
              <w:rPr>
                <w:rFonts w:ascii="Times New Roman" w:hAnsi="Times New Roman"/>
                <w:color w:val="000000" w:themeColor="text1"/>
              </w:rPr>
            </w:pPr>
            <w:r w:rsidRPr="00C257AA">
              <w:rPr>
                <w:rFonts w:ascii="Times New Roman" w:hAnsi="Times New Roman"/>
                <w:color w:val="000000" w:themeColor="text1"/>
              </w:rPr>
              <w:t xml:space="preserve">În anul 2022, la solicitarea și cu susținerea BERD, de către COWI A/S au fost efectuate studiile de decalaj. </w:t>
            </w:r>
          </w:p>
        </w:tc>
      </w:tr>
      <w:tr w:rsidR="00AE7F52" w:rsidRPr="00C257AA" w14:paraId="0B67CC5C" w14:textId="77777777" w:rsidTr="00FE6598">
        <w:tc>
          <w:tcPr>
            <w:tcW w:w="846" w:type="dxa"/>
          </w:tcPr>
          <w:p w14:paraId="5E03ADA5"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4</w:t>
            </w:r>
          </w:p>
        </w:tc>
        <w:tc>
          <w:tcPr>
            <w:tcW w:w="6917" w:type="dxa"/>
          </w:tcPr>
          <w:p w14:paraId="4E298941" w14:textId="77777777" w:rsidR="00AE7F52" w:rsidRPr="00C257AA" w:rsidRDefault="00AE7F52" w:rsidP="00B4532D">
            <w:pPr>
              <w:pStyle w:val="Default"/>
              <w:jc w:val="both"/>
              <w:rPr>
                <w:color w:val="000000" w:themeColor="text1"/>
                <w:sz w:val="20"/>
                <w:szCs w:val="20"/>
              </w:rPr>
            </w:pPr>
            <w:r w:rsidRPr="00C257AA">
              <w:rPr>
                <w:color w:val="000000" w:themeColor="text1"/>
                <w:sz w:val="20"/>
                <w:szCs w:val="20"/>
              </w:rPr>
              <w:t xml:space="preserve">Plan de finanțare </w:t>
            </w:r>
          </w:p>
        </w:tc>
        <w:tc>
          <w:tcPr>
            <w:tcW w:w="5845" w:type="dxa"/>
          </w:tcPr>
          <w:p w14:paraId="2A835530"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Analizele de decalaj conțin planurile de finanțare</w:t>
            </w:r>
          </w:p>
        </w:tc>
      </w:tr>
      <w:tr w:rsidR="00AE7F52" w:rsidRPr="00C257AA" w14:paraId="0CF66279" w14:textId="77777777" w:rsidTr="00FE6598">
        <w:tc>
          <w:tcPr>
            <w:tcW w:w="846" w:type="dxa"/>
          </w:tcPr>
          <w:p w14:paraId="2817A88F"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5</w:t>
            </w:r>
          </w:p>
        </w:tc>
        <w:tc>
          <w:tcPr>
            <w:tcW w:w="6917" w:type="dxa"/>
          </w:tcPr>
          <w:p w14:paraId="2EAA4633"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Planul de achiziții și toate documentele relevante solicitate de Ghidul BEI pentru achiziții, pentru satisfacerea Băncii </w:t>
            </w:r>
          </w:p>
        </w:tc>
        <w:tc>
          <w:tcPr>
            <w:tcW w:w="5845" w:type="dxa"/>
          </w:tcPr>
          <w:p w14:paraId="5553DA9B"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Nu a fost realizat</w:t>
            </w:r>
          </w:p>
        </w:tc>
      </w:tr>
      <w:tr w:rsidR="00AE7F52" w:rsidRPr="00C257AA" w14:paraId="7CDADF33" w14:textId="77777777" w:rsidTr="00FE6598">
        <w:tc>
          <w:tcPr>
            <w:tcW w:w="846" w:type="dxa"/>
          </w:tcPr>
          <w:p w14:paraId="632C8097"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6</w:t>
            </w:r>
          </w:p>
        </w:tc>
        <w:tc>
          <w:tcPr>
            <w:tcW w:w="6917" w:type="dxa"/>
          </w:tcPr>
          <w:p w14:paraId="3D4E0962" w14:textId="77777777" w:rsidR="00AE7F52" w:rsidRPr="00C257AA" w:rsidRDefault="00AE7F52" w:rsidP="00B4532D">
            <w:pPr>
              <w:pStyle w:val="Default"/>
              <w:jc w:val="both"/>
              <w:rPr>
                <w:iCs/>
                <w:color w:val="000000" w:themeColor="text1"/>
                <w:sz w:val="20"/>
                <w:szCs w:val="20"/>
              </w:rPr>
            </w:pPr>
            <w:r w:rsidRPr="00C257AA">
              <w:rPr>
                <w:iCs/>
                <w:color w:val="000000" w:themeColor="text1"/>
                <w:sz w:val="20"/>
                <w:szCs w:val="20"/>
              </w:rPr>
              <w:t xml:space="preserve">Evaluarea impactului social și de mediu, dacă este necesar, împreună cu o copie a consimțământului relevant din partea autorității competente, care ar trebui să arate că s-a efectuat consultarea publică și au fost luate în considerare rezultatele acesteia, inclusiv (dacă este cazul) concluziile că proiectul nu va avea un impact negativ semnificativ asupra păsărilor, habitatului sau a altor teritorii protejate </w:t>
            </w:r>
          </w:p>
        </w:tc>
        <w:tc>
          <w:tcPr>
            <w:tcW w:w="5845" w:type="dxa"/>
          </w:tcPr>
          <w:p w14:paraId="75CAB6FC"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AE7F52" w:rsidRPr="00C257AA" w14:paraId="4813DBF1" w14:textId="77777777" w:rsidTr="00FE6598">
        <w:tc>
          <w:tcPr>
            <w:tcW w:w="846" w:type="dxa"/>
          </w:tcPr>
          <w:p w14:paraId="73B198E4"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7</w:t>
            </w:r>
          </w:p>
        </w:tc>
        <w:tc>
          <w:tcPr>
            <w:tcW w:w="6917" w:type="dxa"/>
          </w:tcPr>
          <w:p w14:paraId="7F435C49"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Planul de restaurare a mijloacelor de trai pentru colectoarele de deșeuri, după caz</w:t>
            </w:r>
          </w:p>
        </w:tc>
        <w:tc>
          <w:tcPr>
            <w:tcW w:w="5845" w:type="dxa"/>
          </w:tcPr>
          <w:p w14:paraId="5638474B"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AE7F52" w:rsidRPr="00C257AA" w14:paraId="36C1C067" w14:textId="77777777" w:rsidTr="00FE6598">
        <w:tc>
          <w:tcPr>
            <w:tcW w:w="846" w:type="dxa"/>
          </w:tcPr>
          <w:p w14:paraId="3CE98245"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8</w:t>
            </w:r>
          </w:p>
        </w:tc>
        <w:tc>
          <w:tcPr>
            <w:tcW w:w="6917" w:type="dxa"/>
          </w:tcPr>
          <w:p w14:paraId="6537631C" w14:textId="77777777" w:rsidR="00AE7F52" w:rsidRPr="00C257AA" w:rsidRDefault="00AE7F52" w:rsidP="00B4532D">
            <w:pPr>
              <w:pStyle w:val="Default"/>
              <w:jc w:val="both"/>
              <w:rPr>
                <w:color w:val="000000" w:themeColor="text1"/>
                <w:sz w:val="20"/>
                <w:szCs w:val="20"/>
              </w:rPr>
            </w:pPr>
            <w:r w:rsidRPr="00C257AA">
              <w:rPr>
                <w:color w:val="000000" w:themeColor="text1"/>
                <w:sz w:val="20"/>
                <w:szCs w:val="20"/>
              </w:rPr>
              <w:t xml:space="preserve">Planului de implicare a părților interesate </w:t>
            </w:r>
          </w:p>
        </w:tc>
        <w:tc>
          <w:tcPr>
            <w:tcW w:w="5845" w:type="dxa"/>
          </w:tcPr>
          <w:p w14:paraId="18E22568"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AE7F52" w:rsidRPr="00C257AA" w14:paraId="7F32E8FC" w14:textId="77777777" w:rsidTr="00FE6598">
        <w:tc>
          <w:tcPr>
            <w:tcW w:w="846" w:type="dxa"/>
          </w:tcPr>
          <w:p w14:paraId="41FEFD0B"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9</w:t>
            </w:r>
          </w:p>
        </w:tc>
        <w:tc>
          <w:tcPr>
            <w:tcW w:w="6917" w:type="dxa"/>
          </w:tcPr>
          <w:p w14:paraId="6E3E6FBA"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Planul de management social și de mediu pregătit pentru satisfacerea Băncii </w:t>
            </w:r>
          </w:p>
        </w:tc>
        <w:tc>
          <w:tcPr>
            <w:tcW w:w="5845" w:type="dxa"/>
          </w:tcPr>
          <w:p w14:paraId="6C511F84"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AE7F52" w:rsidRPr="00C257AA" w14:paraId="5E909C2F" w14:textId="77777777" w:rsidTr="00FE6598">
        <w:tc>
          <w:tcPr>
            <w:tcW w:w="846" w:type="dxa"/>
          </w:tcPr>
          <w:p w14:paraId="5F210A40" w14:textId="77777777" w:rsidR="00AE7F52" w:rsidRPr="00C257AA" w:rsidRDefault="00AE7F52" w:rsidP="00984BB7">
            <w:pPr>
              <w:jc w:val="both"/>
              <w:rPr>
                <w:rFonts w:ascii="Times New Roman" w:hAnsi="Times New Roman"/>
                <w:color w:val="000000" w:themeColor="text1"/>
              </w:rPr>
            </w:pPr>
            <w:r w:rsidRPr="00C257AA">
              <w:rPr>
                <w:rFonts w:ascii="Times New Roman" w:hAnsi="Times New Roman"/>
                <w:color w:val="000000" w:themeColor="text1"/>
              </w:rPr>
              <w:t>10</w:t>
            </w:r>
          </w:p>
        </w:tc>
        <w:tc>
          <w:tcPr>
            <w:tcW w:w="6917" w:type="dxa"/>
          </w:tcPr>
          <w:p w14:paraId="11931916" w14:textId="77777777" w:rsidR="00AE7F52" w:rsidRPr="00C257AA" w:rsidRDefault="00AE7F52" w:rsidP="00B4532D">
            <w:pPr>
              <w:pStyle w:val="Default"/>
              <w:jc w:val="both"/>
              <w:rPr>
                <w:color w:val="000000" w:themeColor="text1"/>
                <w:sz w:val="20"/>
                <w:szCs w:val="20"/>
              </w:rPr>
            </w:pPr>
            <w:r w:rsidRPr="00C257AA">
              <w:rPr>
                <w:iCs/>
                <w:color w:val="000000" w:themeColor="text1"/>
                <w:sz w:val="20"/>
                <w:szCs w:val="20"/>
              </w:rPr>
              <w:t xml:space="preserve">Autorizații / permise / acorduri necesare în faza reală a sub-proiectului pentru a continua implementarea </w:t>
            </w:r>
          </w:p>
        </w:tc>
        <w:tc>
          <w:tcPr>
            <w:tcW w:w="5845" w:type="dxa"/>
          </w:tcPr>
          <w:p w14:paraId="533620AE" w14:textId="77777777" w:rsidR="00AE7F52" w:rsidRPr="00C257AA" w:rsidRDefault="00AE7F52" w:rsidP="00B4532D">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AE7F52" w:rsidRPr="00C257AA" w14:paraId="4EB872FF" w14:textId="77777777" w:rsidTr="00FE6598">
        <w:tc>
          <w:tcPr>
            <w:tcW w:w="13608" w:type="dxa"/>
            <w:gridSpan w:val="3"/>
          </w:tcPr>
          <w:p w14:paraId="6CC4A345" w14:textId="104A97E1" w:rsidR="00AE7F52" w:rsidRPr="00C257AA" w:rsidRDefault="00AE7F52" w:rsidP="00984BB7">
            <w:pPr>
              <w:jc w:val="both"/>
              <w:rPr>
                <w:rFonts w:ascii="Times New Roman" w:hAnsi="Times New Roman"/>
                <w:i/>
                <w:color w:val="000000" w:themeColor="text1"/>
              </w:rPr>
            </w:pPr>
            <w:r w:rsidRPr="00C257AA">
              <w:rPr>
                <w:rFonts w:ascii="Times New Roman" w:hAnsi="Times New Roman"/>
                <w:b/>
                <w:color w:val="000000" w:themeColor="text1"/>
              </w:rPr>
              <w:t>Surs</w:t>
            </w:r>
            <w:r w:rsidR="00D6269C" w:rsidRPr="00C257AA">
              <w:rPr>
                <w:rFonts w:ascii="Times New Roman" w:hAnsi="Times New Roman"/>
                <w:b/>
                <w:color w:val="000000" w:themeColor="text1"/>
              </w:rPr>
              <w:t>ă</w:t>
            </w:r>
            <w:r w:rsidRPr="00C257AA">
              <w:rPr>
                <w:rFonts w:ascii="Times New Roman" w:hAnsi="Times New Roman"/>
                <w:b/>
                <w:color w:val="000000" w:themeColor="text1"/>
              </w:rPr>
              <w:t>:</w:t>
            </w:r>
            <w:r w:rsidRPr="00C257AA">
              <w:rPr>
                <w:rFonts w:ascii="Times New Roman" w:hAnsi="Times New Roman"/>
                <w:i/>
                <w:color w:val="000000" w:themeColor="text1"/>
              </w:rPr>
              <w:t xml:space="preserve"> Informații generalizate de auditor în baza Acordului de imprumut RM-BEI</w:t>
            </w:r>
            <w:r w:rsidR="00D6269C" w:rsidRPr="00C257AA">
              <w:rPr>
                <w:rFonts w:ascii="Times New Roman" w:hAnsi="Times New Roman"/>
                <w:i/>
                <w:color w:val="000000" w:themeColor="text1"/>
              </w:rPr>
              <w:t>.</w:t>
            </w:r>
          </w:p>
        </w:tc>
      </w:tr>
    </w:tbl>
    <w:p w14:paraId="15206DE4" w14:textId="77777777" w:rsidR="00AE7F52" w:rsidRPr="00C257AA" w:rsidRDefault="00AE7F52" w:rsidP="00984BB7">
      <w:pPr>
        <w:spacing w:after="0" w:line="240" w:lineRule="auto"/>
        <w:jc w:val="both"/>
        <w:rPr>
          <w:rFonts w:ascii="Times New Roman" w:hAnsi="Times New Roman" w:cs="Times New Roman"/>
          <w:b/>
          <w:color w:val="0070C0"/>
          <w:sz w:val="20"/>
          <w:szCs w:val="20"/>
        </w:rPr>
      </w:pPr>
    </w:p>
    <w:p w14:paraId="182481B9" w14:textId="77777777" w:rsidR="00AE7F52" w:rsidRPr="00C257AA" w:rsidRDefault="00AE7F52" w:rsidP="00B4532D">
      <w:pPr>
        <w:rPr>
          <w:rFonts w:ascii="Times New Roman" w:hAnsi="Times New Roman" w:cs="Times New Roman"/>
          <w:sz w:val="24"/>
          <w:szCs w:val="24"/>
          <w:lang w:val="ro-RO"/>
        </w:rPr>
      </w:pPr>
    </w:p>
    <w:p w14:paraId="4B914B08" w14:textId="77777777" w:rsidR="00A27F9E" w:rsidRPr="00C257AA" w:rsidRDefault="00A27F9E" w:rsidP="00B4532D">
      <w:pPr>
        <w:rPr>
          <w:rFonts w:ascii="Times New Roman" w:hAnsi="Times New Roman" w:cs="Times New Roman"/>
          <w:sz w:val="24"/>
          <w:szCs w:val="24"/>
          <w:lang w:val="ro-RO"/>
        </w:rPr>
      </w:pPr>
    </w:p>
    <w:p w14:paraId="1FF84DEC" w14:textId="77777777" w:rsidR="00A27F9E" w:rsidRPr="00C257AA" w:rsidRDefault="00A27F9E" w:rsidP="007D5892">
      <w:pPr>
        <w:rPr>
          <w:rFonts w:ascii="Times New Roman" w:hAnsi="Times New Roman" w:cs="Times New Roman"/>
          <w:sz w:val="24"/>
          <w:szCs w:val="24"/>
          <w:lang w:val="ro-RO"/>
        </w:rPr>
      </w:pPr>
    </w:p>
    <w:p w14:paraId="13D20C50" w14:textId="77777777" w:rsidR="00A27F9E" w:rsidRPr="00C257AA" w:rsidRDefault="00A27F9E" w:rsidP="007D5892">
      <w:pPr>
        <w:rPr>
          <w:rFonts w:ascii="Times New Roman" w:hAnsi="Times New Roman" w:cs="Times New Roman"/>
          <w:sz w:val="24"/>
          <w:szCs w:val="24"/>
          <w:lang w:val="ro-RO"/>
        </w:rPr>
      </w:pPr>
    </w:p>
    <w:p w14:paraId="7C2F07AA" w14:textId="77777777" w:rsidR="00A27F9E" w:rsidRPr="00C257AA" w:rsidRDefault="00A27F9E" w:rsidP="007D5892">
      <w:pPr>
        <w:rPr>
          <w:rFonts w:ascii="Times New Roman" w:hAnsi="Times New Roman" w:cs="Times New Roman"/>
          <w:sz w:val="24"/>
          <w:szCs w:val="24"/>
          <w:lang w:val="ro-RO"/>
        </w:rPr>
      </w:pPr>
    </w:p>
    <w:tbl>
      <w:tblPr>
        <w:tblW w:w="5471" w:type="pct"/>
        <w:jc w:val="center"/>
        <w:tblLayout w:type="fixed"/>
        <w:tblLook w:val="04A0" w:firstRow="1" w:lastRow="0" w:firstColumn="1" w:lastColumn="0" w:noHBand="0" w:noVBand="1"/>
      </w:tblPr>
      <w:tblGrid>
        <w:gridCol w:w="636"/>
        <w:gridCol w:w="2018"/>
        <w:gridCol w:w="1100"/>
        <w:gridCol w:w="1100"/>
        <w:gridCol w:w="1022"/>
        <w:gridCol w:w="1411"/>
        <w:gridCol w:w="524"/>
        <w:gridCol w:w="524"/>
        <w:gridCol w:w="587"/>
        <w:gridCol w:w="723"/>
        <w:gridCol w:w="720"/>
        <w:gridCol w:w="720"/>
        <w:gridCol w:w="720"/>
        <w:gridCol w:w="720"/>
        <w:gridCol w:w="1872"/>
      </w:tblGrid>
      <w:tr w:rsidR="00AE7F52" w:rsidRPr="00C257AA" w14:paraId="13413C20" w14:textId="77777777" w:rsidTr="0056442E">
        <w:trPr>
          <w:cantSplit/>
          <w:trHeight w:val="416"/>
          <w:jc w:val="center"/>
        </w:trPr>
        <w:tc>
          <w:tcPr>
            <w:tcW w:w="5000" w:type="pct"/>
            <w:gridSpan w:val="15"/>
            <w:tcBorders>
              <w:bottom w:val="single" w:sz="4" w:space="0" w:color="auto"/>
            </w:tcBorders>
            <w:shd w:val="clear" w:color="auto" w:fill="auto"/>
            <w:vAlign w:val="bottom"/>
            <w:hideMark/>
          </w:tcPr>
          <w:p w14:paraId="7C44CCFC" w14:textId="77777777" w:rsidR="0056442E" w:rsidRPr="00C257AA" w:rsidRDefault="0056442E" w:rsidP="007D5892">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nr.15</w:t>
            </w:r>
          </w:p>
          <w:p w14:paraId="7678CC44" w14:textId="18B14578" w:rsidR="00AE7F52" w:rsidRPr="00C257AA" w:rsidRDefault="00AE7F52" w:rsidP="007D5892">
            <w:pPr>
              <w:spacing w:after="0" w:line="240" w:lineRule="auto"/>
              <w:jc w:val="center"/>
              <w:rPr>
                <w:rFonts w:ascii="Times New Roman" w:eastAsia="Times New Roman" w:hAnsi="Times New Roman" w:cs="Times New Roman"/>
                <w:b/>
                <w:color w:val="000000" w:themeColor="text1"/>
                <w:sz w:val="20"/>
                <w:szCs w:val="20"/>
              </w:rPr>
            </w:pPr>
            <w:r w:rsidRPr="00C257AA">
              <w:rPr>
                <w:rFonts w:ascii="Times New Roman" w:hAnsi="Times New Roman" w:cs="Times New Roman"/>
                <w:b/>
                <w:color w:val="0070C0"/>
                <w:sz w:val="24"/>
                <w:szCs w:val="24"/>
              </w:rPr>
              <w:t xml:space="preserve">Informațiile generale privind elementele de infrastructură pentru Regiunile de </w:t>
            </w:r>
            <w:r w:rsidR="00D6269C" w:rsidRPr="00C257AA">
              <w:rPr>
                <w:rFonts w:ascii="Times New Roman" w:hAnsi="Times New Roman" w:cs="Times New Roman"/>
                <w:b/>
                <w:color w:val="0070C0"/>
                <w:sz w:val="24"/>
                <w:szCs w:val="24"/>
              </w:rPr>
              <w:t>d</w:t>
            </w:r>
            <w:r w:rsidRPr="00C257AA">
              <w:rPr>
                <w:rFonts w:ascii="Times New Roman" w:hAnsi="Times New Roman" w:cs="Times New Roman"/>
                <w:b/>
                <w:color w:val="0070C0"/>
                <w:sz w:val="24"/>
                <w:szCs w:val="24"/>
              </w:rPr>
              <w:t>ezvoltare 1, 5 și 8</w:t>
            </w:r>
          </w:p>
        </w:tc>
      </w:tr>
      <w:tr w:rsidR="00AE7F52" w:rsidRPr="00C257AA" w14:paraId="413A746E" w14:textId="77777777" w:rsidTr="0056442E">
        <w:trPr>
          <w:cantSplit/>
          <w:trHeight w:val="1893"/>
          <w:jc w:val="cent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bottom"/>
            <w:hideMark/>
          </w:tcPr>
          <w:p w14:paraId="48AC4EFF"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denumirea zonei</w:t>
            </w:r>
          </w:p>
        </w:tc>
        <w:tc>
          <w:tcPr>
            <w:tcW w:w="701"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155F6F65"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localitățile (raioanele)</w:t>
            </w:r>
          </w:p>
        </w:tc>
        <w:tc>
          <w:tcPr>
            <w:tcW w:w="382"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0941389B"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sortare</w:t>
            </w:r>
          </w:p>
        </w:tc>
        <w:tc>
          <w:tcPr>
            <w:tcW w:w="382"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26254DA7"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compostare</w:t>
            </w:r>
          </w:p>
        </w:tc>
        <w:tc>
          <w:tcPr>
            <w:tcW w:w="355"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0020D41E"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transfer</w:t>
            </w:r>
          </w:p>
        </w:tc>
        <w:tc>
          <w:tcPr>
            <w:tcW w:w="49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06762B37"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depozit de deșeuri </w:t>
            </w:r>
          </w:p>
          <w:p w14:paraId="7E6485D0"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(locația)</w:t>
            </w:r>
          </w:p>
        </w:tc>
        <w:tc>
          <w:tcPr>
            <w:tcW w:w="364" w:type="pct"/>
            <w:gridSpan w:val="2"/>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716E8AE9"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gropi de gunoi pentru închidere (unit/ha)</w:t>
            </w:r>
          </w:p>
        </w:tc>
        <w:tc>
          <w:tcPr>
            <w:tcW w:w="204"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38D3FA91" w14:textId="77777777" w:rsidR="00AE7F52" w:rsidRPr="00C257AA" w:rsidRDefault="00AE7F52" w:rsidP="002702D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 închidere, mil euro</w:t>
            </w:r>
          </w:p>
        </w:tc>
        <w:tc>
          <w:tcPr>
            <w:tcW w:w="251"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37405223" w14:textId="77777777" w:rsidR="00AE7F52" w:rsidRPr="00C257AA" w:rsidRDefault="00AE7F52" w:rsidP="00884088">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costul inițial mil euro</w:t>
            </w:r>
          </w:p>
        </w:tc>
        <w:tc>
          <w:tcPr>
            <w:tcW w:w="25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399BCACD" w14:textId="77777777" w:rsidR="00AE7F52" w:rsidRPr="00C257AA" w:rsidRDefault="00AE7F52" w:rsidP="00DB7776">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costul investiției</w:t>
            </w:r>
          </w:p>
        </w:tc>
        <w:tc>
          <w:tcPr>
            <w:tcW w:w="25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28BFFC41" w14:textId="77777777" w:rsidR="00AE7F52" w:rsidRPr="00C257AA" w:rsidRDefault="00AE7F52" w:rsidP="00DB7776">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costuri operaționale</w:t>
            </w:r>
          </w:p>
        </w:tc>
        <w:tc>
          <w:tcPr>
            <w:tcW w:w="25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683D2506" w14:textId="77777777" w:rsidR="00AE7F52" w:rsidRPr="00C257AA" w:rsidRDefault="00AE7F52" w:rsidP="0033434C">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data de deschidere a depozitului</w:t>
            </w:r>
          </w:p>
        </w:tc>
        <w:tc>
          <w:tcPr>
            <w:tcW w:w="25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0CC2481A" w14:textId="77777777" w:rsidR="00AE7F52" w:rsidRPr="00C257AA" w:rsidRDefault="00AE7F52" w:rsidP="0033434C">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 de închidere a depozitului regional</w:t>
            </w:r>
          </w:p>
        </w:tc>
        <w:tc>
          <w:tcPr>
            <w:tcW w:w="650" w:type="pct"/>
            <w:tcBorders>
              <w:top w:val="single" w:sz="4" w:space="0" w:color="auto"/>
              <w:left w:val="nil"/>
              <w:bottom w:val="single" w:sz="4" w:space="0" w:color="auto"/>
              <w:right w:val="single" w:sz="4" w:space="0" w:color="auto"/>
            </w:tcBorders>
            <w:shd w:val="clear" w:color="auto" w:fill="DEEAF6" w:themeFill="accent1" w:themeFillTint="33"/>
            <w:textDirection w:val="btLr"/>
            <w:vAlign w:val="bottom"/>
            <w:hideMark/>
          </w:tcPr>
          <w:p w14:paraId="1454B6A9" w14:textId="77777777" w:rsidR="00AE7F52" w:rsidRPr="00C257AA" w:rsidRDefault="00AE7F52" w:rsidP="0033434C">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Închiderea</w:t>
            </w:r>
          </w:p>
          <w:p w14:paraId="10F02121" w14:textId="77777777" w:rsidR="00AE7F52" w:rsidRPr="00C257AA" w:rsidRDefault="00AE7F52" w:rsidP="009970A9">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depozitelor  </w:t>
            </w:r>
          </w:p>
          <w:p w14:paraId="67339726" w14:textId="77777777" w:rsidR="00AE7F52" w:rsidRPr="00C257AA" w:rsidRDefault="00AE7F52" w:rsidP="005D51A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 din cadrul APL</w:t>
            </w:r>
          </w:p>
        </w:tc>
      </w:tr>
      <w:tr w:rsidR="00AE7F52" w:rsidRPr="00C257AA" w14:paraId="15BA01A0" w14:textId="77777777" w:rsidTr="0002303B">
        <w:trPr>
          <w:trHeight w:val="1022"/>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7A9181D0"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 1</w:t>
            </w:r>
          </w:p>
        </w:tc>
        <w:tc>
          <w:tcPr>
            <w:tcW w:w="701" w:type="pct"/>
            <w:tcBorders>
              <w:top w:val="nil"/>
              <w:left w:val="nil"/>
              <w:bottom w:val="single" w:sz="4" w:space="0" w:color="auto"/>
              <w:right w:val="single" w:sz="4" w:space="0" w:color="auto"/>
            </w:tcBorders>
            <w:shd w:val="clear" w:color="auto" w:fill="auto"/>
            <w:vAlign w:val="bottom"/>
            <w:hideMark/>
          </w:tcPr>
          <w:p w14:paraId="3B2E114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Cahul, Cantemir, Taraclia, UTA Gagauzia-Yeri (Ceadâr Lunga, Vulcănești), </w:t>
            </w:r>
            <w:r w:rsidRPr="00C257AA">
              <w:rPr>
                <w:rFonts w:ascii="Times New Roman" w:eastAsia="Times New Roman" w:hAnsi="Times New Roman" w:cs="Times New Roman"/>
                <w:i/>
                <w:iCs/>
                <w:color w:val="000000" w:themeColor="text1"/>
                <w:sz w:val="20"/>
                <w:szCs w:val="20"/>
              </w:rPr>
              <w:t>Comrat</w:t>
            </w:r>
          </w:p>
        </w:tc>
        <w:tc>
          <w:tcPr>
            <w:tcW w:w="382" w:type="pct"/>
            <w:tcBorders>
              <w:top w:val="nil"/>
              <w:left w:val="nil"/>
              <w:bottom w:val="single" w:sz="4" w:space="0" w:color="auto"/>
              <w:right w:val="single" w:sz="4" w:space="0" w:color="auto"/>
            </w:tcBorders>
            <w:shd w:val="clear" w:color="auto" w:fill="auto"/>
            <w:vAlign w:val="center"/>
            <w:hideMark/>
          </w:tcPr>
          <w:p w14:paraId="715ACA34"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Taraclia</w:t>
            </w:r>
          </w:p>
        </w:tc>
        <w:tc>
          <w:tcPr>
            <w:tcW w:w="382" w:type="pct"/>
            <w:tcBorders>
              <w:top w:val="nil"/>
              <w:left w:val="nil"/>
              <w:bottom w:val="single" w:sz="4" w:space="0" w:color="auto"/>
              <w:right w:val="single" w:sz="4" w:space="0" w:color="auto"/>
            </w:tcBorders>
            <w:shd w:val="clear" w:color="auto" w:fill="auto"/>
            <w:vAlign w:val="center"/>
            <w:hideMark/>
          </w:tcPr>
          <w:p w14:paraId="430C2A2C"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Cantemir</w:t>
            </w:r>
            <w:r w:rsidRPr="00C257AA">
              <w:rPr>
                <w:rFonts w:ascii="Times New Roman" w:eastAsia="Times New Roman" w:hAnsi="Times New Roman" w:cs="Times New Roman"/>
                <w:color w:val="000000" w:themeColor="text1"/>
                <w:sz w:val="20"/>
                <w:szCs w:val="20"/>
              </w:rPr>
              <w:br/>
              <w:t>Taraclia</w:t>
            </w:r>
          </w:p>
        </w:tc>
        <w:tc>
          <w:tcPr>
            <w:tcW w:w="355" w:type="pct"/>
            <w:tcBorders>
              <w:top w:val="nil"/>
              <w:left w:val="nil"/>
              <w:bottom w:val="single" w:sz="4" w:space="0" w:color="auto"/>
              <w:right w:val="single" w:sz="4" w:space="0" w:color="auto"/>
            </w:tcBorders>
            <w:shd w:val="clear" w:color="auto" w:fill="auto"/>
            <w:vAlign w:val="center"/>
            <w:hideMark/>
          </w:tcPr>
          <w:p w14:paraId="44BAA86F"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Comrat</w:t>
            </w:r>
          </w:p>
        </w:tc>
        <w:tc>
          <w:tcPr>
            <w:tcW w:w="490" w:type="pct"/>
            <w:tcBorders>
              <w:top w:val="nil"/>
              <w:left w:val="nil"/>
              <w:bottom w:val="single" w:sz="4" w:space="0" w:color="auto"/>
              <w:right w:val="single" w:sz="4" w:space="0" w:color="auto"/>
            </w:tcBorders>
            <w:shd w:val="clear" w:color="auto" w:fill="auto"/>
            <w:vAlign w:val="center"/>
            <w:hideMark/>
          </w:tcPr>
          <w:p w14:paraId="47DC8AFB"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nu este stabilit</w:t>
            </w:r>
          </w:p>
        </w:tc>
        <w:tc>
          <w:tcPr>
            <w:tcW w:w="182" w:type="pct"/>
            <w:tcBorders>
              <w:top w:val="nil"/>
              <w:left w:val="nil"/>
              <w:bottom w:val="single" w:sz="4" w:space="0" w:color="auto"/>
              <w:right w:val="single" w:sz="4" w:space="0" w:color="auto"/>
            </w:tcBorders>
            <w:shd w:val="clear" w:color="auto" w:fill="auto"/>
            <w:vAlign w:val="center"/>
            <w:hideMark/>
          </w:tcPr>
          <w:p w14:paraId="72CCA529"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182" w:type="pct"/>
            <w:tcBorders>
              <w:top w:val="nil"/>
              <w:left w:val="nil"/>
              <w:bottom w:val="single" w:sz="4" w:space="0" w:color="auto"/>
              <w:right w:val="single" w:sz="4" w:space="0" w:color="auto"/>
            </w:tcBorders>
            <w:shd w:val="clear" w:color="auto" w:fill="auto"/>
            <w:vAlign w:val="center"/>
            <w:hideMark/>
          </w:tcPr>
          <w:p w14:paraId="2FE8F7E7"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158</w:t>
            </w:r>
          </w:p>
        </w:tc>
        <w:tc>
          <w:tcPr>
            <w:tcW w:w="204" w:type="pct"/>
            <w:tcBorders>
              <w:top w:val="nil"/>
              <w:left w:val="nil"/>
              <w:bottom w:val="single" w:sz="4" w:space="0" w:color="auto"/>
              <w:right w:val="single" w:sz="4" w:space="0" w:color="auto"/>
            </w:tcBorders>
            <w:shd w:val="clear" w:color="auto" w:fill="auto"/>
            <w:vAlign w:val="center"/>
            <w:hideMark/>
          </w:tcPr>
          <w:p w14:paraId="177B22E0"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251" w:type="pct"/>
            <w:tcBorders>
              <w:top w:val="nil"/>
              <w:left w:val="nil"/>
              <w:bottom w:val="single" w:sz="4" w:space="0" w:color="auto"/>
              <w:right w:val="single" w:sz="4" w:space="0" w:color="auto"/>
            </w:tcBorders>
            <w:shd w:val="clear" w:color="auto" w:fill="auto"/>
            <w:vAlign w:val="center"/>
            <w:hideMark/>
          </w:tcPr>
          <w:p w14:paraId="69F5A990"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14,57</w:t>
            </w:r>
          </w:p>
        </w:tc>
        <w:tc>
          <w:tcPr>
            <w:tcW w:w="250" w:type="pct"/>
            <w:tcBorders>
              <w:top w:val="nil"/>
              <w:left w:val="nil"/>
              <w:bottom w:val="single" w:sz="4" w:space="0" w:color="auto"/>
              <w:right w:val="single" w:sz="4" w:space="0" w:color="auto"/>
            </w:tcBorders>
            <w:shd w:val="clear" w:color="auto" w:fill="auto"/>
            <w:vAlign w:val="center"/>
            <w:hideMark/>
          </w:tcPr>
          <w:p w14:paraId="1076F060"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27,79</w:t>
            </w:r>
          </w:p>
        </w:tc>
        <w:tc>
          <w:tcPr>
            <w:tcW w:w="250" w:type="pct"/>
            <w:tcBorders>
              <w:top w:val="nil"/>
              <w:left w:val="nil"/>
              <w:bottom w:val="single" w:sz="4" w:space="0" w:color="auto"/>
              <w:right w:val="single" w:sz="4" w:space="0" w:color="auto"/>
            </w:tcBorders>
            <w:shd w:val="clear" w:color="auto" w:fill="auto"/>
            <w:vAlign w:val="center"/>
            <w:hideMark/>
          </w:tcPr>
          <w:p w14:paraId="3DF05E67"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3,401</w:t>
            </w:r>
          </w:p>
        </w:tc>
        <w:tc>
          <w:tcPr>
            <w:tcW w:w="250" w:type="pct"/>
            <w:tcBorders>
              <w:top w:val="nil"/>
              <w:left w:val="nil"/>
              <w:bottom w:val="single" w:sz="4" w:space="0" w:color="auto"/>
              <w:right w:val="single" w:sz="4" w:space="0" w:color="auto"/>
            </w:tcBorders>
            <w:shd w:val="clear" w:color="auto" w:fill="auto"/>
            <w:vAlign w:val="center"/>
            <w:hideMark/>
          </w:tcPr>
          <w:p w14:paraId="496272DA"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2028</w:t>
            </w:r>
          </w:p>
        </w:tc>
        <w:tc>
          <w:tcPr>
            <w:tcW w:w="250" w:type="pct"/>
            <w:tcBorders>
              <w:top w:val="nil"/>
              <w:left w:val="nil"/>
              <w:bottom w:val="single" w:sz="4" w:space="0" w:color="auto"/>
              <w:right w:val="single" w:sz="4" w:space="0" w:color="auto"/>
            </w:tcBorders>
            <w:shd w:val="clear" w:color="auto" w:fill="auto"/>
            <w:vAlign w:val="center"/>
            <w:hideMark/>
          </w:tcPr>
          <w:p w14:paraId="60DD0270"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2047</w:t>
            </w:r>
          </w:p>
        </w:tc>
        <w:tc>
          <w:tcPr>
            <w:tcW w:w="650" w:type="pct"/>
            <w:tcBorders>
              <w:top w:val="nil"/>
              <w:left w:val="nil"/>
              <w:bottom w:val="single" w:sz="4" w:space="0" w:color="auto"/>
              <w:right w:val="single" w:sz="4" w:space="0" w:color="auto"/>
            </w:tcBorders>
            <w:shd w:val="clear" w:color="auto" w:fill="auto"/>
            <w:vAlign w:val="center"/>
            <w:hideMark/>
          </w:tcPr>
          <w:p w14:paraId="19B37C73"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2026-2028</w:t>
            </w:r>
          </w:p>
        </w:tc>
      </w:tr>
      <w:tr w:rsidR="00AE7F52" w:rsidRPr="00C257AA" w14:paraId="3600A9D3" w14:textId="77777777" w:rsidTr="0002303B">
        <w:trPr>
          <w:trHeight w:val="202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1BDD134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nr.5</w:t>
            </w:r>
          </w:p>
        </w:tc>
        <w:tc>
          <w:tcPr>
            <w:tcW w:w="701" w:type="pct"/>
            <w:tcBorders>
              <w:top w:val="nil"/>
              <w:left w:val="nil"/>
              <w:bottom w:val="single" w:sz="4" w:space="0" w:color="auto"/>
              <w:right w:val="single" w:sz="4" w:space="0" w:color="auto"/>
            </w:tcBorders>
            <w:shd w:val="clear" w:color="auto" w:fill="auto"/>
            <w:hideMark/>
          </w:tcPr>
          <w:p w14:paraId="0B39F89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Ungheni, Nisporeni, Călărași</w:t>
            </w:r>
          </w:p>
        </w:tc>
        <w:tc>
          <w:tcPr>
            <w:tcW w:w="382" w:type="pct"/>
            <w:tcBorders>
              <w:top w:val="nil"/>
              <w:left w:val="nil"/>
              <w:bottom w:val="single" w:sz="4" w:space="0" w:color="auto"/>
              <w:right w:val="single" w:sz="4" w:space="0" w:color="auto"/>
            </w:tcBorders>
            <w:shd w:val="clear" w:color="auto" w:fill="auto"/>
            <w:vAlign w:val="center"/>
            <w:hideMark/>
          </w:tcPr>
          <w:p w14:paraId="4A038D1B"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Florițoaia Veche r-nul Ungheni</w:t>
            </w:r>
          </w:p>
        </w:tc>
        <w:tc>
          <w:tcPr>
            <w:tcW w:w="382" w:type="pct"/>
            <w:tcBorders>
              <w:top w:val="nil"/>
              <w:left w:val="nil"/>
              <w:bottom w:val="single" w:sz="4" w:space="0" w:color="auto"/>
              <w:right w:val="single" w:sz="4" w:space="0" w:color="auto"/>
            </w:tcBorders>
            <w:shd w:val="clear" w:color="auto" w:fill="auto"/>
            <w:vAlign w:val="center"/>
            <w:hideMark/>
          </w:tcPr>
          <w:p w14:paraId="05491822"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Florițoaia Veche, r-nul Ungheni</w:t>
            </w:r>
          </w:p>
        </w:tc>
        <w:tc>
          <w:tcPr>
            <w:tcW w:w="355" w:type="pct"/>
            <w:tcBorders>
              <w:top w:val="nil"/>
              <w:left w:val="nil"/>
              <w:bottom w:val="single" w:sz="4" w:space="0" w:color="auto"/>
              <w:right w:val="single" w:sz="4" w:space="0" w:color="auto"/>
            </w:tcBorders>
            <w:shd w:val="clear" w:color="auto" w:fill="auto"/>
            <w:vAlign w:val="center"/>
            <w:hideMark/>
          </w:tcPr>
          <w:p w14:paraId="602F833A"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s.Nișcani, r-nul Călărași, Nisporeni</w:t>
            </w:r>
          </w:p>
        </w:tc>
        <w:tc>
          <w:tcPr>
            <w:tcW w:w="490" w:type="pct"/>
            <w:tcBorders>
              <w:top w:val="nil"/>
              <w:left w:val="nil"/>
              <w:bottom w:val="single" w:sz="4" w:space="0" w:color="auto"/>
              <w:right w:val="single" w:sz="4" w:space="0" w:color="auto"/>
            </w:tcBorders>
            <w:shd w:val="clear" w:color="auto" w:fill="auto"/>
            <w:vAlign w:val="center"/>
            <w:hideMark/>
          </w:tcPr>
          <w:p w14:paraId="19CA2EBA"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com.Florițoaia Veche extravilan, r-nul Ungheni, supr.13.6687 ha</w:t>
            </w:r>
          </w:p>
        </w:tc>
        <w:tc>
          <w:tcPr>
            <w:tcW w:w="182" w:type="pct"/>
            <w:tcBorders>
              <w:top w:val="nil"/>
              <w:left w:val="nil"/>
              <w:bottom w:val="single" w:sz="4" w:space="0" w:color="auto"/>
              <w:right w:val="single" w:sz="4" w:space="0" w:color="auto"/>
            </w:tcBorders>
            <w:shd w:val="clear" w:color="auto" w:fill="auto"/>
            <w:vAlign w:val="center"/>
            <w:hideMark/>
          </w:tcPr>
          <w:p w14:paraId="7C6F4333"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82" w:type="pct"/>
            <w:tcBorders>
              <w:top w:val="nil"/>
              <w:left w:val="nil"/>
              <w:bottom w:val="single" w:sz="4" w:space="0" w:color="auto"/>
              <w:right w:val="single" w:sz="4" w:space="0" w:color="auto"/>
            </w:tcBorders>
            <w:shd w:val="clear" w:color="auto" w:fill="auto"/>
            <w:vAlign w:val="center"/>
            <w:hideMark/>
          </w:tcPr>
          <w:p w14:paraId="5371ED1E"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204" w:type="pct"/>
            <w:tcBorders>
              <w:top w:val="nil"/>
              <w:left w:val="nil"/>
              <w:bottom w:val="single" w:sz="4" w:space="0" w:color="auto"/>
              <w:right w:val="single" w:sz="4" w:space="0" w:color="auto"/>
            </w:tcBorders>
            <w:shd w:val="clear" w:color="auto" w:fill="auto"/>
            <w:vAlign w:val="center"/>
            <w:hideMark/>
          </w:tcPr>
          <w:p w14:paraId="54A27FD3"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251" w:type="pct"/>
            <w:tcBorders>
              <w:top w:val="nil"/>
              <w:left w:val="nil"/>
              <w:bottom w:val="single" w:sz="4" w:space="0" w:color="auto"/>
              <w:right w:val="single" w:sz="4" w:space="0" w:color="auto"/>
            </w:tcBorders>
            <w:shd w:val="clear" w:color="auto" w:fill="auto"/>
            <w:vAlign w:val="center"/>
            <w:hideMark/>
          </w:tcPr>
          <w:p w14:paraId="790E9904"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13,9</w:t>
            </w:r>
          </w:p>
        </w:tc>
        <w:tc>
          <w:tcPr>
            <w:tcW w:w="250" w:type="pct"/>
            <w:tcBorders>
              <w:top w:val="nil"/>
              <w:left w:val="nil"/>
              <w:bottom w:val="single" w:sz="4" w:space="0" w:color="auto"/>
              <w:right w:val="single" w:sz="4" w:space="0" w:color="auto"/>
            </w:tcBorders>
            <w:shd w:val="clear" w:color="auto" w:fill="auto"/>
            <w:vAlign w:val="center"/>
            <w:hideMark/>
          </w:tcPr>
          <w:p w14:paraId="401126B7"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20,77</w:t>
            </w:r>
          </w:p>
        </w:tc>
        <w:tc>
          <w:tcPr>
            <w:tcW w:w="250" w:type="pct"/>
            <w:tcBorders>
              <w:top w:val="nil"/>
              <w:left w:val="nil"/>
              <w:bottom w:val="single" w:sz="4" w:space="0" w:color="auto"/>
              <w:right w:val="single" w:sz="4" w:space="0" w:color="auto"/>
            </w:tcBorders>
            <w:shd w:val="clear" w:color="auto" w:fill="auto"/>
            <w:vAlign w:val="center"/>
            <w:hideMark/>
          </w:tcPr>
          <w:p w14:paraId="6D07027C"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2,379</w:t>
            </w:r>
          </w:p>
        </w:tc>
        <w:tc>
          <w:tcPr>
            <w:tcW w:w="250" w:type="pct"/>
            <w:tcBorders>
              <w:top w:val="nil"/>
              <w:left w:val="nil"/>
              <w:bottom w:val="single" w:sz="4" w:space="0" w:color="auto"/>
              <w:right w:val="single" w:sz="4" w:space="0" w:color="auto"/>
            </w:tcBorders>
            <w:shd w:val="clear" w:color="auto" w:fill="auto"/>
            <w:vAlign w:val="center"/>
            <w:hideMark/>
          </w:tcPr>
          <w:p w14:paraId="40F73E3E"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2024</w:t>
            </w:r>
          </w:p>
        </w:tc>
        <w:tc>
          <w:tcPr>
            <w:tcW w:w="250" w:type="pct"/>
            <w:tcBorders>
              <w:top w:val="nil"/>
              <w:left w:val="nil"/>
              <w:bottom w:val="single" w:sz="4" w:space="0" w:color="auto"/>
              <w:right w:val="single" w:sz="4" w:space="0" w:color="auto"/>
            </w:tcBorders>
            <w:shd w:val="clear" w:color="auto" w:fill="auto"/>
            <w:vAlign w:val="center"/>
            <w:hideMark/>
          </w:tcPr>
          <w:p w14:paraId="681B9947" w14:textId="77777777" w:rsidR="00AE7F52" w:rsidRPr="00C257AA" w:rsidRDefault="00AE7F52" w:rsidP="0002303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2045</w:t>
            </w:r>
          </w:p>
        </w:tc>
        <w:tc>
          <w:tcPr>
            <w:tcW w:w="650" w:type="pct"/>
            <w:tcBorders>
              <w:top w:val="nil"/>
              <w:left w:val="nil"/>
              <w:bottom w:val="single" w:sz="4" w:space="0" w:color="auto"/>
              <w:right w:val="single" w:sz="4" w:space="0" w:color="auto"/>
            </w:tcBorders>
            <w:shd w:val="clear" w:color="auto" w:fill="auto"/>
            <w:vAlign w:val="bottom"/>
            <w:hideMark/>
          </w:tcPr>
          <w:p w14:paraId="05D420F2" w14:textId="77777777" w:rsidR="00AE7F52" w:rsidRPr="00C257AA" w:rsidRDefault="00AE7F52" w:rsidP="0033434C">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Nisporeni-2024-2025 (pe măsura ce depozitul de deșeuri Florițoaia Veche devine operațional), s.Nișcani, r-nul Călărași-2024-2025 (pe măsura ce depozitul regional de deșeuri Florițoaia Veche devine operațional)   </w:t>
            </w:r>
          </w:p>
        </w:tc>
      </w:tr>
      <w:tr w:rsidR="00AE7F52" w:rsidRPr="00C257AA" w14:paraId="2A70E9E9" w14:textId="77777777" w:rsidTr="00481E9C">
        <w:trPr>
          <w:trHeight w:val="73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527FC92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nr.8</w:t>
            </w:r>
          </w:p>
        </w:tc>
        <w:tc>
          <w:tcPr>
            <w:tcW w:w="701" w:type="pct"/>
            <w:tcBorders>
              <w:top w:val="nil"/>
              <w:left w:val="nil"/>
              <w:bottom w:val="single" w:sz="4" w:space="0" w:color="auto"/>
              <w:right w:val="single" w:sz="4" w:space="0" w:color="auto"/>
            </w:tcBorders>
            <w:shd w:val="clear" w:color="auto" w:fill="auto"/>
            <w:hideMark/>
          </w:tcPr>
          <w:p w14:paraId="0B55FF7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 Edineț, Dondușeni, Ocnița</w:t>
            </w:r>
          </w:p>
        </w:tc>
        <w:tc>
          <w:tcPr>
            <w:tcW w:w="382" w:type="pct"/>
            <w:tcBorders>
              <w:top w:val="nil"/>
              <w:left w:val="nil"/>
              <w:bottom w:val="single" w:sz="4" w:space="0" w:color="auto"/>
              <w:right w:val="single" w:sz="4" w:space="0" w:color="auto"/>
            </w:tcBorders>
            <w:shd w:val="clear" w:color="auto" w:fill="auto"/>
            <w:hideMark/>
          </w:tcPr>
          <w:p w14:paraId="7D37626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382" w:type="pct"/>
            <w:tcBorders>
              <w:top w:val="nil"/>
              <w:left w:val="nil"/>
              <w:bottom w:val="single" w:sz="4" w:space="0" w:color="auto"/>
              <w:right w:val="single" w:sz="4" w:space="0" w:color="auto"/>
            </w:tcBorders>
            <w:shd w:val="clear" w:color="auto" w:fill="auto"/>
            <w:hideMark/>
          </w:tcPr>
          <w:p w14:paraId="50C8181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355" w:type="pct"/>
            <w:tcBorders>
              <w:top w:val="nil"/>
              <w:left w:val="nil"/>
              <w:bottom w:val="single" w:sz="4" w:space="0" w:color="auto"/>
              <w:right w:val="single" w:sz="4" w:space="0" w:color="auto"/>
            </w:tcBorders>
            <w:shd w:val="clear" w:color="auto" w:fill="auto"/>
            <w:hideMark/>
          </w:tcPr>
          <w:p w14:paraId="2751D7A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 Ocnița, Edineț</w:t>
            </w:r>
          </w:p>
        </w:tc>
        <w:tc>
          <w:tcPr>
            <w:tcW w:w="490" w:type="pct"/>
            <w:tcBorders>
              <w:top w:val="nil"/>
              <w:left w:val="nil"/>
              <w:bottom w:val="single" w:sz="4" w:space="0" w:color="auto"/>
              <w:right w:val="single" w:sz="4" w:space="0" w:color="auto"/>
            </w:tcBorders>
            <w:shd w:val="clear" w:color="auto" w:fill="auto"/>
            <w:hideMark/>
          </w:tcPr>
          <w:p w14:paraId="09CA96E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nu este stabilit</w:t>
            </w:r>
          </w:p>
        </w:tc>
        <w:tc>
          <w:tcPr>
            <w:tcW w:w="182" w:type="pct"/>
            <w:tcBorders>
              <w:top w:val="nil"/>
              <w:left w:val="nil"/>
              <w:bottom w:val="single" w:sz="4" w:space="0" w:color="auto"/>
              <w:right w:val="single" w:sz="4" w:space="0" w:color="auto"/>
            </w:tcBorders>
            <w:shd w:val="clear" w:color="auto" w:fill="auto"/>
            <w:hideMark/>
          </w:tcPr>
          <w:p w14:paraId="3C0B099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c>
          <w:tcPr>
            <w:tcW w:w="182" w:type="pct"/>
            <w:tcBorders>
              <w:top w:val="nil"/>
              <w:left w:val="nil"/>
              <w:bottom w:val="single" w:sz="4" w:space="0" w:color="auto"/>
              <w:right w:val="single" w:sz="4" w:space="0" w:color="auto"/>
            </w:tcBorders>
            <w:shd w:val="clear" w:color="auto" w:fill="auto"/>
            <w:hideMark/>
          </w:tcPr>
          <w:p w14:paraId="0E7B7CC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170</w:t>
            </w:r>
          </w:p>
        </w:tc>
        <w:tc>
          <w:tcPr>
            <w:tcW w:w="204" w:type="pct"/>
            <w:tcBorders>
              <w:top w:val="nil"/>
              <w:left w:val="nil"/>
              <w:bottom w:val="single" w:sz="4" w:space="0" w:color="auto"/>
              <w:right w:val="single" w:sz="4" w:space="0" w:color="auto"/>
            </w:tcBorders>
            <w:shd w:val="clear" w:color="auto" w:fill="auto"/>
            <w:hideMark/>
          </w:tcPr>
          <w:p w14:paraId="326EF4D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51" w:type="pct"/>
            <w:tcBorders>
              <w:top w:val="nil"/>
              <w:left w:val="nil"/>
              <w:bottom w:val="single" w:sz="4" w:space="0" w:color="auto"/>
              <w:right w:val="single" w:sz="4" w:space="0" w:color="auto"/>
            </w:tcBorders>
            <w:shd w:val="clear" w:color="auto" w:fill="auto"/>
            <w:hideMark/>
          </w:tcPr>
          <w:p w14:paraId="65B31944"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250" w:type="pct"/>
            <w:tcBorders>
              <w:top w:val="nil"/>
              <w:left w:val="nil"/>
              <w:bottom w:val="single" w:sz="4" w:space="0" w:color="auto"/>
              <w:right w:val="single" w:sz="4" w:space="0" w:color="auto"/>
            </w:tcBorders>
            <w:shd w:val="clear" w:color="auto" w:fill="auto"/>
            <w:hideMark/>
          </w:tcPr>
          <w:p w14:paraId="22DD4502" w14:textId="77777777" w:rsidR="00AE7F52" w:rsidRPr="00C257AA" w:rsidRDefault="00AE7F52" w:rsidP="00DB7776">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23,12</w:t>
            </w:r>
          </w:p>
        </w:tc>
        <w:tc>
          <w:tcPr>
            <w:tcW w:w="250" w:type="pct"/>
            <w:tcBorders>
              <w:top w:val="nil"/>
              <w:left w:val="nil"/>
              <w:bottom w:val="single" w:sz="4" w:space="0" w:color="auto"/>
              <w:right w:val="single" w:sz="4" w:space="0" w:color="auto"/>
            </w:tcBorders>
            <w:shd w:val="clear" w:color="auto" w:fill="auto"/>
            <w:hideMark/>
          </w:tcPr>
          <w:p w14:paraId="1DAD2882" w14:textId="77777777" w:rsidR="00AE7F52" w:rsidRPr="00C257AA" w:rsidRDefault="00AE7F52" w:rsidP="00DB7776">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2,084</w:t>
            </w:r>
          </w:p>
        </w:tc>
        <w:tc>
          <w:tcPr>
            <w:tcW w:w="250" w:type="pct"/>
            <w:tcBorders>
              <w:top w:val="nil"/>
              <w:left w:val="nil"/>
              <w:bottom w:val="single" w:sz="4" w:space="0" w:color="auto"/>
              <w:right w:val="single" w:sz="4" w:space="0" w:color="auto"/>
            </w:tcBorders>
            <w:shd w:val="clear" w:color="auto" w:fill="auto"/>
            <w:hideMark/>
          </w:tcPr>
          <w:p w14:paraId="16F7C158" w14:textId="77777777" w:rsidR="00AE7F52" w:rsidRPr="00C257AA" w:rsidRDefault="00AE7F52" w:rsidP="0033434C">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2029</w:t>
            </w:r>
          </w:p>
        </w:tc>
        <w:tc>
          <w:tcPr>
            <w:tcW w:w="250" w:type="pct"/>
            <w:tcBorders>
              <w:top w:val="nil"/>
              <w:left w:val="nil"/>
              <w:bottom w:val="single" w:sz="4" w:space="0" w:color="auto"/>
              <w:right w:val="single" w:sz="4" w:space="0" w:color="auto"/>
            </w:tcBorders>
            <w:shd w:val="clear" w:color="auto" w:fill="auto"/>
            <w:hideMark/>
          </w:tcPr>
          <w:p w14:paraId="39C116B3" w14:textId="77777777" w:rsidR="00AE7F52" w:rsidRPr="00C257AA" w:rsidRDefault="00AE7F52" w:rsidP="0033434C">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2046</w:t>
            </w:r>
          </w:p>
        </w:tc>
        <w:tc>
          <w:tcPr>
            <w:tcW w:w="650" w:type="pct"/>
            <w:tcBorders>
              <w:top w:val="nil"/>
              <w:left w:val="nil"/>
              <w:bottom w:val="single" w:sz="4" w:space="0" w:color="auto"/>
              <w:right w:val="single" w:sz="4" w:space="0" w:color="auto"/>
            </w:tcBorders>
            <w:shd w:val="clear" w:color="auto" w:fill="auto"/>
            <w:hideMark/>
          </w:tcPr>
          <w:p w14:paraId="3F90A0AD" w14:textId="77777777" w:rsidR="00AE7F52" w:rsidRPr="00C257AA" w:rsidRDefault="00AE7F52" w:rsidP="0033434C">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(2029-2031 pe măsura ce depozitul regional de deșeuri Dondușeni devine operațional)  </w:t>
            </w:r>
          </w:p>
        </w:tc>
      </w:tr>
      <w:tr w:rsidR="00AE7F52" w:rsidRPr="00C257AA" w14:paraId="5C7DE656" w14:textId="77777777" w:rsidTr="009C5FD2">
        <w:trPr>
          <w:trHeight w:val="135"/>
          <w:jc w:val="center"/>
        </w:trPr>
        <w:tc>
          <w:tcPr>
            <w:tcW w:w="2531"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CA5A0C"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w:t>
            </w:r>
          </w:p>
        </w:tc>
        <w:tc>
          <w:tcPr>
            <w:tcW w:w="182"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15ED665D" w14:textId="77777777" w:rsidR="00AE7F52" w:rsidRPr="00C257AA" w:rsidRDefault="00AE7F52" w:rsidP="00B4532D">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325</w:t>
            </w:r>
          </w:p>
        </w:tc>
        <w:tc>
          <w:tcPr>
            <w:tcW w:w="182"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4F7CB5C2" w14:textId="77777777" w:rsidR="00AE7F52" w:rsidRPr="00C257AA" w:rsidRDefault="00AE7F52" w:rsidP="00B4532D">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428</w:t>
            </w:r>
          </w:p>
        </w:tc>
        <w:tc>
          <w:tcPr>
            <w:tcW w:w="204"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7E55A140" w14:textId="77777777" w:rsidR="00AE7F52" w:rsidRPr="00C257AA" w:rsidRDefault="00AE7F52" w:rsidP="007D5892">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9,5</w:t>
            </w:r>
          </w:p>
        </w:tc>
        <w:tc>
          <w:tcPr>
            <w:tcW w:w="251"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361802EC" w14:textId="77777777" w:rsidR="00AE7F52" w:rsidRPr="00C257AA" w:rsidRDefault="00AE7F52" w:rsidP="007D5892">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42,87</w:t>
            </w:r>
          </w:p>
        </w:tc>
        <w:tc>
          <w:tcPr>
            <w:tcW w:w="250"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5234D626" w14:textId="77777777" w:rsidR="00AE7F52" w:rsidRPr="00C257AA" w:rsidRDefault="00AE7F52" w:rsidP="007D5892">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71,68</w:t>
            </w:r>
          </w:p>
        </w:tc>
        <w:tc>
          <w:tcPr>
            <w:tcW w:w="250"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50085568" w14:textId="77777777" w:rsidR="00AE7F52" w:rsidRPr="00C257AA" w:rsidRDefault="00AE7F52" w:rsidP="007D5892">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7,864</w:t>
            </w:r>
          </w:p>
        </w:tc>
        <w:tc>
          <w:tcPr>
            <w:tcW w:w="250"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6AC15C4F" w14:textId="77777777" w:rsidR="00AE7F52" w:rsidRPr="00C257AA" w:rsidRDefault="00AE7F52" w:rsidP="007D5892">
            <w:pPr>
              <w:spacing w:after="0" w:line="240" w:lineRule="auto"/>
              <w:rPr>
                <w:rFonts w:ascii="Times New Roman" w:hAnsi="Times New Roman" w:cs="Times New Roman"/>
                <w:b/>
                <w:color w:val="000000" w:themeColor="text1"/>
                <w:sz w:val="20"/>
                <w:szCs w:val="20"/>
              </w:rPr>
            </w:pPr>
          </w:p>
        </w:tc>
        <w:tc>
          <w:tcPr>
            <w:tcW w:w="250" w:type="pct"/>
            <w:tcBorders>
              <w:top w:val="single" w:sz="4" w:space="0" w:color="auto"/>
              <w:left w:val="nil"/>
              <w:bottom w:val="single" w:sz="4" w:space="0" w:color="auto"/>
              <w:right w:val="single" w:sz="4" w:space="0" w:color="auto"/>
            </w:tcBorders>
            <w:shd w:val="clear" w:color="auto" w:fill="DEEAF6" w:themeFill="accent1" w:themeFillTint="33"/>
            <w:vAlign w:val="bottom"/>
          </w:tcPr>
          <w:p w14:paraId="16FF2143" w14:textId="77777777" w:rsidR="00AE7F52" w:rsidRPr="00C257AA" w:rsidRDefault="00AE7F52" w:rsidP="002702D7">
            <w:pPr>
              <w:spacing w:after="0" w:line="240" w:lineRule="auto"/>
              <w:rPr>
                <w:rFonts w:ascii="Times New Roman" w:hAnsi="Times New Roman" w:cs="Times New Roman"/>
                <w:b/>
                <w:color w:val="000000" w:themeColor="text1"/>
                <w:sz w:val="20"/>
                <w:szCs w:val="20"/>
              </w:rPr>
            </w:pPr>
          </w:p>
        </w:tc>
        <w:tc>
          <w:tcPr>
            <w:tcW w:w="650" w:type="pct"/>
            <w:tcBorders>
              <w:top w:val="single" w:sz="4" w:space="0" w:color="auto"/>
              <w:left w:val="nil"/>
              <w:bottom w:val="single" w:sz="4" w:space="0" w:color="auto"/>
              <w:right w:val="single" w:sz="4" w:space="0" w:color="auto"/>
            </w:tcBorders>
            <w:shd w:val="clear" w:color="auto" w:fill="DEEAF6" w:themeFill="accent1" w:themeFillTint="33"/>
          </w:tcPr>
          <w:p w14:paraId="54ABC3A8" w14:textId="77777777" w:rsidR="00AE7F52" w:rsidRPr="00C257AA" w:rsidRDefault="00AE7F52" w:rsidP="00884088">
            <w:pPr>
              <w:spacing w:after="0" w:line="240" w:lineRule="auto"/>
              <w:rPr>
                <w:rFonts w:ascii="Times New Roman" w:eastAsia="Times New Roman" w:hAnsi="Times New Roman" w:cs="Times New Roman"/>
                <w:b/>
                <w:color w:val="000000" w:themeColor="text1"/>
                <w:sz w:val="20"/>
                <w:szCs w:val="20"/>
              </w:rPr>
            </w:pPr>
          </w:p>
        </w:tc>
      </w:tr>
    </w:tbl>
    <w:p w14:paraId="64FA5711" w14:textId="77777777" w:rsidR="00AE7F52" w:rsidRPr="00C257AA" w:rsidRDefault="00AE7F52" w:rsidP="00984BB7">
      <w:pPr>
        <w:spacing w:after="0" w:line="240" w:lineRule="auto"/>
        <w:rPr>
          <w:rFonts w:ascii="Times New Roman" w:hAnsi="Times New Roman" w:cs="Times New Roman"/>
          <w:b/>
          <w:color w:val="0070C0"/>
          <w:sz w:val="20"/>
          <w:szCs w:val="20"/>
        </w:rPr>
      </w:pPr>
    </w:p>
    <w:p w14:paraId="72EB219B" w14:textId="77777777" w:rsidR="00AE7F52" w:rsidRPr="00C257AA" w:rsidRDefault="00AE7F52" w:rsidP="00B4532D">
      <w:pPr>
        <w:spacing w:after="0" w:line="240" w:lineRule="auto"/>
        <w:rPr>
          <w:rFonts w:ascii="Times New Roman" w:hAnsi="Times New Roman" w:cs="Times New Roman"/>
          <w:b/>
          <w:color w:val="0070C0"/>
          <w:sz w:val="20"/>
          <w:szCs w:val="20"/>
        </w:rPr>
      </w:pPr>
    </w:p>
    <w:p w14:paraId="41752FDE" w14:textId="77777777" w:rsidR="00A27F9E" w:rsidRPr="00C257AA" w:rsidRDefault="00A27F9E" w:rsidP="00B4532D">
      <w:pPr>
        <w:spacing w:after="0" w:line="240" w:lineRule="auto"/>
        <w:rPr>
          <w:rFonts w:ascii="Times New Roman" w:hAnsi="Times New Roman" w:cs="Times New Roman"/>
          <w:b/>
          <w:color w:val="0070C0"/>
          <w:sz w:val="20"/>
          <w:szCs w:val="20"/>
        </w:rPr>
      </w:pPr>
    </w:p>
    <w:p w14:paraId="47BA3B87" w14:textId="77777777" w:rsidR="00A27F9E" w:rsidRPr="00C257AA" w:rsidRDefault="00A27F9E" w:rsidP="007D5892">
      <w:pPr>
        <w:spacing w:after="0" w:line="240" w:lineRule="auto"/>
        <w:rPr>
          <w:rFonts w:ascii="Times New Roman" w:hAnsi="Times New Roman" w:cs="Times New Roman"/>
          <w:b/>
          <w:color w:val="0070C0"/>
          <w:sz w:val="20"/>
          <w:szCs w:val="20"/>
        </w:rPr>
      </w:pPr>
    </w:p>
    <w:p w14:paraId="4E8A88C0" w14:textId="77777777" w:rsidR="00A27F9E" w:rsidRPr="00C257AA" w:rsidRDefault="00A27F9E" w:rsidP="007D5892">
      <w:pPr>
        <w:spacing w:after="0" w:line="240" w:lineRule="auto"/>
        <w:rPr>
          <w:rFonts w:ascii="Times New Roman" w:hAnsi="Times New Roman" w:cs="Times New Roman"/>
          <w:b/>
          <w:color w:val="0070C0"/>
          <w:sz w:val="20"/>
          <w:szCs w:val="20"/>
        </w:rPr>
      </w:pPr>
    </w:p>
    <w:tbl>
      <w:tblPr>
        <w:tblW w:w="14737"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236"/>
        <w:gridCol w:w="1538"/>
        <w:gridCol w:w="1150"/>
        <w:gridCol w:w="983"/>
        <w:gridCol w:w="994"/>
        <w:gridCol w:w="1405"/>
        <w:gridCol w:w="1183"/>
        <w:gridCol w:w="1121"/>
        <w:gridCol w:w="1627"/>
      </w:tblGrid>
      <w:tr w:rsidR="00AE7F52" w:rsidRPr="00C257AA" w14:paraId="3790BC32" w14:textId="77777777" w:rsidTr="003C1E58">
        <w:trPr>
          <w:trHeight w:val="709"/>
        </w:trPr>
        <w:tc>
          <w:tcPr>
            <w:tcW w:w="14737" w:type="dxa"/>
            <w:gridSpan w:val="10"/>
            <w:tcBorders>
              <w:top w:val="nil"/>
              <w:left w:val="nil"/>
              <w:bottom w:val="single" w:sz="4" w:space="0" w:color="auto"/>
              <w:right w:val="nil"/>
            </w:tcBorders>
            <w:shd w:val="clear" w:color="auto" w:fill="auto"/>
            <w:vAlign w:val="bottom"/>
          </w:tcPr>
          <w:p w14:paraId="33AD1E5E" w14:textId="77777777" w:rsidR="00AE7F52" w:rsidRPr="00C257AA" w:rsidRDefault="00AE7F52" w:rsidP="007D5892">
            <w:pPr>
              <w:spacing w:after="0" w:line="240" w:lineRule="auto"/>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rPr>
              <w:t>Anexa nr. 14</w:t>
            </w:r>
          </w:p>
          <w:p w14:paraId="1372D637" w14:textId="63C2BEF2"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b/>
                <w:color w:val="0070C0"/>
                <w:sz w:val="24"/>
                <w:szCs w:val="24"/>
              </w:rPr>
              <w:t xml:space="preserve">Proiectele din domeniul </w:t>
            </w:r>
            <w:r w:rsidR="00D6269C" w:rsidRPr="00C257AA">
              <w:rPr>
                <w:rFonts w:ascii="Times New Roman" w:eastAsia="Times New Roman" w:hAnsi="Times New Roman" w:cs="Times New Roman"/>
                <w:b/>
                <w:color w:val="0070C0"/>
                <w:sz w:val="24"/>
                <w:szCs w:val="24"/>
              </w:rPr>
              <w:t>m</w:t>
            </w:r>
            <w:r w:rsidRPr="00C257AA">
              <w:rPr>
                <w:rFonts w:ascii="Times New Roman" w:eastAsia="Times New Roman" w:hAnsi="Times New Roman" w:cs="Times New Roman"/>
                <w:b/>
                <w:color w:val="0070C0"/>
                <w:sz w:val="24"/>
                <w:szCs w:val="24"/>
              </w:rPr>
              <w:t>anagementui deșeurilor (inclusiv, colectare, conservare şi distrugere a poluanţilor organici persistenţi, gestionarea deşeurilor menajere solide şi a deşeurilor chimice, procurare autospeciale, construcție poligoane, procurare containere, construcție platforme) - Programul 70/02 – Fondul Național de Mediu (fostul FEN), mil</w:t>
            </w:r>
            <w:r w:rsidR="00D6269C" w:rsidRPr="00C257AA">
              <w:rPr>
                <w:rFonts w:ascii="Times New Roman" w:eastAsia="Times New Roman" w:hAnsi="Times New Roman" w:cs="Times New Roman"/>
                <w:b/>
                <w:color w:val="0070C0"/>
                <w:sz w:val="24"/>
                <w:szCs w:val="24"/>
              </w:rPr>
              <w:t>.</w:t>
            </w:r>
            <w:r w:rsidRPr="00C257AA">
              <w:rPr>
                <w:rFonts w:ascii="Times New Roman" w:eastAsia="Times New Roman" w:hAnsi="Times New Roman" w:cs="Times New Roman"/>
                <w:b/>
                <w:color w:val="0070C0"/>
                <w:sz w:val="24"/>
                <w:szCs w:val="24"/>
              </w:rPr>
              <w:t xml:space="preserve"> lei</w:t>
            </w:r>
          </w:p>
        </w:tc>
      </w:tr>
      <w:tr w:rsidR="00AE7F52" w:rsidRPr="00C257AA" w14:paraId="01EF0E33" w14:textId="77777777" w:rsidTr="003C1E58">
        <w:trPr>
          <w:trHeight w:val="709"/>
        </w:trPr>
        <w:tc>
          <w:tcPr>
            <w:tcW w:w="483" w:type="dxa"/>
            <w:tcBorders>
              <w:top w:val="single" w:sz="4" w:space="0" w:color="auto"/>
            </w:tcBorders>
            <w:shd w:val="clear" w:color="auto" w:fill="DEEAF6" w:themeFill="accent1" w:themeFillTint="33"/>
            <w:vAlign w:val="bottom"/>
            <w:hideMark/>
          </w:tcPr>
          <w:p w14:paraId="46909731" w14:textId="22D870A6" w:rsidR="00AE7F52" w:rsidRPr="00C257AA" w:rsidRDefault="00D6269C" w:rsidP="00984BB7">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N</w:t>
            </w:r>
            <w:r w:rsidR="00AE7F52" w:rsidRPr="00C257AA">
              <w:rPr>
                <w:rFonts w:ascii="Times New Roman" w:eastAsia="Times New Roman" w:hAnsi="Times New Roman" w:cs="Times New Roman"/>
                <w:b/>
                <w:color w:val="000000"/>
                <w:sz w:val="20"/>
                <w:szCs w:val="20"/>
              </w:rPr>
              <w:t xml:space="preserve">r. </w:t>
            </w:r>
            <w:r w:rsidRPr="00C257AA">
              <w:rPr>
                <w:rFonts w:ascii="Times New Roman" w:eastAsia="Times New Roman" w:hAnsi="Times New Roman" w:cs="Times New Roman"/>
                <w:b/>
                <w:color w:val="000000"/>
                <w:sz w:val="20"/>
                <w:szCs w:val="20"/>
              </w:rPr>
              <w:t>d/o</w:t>
            </w:r>
          </w:p>
        </w:tc>
        <w:tc>
          <w:tcPr>
            <w:tcW w:w="4479" w:type="dxa"/>
            <w:tcBorders>
              <w:top w:val="single" w:sz="4" w:space="0" w:color="auto"/>
            </w:tcBorders>
            <w:shd w:val="clear" w:color="auto" w:fill="DEEAF6" w:themeFill="accent1" w:themeFillTint="33"/>
            <w:vAlign w:val="bottom"/>
            <w:hideMark/>
          </w:tcPr>
          <w:p w14:paraId="34050227" w14:textId="646658E9" w:rsidR="00AE7F52" w:rsidRPr="00C257AA" w:rsidRDefault="00D6269C" w:rsidP="00B4532D">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D</w:t>
            </w:r>
            <w:r w:rsidR="00AE7F52" w:rsidRPr="00C257AA">
              <w:rPr>
                <w:rFonts w:ascii="Times New Roman" w:eastAsia="Times New Roman" w:hAnsi="Times New Roman" w:cs="Times New Roman"/>
                <w:b/>
                <w:color w:val="000000"/>
                <w:sz w:val="20"/>
                <w:szCs w:val="20"/>
              </w:rPr>
              <w:t>enumirea proiectului</w:t>
            </w:r>
          </w:p>
        </w:tc>
        <w:tc>
          <w:tcPr>
            <w:tcW w:w="1538" w:type="dxa"/>
            <w:tcBorders>
              <w:top w:val="single" w:sz="4" w:space="0" w:color="auto"/>
            </w:tcBorders>
            <w:shd w:val="clear" w:color="auto" w:fill="DEEAF6" w:themeFill="accent1" w:themeFillTint="33"/>
            <w:vAlign w:val="bottom"/>
            <w:hideMark/>
          </w:tcPr>
          <w:p w14:paraId="3F30535B" w14:textId="456DBCDC" w:rsidR="00AE7F52" w:rsidRPr="00C257AA" w:rsidRDefault="00D6269C" w:rsidP="00B4532D">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B</w:t>
            </w:r>
            <w:r w:rsidR="00AE7F52" w:rsidRPr="00C257AA">
              <w:rPr>
                <w:rFonts w:ascii="Times New Roman" w:eastAsia="Times New Roman" w:hAnsi="Times New Roman" w:cs="Times New Roman"/>
                <w:b/>
                <w:color w:val="000000"/>
                <w:sz w:val="20"/>
                <w:szCs w:val="20"/>
              </w:rPr>
              <w:t>eneficiar</w:t>
            </w:r>
          </w:p>
        </w:tc>
        <w:tc>
          <w:tcPr>
            <w:tcW w:w="1083" w:type="dxa"/>
            <w:tcBorders>
              <w:top w:val="single" w:sz="4" w:space="0" w:color="auto"/>
            </w:tcBorders>
            <w:shd w:val="clear" w:color="auto" w:fill="DEEAF6" w:themeFill="accent1" w:themeFillTint="33"/>
            <w:vAlign w:val="bottom"/>
            <w:hideMark/>
          </w:tcPr>
          <w:p w14:paraId="3BFAA4F2" w14:textId="77777777" w:rsidR="00AE7F52" w:rsidRPr="00C257AA" w:rsidRDefault="00AE7F52" w:rsidP="007D5892">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Costul total al proiectului</w:t>
            </w:r>
          </w:p>
        </w:tc>
        <w:tc>
          <w:tcPr>
            <w:tcW w:w="938" w:type="dxa"/>
            <w:tcBorders>
              <w:top w:val="single" w:sz="4" w:space="0" w:color="auto"/>
            </w:tcBorders>
            <w:shd w:val="clear" w:color="auto" w:fill="DEEAF6" w:themeFill="accent1" w:themeFillTint="33"/>
            <w:vAlign w:val="bottom"/>
            <w:hideMark/>
          </w:tcPr>
          <w:p w14:paraId="1996BE6B" w14:textId="77777777" w:rsidR="00AE7F52" w:rsidRPr="00C257AA" w:rsidRDefault="00AE7F52" w:rsidP="007D5892">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solicitată din FEN</w:t>
            </w:r>
          </w:p>
        </w:tc>
        <w:tc>
          <w:tcPr>
            <w:tcW w:w="905" w:type="dxa"/>
            <w:tcBorders>
              <w:top w:val="single" w:sz="4" w:space="0" w:color="auto"/>
            </w:tcBorders>
            <w:shd w:val="clear" w:color="auto" w:fill="DEEAF6" w:themeFill="accent1" w:themeFillTint="33"/>
            <w:vAlign w:val="bottom"/>
            <w:hideMark/>
          </w:tcPr>
          <w:p w14:paraId="4713D4EE" w14:textId="77777777" w:rsidR="00AE7F52" w:rsidRPr="00C257AA" w:rsidRDefault="00AE7F52" w:rsidP="007D5892">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aprobată de CA FEN</w:t>
            </w:r>
          </w:p>
        </w:tc>
        <w:tc>
          <w:tcPr>
            <w:tcW w:w="1327" w:type="dxa"/>
            <w:tcBorders>
              <w:top w:val="single" w:sz="4" w:space="0" w:color="auto"/>
            </w:tcBorders>
            <w:shd w:val="clear" w:color="auto" w:fill="DEEAF6" w:themeFill="accent1" w:themeFillTint="33"/>
            <w:vAlign w:val="bottom"/>
            <w:hideMark/>
          </w:tcPr>
          <w:p w14:paraId="5EDC81EE" w14:textId="77777777" w:rsidR="00AE7F52" w:rsidRPr="00C257AA" w:rsidRDefault="00AE7F52" w:rsidP="007D5892">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Contribuția beneficiarului prezentată</w:t>
            </w:r>
          </w:p>
        </w:tc>
        <w:tc>
          <w:tcPr>
            <w:tcW w:w="1183" w:type="dxa"/>
            <w:tcBorders>
              <w:top w:val="single" w:sz="4" w:space="0" w:color="auto"/>
            </w:tcBorders>
            <w:shd w:val="clear" w:color="auto" w:fill="DEEAF6" w:themeFill="accent1" w:themeFillTint="33"/>
            <w:vAlign w:val="bottom"/>
            <w:hideMark/>
          </w:tcPr>
          <w:p w14:paraId="4C716EA3" w14:textId="77777777" w:rsidR="00AE7F52" w:rsidRPr="00C257AA" w:rsidRDefault="00AE7F52" w:rsidP="007D5892">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transferată (situația la 01.08.2023)</w:t>
            </w:r>
          </w:p>
        </w:tc>
        <w:tc>
          <w:tcPr>
            <w:tcW w:w="1148" w:type="dxa"/>
            <w:tcBorders>
              <w:top w:val="single" w:sz="4" w:space="0" w:color="auto"/>
            </w:tcBorders>
            <w:shd w:val="clear" w:color="auto" w:fill="DEEAF6" w:themeFill="accent1" w:themeFillTint="33"/>
            <w:vAlign w:val="bottom"/>
            <w:hideMark/>
          </w:tcPr>
          <w:p w14:paraId="36AE41A0" w14:textId="77777777" w:rsidR="00AE7F52" w:rsidRPr="00C257AA" w:rsidRDefault="00AE7F52" w:rsidP="002702D7">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Sold restant din FEN</w:t>
            </w:r>
          </w:p>
        </w:tc>
        <w:tc>
          <w:tcPr>
            <w:tcW w:w="1653" w:type="dxa"/>
            <w:tcBorders>
              <w:top w:val="single" w:sz="4" w:space="0" w:color="auto"/>
            </w:tcBorders>
            <w:shd w:val="clear" w:color="auto" w:fill="DEEAF6" w:themeFill="accent1" w:themeFillTint="33"/>
            <w:vAlign w:val="bottom"/>
            <w:hideMark/>
          </w:tcPr>
          <w:p w14:paraId="56186BDE" w14:textId="2C620513" w:rsidR="00AE7F52" w:rsidRPr="00C257AA" w:rsidRDefault="00705674" w:rsidP="00884088">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N</w:t>
            </w:r>
            <w:r w:rsidR="00AE7F52" w:rsidRPr="00C257AA">
              <w:rPr>
                <w:rFonts w:ascii="Times New Roman" w:eastAsia="Times New Roman" w:hAnsi="Times New Roman" w:cs="Times New Roman"/>
                <w:b/>
                <w:color w:val="000000"/>
                <w:sz w:val="20"/>
                <w:szCs w:val="20"/>
              </w:rPr>
              <w:t>otă</w:t>
            </w:r>
          </w:p>
        </w:tc>
      </w:tr>
      <w:tr w:rsidR="00AE7F52" w:rsidRPr="00C257AA" w14:paraId="6C381AA3" w14:textId="77777777" w:rsidTr="00393592">
        <w:trPr>
          <w:trHeight w:val="290"/>
        </w:trPr>
        <w:tc>
          <w:tcPr>
            <w:tcW w:w="14737" w:type="dxa"/>
            <w:gridSpan w:val="10"/>
            <w:shd w:val="clear" w:color="000000" w:fill="FFFF00"/>
            <w:vAlign w:val="bottom"/>
            <w:hideMark/>
          </w:tcPr>
          <w:p w14:paraId="4B00793E"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2021</w:t>
            </w:r>
          </w:p>
        </w:tc>
      </w:tr>
      <w:tr w:rsidR="00AE7F52" w:rsidRPr="00C257AA" w14:paraId="36AC8DB5" w14:textId="77777777" w:rsidTr="0002303B">
        <w:trPr>
          <w:trHeight w:val="485"/>
        </w:trPr>
        <w:tc>
          <w:tcPr>
            <w:tcW w:w="483" w:type="dxa"/>
            <w:shd w:val="clear" w:color="auto" w:fill="auto"/>
            <w:vAlign w:val="bottom"/>
            <w:hideMark/>
          </w:tcPr>
          <w:p w14:paraId="3F62CB43"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479" w:type="dxa"/>
            <w:shd w:val="clear" w:color="auto" w:fill="auto"/>
            <w:hideMark/>
          </w:tcPr>
          <w:p w14:paraId="4C1CA07B"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Lichidarea depozitului de pesticide și managementul deșeurilor solide, în comuna Chircăieștii Noi</w:t>
            </w:r>
          </w:p>
        </w:tc>
        <w:tc>
          <w:tcPr>
            <w:tcW w:w="1538" w:type="dxa"/>
            <w:shd w:val="clear" w:color="auto" w:fill="auto"/>
            <w:vAlign w:val="bottom"/>
            <w:hideMark/>
          </w:tcPr>
          <w:p w14:paraId="0145720B"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w:t>
            </w:r>
            <w:r w:rsidRPr="00C257AA">
              <w:rPr>
                <w:rFonts w:ascii="Times New Roman" w:eastAsia="Times New Roman" w:hAnsi="Times New Roman" w:cs="Times New Roman"/>
                <w:color w:val="000000"/>
                <w:sz w:val="20"/>
                <w:szCs w:val="20"/>
              </w:rPr>
              <w:br/>
              <w:t>Chircăieștii Noi,</w:t>
            </w:r>
            <w:r w:rsidRPr="00C257AA">
              <w:rPr>
                <w:rFonts w:ascii="Times New Roman" w:eastAsia="Times New Roman" w:hAnsi="Times New Roman" w:cs="Times New Roman"/>
                <w:color w:val="000000"/>
                <w:sz w:val="20"/>
                <w:szCs w:val="20"/>
              </w:rPr>
              <w:br/>
              <w:t xml:space="preserve">Căușeni </w:t>
            </w:r>
          </w:p>
        </w:tc>
        <w:tc>
          <w:tcPr>
            <w:tcW w:w="1083" w:type="dxa"/>
            <w:shd w:val="clear" w:color="auto" w:fill="auto"/>
            <w:vAlign w:val="center"/>
            <w:hideMark/>
          </w:tcPr>
          <w:p w14:paraId="6034BDED"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38" w:type="dxa"/>
            <w:shd w:val="clear" w:color="auto" w:fill="auto"/>
            <w:vAlign w:val="center"/>
            <w:hideMark/>
          </w:tcPr>
          <w:p w14:paraId="6267143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4,26</w:t>
            </w:r>
          </w:p>
        </w:tc>
        <w:tc>
          <w:tcPr>
            <w:tcW w:w="905" w:type="dxa"/>
            <w:shd w:val="clear" w:color="auto" w:fill="auto"/>
            <w:vAlign w:val="center"/>
            <w:hideMark/>
          </w:tcPr>
          <w:p w14:paraId="277ECB6F"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w:t>
            </w:r>
          </w:p>
        </w:tc>
        <w:tc>
          <w:tcPr>
            <w:tcW w:w="1327" w:type="dxa"/>
            <w:shd w:val="clear" w:color="auto" w:fill="auto"/>
            <w:vAlign w:val="center"/>
            <w:hideMark/>
          </w:tcPr>
          <w:p w14:paraId="464F322C"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center"/>
            <w:hideMark/>
          </w:tcPr>
          <w:p w14:paraId="67449B72"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48" w:type="dxa"/>
            <w:shd w:val="clear" w:color="auto" w:fill="auto"/>
            <w:vAlign w:val="center"/>
            <w:hideMark/>
          </w:tcPr>
          <w:p w14:paraId="4E0C5FF8"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center"/>
            <w:hideMark/>
          </w:tcPr>
          <w:p w14:paraId="4BCA9B17" w14:textId="77777777" w:rsidR="00AE7F52" w:rsidRPr="00C257AA" w:rsidRDefault="00AE7F52" w:rsidP="0002303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refuz din partea beneficiarului</w:t>
            </w:r>
          </w:p>
        </w:tc>
      </w:tr>
      <w:tr w:rsidR="00AE7F52" w:rsidRPr="00C257AA" w14:paraId="4649AC80" w14:textId="77777777" w:rsidTr="0002303B">
        <w:trPr>
          <w:trHeight w:val="650"/>
        </w:trPr>
        <w:tc>
          <w:tcPr>
            <w:tcW w:w="483" w:type="dxa"/>
            <w:shd w:val="clear" w:color="auto" w:fill="auto"/>
            <w:vAlign w:val="bottom"/>
            <w:hideMark/>
          </w:tcPr>
          <w:p w14:paraId="14C5361E"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479" w:type="dxa"/>
            <w:shd w:val="clear" w:color="auto" w:fill="auto"/>
            <w:hideMark/>
          </w:tcPr>
          <w:p w14:paraId="6CB9DCCF"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Compostarea deșeurilor vegetale și reciclarea deșeurilor din construcții și demolări în mun. Chișinău </w:t>
            </w:r>
          </w:p>
        </w:tc>
        <w:tc>
          <w:tcPr>
            <w:tcW w:w="1538" w:type="dxa"/>
            <w:shd w:val="clear" w:color="auto" w:fill="auto"/>
            <w:vAlign w:val="bottom"/>
            <w:hideMark/>
          </w:tcPr>
          <w:p w14:paraId="3158EF14"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Direcția generală locativ-comunală și amenajare Chișinău</w:t>
            </w:r>
          </w:p>
        </w:tc>
        <w:tc>
          <w:tcPr>
            <w:tcW w:w="1083" w:type="dxa"/>
            <w:shd w:val="clear" w:color="auto" w:fill="auto"/>
            <w:vAlign w:val="center"/>
            <w:hideMark/>
          </w:tcPr>
          <w:p w14:paraId="3BD8B219"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25,74</w:t>
            </w:r>
          </w:p>
        </w:tc>
        <w:tc>
          <w:tcPr>
            <w:tcW w:w="938" w:type="dxa"/>
            <w:shd w:val="clear" w:color="auto" w:fill="auto"/>
            <w:vAlign w:val="center"/>
            <w:hideMark/>
          </w:tcPr>
          <w:p w14:paraId="03354F2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21,50</w:t>
            </w:r>
          </w:p>
        </w:tc>
        <w:tc>
          <w:tcPr>
            <w:tcW w:w="905" w:type="dxa"/>
            <w:shd w:val="clear" w:color="auto" w:fill="auto"/>
            <w:vAlign w:val="center"/>
            <w:hideMark/>
          </w:tcPr>
          <w:p w14:paraId="2F29B45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21,50</w:t>
            </w:r>
          </w:p>
        </w:tc>
        <w:tc>
          <w:tcPr>
            <w:tcW w:w="1327" w:type="dxa"/>
            <w:shd w:val="clear" w:color="auto" w:fill="auto"/>
            <w:vAlign w:val="center"/>
            <w:hideMark/>
          </w:tcPr>
          <w:p w14:paraId="6DF7C059"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9,07</w:t>
            </w:r>
          </w:p>
        </w:tc>
        <w:tc>
          <w:tcPr>
            <w:tcW w:w="1183" w:type="dxa"/>
            <w:shd w:val="clear" w:color="auto" w:fill="auto"/>
            <w:vAlign w:val="center"/>
            <w:hideMark/>
          </w:tcPr>
          <w:p w14:paraId="549B124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19,65</w:t>
            </w:r>
          </w:p>
        </w:tc>
        <w:tc>
          <w:tcPr>
            <w:tcW w:w="1148" w:type="dxa"/>
            <w:shd w:val="clear" w:color="auto" w:fill="auto"/>
            <w:vAlign w:val="center"/>
            <w:hideMark/>
          </w:tcPr>
          <w:p w14:paraId="5C187EF6"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center"/>
            <w:hideMark/>
          </w:tcPr>
          <w:p w14:paraId="32CB8F6A" w14:textId="77777777" w:rsidR="00AE7F52" w:rsidRPr="00C257AA" w:rsidRDefault="00AE7F52" w:rsidP="0002303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19454430" w14:textId="77777777" w:rsidTr="00393592">
        <w:trPr>
          <w:trHeight w:val="432"/>
        </w:trPr>
        <w:tc>
          <w:tcPr>
            <w:tcW w:w="483" w:type="dxa"/>
            <w:shd w:val="clear" w:color="auto" w:fill="auto"/>
            <w:vAlign w:val="bottom"/>
            <w:hideMark/>
          </w:tcPr>
          <w:p w14:paraId="136B7FEC"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479" w:type="dxa"/>
            <w:shd w:val="clear" w:color="auto" w:fill="auto"/>
            <w:hideMark/>
          </w:tcPr>
          <w:p w14:paraId="1E1736E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Crearea soluțiilor durabile pentru</w:t>
            </w:r>
            <w:r w:rsidRPr="00C257AA">
              <w:rPr>
                <w:rFonts w:ascii="Times New Roman" w:eastAsia="Times New Roman" w:hAnsi="Times New Roman" w:cs="Times New Roman"/>
                <w:color w:val="000000"/>
                <w:sz w:val="20"/>
                <w:szCs w:val="20"/>
              </w:rPr>
              <w:br/>
              <w:t>reciclarea cioburilor de sticlă</w:t>
            </w:r>
          </w:p>
        </w:tc>
        <w:tc>
          <w:tcPr>
            <w:tcW w:w="1538" w:type="dxa"/>
            <w:shd w:val="clear" w:color="auto" w:fill="auto"/>
            <w:vAlign w:val="bottom"/>
            <w:hideMark/>
          </w:tcPr>
          <w:p w14:paraId="7BA248A1"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AO Reciclare</w:t>
            </w:r>
          </w:p>
        </w:tc>
        <w:tc>
          <w:tcPr>
            <w:tcW w:w="1083" w:type="dxa"/>
            <w:shd w:val="clear" w:color="auto" w:fill="auto"/>
            <w:vAlign w:val="center"/>
            <w:hideMark/>
          </w:tcPr>
          <w:p w14:paraId="1BC94D57"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13,98</w:t>
            </w:r>
          </w:p>
        </w:tc>
        <w:tc>
          <w:tcPr>
            <w:tcW w:w="938" w:type="dxa"/>
            <w:shd w:val="clear" w:color="auto" w:fill="auto"/>
            <w:vAlign w:val="center"/>
            <w:hideMark/>
          </w:tcPr>
          <w:p w14:paraId="14A8B80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14,00</w:t>
            </w:r>
          </w:p>
        </w:tc>
        <w:tc>
          <w:tcPr>
            <w:tcW w:w="905" w:type="dxa"/>
            <w:shd w:val="clear" w:color="auto" w:fill="auto"/>
            <w:vAlign w:val="center"/>
            <w:hideMark/>
          </w:tcPr>
          <w:p w14:paraId="27A8D1F1"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14,00</w:t>
            </w:r>
          </w:p>
        </w:tc>
        <w:tc>
          <w:tcPr>
            <w:tcW w:w="1327" w:type="dxa"/>
            <w:shd w:val="clear" w:color="auto" w:fill="auto"/>
            <w:vAlign w:val="center"/>
            <w:hideMark/>
          </w:tcPr>
          <w:p w14:paraId="128AC586"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3,53</w:t>
            </w:r>
          </w:p>
        </w:tc>
        <w:tc>
          <w:tcPr>
            <w:tcW w:w="1183" w:type="dxa"/>
            <w:shd w:val="clear" w:color="auto" w:fill="auto"/>
            <w:vAlign w:val="center"/>
            <w:hideMark/>
          </w:tcPr>
          <w:p w14:paraId="70C8574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10,11</w:t>
            </w:r>
          </w:p>
        </w:tc>
        <w:tc>
          <w:tcPr>
            <w:tcW w:w="1148" w:type="dxa"/>
            <w:shd w:val="clear" w:color="auto" w:fill="auto"/>
            <w:vAlign w:val="center"/>
            <w:hideMark/>
          </w:tcPr>
          <w:p w14:paraId="50C9486F"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54ECBE16"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 stopat la deciaiza CA</w:t>
            </w:r>
          </w:p>
        </w:tc>
      </w:tr>
      <w:tr w:rsidR="00AE7F52" w:rsidRPr="00C257AA" w14:paraId="33612440" w14:textId="77777777" w:rsidTr="0002303B">
        <w:trPr>
          <w:trHeight w:val="247"/>
        </w:trPr>
        <w:tc>
          <w:tcPr>
            <w:tcW w:w="483" w:type="dxa"/>
            <w:shd w:val="clear" w:color="auto" w:fill="auto"/>
            <w:vAlign w:val="bottom"/>
            <w:hideMark/>
          </w:tcPr>
          <w:p w14:paraId="11559206"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479" w:type="dxa"/>
            <w:shd w:val="clear" w:color="auto" w:fill="auto"/>
            <w:hideMark/>
          </w:tcPr>
          <w:p w14:paraId="1ACFA695"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Lucrări de întărire a digului de protecție și stabilizarea terasamentelor la depozitul de deșeuri din comuna Țînțăreni</w:t>
            </w:r>
          </w:p>
        </w:tc>
        <w:tc>
          <w:tcPr>
            <w:tcW w:w="1538" w:type="dxa"/>
            <w:shd w:val="clear" w:color="auto" w:fill="auto"/>
            <w:vAlign w:val="bottom"/>
            <w:hideMark/>
          </w:tcPr>
          <w:p w14:paraId="2B3650A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w:t>
            </w:r>
          </w:p>
        </w:tc>
        <w:tc>
          <w:tcPr>
            <w:tcW w:w="1083" w:type="dxa"/>
            <w:shd w:val="clear" w:color="auto" w:fill="auto"/>
            <w:vAlign w:val="center"/>
            <w:hideMark/>
          </w:tcPr>
          <w:p w14:paraId="5DC1358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24,00</w:t>
            </w:r>
          </w:p>
        </w:tc>
        <w:tc>
          <w:tcPr>
            <w:tcW w:w="938" w:type="dxa"/>
            <w:shd w:val="clear" w:color="auto" w:fill="auto"/>
            <w:vAlign w:val="center"/>
            <w:hideMark/>
          </w:tcPr>
          <w:p w14:paraId="582EE5CA"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17,00</w:t>
            </w:r>
          </w:p>
        </w:tc>
        <w:tc>
          <w:tcPr>
            <w:tcW w:w="905" w:type="dxa"/>
            <w:shd w:val="clear" w:color="auto" w:fill="auto"/>
            <w:vAlign w:val="center"/>
            <w:hideMark/>
          </w:tcPr>
          <w:p w14:paraId="1A32523F"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17,00</w:t>
            </w:r>
          </w:p>
        </w:tc>
        <w:tc>
          <w:tcPr>
            <w:tcW w:w="1327" w:type="dxa"/>
            <w:shd w:val="clear" w:color="auto" w:fill="auto"/>
            <w:vAlign w:val="center"/>
            <w:hideMark/>
          </w:tcPr>
          <w:p w14:paraId="178A08E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3,51</w:t>
            </w:r>
          </w:p>
        </w:tc>
        <w:tc>
          <w:tcPr>
            <w:tcW w:w="1183" w:type="dxa"/>
            <w:shd w:val="clear" w:color="auto" w:fill="auto"/>
            <w:vAlign w:val="center"/>
            <w:hideMark/>
          </w:tcPr>
          <w:p w14:paraId="2583C9AD"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10,45</w:t>
            </w:r>
          </w:p>
        </w:tc>
        <w:tc>
          <w:tcPr>
            <w:tcW w:w="1148" w:type="dxa"/>
            <w:shd w:val="clear" w:color="auto" w:fill="auto"/>
            <w:vAlign w:val="center"/>
            <w:hideMark/>
          </w:tcPr>
          <w:p w14:paraId="4BDCCA30"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center"/>
            <w:hideMark/>
          </w:tcPr>
          <w:p w14:paraId="70457331" w14:textId="77777777" w:rsidR="00AE7F52" w:rsidRPr="00C257AA" w:rsidRDefault="00AE7F52" w:rsidP="0002303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 în derulare</w:t>
            </w:r>
          </w:p>
        </w:tc>
      </w:tr>
      <w:tr w:rsidR="00AE7F52" w:rsidRPr="00C257AA" w14:paraId="58C8695B" w14:textId="77777777" w:rsidTr="00393592">
        <w:trPr>
          <w:trHeight w:val="290"/>
        </w:trPr>
        <w:tc>
          <w:tcPr>
            <w:tcW w:w="483" w:type="dxa"/>
            <w:shd w:val="clear" w:color="auto" w:fill="auto"/>
            <w:vAlign w:val="bottom"/>
            <w:hideMark/>
          </w:tcPr>
          <w:p w14:paraId="30B8720F"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p>
        </w:tc>
        <w:tc>
          <w:tcPr>
            <w:tcW w:w="4479" w:type="dxa"/>
            <w:shd w:val="clear" w:color="auto" w:fill="auto"/>
            <w:vAlign w:val="bottom"/>
            <w:hideMark/>
          </w:tcPr>
          <w:p w14:paraId="2EFC75E1" w14:textId="77777777" w:rsidR="00AE7F52" w:rsidRPr="00C257AA" w:rsidRDefault="00345B9B" w:rsidP="00B4532D">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2021</w:t>
            </w:r>
          </w:p>
        </w:tc>
        <w:tc>
          <w:tcPr>
            <w:tcW w:w="1538" w:type="dxa"/>
            <w:shd w:val="clear" w:color="auto" w:fill="auto"/>
            <w:vAlign w:val="bottom"/>
            <w:hideMark/>
          </w:tcPr>
          <w:p w14:paraId="2642F6B5" w14:textId="77777777" w:rsidR="00AE7F52" w:rsidRPr="00C257AA" w:rsidRDefault="00AE7F52" w:rsidP="00B4532D">
            <w:pPr>
              <w:spacing w:after="0" w:line="240" w:lineRule="auto"/>
              <w:rPr>
                <w:rFonts w:ascii="Times New Roman" w:eastAsia="Times New Roman" w:hAnsi="Times New Roman" w:cs="Times New Roman"/>
                <w:b/>
                <w:i/>
                <w:color w:val="000000"/>
                <w:sz w:val="20"/>
                <w:szCs w:val="20"/>
              </w:rPr>
            </w:pPr>
          </w:p>
        </w:tc>
        <w:tc>
          <w:tcPr>
            <w:tcW w:w="1083" w:type="dxa"/>
            <w:shd w:val="clear" w:color="auto" w:fill="auto"/>
            <w:vAlign w:val="center"/>
            <w:hideMark/>
          </w:tcPr>
          <w:p w14:paraId="71FF398B"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63,72</w:t>
            </w:r>
          </w:p>
        </w:tc>
        <w:tc>
          <w:tcPr>
            <w:tcW w:w="938" w:type="dxa"/>
            <w:shd w:val="clear" w:color="auto" w:fill="auto"/>
            <w:vAlign w:val="center"/>
            <w:hideMark/>
          </w:tcPr>
          <w:p w14:paraId="674F87C0"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56,76</w:t>
            </w:r>
          </w:p>
        </w:tc>
        <w:tc>
          <w:tcPr>
            <w:tcW w:w="905" w:type="dxa"/>
            <w:shd w:val="clear" w:color="auto" w:fill="auto"/>
            <w:vAlign w:val="center"/>
            <w:hideMark/>
          </w:tcPr>
          <w:p w14:paraId="7117AD22"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53,70</w:t>
            </w:r>
          </w:p>
        </w:tc>
        <w:tc>
          <w:tcPr>
            <w:tcW w:w="1327" w:type="dxa"/>
            <w:shd w:val="clear" w:color="auto" w:fill="auto"/>
            <w:vAlign w:val="center"/>
            <w:hideMark/>
          </w:tcPr>
          <w:p w14:paraId="3459F022"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16,11</w:t>
            </w:r>
          </w:p>
        </w:tc>
        <w:tc>
          <w:tcPr>
            <w:tcW w:w="1183" w:type="dxa"/>
            <w:shd w:val="clear" w:color="auto" w:fill="auto"/>
            <w:vAlign w:val="center"/>
            <w:hideMark/>
          </w:tcPr>
          <w:p w14:paraId="795E08B6"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40,21</w:t>
            </w:r>
          </w:p>
        </w:tc>
        <w:tc>
          <w:tcPr>
            <w:tcW w:w="1148" w:type="dxa"/>
            <w:shd w:val="clear" w:color="auto" w:fill="auto"/>
            <w:vAlign w:val="center"/>
            <w:hideMark/>
          </w:tcPr>
          <w:p w14:paraId="27812F72" w14:textId="77777777" w:rsidR="00AE7F52" w:rsidRPr="00C257AA" w:rsidRDefault="00AE7F52" w:rsidP="002702D7">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2205EFAC" w14:textId="77777777" w:rsidR="00AE7F52" w:rsidRPr="00C257AA" w:rsidRDefault="00AE7F52" w:rsidP="00884088">
            <w:pPr>
              <w:spacing w:after="0" w:line="240" w:lineRule="auto"/>
              <w:jc w:val="right"/>
              <w:rPr>
                <w:rFonts w:ascii="Times New Roman" w:eastAsia="Times New Roman" w:hAnsi="Times New Roman" w:cs="Times New Roman"/>
                <w:color w:val="000000"/>
                <w:sz w:val="20"/>
                <w:szCs w:val="20"/>
              </w:rPr>
            </w:pPr>
          </w:p>
        </w:tc>
      </w:tr>
      <w:tr w:rsidR="00AE7F52" w:rsidRPr="00C257AA" w14:paraId="67B35C95" w14:textId="77777777" w:rsidTr="00393592">
        <w:trPr>
          <w:trHeight w:val="290"/>
        </w:trPr>
        <w:tc>
          <w:tcPr>
            <w:tcW w:w="14737" w:type="dxa"/>
            <w:gridSpan w:val="10"/>
            <w:shd w:val="clear" w:color="000000" w:fill="FFFF00"/>
            <w:vAlign w:val="bottom"/>
            <w:hideMark/>
          </w:tcPr>
          <w:p w14:paraId="1B7EBA07"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2020</w:t>
            </w:r>
          </w:p>
        </w:tc>
      </w:tr>
      <w:tr w:rsidR="00AE7F52" w:rsidRPr="00C257AA" w14:paraId="4F23556B" w14:textId="77777777" w:rsidTr="00393592">
        <w:trPr>
          <w:trHeight w:val="660"/>
        </w:trPr>
        <w:tc>
          <w:tcPr>
            <w:tcW w:w="483" w:type="dxa"/>
            <w:shd w:val="clear" w:color="auto" w:fill="auto"/>
            <w:vAlign w:val="bottom"/>
            <w:hideMark/>
          </w:tcPr>
          <w:p w14:paraId="66F3A940"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479" w:type="dxa"/>
            <w:shd w:val="clear" w:color="auto" w:fill="auto"/>
            <w:hideMark/>
          </w:tcPr>
          <w:p w14:paraId="2CB0F662"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de salubrizare Colonita viitor curat, etapa II</w:t>
            </w:r>
          </w:p>
        </w:tc>
        <w:tc>
          <w:tcPr>
            <w:tcW w:w="1538" w:type="dxa"/>
            <w:shd w:val="clear" w:color="auto" w:fill="auto"/>
            <w:vAlign w:val="bottom"/>
            <w:hideMark/>
          </w:tcPr>
          <w:p w14:paraId="1BE8EA4A"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Primaria Colonita, mun.</w:t>
            </w:r>
            <w:r w:rsidRPr="00C257AA">
              <w:rPr>
                <w:rFonts w:ascii="Times New Roman" w:eastAsia="Times New Roman" w:hAnsi="Times New Roman" w:cs="Times New Roman"/>
                <w:color w:val="000000"/>
                <w:sz w:val="20"/>
                <w:szCs w:val="20"/>
              </w:rPr>
              <w:br/>
              <w:t>Chisinau</w:t>
            </w:r>
          </w:p>
        </w:tc>
        <w:tc>
          <w:tcPr>
            <w:tcW w:w="1083" w:type="dxa"/>
            <w:shd w:val="clear" w:color="auto" w:fill="auto"/>
            <w:vAlign w:val="center"/>
            <w:hideMark/>
          </w:tcPr>
          <w:p w14:paraId="5170E6CF"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1,61</w:t>
            </w:r>
          </w:p>
        </w:tc>
        <w:tc>
          <w:tcPr>
            <w:tcW w:w="938" w:type="dxa"/>
            <w:shd w:val="clear" w:color="auto" w:fill="auto"/>
            <w:vAlign w:val="center"/>
            <w:hideMark/>
          </w:tcPr>
          <w:p w14:paraId="73536970"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2,43</w:t>
            </w:r>
          </w:p>
        </w:tc>
        <w:tc>
          <w:tcPr>
            <w:tcW w:w="905" w:type="dxa"/>
            <w:shd w:val="clear" w:color="auto" w:fill="auto"/>
            <w:vAlign w:val="center"/>
            <w:hideMark/>
          </w:tcPr>
          <w:p w14:paraId="6200F08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1,43</w:t>
            </w:r>
          </w:p>
        </w:tc>
        <w:tc>
          <w:tcPr>
            <w:tcW w:w="1327" w:type="dxa"/>
            <w:shd w:val="clear" w:color="auto" w:fill="auto"/>
            <w:vAlign w:val="center"/>
            <w:hideMark/>
          </w:tcPr>
          <w:p w14:paraId="5917B11F"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0,78</w:t>
            </w:r>
          </w:p>
        </w:tc>
        <w:tc>
          <w:tcPr>
            <w:tcW w:w="1183" w:type="dxa"/>
            <w:shd w:val="clear" w:color="auto" w:fill="auto"/>
            <w:vAlign w:val="center"/>
            <w:hideMark/>
          </w:tcPr>
          <w:p w14:paraId="7CF2E2CD"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1,36</w:t>
            </w:r>
          </w:p>
        </w:tc>
        <w:tc>
          <w:tcPr>
            <w:tcW w:w="1148" w:type="dxa"/>
            <w:shd w:val="clear" w:color="auto" w:fill="auto"/>
            <w:vAlign w:val="center"/>
            <w:hideMark/>
          </w:tcPr>
          <w:p w14:paraId="0CF3CBEF"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7FE3543B"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6729DD93" w14:textId="77777777" w:rsidTr="00393592">
        <w:trPr>
          <w:trHeight w:val="169"/>
        </w:trPr>
        <w:tc>
          <w:tcPr>
            <w:tcW w:w="483" w:type="dxa"/>
            <w:shd w:val="clear" w:color="auto" w:fill="auto"/>
            <w:vAlign w:val="bottom"/>
            <w:hideMark/>
          </w:tcPr>
          <w:p w14:paraId="1990B8A0"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479" w:type="dxa"/>
            <w:shd w:val="clear" w:color="auto" w:fill="auto"/>
            <w:hideMark/>
          </w:tcPr>
          <w:p w14:paraId="600781ED"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Procurarea utilajului de evacuarea deseurilor solide menajere </w:t>
            </w:r>
          </w:p>
        </w:tc>
        <w:tc>
          <w:tcPr>
            <w:tcW w:w="1538" w:type="dxa"/>
            <w:shd w:val="clear" w:color="auto" w:fill="auto"/>
            <w:vAlign w:val="bottom"/>
            <w:hideMark/>
          </w:tcPr>
          <w:p w14:paraId="1B105CF5"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 M. ,, Gonipeia”, s. Corjova,</w:t>
            </w:r>
            <w:r w:rsidRPr="00C257AA">
              <w:rPr>
                <w:rFonts w:ascii="Times New Roman" w:eastAsia="Times New Roman" w:hAnsi="Times New Roman" w:cs="Times New Roman"/>
                <w:color w:val="000000"/>
                <w:sz w:val="20"/>
                <w:szCs w:val="20"/>
              </w:rPr>
              <w:br/>
              <w:t>rnul Criuleni</w:t>
            </w:r>
          </w:p>
        </w:tc>
        <w:tc>
          <w:tcPr>
            <w:tcW w:w="1083" w:type="dxa"/>
            <w:shd w:val="clear" w:color="auto" w:fill="auto"/>
            <w:vAlign w:val="center"/>
            <w:hideMark/>
          </w:tcPr>
          <w:p w14:paraId="5DCAE025"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0,53</w:t>
            </w:r>
          </w:p>
        </w:tc>
        <w:tc>
          <w:tcPr>
            <w:tcW w:w="938" w:type="dxa"/>
            <w:shd w:val="clear" w:color="auto" w:fill="auto"/>
            <w:vAlign w:val="center"/>
            <w:hideMark/>
          </w:tcPr>
          <w:p w14:paraId="4B05CDAC"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0,54</w:t>
            </w:r>
          </w:p>
        </w:tc>
        <w:tc>
          <w:tcPr>
            <w:tcW w:w="905" w:type="dxa"/>
            <w:shd w:val="clear" w:color="auto" w:fill="auto"/>
            <w:vAlign w:val="center"/>
            <w:hideMark/>
          </w:tcPr>
          <w:p w14:paraId="38B01E5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0,54</w:t>
            </w:r>
          </w:p>
        </w:tc>
        <w:tc>
          <w:tcPr>
            <w:tcW w:w="1327" w:type="dxa"/>
            <w:shd w:val="clear" w:color="auto" w:fill="auto"/>
            <w:vAlign w:val="center"/>
            <w:hideMark/>
          </w:tcPr>
          <w:p w14:paraId="5788EE29"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0,09</w:t>
            </w:r>
          </w:p>
        </w:tc>
        <w:tc>
          <w:tcPr>
            <w:tcW w:w="1183" w:type="dxa"/>
            <w:shd w:val="clear" w:color="auto" w:fill="auto"/>
            <w:vAlign w:val="center"/>
            <w:hideMark/>
          </w:tcPr>
          <w:p w14:paraId="3B256CB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0,43</w:t>
            </w:r>
          </w:p>
        </w:tc>
        <w:tc>
          <w:tcPr>
            <w:tcW w:w="1148" w:type="dxa"/>
            <w:shd w:val="clear" w:color="auto" w:fill="auto"/>
            <w:vAlign w:val="center"/>
            <w:hideMark/>
          </w:tcPr>
          <w:p w14:paraId="25C88FCF"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1A41BE2F"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7D0ED49D" w14:textId="77777777" w:rsidTr="00393592">
        <w:trPr>
          <w:trHeight w:val="580"/>
        </w:trPr>
        <w:tc>
          <w:tcPr>
            <w:tcW w:w="483" w:type="dxa"/>
            <w:shd w:val="clear" w:color="auto" w:fill="auto"/>
            <w:vAlign w:val="bottom"/>
            <w:hideMark/>
          </w:tcPr>
          <w:p w14:paraId="4C263BB3"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479" w:type="dxa"/>
            <w:shd w:val="clear" w:color="auto" w:fill="auto"/>
            <w:hideMark/>
          </w:tcPr>
          <w:p w14:paraId="71CD200F"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Modernizarea serviciilor de salubrizare in or. Criuleni </w:t>
            </w:r>
          </w:p>
        </w:tc>
        <w:tc>
          <w:tcPr>
            <w:tcW w:w="1538" w:type="dxa"/>
            <w:shd w:val="clear" w:color="auto" w:fill="auto"/>
            <w:vAlign w:val="bottom"/>
            <w:hideMark/>
          </w:tcPr>
          <w:p w14:paraId="6553DE13"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Primaria or. Criuleni</w:t>
            </w:r>
          </w:p>
        </w:tc>
        <w:tc>
          <w:tcPr>
            <w:tcW w:w="1083" w:type="dxa"/>
            <w:shd w:val="clear" w:color="auto" w:fill="auto"/>
            <w:vAlign w:val="center"/>
            <w:hideMark/>
          </w:tcPr>
          <w:p w14:paraId="5D7B7E3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1,18</w:t>
            </w:r>
          </w:p>
        </w:tc>
        <w:tc>
          <w:tcPr>
            <w:tcW w:w="938" w:type="dxa"/>
            <w:shd w:val="clear" w:color="auto" w:fill="auto"/>
            <w:vAlign w:val="center"/>
            <w:hideMark/>
          </w:tcPr>
          <w:p w14:paraId="65A5820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905" w:type="dxa"/>
            <w:shd w:val="clear" w:color="auto" w:fill="auto"/>
            <w:vAlign w:val="center"/>
            <w:hideMark/>
          </w:tcPr>
          <w:p w14:paraId="197A516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1327" w:type="dxa"/>
            <w:shd w:val="clear" w:color="auto" w:fill="auto"/>
            <w:vAlign w:val="center"/>
            <w:hideMark/>
          </w:tcPr>
          <w:p w14:paraId="04910CB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0,48</w:t>
            </w:r>
          </w:p>
        </w:tc>
        <w:tc>
          <w:tcPr>
            <w:tcW w:w="1183" w:type="dxa"/>
            <w:shd w:val="clear" w:color="auto" w:fill="auto"/>
            <w:vAlign w:val="center"/>
            <w:hideMark/>
          </w:tcPr>
          <w:p w14:paraId="4BA0D850"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1148" w:type="dxa"/>
            <w:shd w:val="clear" w:color="auto" w:fill="auto"/>
            <w:vAlign w:val="center"/>
            <w:hideMark/>
          </w:tcPr>
          <w:p w14:paraId="7497521F" w14:textId="77777777" w:rsidR="00AE7F52" w:rsidRPr="00C257AA" w:rsidRDefault="00AE7F52" w:rsidP="002702D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6C366007"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79367CA5" w14:textId="77777777" w:rsidTr="00393592">
        <w:trPr>
          <w:trHeight w:val="290"/>
        </w:trPr>
        <w:tc>
          <w:tcPr>
            <w:tcW w:w="483" w:type="dxa"/>
            <w:shd w:val="clear" w:color="auto" w:fill="auto"/>
            <w:vAlign w:val="bottom"/>
            <w:hideMark/>
          </w:tcPr>
          <w:p w14:paraId="3CFF96C7"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p>
        </w:tc>
        <w:tc>
          <w:tcPr>
            <w:tcW w:w="4479" w:type="dxa"/>
            <w:shd w:val="clear" w:color="auto" w:fill="auto"/>
            <w:vAlign w:val="bottom"/>
            <w:hideMark/>
          </w:tcPr>
          <w:p w14:paraId="344820FE" w14:textId="77777777" w:rsidR="00AE7F52" w:rsidRPr="00C257AA" w:rsidRDefault="00345B9B" w:rsidP="00B4532D">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2020</w:t>
            </w:r>
          </w:p>
        </w:tc>
        <w:tc>
          <w:tcPr>
            <w:tcW w:w="1538" w:type="dxa"/>
            <w:shd w:val="clear" w:color="auto" w:fill="auto"/>
            <w:vAlign w:val="bottom"/>
            <w:hideMark/>
          </w:tcPr>
          <w:p w14:paraId="4E267BCD" w14:textId="77777777" w:rsidR="00AE7F52" w:rsidRPr="00C257AA" w:rsidRDefault="00AE7F52" w:rsidP="00B4532D">
            <w:pPr>
              <w:spacing w:after="0" w:line="240" w:lineRule="auto"/>
              <w:rPr>
                <w:rFonts w:ascii="Times New Roman" w:eastAsia="Times New Roman" w:hAnsi="Times New Roman" w:cs="Times New Roman"/>
                <w:b/>
                <w:i/>
                <w:color w:val="000000"/>
                <w:sz w:val="20"/>
                <w:szCs w:val="20"/>
              </w:rPr>
            </w:pPr>
          </w:p>
        </w:tc>
        <w:tc>
          <w:tcPr>
            <w:tcW w:w="1083" w:type="dxa"/>
            <w:shd w:val="clear" w:color="auto" w:fill="auto"/>
            <w:vAlign w:val="center"/>
            <w:hideMark/>
          </w:tcPr>
          <w:p w14:paraId="356844E9"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3,32</w:t>
            </w:r>
          </w:p>
        </w:tc>
        <w:tc>
          <w:tcPr>
            <w:tcW w:w="938" w:type="dxa"/>
            <w:shd w:val="clear" w:color="auto" w:fill="auto"/>
            <w:vAlign w:val="center"/>
            <w:hideMark/>
          </w:tcPr>
          <w:p w14:paraId="7C286586"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3,68</w:t>
            </w:r>
          </w:p>
        </w:tc>
        <w:tc>
          <w:tcPr>
            <w:tcW w:w="905" w:type="dxa"/>
            <w:shd w:val="clear" w:color="auto" w:fill="auto"/>
            <w:vAlign w:val="center"/>
            <w:hideMark/>
          </w:tcPr>
          <w:p w14:paraId="34CBBF70"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2,68</w:t>
            </w:r>
          </w:p>
        </w:tc>
        <w:tc>
          <w:tcPr>
            <w:tcW w:w="1327" w:type="dxa"/>
            <w:shd w:val="clear" w:color="auto" w:fill="auto"/>
            <w:vAlign w:val="center"/>
            <w:hideMark/>
          </w:tcPr>
          <w:p w14:paraId="077C0BF9"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1,35</w:t>
            </w:r>
          </w:p>
        </w:tc>
        <w:tc>
          <w:tcPr>
            <w:tcW w:w="1183" w:type="dxa"/>
            <w:shd w:val="clear" w:color="auto" w:fill="auto"/>
            <w:vAlign w:val="center"/>
            <w:hideMark/>
          </w:tcPr>
          <w:p w14:paraId="3CE41298" w14:textId="77777777" w:rsidR="00AE7F52" w:rsidRPr="00C257AA" w:rsidRDefault="00AE7F52" w:rsidP="007D5892">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1,79</w:t>
            </w:r>
          </w:p>
        </w:tc>
        <w:tc>
          <w:tcPr>
            <w:tcW w:w="1148" w:type="dxa"/>
            <w:shd w:val="clear" w:color="auto" w:fill="auto"/>
            <w:vAlign w:val="center"/>
            <w:hideMark/>
          </w:tcPr>
          <w:p w14:paraId="14AA2178" w14:textId="77777777" w:rsidR="00AE7F52" w:rsidRPr="00C257AA" w:rsidRDefault="00AE7F52" w:rsidP="002702D7">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5DD2C0AC" w14:textId="77777777" w:rsidR="00AE7F52" w:rsidRPr="00C257AA" w:rsidRDefault="00AE7F52" w:rsidP="00884088">
            <w:pPr>
              <w:spacing w:after="0" w:line="240" w:lineRule="auto"/>
              <w:jc w:val="right"/>
              <w:rPr>
                <w:rFonts w:ascii="Times New Roman" w:eastAsia="Times New Roman" w:hAnsi="Times New Roman" w:cs="Times New Roman"/>
                <w:color w:val="000000"/>
                <w:sz w:val="20"/>
                <w:szCs w:val="20"/>
              </w:rPr>
            </w:pPr>
          </w:p>
        </w:tc>
      </w:tr>
      <w:tr w:rsidR="00AE7F52" w:rsidRPr="00C257AA" w14:paraId="7788CFB6" w14:textId="77777777" w:rsidTr="00393592">
        <w:trPr>
          <w:trHeight w:val="290"/>
        </w:trPr>
        <w:tc>
          <w:tcPr>
            <w:tcW w:w="14737" w:type="dxa"/>
            <w:gridSpan w:val="10"/>
            <w:shd w:val="clear" w:color="000000" w:fill="FFFF00"/>
            <w:vAlign w:val="bottom"/>
            <w:hideMark/>
          </w:tcPr>
          <w:p w14:paraId="3A58B0F1"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2019</w:t>
            </w:r>
          </w:p>
        </w:tc>
      </w:tr>
      <w:tr w:rsidR="00AE7F52" w:rsidRPr="00C257AA" w14:paraId="747C21FC" w14:textId="77777777" w:rsidTr="00393592">
        <w:trPr>
          <w:trHeight w:val="670"/>
        </w:trPr>
        <w:tc>
          <w:tcPr>
            <w:tcW w:w="483" w:type="dxa"/>
            <w:shd w:val="clear" w:color="auto" w:fill="auto"/>
            <w:vAlign w:val="bottom"/>
            <w:hideMark/>
          </w:tcPr>
          <w:p w14:paraId="569561DE"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479" w:type="dxa"/>
            <w:shd w:val="clear" w:color="auto" w:fill="auto"/>
            <w:hideMark/>
          </w:tcPr>
          <w:p w14:paraId="3BD85917"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Managementul eficient privind evacuarea deseurilor in orasul Calarasi </w:t>
            </w:r>
          </w:p>
        </w:tc>
        <w:tc>
          <w:tcPr>
            <w:tcW w:w="1538" w:type="dxa"/>
            <w:shd w:val="clear" w:color="auto" w:fill="auto"/>
            <w:vAlign w:val="bottom"/>
            <w:hideMark/>
          </w:tcPr>
          <w:p w14:paraId="75DEA038"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Călărași</w:t>
            </w:r>
          </w:p>
        </w:tc>
        <w:tc>
          <w:tcPr>
            <w:tcW w:w="1083" w:type="dxa"/>
            <w:shd w:val="clear" w:color="auto" w:fill="auto"/>
            <w:vAlign w:val="bottom"/>
            <w:hideMark/>
          </w:tcPr>
          <w:p w14:paraId="78B56E8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0,56</w:t>
            </w:r>
          </w:p>
        </w:tc>
        <w:tc>
          <w:tcPr>
            <w:tcW w:w="938" w:type="dxa"/>
            <w:shd w:val="clear" w:color="auto" w:fill="auto"/>
            <w:vAlign w:val="bottom"/>
            <w:hideMark/>
          </w:tcPr>
          <w:p w14:paraId="635DA6A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0,61</w:t>
            </w:r>
          </w:p>
        </w:tc>
        <w:tc>
          <w:tcPr>
            <w:tcW w:w="905" w:type="dxa"/>
            <w:shd w:val="clear" w:color="auto" w:fill="auto"/>
            <w:vAlign w:val="bottom"/>
            <w:hideMark/>
          </w:tcPr>
          <w:p w14:paraId="1ACE3EE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0,61</w:t>
            </w:r>
          </w:p>
        </w:tc>
        <w:tc>
          <w:tcPr>
            <w:tcW w:w="1327" w:type="dxa"/>
            <w:shd w:val="clear" w:color="auto" w:fill="auto"/>
            <w:vAlign w:val="bottom"/>
            <w:hideMark/>
          </w:tcPr>
          <w:p w14:paraId="754F607B"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0,08</w:t>
            </w:r>
          </w:p>
        </w:tc>
        <w:tc>
          <w:tcPr>
            <w:tcW w:w="1183" w:type="dxa"/>
            <w:shd w:val="clear" w:color="auto" w:fill="auto"/>
            <w:vAlign w:val="bottom"/>
            <w:hideMark/>
          </w:tcPr>
          <w:p w14:paraId="01353C9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0,48</w:t>
            </w:r>
          </w:p>
        </w:tc>
        <w:tc>
          <w:tcPr>
            <w:tcW w:w="1148" w:type="dxa"/>
            <w:shd w:val="clear" w:color="auto" w:fill="auto"/>
            <w:vAlign w:val="bottom"/>
            <w:hideMark/>
          </w:tcPr>
          <w:p w14:paraId="7262CBC4"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533006A7"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76790E87" w14:textId="77777777" w:rsidTr="00393592">
        <w:trPr>
          <w:trHeight w:val="760"/>
        </w:trPr>
        <w:tc>
          <w:tcPr>
            <w:tcW w:w="483" w:type="dxa"/>
            <w:shd w:val="clear" w:color="auto" w:fill="auto"/>
            <w:vAlign w:val="bottom"/>
            <w:hideMark/>
          </w:tcPr>
          <w:p w14:paraId="5930C146"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479" w:type="dxa"/>
            <w:shd w:val="clear" w:color="auto" w:fill="auto"/>
            <w:hideMark/>
          </w:tcPr>
          <w:p w14:paraId="3E7376AB"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Crearea serviciului de salubrizare in s. Sadova, r-nul Calarasi</w:t>
            </w:r>
          </w:p>
        </w:tc>
        <w:tc>
          <w:tcPr>
            <w:tcW w:w="1538" w:type="dxa"/>
            <w:shd w:val="clear" w:color="auto" w:fill="auto"/>
            <w:vAlign w:val="bottom"/>
            <w:hideMark/>
          </w:tcPr>
          <w:p w14:paraId="6E9C489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s. Sadova, r-nul Călărași</w:t>
            </w:r>
          </w:p>
        </w:tc>
        <w:tc>
          <w:tcPr>
            <w:tcW w:w="1083" w:type="dxa"/>
            <w:shd w:val="clear" w:color="auto" w:fill="auto"/>
            <w:vAlign w:val="bottom"/>
            <w:hideMark/>
          </w:tcPr>
          <w:p w14:paraId="7C9A048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1,21</w:t>
            </w:r>
          </w:p>
        </w:tc>
        <w:tc>
          <w:tcPr>
            <w:tcW w:w="938" w:type="dxa"/>
            <w:shd w:val="clear" w:color="auto" w:fill="auto"/>
            <w:vAlign w:val="bottom"/>
            <w:hideMark/>
          </w:tcPr>
          <w:p w14:paraId="3BAD6F83"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w:t>
            </w:r>
          </w:p>
        </w:tc>
        <w:tc>
          <w:tcPr>
            <w:tcW w:w="905" w:type="dxa"/>
            <w:shd w:val="clear" w:color="auto" w:fill="auto"/>
            <w:vAlign w:val="bottom"/>
            <w:hideMark/>
          </w:tcPr>
          <w:p w14:paraId="079BC9C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2,00</w:t>
            </w:r>
          </w:p>
        </w:tc>
        <w:tc>
          <w:tcPr>
            <w:tcW w:w="1327" w:type="dxa"/>
            <w:shd w:val="clear" w:color="auto" w:fill="auto"/>
            <w:vAlign w:val="bottom"/>
            <w:hideMark/>
          </w:tcPr>
          <w:p w14:paraId="7E98EBA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0,19</w:t>
            </w:r>
          </w:p>
        </w:tc>
        <w:tc>
          <w:tcPr>
            <w:tcW w:w="1183" w:type="dxa"/>
            <w:shd w:val="clear" w:color="auto" w:fill="auto"/>
            <w:vAlign w:val="bottom"/>
            <w:hideMark/>
          </w:tcPr>
          <w:p w14:paraId="4B95320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1,02</w:t>
            </w:r>
          </w:p>
        </w:tc>
        <w:tc>
          <w:tcPr>
            <w:tcW w:w="1148" w:type="dxa"/>
            <w:shd w:val="clear" w:color="auto" w:fill="auto"/>
            <w:vAlign w:val="bottom"/>
            <w:hideMark/>
          </w:tcPr>
          <w:p w14:paraId="35ACC741"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4064CF7F"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099EF834" w14:textId="77777777" w:rsidTr="00393592">
        <w:trPr>
          <w:trHeight w:val="521"/>
        </w:trPr>
        <w:tc>
          <w:tcPr>
            <w:tcW w:w="483" w:type="dxa"/>
            <w:shd w:val="clear" w:color="auto" w:fill="auto"/>
            <w:vAlign w:val="bottom"/>
            <w:hideMark/>
          </w:tcPr>
          <w:p w14:paraId="1D2F579E"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479" w:type="dxa"/>
            <w:shd w:val="clear" w:color="auto" w:fill="auto"/>
            <w:hideMark/>
          </w:tcPr>
          <w:p w14:paraId="3C410491"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or. Hincesti si a localitatilor rurale satelite prin imbunatatirea serviciilor de salubrizare</w:t>
            </w:r>
          </w:p>
        </w:tc>
        <w:tc>
          <w:tcPr>
            <w:tcW w:w="1538" w:type="dxa"/>
            <w:shd w:val="clear" w:color="auto" w:fill="auto"/>
            <w:vAlign w:val="bottom"/>
            <w:hideMark/>
          </w:tcPr>
          <w:p w14:paraId="2559030C"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ARA or. Hîncești</w:t>
            </w:r>
          </w:p>
        </w:tc>
        <w:tc>
          <w:tcPr>
            <w:tcW w:w="1083" w:type="dxa"/>
            <w:shd w:val="clear" w:color="auto" w:fill="auto"/>
            <w:vAlign w:val="bottom"/>
            <w:hideMark/>
          </w:tcPr>
          <w:p w14:paraId="62D6AB1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2,86</w:t>
            </w:r>
          </w:p>
        </w:tc>
        <w:tc>
          <w:tcPr>
            <w:tcW w:w="938" w:type="dxa"/>
            <w:shd w:val="clear" w:color="auto" w:fill="auto"/>
            <w:vAlign w:val="bottom"/>
            <w:hideMark/>
          </w:tcPr>
          <w:p w14:paraId="606D7E7F"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2,62</w:t>
            </w:r>
          </w:p>
        </w:tc>
        <w:tc>
          <w:tcPr>
            <w:tcW w:w="905" w:type="dxa"/>
            <w:shd w:val="clear" w:color="auto" w:fill="auto"/>
            <w:vAlign w:val="bottom"/>
            <w:hideMark/>
          </w:tcPr>
          <w:p w14:paraId="639AA76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2,62</w:t>
            </w:r>
          </w:p>
        </w:tc>
        <w:tc>
          <w:tcPr>
            <w:tcW w:w="1327" w:type="dxa"/>
            <w:shd w:val="clear" w:color="auto" w:fill="auto"/>
            <w:vAlign w:val="bottom"/>
            <w:hideMark/>
          </w:tcPr>
          <w:p w14:paraId="3F13F487"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0,51</w:t>
            </w:r>
          </w:p>
        </w:tc>
        <w:tc>
          <w:tcPr>
            <w:tcW w:w="1183" w:type="dxa"/>
            <w:shd w:val="clear" w:color="auto" w:fill="auto"/>
            <w:vAlign w:val="bottom"/>
            <w:hideMark/>
          </w:tcPr>
          <w:p w14:paraId="7B98B30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2,36</w:t>
            </w:r>
          </w:p>
        </w:tc>
        <w:tc>
          <w:tcPr>
            <w:tcW w:w="1148" w:type="dxa"/>
            <w:shd w:val="clear" w:color="auto" w:fill="auto"/>
            <w:vAlign w:val="bottom"/>
            <w:hideMark/>
          </w:tcPr>
          <w:p w14:paraId="2C1951DD"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62664CD8"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6194A3B0" w14:textId="77777777" w:rsidTr="00393592">
        <w:trPr>
          <w:trHeight w:val="389"/>
        </w:trPr>
        <w:tc>
          <w:tcPr>
            <w:tcW w:w="483" w:type="dxa"/>
            <w:shd w:val="clear" w:color="auto" w:fill="auto"/>
            <w:vAlign w:val="bottom"/>
            <w:hideMark/>
          </w:tcPr>
          <w:p w14:paraId="32A48E6D"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479" w:type="dxa"/>
            <w:shd w:val="clear" w:color="auto" w:fill="auto"/>
            <w:hideMark/>
          </w:tcPr>
          <w:p w14:paraId="6DF8B387"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Aprovizionarea cu pubele pentru depozitarea deseurilor menajere solide a locuitorilor caselor individuale din or. Nisporeni si com. Varzaresti </w:t>
            </w:r>
          </w:p>
        </w:tc>
        <w:tc>
          <w:tcPr>
            <w:tcW w:w="1538" w:type="dxa"/>
            <w:shd w:val="clear" w:color="auto" w:fill="auto"/>
            <w:vAlign w:val="bottom"/>
            <w:hideMark/>
          </w:tcPr>
          <w:p w14:paraId="790C2A44"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or. Nisporeni</w:t>
            </w:r>
          </w:p>
        </w:tc>
        <w:tc>
          <w:tcPr>
            <w:tcW w:w="1083" w:type="dxa"/>
            <w:shd w:val="clear" w:color="auto" w:fill="auto"/>
            <w:vAlign w:val="bottom"/>
            <w:hideMark/>
          </w:tcPr>
          <w:p w14:paraId="62BE660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0,67</w:t>
            </w:r>
          </w:p>
        </w:tc>
        <w:tc>
          <w:tcPr>
            <w:tcW w:w="938" w:type="dxa"/>
            <w:shd w:val="clear" w:color="auto" w:fill="auto"/>
            <w:vAlign w:val="bottom"/>
            <w:hideMark/>
          </w:tcPr>
          <w:p w14:paraId="3D5C964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0,75</w:t>
            </w:r>
          </w:p>
        </w:tc>
        <w:tc>
          <w:tcPr>
            <w:tcW w:w="905" w:type="dxa"/>
            <w:shd w:val="clear" w:color="auto" w:fill="auto"/>
            <w:vAlign w:val="bottom"/>
            <w:hideMark/>
          </w:tcPr>
          <w:p w14:paraId="23FDC7B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0,75</w:t>
            </w:r>
          </w:p>
        </w:tc>
        <w:tc>
          <w:tcPr>
            <w:tcW w:w="1327" w:type="dxa"/>
            <w:shd w:val="clear" w:color="auto" w:fill="auto"/>
            <w:vAlign w:val="bottom"/>
            <w:hideMark/>
          </w:tcPr>
          <w:p w14:paraId="59E3412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14:paraId="7E4712D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48" w:type="dxa"/>
            <w:shd w:val="clear" w:color="auto" w:fill="auto"/>
            <w:vAlign w:val="bottom"/>
            <w:hideMark/>
          </w:tcPr>
          <w:p w14:paraId="07AA9940"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36C5E951"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AE7F52" w:rsidRPr="00C257AA" w14:paraId="2796DC35" w14:textId="77777777" w:rsidTr="00393592">
        <w:trPr>
          <w:trHeight w:val="413"/>
        </w:trPr>
        <w:tc>
          <w:tcPr>
            <w:tcW w:w="483" w:type="dxa"/>
            <w:shd w:val="clear" w:color="auto" w:fill="auto"/>
            <w:vAlign w:val="bottom"/>
            <w:hideMark/>
          </w:tcPr>
          <w:p w14:paraId="1E5879EC"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c>
          <w:tcPr>
            <w:tcW w:w="4479" w:type="dxa"/>
            <w:shd w:val="clear" w:color="auto" w:fill="auto"/>
            <w:hideMark/>
          </w:tcPr>
          <w:p w14:paraId="434A0430"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Lucrări de întărire a digului de protecție și salubrizare a terasamentelor la depozitul de deșeuri din com. Țînțăreni</w:t>
            </w:r>
          </w:p>
        </w:tc>
        <w:tc>
          <w:tcPr>
            <w:tcW w:w="1538" w:type="dxa"/>
            <w:shd w:val="clear" w:color="auto" w:fill="auto"/>
            <w:vAlign w:val="bottom"/>
            <w:hideMark/>
          </w:tcPr>
          <w:p w14:paraId="098F7AC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 Chișinău</w:t>
            </w:r>
          </w:p>
        </w:tc>
        <w:tc>
          <w:tcPr>
            <w:tcW w:w="1083" w:type="dxa"/>
            <w:shd w:val="clear" w:color="auto" w:fill="auto"/>
            <w:vAlign w:val="bottom"/>
            <w:hideMark/>
          </w:tcPr>
          <w:p w14:paraId="6066203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6,15</w:t>
            </w:r>
          </w:p>
        </w:tc>
        <w:tc>
          <w:tcPr>
            <w:tcW w:w="938" w:type="dxa"/>
            <w:shd w:val="clear" w:color="auto" w:fill="auto"/>
            <w:vAlign w:val="bottom"/>
            <w:hideMark/>
          </w:tcPr>
          <w:p w14:paraId="48EF152E"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6,60</w:t>
            </w:r>
          </w:p>
        </w:tc>
        <w:tc>
          <w:tcPr>
            <w:tcW w:w="905" w:type="dxa"/>
            <w:shd w:val="clear" w:color="auto" w:fill="auto"/>
            <w:vAlign w:val="bottom"/>
            <w:hideMark/>
          </w:tcPr>
          <w:p w14:paraId="170C63D3"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6,60</w:t>
            </w:r>
          </w:p>
        </w:tc>
        <w:tc>
          <w:tcPr>
            <w:tcW w:w="1327" w:type="dxa"/>
            <w:shd w:val="clear" w:color="auto" w:fill="auto"/>
            <w:vAlign w:val="bottom"/>
            <w:hideMark/>
          </w:tcPr>
          <w:p w14:paraId="515E4E8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0,91</w:t>
            </w:r>
          </w:p>
        </w:tc>
        <w:tc>
          <w:tcPr>
            <w:tcW w:w="1183" w:type="dxa"/>
            <w:shd w:val="clear" w:color="auto" w:fill="auto"/>
            <w:vAlign w:val="bottom"/>
            <w:hideMark/>
          </w:tcPr>
          <w:p w14:paraId="29F73F5A"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5,14</w:t>
            </w:r>
          </w:p>
        </w:tc>
        <w:tc>
          <w:tcPr>
            <w:tcW w:w="1148" w:type="dxa"/>
            <w:shd w:val="clear" w:color="auto" w:fill="auto"/>
            <w:vAlign w:val="bottom"/>
            <w:hideMark/>
          </w:tcPr>
          <w:p w14:paraId="0D461CEA"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55CFFFD8"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4D411226" w14:textId="77777777" w:rsidTr="00393592">
        <w:trPr>
          <w:trHeight w:val="295"/>
        </w:trPr>
        <w:tc>
          <w:tcPr>
            <w:tcW w:w="483" w:type="dxa"/>
            <w:shd w:val="clear" w:color="auto" w:fill="auto"/>
            <w:vAlign w:val="bottom"/>
            <w:hideMark/>
          </w:tcPr>
          <w:p w14:paraId="618AB5D1"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c>
          <w:tcPr>
            <w:tcW w:w="4479" w:type="dxa"/>
            <w:shd w:val="clear" w:color="auto" w:fill="auto"/>
            <w:hideMark/>
          </w:tcPr>
          <w:p w14:paraId="216E0797"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Compactor cu deșeuri cu lanț de nivelare</w:t>
            </w:r>
          </w:p>
        </w:tc>
        <w:tc>
          <w:tcPr>
            <w:tcW w:w="1538" w:type="dxa"/>
            <w:shd w:val="clear" w:color="auto" w:fill="auto"/>
            <w:vAlign w:val="bottom"/>
            <w:hideMark/>
          </w:tcPr>
          <w:p w14:paraId="1525FE94"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 Chișinău</w:t>
            </w:r>
          </w:p>
        </w:tc>
        <w:tc>
          <w:tcPr>
            <w:tcW w:w="1083" w:type="dxa"/>
            <w:shd w:val="clear" w:color="auto" w:fill="auto"/>
            <w:vAlign w:val="bottom"/>
            <w:hideMark/>
          </w:tcPr>
          <w:p w14:paraId="6DA43B9F"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6,69</w:t>
            </w:r>
          </w:p>
        </w:tc>
        <w:tc>
          <w:tcPr>
            <w:tcW w:w="938" w:type="dxa"/>
            <w:shd w:val="clear" w:color="auto" w:fill="auto"/>
            <w:vAlign w:val="bottom"/>
            <w:hideMark/>
          </w:tcPr>
          <w:p w14:paraId="5090240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5,84</w:t>
            </w:r>
          </w:p>
        </w:tc>
        <w:tc>
          <w:tcPr>
            <w:tcW w:w="905" w:type="dxa"/>
            <w:shd w:val="clear" w:color="auto" w:fill="auto"/>
            <w:vAlign w:val="bottom"/>
            <w:hideMark/>
          </w:tcPr>
          <w:p w14:paraId="44C2A4F7"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5,84</w:t>
            </w:r>
          </w:p>
        </w:tc>
        <w:tc>
          <w:tcPr>
            <w:tcW w:w="1327" w:type="dxa"/>
            <w:shd w:val="clear" w:color="auto" w:fill="auto"/>
            <w:vAlign w:val="bottom"/>
            <w:hideMark/>
          </w:tcPr>
          <w:p w14:paraId="7A3F66B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1,03</w:t>
            </w:r>
          </w:p>
        </w:tc>
        <w:tc>
          <w:tcPr>
            <w:tcW w:w="1183" w:type="dxa"/>
            <w:shd w:val="clear" w:color="auto" w:fill="auto"/>
            <w:vAlign w:val="bottom"/>
            <w:hideMark/>
          </w:tcPr>
          <w:p w14:paraId="6D53F27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5,67</w:t>
            </w:r>
          </w:p>
        </w:tc>
        <w:tc>
          <w:tcPr>
            <w:tcW w:w="1148" w:type="dxa"/>
            <w:shd w:val="clear" w:color="auto" w:fill="auto"/>
            <w:vAlign w:val="bottom"/>
            <w:hideMark/>
          </w:tcPr>
          <w:p w14:paraId="4889886F"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5F43F5FF"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3C1B26BF" w14:textId="77777777" w:rsidTr="00393592">
        <w:trPr>
          <w:trHeight w:val="290"/>
        </w:trPr>
        <w:tc>
          <w:tcPr>
            <w:tcW w:w="483" w:type="dxa"/>
            <w:shd w:val="clear" w:color="auto" w:fill="auto"/>
            <w:vAlign w:val="bottom"/>
            <w:hideMark/>
          </w:tcPr>
          <w:p w14:paraId="546225D4"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p>
        </w:tc>
        <w:tc>
          <w:tcPr>
            <w:tcW w:w="4479" w:type="dxa"/>
            <w:shd w:val="clear" w:color="auto" w:fill="auto"/>
            <w:vAlign w:val="bottom"/>
            <w:hideMark/>
          </w:tcPr>
          <w:p w14:paraId="545210AE" w14:textId="77777777" w:rsidR="00AE7F52" w:rsidRPr="00C257AA" w:rsidRDefault="00345B9B" w:rsidP="00B4532D">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2019</w:t>
            </w:r>
          </w:p>
        </w:tc>
        <w:tc>
          <w:tcPr>
            <w:tcW w:w="1538" w:type="dxa"/>
            <w:shd w:val="clear" w:color="auto" w:fill="auto"/>
            <w:vAlign w:val="bottom"/>
            <w:hideMark/>
          </w:tcPr>
          <w:p w14:paraId="6B56B4CE" w14:textId="77777777" w:rsidR="00AE7F52" w:rsidRPr="00C257AA" w:rsidRDefault="00AE7F52" w:rsidP="00B4532D">
            <w:pPr>
              <w:spacing w:after="0" w:line="240" w:lineRule="auto"/>
              <w:rPr>
                <w:rFonts w:ascii="Times New Roman" w:eastAsia="Times New Roman" w:hAnsi="Times New Roman" w:cs="Times New Roman"/>
                <w:b/>
                <w:i/>
                <w:color w:val="000000"/>
                <w:sz w:val="20"/>
                <w:szCs w:val="20"/>
              </w:rPr>
            </w:pPr>
          </w:p>
        </w:tc>
        <w:tc>
          <w:tcPr>
            <w:tcW w:w="1083" w:type="dxa"/>
            <w:shd w:val="clear" w:color="auto" w:fill="auto"/>
            <w:vAlign w:val="bottom"/>
            <w:hideMark/>
          </w:tcPr>
          <w:p w14:paraId="78633B9E"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18,15</w:t>
            </w:r>
          </w:p>
        </w:tc>
        <w:tc>
          <w:tcPr>
            <w:tcW w:w="938" w:type="dxa"/>
            <w:shd w:val="clear" w:color="auto" w:fill="auto"/>
            <w:vAlign w:val="bottom"/>
            <w:hideMark/>
          </w:tcPr>
          <w:p w14:paraId="11F3151C"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18,45</w:t>
            </w:r>
          </w:p>
        </w:tc>
        <w:tc>
          <w:tcPr>
            <w:tcW w:w="905" w:type="dxa"/>
            <w:shd w:val="clear" w:color="auto" w:fill="auto"/>
            <w:vAlign w:val="bottom"/>
            <w:hideMark/>
          </w:tcPr>
          <w:p w14:paraId="357D9EA0"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12,58</w:t>
            </w:r>
          </w:p>
        </w:tc>
        <w:tc>
          <w:tcPr>
            <w:tcW w:w="1327" w:type="dxa"/>
            <w:shd w:val="clear" w:color="auto" w:fill="auto"/>
            <w:vAlign w:val="bottom"/>
            <w:hideMark/>
          </w:tcPr>
          <w:p w14:paraId="2F3B3698"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2,71</w:t>
            </w:r>
          </w:p>
        </w:tc>
        <w:tc>
          <w:tcPr>
            <w:tcW w:w="1183" w:type="dxa"/>
            <w:shd w:val="clear" w:color="auto" w:fill="auto"/>
            <w:vAlign w:val="bottom"/>
            <w:hideMark/>
          </w:tcPr>
          <w:p w14:paraId="0DAA303A"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14,67</w:t>
            </w:r>
          </w:p>
        </w:tc>
        <w:tc>
          <w:tcPr>
            <w:tcW w:w="1148" w:type="dxa"/>
            <w:shd w:val="clear" w:color="auto" w:fill="auto"/>
            <w:vAlign w:val="bottom"/>
            <w:hideMark/>
          </w:tcPr>
          <w:p w14:paraId="5508CDBA" w14:textId="77777777" w:rsidR="00AE7F52" w:rsidRPr="00C257AA" w:rsidRDefault="00AE7F52" w:rsidP="002702D7">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4DC93C4D" w14:textId="77777777" w:rsidR="00AE7F52" w:rsidRPr="00C257AA" w:rsidRDefault="00AE7F52" w:rsidP="00884088">
            <w:pPr>
              <w:spacing w:after="0" w:line="240" w:lineRule="auto"/>
              <w:jc w:val="right"/>
              <w:rPr>
                <w:rFonts w:ascii="Times New Roman" w:eastAsia="Times New Roman" w:hAnsi="Times New Roman" w:cs="Times New Roman"/>
                <w:b/>
                <w:i/>
                <w:color w:val="000000"/>
                <w:sz w:val="20"/>
                <w:szCs w:val="20"/>
              </w:rPr>
            </w:pPr>
          </w:p>
        </w:tc>
      </w:tr>
      <w:tr w:rsidR="00AE7F52" w:rsidRPr="00C257AA" w14:paraId="36619A6B" w14:textId="77777777" w:rsidTr="00393592">
        <w:trPr>
          <w:trHeight w:val="290"/>
        </w:trPr>
        <w:tc>
          <w:tcPr>
            <w:tcW w:w="14737" w:type="dxa"/>
            <w:gridSpan w:val="10"/>
            <w:shd w:val="clear" w:color="000000" w:fill="FFFF00"/>
            <w:vAlign w:val="bottom"/>
            <w:hideMark/>
          </w:tcPr>
          <w:p w14:paraId="78AA3FE1"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2018</w:t>
            </w:r>
          </w:p>
        </w:tc>
      </w:tr>
      <w:tr w:rsidR="00AE7F52" w:rsidRPr="00C257AA" w14:paraId="297CCC0F" w14:textId="77777777" w:rsidTr="00393592">
        <w:trPr>
          <w:trHeight w:val="285"/>
        </w:trPr>
        <w:tc>
          <w:tcPr>
            <w:tcW w:w="483" w:type="dxa"/>
            <w:shd w:val="clear" w:color="auto" w:fill="auto"/>
            <w:vAlign w:val="bottom"/>
            <w:hideMark/>
          </w:tcPr>
          <w:p w14:paraId="596DC220"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479" w:type="dxa"/>
            <w:shd w:val="clear" w:color="auto" w:fill="auto"/>
            <w:hideMark/>
          </w:tcPr>
          <w:p w14:paraId="62BD3BDC"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Remediere sectoarelor contaminate cu petrol din localitățile Lunca și Mărculești</w:t>
            </w:r>
          </w:p>
        </w:tc>
        <w:tc>
          <w:tcPr>
            <w:tcW w:w="1538" w:type="dxa"/>
            <w:shd w:val="clear" w:color="auto" w:fill="auto"/>
            <w:vAlign w:val="bottom"/>
            <w:hideMark/>
          </w:tcPr>
          <w:p w14:paraId="10AE58E4"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Întreprinderea de Stat EHGeoM, Chișină</w:t>
            </w:r>
          </w:p>
        </w:tc>
        <w:tc>
          <w:tcPr>
            <w:tcW w:w="1083" w:type="dxa"/>
            <w:shd w:val="clear" w:color="auto" w:fill="auto"/>
            <w:vAlign w:val="bottom"/>
            <w:hideMark/>
          </w:tcPr>
          <w:p w14:paraId="0B94E0DF"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38" w:type="dxa"/>
            <w:shd w:val="clear" w:color="auto" w:fill="auto"/>
            <w:vAlign w:val="bottom"/>
            <w:hideMark/>
          </w:tcPr>
          <w:p w14:paraId="69838DC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0,45</w:t>
            </w:r>
          </w:p>
        </w:tc>
        <w:tc>
          <w:tcPr>
            <w:tcW w:w="905" w:type="dxa"/>
            <w:shd w:val="clear" w:color="auto" w:fill="auto"/>
            <w:vAlign w:val="bottom"/>
            <w:hideMark/>
          </w:tcPr>
          <w:p w14:paraId="76E2B8B2"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0,45</w:t>
            </w:r>
          </w:p>
        </w:tc>
        <w:tc>
          <w:tcPr>
            <w:tcW w:w="1327" w:type="dxa"/>
            <w:shd w:val="clear" w:color="auto" w:fill="auto"/>
            <w:vAlign w:val="bottom"/>
            <w:hideMark/>
          </w:tcPr>
          <w:p w14:paraId="72D487B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14:paraId="5E67457B"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48" w:type="dxa"/>
            <w:shd w:val="clear" w:color="auto" w:fill="auto"/>
            <w:vAlign w:val="bottom"/>
            <w:hideMark/>
          </w:tcPr>
          <w:p w14:paraId="3AE15CF8"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72B87566"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AE7F52" w:rsidRPr="00C257AA" w14:paraId="6A53BB91" w14:textId="77777777" w:rsidTr="00393592">
        <w:trPr>
          <w:trHeight w:val="580"/>
        </w:trPr>
        <w:tc>
          <w:tcPr>
            <w:tcW w:w="483" w:type="dxa"/>
            <w:shd w:val="clear" w:color="auto" w:fill="auto"/>
            <w:vAlign w:val="bottom"/>
            <w:hideMark/>
          </w:tcPr>
          <w:p w14:paraId="33AD149F"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479" w:type="dxa"/>
            <w:shd w:val="clear" w:color="auto" w:fill="auto"/>
            <w:hideMark/>
          </w:tcPr>
          <w:p w14:paraId="11FCE1F2"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Sistem de management integrat al deșeurilor în r-nul Cahul</w:t>
            </w:r>
          </w:p>
        </w:tc>
        <w:tc>
          <w:tcPr>
            <w:tcW w:w="1538" w:type="dxa"/>
            <w:shd w:val="clear" w:color="auto" w:fill="auto"/>
            <w:vAlign w:val="bottom"/>
            <w:hideMark/>
          </w:tcPr>
          <w:p w14:paraId="2D74ADA6"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or. Cahul</w:t>
            </w:r>
          </w:p>
        </w:tc>
        <w:tc>
          <w:tcPr>
            <w:tcW w:w="1083" w:type="dxa"/>
            <w:shd w:val="clear" w:color="auto" w:fill="auto"/>
            <w:vAlign w:val="bottom"/>
            <w:hideMark/>
          </w:tcPr>
          <w:p w14:paraId="70367DA3"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11,39</w:t>
            </w:r>
          </w:p>
        </w:tc>
        <w:tc>
          <w:tcPr>
            <w:tcW w:w="938" w:type="dxa"/>
            <w:shd w:val="clear" w:color="auto" w:fill="auto"/>
            <w:vAlign w:val="bottom"/>
            <w:hideMark/>
          </w:tcPr>
          <w:p w14:paraId="757EC93A"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18,70</w:t>
            </w:r>
          </w:p>
        </w:tc>
        <w:tc>
          <w:tcPr>
            <w:tcW w:w="905" w:type="dxa"/>
            <w:shd w:val="clear" w:color="auto" w:fill="auto"/>
            <w:vAlign w:val="bottom"/>
            <w:hideMark/>
          </w:tcPr>
          <w:p w14:paraId="1BFAAF62"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10,00</w:t>
            </w:r>
          </w:p>
        </w:tc>
        <w:tc>
          <w:tcPr>
            <w:tcW w:w="1327" w:type="dxa"/>
            <w:shd w:val="clear" w:color="auto" w:fill="auto"/>
            <w:vAlign w:val="bottom"/>
            <w:hideMark/>
          </w:tcPr>
          <w:p w14:paraId="7B26F912"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1,91</w:t>
            </w:r>
          </w:p>
        </w:tc>
        <w:tc>
          <w:tcPr>
            <w:tcW w:w="1183" w:type="dxa"/>
            <w:shd w:val="clear" w:color="auto" w:fill="auto"/>
            <w:vAlign w:val="bottom"/>
            <w:hideMark/>
          </w:tcPr>
          <w:p w14:paraId="212E29C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9,48</w:t>
            </w:r>
          </w:p>
        </w:tc>
        <w:tc>
          <w:tcPr>
            <w:tcW w:w="1148" w:type="dxa"/>
            <w:shd w:val="clear" w:color="auto" w:fill="auto"/>
            <w:vAlign w:val="bottom"/>
            <w:hideMark/>
          </w:tcPr>
          <w:p w14:paraId="0305125B"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749DF1D7"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28F3E356" w14:textId="77777777" w:rsidTr="00393592">
        <w:trPr>
          <w:trHeight w:val="393"/>
        </w:trPr>
        <w:tc>
          <w:tcPr>
            <w:tcW w:w="483" w:type="dxa"/>
            <w:shd w:val="clear" w:color="auto" w:fill="auto"/>
            <w:vAlign w:val="bottom"/>
            <w:hideMark/>
          </w:tcPr>
          <w:p w14:paraId="294FA130"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479" w:type="dxa"/>
            <w:shd w:val="clear" w:color="auto" w:fill="auto"/>
            <w:hideMark/>
          </w:tcPr>
          <w:p w14:paraId="6EE77D6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Extinderea și îmbunătățirea proiectului de management integrat al deșeurilor solide ”Un mediu curat pentru societate durabilă</w:t>
            </w:r>
          </w:p>
        </w:tc>
        <w:tc>
          <w:tcPr>
            <w:tcW w:w="1538" w:type="dxa"/>
            <w:shd w:val="clear" w:color="auto" w:fill="auto"/>
            <w:vAlign w:val="bottom"/>
            <w:hideMark/>
          </w:tcPr>
          <w:p w14:paraId="41C31038"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Consiliul raional Florești</w:t>
            </w:r>
          </w:p>
        </w:tc>
        <w:tc>
          <w:tcPr>
            <w:tcW w:w="1083" w:type="dxa"/>
            <w:shd w:val="clear" w:color="auto" w:fill="auto"/>
            <w:vAlign w:val="bottom"/>
            <w:hideMark/>
          </w:tcPr>
          <w:p w14:paraId="7351FD8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38" w:type="dxa"/>
            <w:shd w:val="clear" w:color="auto" w:fill="auto"/>
            <w:vAlign w:val="bottom"/>
            <w:hideMark/>
          </w:tcPr>
          <w:p w14:paraId="2B78CF7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1,75</w:t>
            </w:r>
          </w:p>
        </w:tc>
        <w:tc>
          <w:tcPr>
            <w:tcW w:w="905" w:type="dxa"/>
            <w:shd w:val="clear" w:color="auto" w:fill="auto"/>
            <w:vAlign w:val="bottom"/>
            <w:hideMark/>
          </w:tcPr>
          <w:p w14:paraId="54BB8F0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1,58</w:t>
            </w:r>
          </w:p>
        </w:tc>
        <w:tc>
          <w:tcPr>
            <w:tcW w:w="1327" w:type="dxa"/>
            <w:shd w:val="clear" w:color="auto" w:fill="auto"/>
            <w:vAlign w:val="bottom"/>
            <w:hideMark/>
          </w:tcPr>
          <w:p w14:paraId="3A6BAD81"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14:paraId="4FEC0827"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48" w:type="dxa"/>
            <w:shd w:val="clear" w:color="auto" w:fill="auto"/>
            <w:vAlign w:val="bottom"/>
            <w:hideMark/>
          </w:tcPr>
          <w:p w14:paraId="2D01954A"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30C8F88C"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AE7F52" w:rsidRPr="00C257AA" w14:paraId="54C82D90" w14:textId="77777777" w:rsidTr="00393592">
        <w:trPr>
          <w:trHeight w:val="290"/>
        </w:trPr>
        <w:tc>
          <w:tcPr>
            <w:tcW w:w="483" w:type="dxa"/>
            <w:shd w:val="clear" w:color="auto" w:fill="auto"/>
            <w:vAlign w:val="bottom"/>
            <w:hideMark/>
          </w:tcPr>
          <w:p w14:paraId="2F6510DE"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p>
        </w:tc>
        <w:tc>
          <w:tcPr>
            <w:tcW w:w="4479" w:type="dxa"/>
            <w:shd w:val="clear" w:color="auto" w:fill="auto"/>
            <w:vAlign w:val="bottom"/>
            <w:hideMark/>
          </w:tcPr>
          <w:p w14:paraId="5344D815" w14:textId="77777777" w:rsidR="00AE7F52" w:rsidRPr="00C257AA" w:rsidRDefault="00345B9B" w:rsidP="00B4532D">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2018</w:t>
            </w:r>
          </w:p>
        </w:tc>
        <w:tc>
          <w:tcPr>
            <w:tcW w:w="1538" w:type="dxa"/>
            <w:shd w:val="clear" w:color="auto" w:fill="auto"/>
            <w:vAlign w:val="bottom"/>
            <w:hideMark/>
          </w:tcPr>
          <w:p w14:paraId="132289C1" w14:textId="77777777" w:rsidR="00AE7F52" w:rsidRPr="00C257AA" w:rsidRDefault="00AE7F52" w:rsidP="00B4532D">
            <w:pPr>
              <w:spacing w:after="0" w:line="240" w:lineRule="auto"/>
              <w:rPr>
                <w:rFonts w:ascii="Times New Roman" w:eastAsia="Times New Roman" w:hAnsi="Times New Roman" w:cs="Times New Roman"/>
                <w:b/>
                <w:i/>
                <w:color w:val="000000"/>
                <w:sz w:val="20"/>
                <w:szCs w:val="20"/>
              </w:rPr>
            </w:pPr>
          </w:p>
        </w:tc>
        <w:tc>
          <w:tcPr>
            <w:tcW w:w="1083" w:type="dxa"/>
            <w:shd w:val="clear" w:color="auto" w:fill="auto"/>
            <w:vAlign w:val="bottom"/>
            <w:hideMark/>
          </w:tcPr>
          <w:p w14:paraId="2F0B68B6"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11,39</w:t>
            </w:r>
          </w:p>
        </w:tc>
        <w:tc>
          <w:tcPr>
            <w:tcW w:w="938" w:type="dxa"/>
            <w:shd w:val="clear" w:color="auto" w:fill="auto"/>
            <w:vAlign w:val="bottom"/>
            <w:hideMark/>
          </w:tcPr>
          <w:p w14:paraId="63BCDF6A"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20,90</w:t>
            </w:r>
          </w:p>
        </w:tc>
        <w:tc>
          <w:tcPr>
            <w:tcW w:w="905" w:type="dxa"/>
            <w:shd w:val="clear" w:color="auto" w:fill="auto"/>
            <w:vAlign w:val="bottom"/>
            <w:hideMark/>
          </w:tcPr>
          <w:p w14:paraId="5FD3C26B"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12,02</w:t>
            </w:r>
          </w:p>
        </w:tc>
        <w:tc>
          <w:tcPr>
            <w:tcW w:w="1327" w:type="dxa"/>
            <w:shd w:val="clear" w:color="auto" w:fill="auto"/>
            <w:vAlign w:val="bottom"/>
            <w:hideMark/>
          </w:tcPr>
          <w:p w14:paraId="59D665B3"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1,91</w:t>
            </w:r>
          </w:p>
        </w:tc>
        <w:tc>
          <w:tcPr>
            <w:tcW w:w="1183" w:type="dxa"/>
            <w:shd w:val="clear" w:color="auto" w:fill="auto"/>
            <w:vAlign w:val="bottom"/>
            <w:hideMark/>
          </w:tcPr>
          <w:p w14:paraId="11087446"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9,48</w:t>
            </w:r>
          </w:p>
        </w:tc>
        <w:tc>
          <w:tcPr>
            <w:tcW w:w="1148" w:type="dxa"/>
            <w:shd w:val="clear" w:color="auto" w:fill="auto"/>
            <w:vAlign w:val="bottom"/>
            <w:hideMark/>
          </w:tcPr>
          <w:p w14:paraId="0C6158A8" w14:textId="77777777" w:rsidR="00AE7F52" w:rsidRPr="00C257AA" w:rsidRDefault="00AE7F52" w:rsidP="002702D7">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0D92D37D" w14:textId="77777777" w:rsidR="00AE7F52" w:rsidRPr="00C257AA" w:rsidRDefault="00AE7F52" w:rsidP="00884088">
            <w:pPr>
              <w:spacing w:after="0" w:line="240" w:lineRule="auto"/>
              <w:jc w:val="right"/>
              <w:rPr>
                <w:rFonts w:ascii="Times New Roman" w:eastAsia="Times New Roman" w:hAnsi="Times New Roman" w:cs="Times New Roman"/>
                <w:color w:val="000000"/>
                <w:sz w:val="20"/>
                <w:szCs w:val="20"/>
              </w:rPr>
            </w:pPr>
          </w:p>
        </w:tc>
      </w:tr>
      <w:tr w:rsidR="00AE7F52" w:rsidRPr="00C257AA" w14:paraId="015E088F" w14:textId="77777777" w:rsidTr="00393592">
        <w:trPr>
          <w:trHeight w:val="290"/>
        </w:trPr>
        <w:tc>
          <w:tcPr>
            <w:tcW w:w="14737" w:type="dxa"/>
            <w:gridSpan w:val="10"/>
            <w:shd w:val="clear" w:color="auto" w:fill="FFFF00"/>
            <w:vAlign w:val="bottom"/>
            <w:hideMark/>
          </w:tcPr>
          <w:p w14:paraId="1E88CE46"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2016</w:t>
            </w:r>
          </w:p>
        </w:tc>
      </w:tr>
      <w:tr w:rsidR="00AE7F52" w:rsidRPr="00C257AA" w14:paraId="05BCA84B" w14:textId="77777777" w:rsidTr="00A27F9E">
        <w:trPr>
          <w:trHeight w:val="274"/>
        </w:trPr>
        <w:tc>
          <w:tcPr>
            <w:tcW w:w="483" w:type="dxa"/>
            <w:shd w:val="clear" w:color="auto" w:fill="auto"/>
            <w:vAlign w:val="bottom"/>
            <w:hideMark/>
          </w:tcPr>
          <w:p w14:paraId="0F7B011C"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479" w:type="dxa"/>
            <w:shd w:val="clear" w:color="auto" w:fill="auto"/>
            <w:hideMark/>
          </w:tcPr>
          <w:p w14:paraId="7CE65A9F"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Platforme ecologice pentru colectarea deșeurilor menajere în orașul Chișinău</w:t>
            </w:r>
          </w:p>
        </w:tc>
        <w:tc>
          <w:tcPr>
            <w:tcW w:w="1538" w:type="dxa"/>
            <w:shd w:val="clear" w:color="auto" w:fill="auto"/>
            <w:vAlign w:val="bottom"/>
            <w:hideMark/>
          </w:tcPr>
          <w:p w14:paraId="2C2F8E18"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Direcția Generală Locativ - Comunală și amenajarea a Primăriei Chișinău</w:t>
            </w:r>
          </w:p>
        </w:tc>
        <w:tc>
          <w:tcPr>
            <w:tcW w:w="1083" w:type="dxa"/>
            <w:shd w:val="clear" w:color="auto" w:fill="auto"/>
            <w:vAlign w:val="bottom"/>
            <w:hideMark/>
          </w:tcPr>
          <w:p w14:paraId="376B086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29,80</w:t>
            </w:r>
          </w:p>
        </w:tc>
        <w:tc>
          <w:tcPr>
            <w:tcW w:w="938" w:type="dxa"/>
            <w:shd w:val="clear" w:color="auto" w:fill="auto"/>
            <w:vAlign w:val="bottom"/>
            <w:hideMark/>
          </w:tcPr>
          <w:p w14:paraId="202E67E2"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25,47</w:t>
            </w:r>
          </w:p>
        </w:tc>
        <w:tc>
          <w:tcPr>
            <w:tcW w:w="905" w:type="dxa"/>
            <w:shd w:val="clear" w:color="auto" w:fill="auto"/>
            <w:vAlign w:val="bottom"/>
            <w:hideMark/>
          </w:tcPr>
          <w:p w14:paraId="2F54045F"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25,47</w:t>
            </w:r>
          </w:p>
        </w:tc>
        <w:tc>
          <w:tcPr>
            <w:tcW w:w="1327" w:type="dxa"/>
            <w:shd w:val="clear" w:color="auto" w:fill="auto"/>
            <w:vAlign w:val="bottom"/>
            <w:hideMark/>
          </w:tcPr>
          <w:p w14:paraId="45387DFD"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4,22</w:t>
            </w:r>
          </w:p>
        </w:tc>
        <w:tc>
          <w:tcPr>
            <w:tcW w:w="1183" w:type="dxa"/>
            <w:shd w:val="clear" w:color="auto" w:fill="auto"/>
            <w:vAlign w:val="bottom"/>
            <w:hideMark/>
          </w:tcPr>
          <w:p w14:paraId="234625B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22,59</w:t>
            </w:r>
          </w:p>
        </w:tc>
        <w:tc>
          <w:tcPr>
            <w:tcW w:w="1148" w:type="dxa"/>
            <w:shd w:val="clear" w:color="auto" w:fill="auto"/>
            <w:vAlign w:val="bottom"/>
            <w:hideMark/>
          </w:tcPr>
          <w:p w14:paraId="55215F94"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7C5C8DE6"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55B67575" w14:textId="77777777" w:rsidTr="00393592">
        <w:trPr>
          <w:trHeight w:val="426"/>
        </w:trPr>
        <w:tc>
          <w:tcPr>
            <w:tcW w:w="483" w:type="dxa"/>
            <w:shd w:val="clear" w:color="auto" w:fill="auto"/>
            <w:vAlign w:val="bottom"/>
            <w:hideMark/>
          </w:tcPr>
          <w:p w14:paraId="319102EA"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479" w:type="dxa"/>
            <w:shd w:val="clear" w:color="auto" w:fill="auto"/>
            <w:hideMark/>
          </w:tcPr>
          <w:p w14:paraId="2329914B"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serviciului de salubrizare Colonița - viitor curat, etapa I</w:t>
            </w:r>
          </w:p>
        </w:tc>
        <w:tc>
          <w:tcPr>
            <w:tcW w:w="1538" w:type="dxa"/>
            <w:shd w:val="clear" w:color="auto" w:fill="auto"/>
            <w:vAlign w:val="bottom"/>
            <w:hideMark/>
          </w:tcPr>
          <w:p w14:paraId="0CB7AC43"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Colonița, mun. Chișinău</w:t>
            </w:r>
          </w:p>
        </w:tc>
        <w:tc>
          <w:tcPr>
            <w:tcW w:w="1083" w:type="dxa"/>
            <w:shd w:val="clear" w:color="auto" w:fill="auto"/>
            <w:vAlign w:val="bottom"/>
            <w:hideMark/>
          </w:tcPr>
          <w:p w14:paraId="7D583AC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1,71</w:t>
            </w:r>
          </w:p>
        </w:tc>
        <w:tc>
          <w:tcPr>
            <w:tcW w:w="938" w:type="dxa"/>
            <w:shd w:val="clear" w:color="auto" w:fill="auto"/>
            <w:vAlign w:val="bottom"/>
            <w:hideMark/>
          </w:tcPr>
          <w:p w14:paraId="3CD436EB"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3,43</w:t>
            </w:r>
          </w:p>
        </w:tc>
        <w:tc>
          <w:tcPr>
            <w:tcW w:w="905" w:type="dxa"/>
            <w:shd w:val="clear" w:color="auto" w:fill="auto"/>
            <w:vAlign w:val="bottom"/>
            <w:hideMark/>
          </w:tcPr>
          <w:p w14:paraId="344B9FA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w:t>
            </w:r>
          </w:p>
        </w:tc>
        <w:tc>
          <w:tcPr>
            <w:tcW w:w="1327" w:type="dxa"/>
            <w:shd w:val="clear" w:color="auto" w:fill="auto"/>
            <w:vAlign w:val="bottom"/>
            <w:hideMark/>
          </w:tcPr>
          <w:p w14:paraId="5437973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0,71</w:t>
            </w:r>
          </w:p>
        </w:tc>
        <w:tc>
          <w:tcPr>
            <w:tcW w:w="1183" w:type="dxa"/>
            <w:shd w:val="clear" w:color="auto" w:fill="auto"/>
            <w:vAlign w:val="bottom"/>
            <w:hideMark/>
          </w:tcPr>
          <w:p w14:paraId="73AFF303"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w:t>
            </w:r>
          </w:p>
        </w:tc>
        <w:tc>
          <w:tcPr>
            <w:tcW w:w="1148" w:type="dxa"/>
            <w:shd w:val="clear" w:color="auto" w:fill="auto"/>
            <w:vAlign w:val="bottom"/>
            <w:hideMark/>
          </w:tcPr>
          <w:p w14:paraId="400AAD7B"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74AE1708"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706B10B9" w14:textId="77777777" w:rsidTr="00393592">
        <w:trPr>
          <w:trHeight w:val="590"/>
        </w:trPr>
        <w:tc>
          <w:tcPr>
            <w:tcW w:w="483" w:type="dxa"/>
            <w:shd w:val="clear" w:color="auto" w:fill="auto"/>
            <w:vAlign w:val="bottom"/>
            <w:hideMark/>
          </w:tcPr>
          <w:p w14:paraId="53C4E48A"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479" w:type="dxa"/>
            <w:shd w:val="clear" w:color="auto" w:fill="auto"/>
            <w:hideMark/>
          </w:tcPr>
          <w:p w14:paraId="43807692"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Activități de salubrizare în cadrul Festivalului ”Gustar”  (August 2016)</w:t>
            </w:r>
          </w:p>
        </w:tc>
        <w:tc>
          <w:tcPr>
            <w:tcW w:w="1538" w:type="dxa"/>
            <w:shd w:val="clear" w:color="auto" w:fill="auto"/>
            <w:vAlign w:val="bottom"/>
            <w:hideMark/>
          </w:tcPr>
          <w:p w14:paraId="3251A338"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AO ”Sens Muzical”  din Chișinău</w:t>
            </w:r>
          </w:p>
        </w:tc>
        <w:tc>
          <w:tcPr>
            <w:tcW w:w="1083" w:type="dxa"/>
            <w:shd w:val="clear" w:color="auto" w:fill="auto"/>
            <w:vAlign w:val="bottom"/>
            <w:hideMark/>
          </w:tcPr>
          <w:p w14:paraId="00EF6F91"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38" w:type="dxa"/>
            <w:shd w:val="clear" w:color="auto" w:fill="auto"/>
            <w:vAlign w:val="bottom"/>
            <w:hideMark/>
          </w:tcPr>
          <w:p w14:paraId="7C97C771"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05" w:type="dxa"/>
            <w:shd w:val="clear" w:color="auto" w:fill="auto"/>
            <w:vAlign w:val="bottom"/>
            <w:hideMark/>
          </w:tcPr>
          <w:p w14:paraId="65CB3BFA"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0,38</w:t>
            </w:r>
          </w:p>
        </w:tc>
        <w:tc>
          <w:tcPr>
            <w:tcW w:w="1327" w:type="dxa"/>
            <w:shd w:val="clear" w:color="auto" w:fill="auto"/>
            <w:vAlign w:val="bottom"/>
            <w:hideMark/>
          </w:tcPr>
          <w:p w14:paraId="40C8C9DA"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14:paraId="71F4767A"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48" w:type="dxa"/>
            <w:shd w:val="clear" w:color="auto" w:fill="auto"/>
            <w:vAlign w:val="bottom"/>
            <w:hideMark/>
          </w:tcPr>
          <w:p w14:paraId="4A720EB2"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14AA9D8E"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AE7F52" w:rsidRPr="00C257AA" w14:paraId="253F54C2" w14:textId="77777777" w:rsidTr="00393592">
        <w:trPr>
          <w:trHeight w:val="449"/>
        </w:trPr>
        <w:tc>
          <w:tcPr>
            <w:tcW w:w="483" w:type="dxa"/>
            <w:shd w:val="clear" w:color="auto" w:fill="auto"/>
            <w:vAlign w:val="bottom"/>
            <w:hideMark/>
          </w:tcPr>
          <w:p w14:paraId="566D75A1" w14:textId="77777777" w:rsidR="00AE7F52" w:rsidRPr="00C257AA" w:rsidRDefault="00AE7F52" w:rsidP="00984BB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479" w:type="dxa"/>
            <w:shd w:val="clear" w:color="auto" w:fill="auto"/>
            <w:hideMark/>
          </w:tcPr>
          <w:p w14:paraId="40467509"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Procurarea mijlocului de transport specializat pentru transportarea deșeurilor </w:t>
            </w:r>
          </w:p>
        </w:tc>
        <w:tc>
          <w:tcPr>
            <w:tcW w:w="1538" w:type="dxa"/>
            <w:shd w:val="clear" w:color="auto" w:fill="auto"/>
            <w:vAlign w:val="bottom"/>
            <w:hideMark/>
          </w:tcPr>
          <w:p w14:paraId="6A04A20C"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Cupcini, r. Edineț</w:t>
            </w:r>
          </w:p>
        </w:tc>
        <w:tc>
          <w:tcPr>
            <w:tcW w:w="1083" w:type="dxa"/>
            <w:shd w:val="clear" w:color="auto" w:fill="auto"/>
            <w:vAlign w:val="bottom"/>
            <w:hideMark/>
          </w:tcPr>
          <w:p w14:paraId="4EC9A703"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0,77</w:t>
            </w:r>
          </w:p>
        </w:tc>
        <w:tc>
          <w:tcPr>
            <w:tcW w:w="938" w:type="dxa"/>
            <w:shd w:val="clear" w:color="auto" w:fill="auto"/>
            <w:vAlign w:val="bottom"/>
            <w:hideMark/>
          </w:tcPr>
          <w:p w14:paraId="2918F336"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0,68</w:t>
            </w:r>
          </w:p>
        </w:tc>
        <w:tc>
          <w:tcPr>
            <w:tcW w:w="905" w:type="dxa"/>
            <w:shd w:val="clear" w:color="auto" w:fill="auto"/>
            <w:vAlign w:val="bottom"/>
            <w:hideMark/>
          </w:tcPr>
          <w:p w14:paraId="3D371F48"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0,68</w:t>
            </w:r>
          </w:p>
        </w:tc>
        <w:tc>
          <w:tcPr>
            <w:tcW w:w="1327" w:type="dxa"/>
            <w:shd w:val="clear" w:color="auto" w:fill="auto"/>
            <w:vAlign w:val="bottom"/>
            <w:hideMark/>
          </w:tcPr>
          <w:p w14:paraId="06B7DDA2"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0,09</w:t>
            </w:r>
          </w:p>
        </w:tc>
        <w:tc>
          <w:tcPr>
            <w:tcW w:w="1183" w:type="dxa"/>
            <w:shd w:val="clear" w:color="auto" w:fill="auto"/>
            <w:vAlign w:val="bottom"/>
            <w:hideMark/>
          </w:tcPr>
          <w:p w14:paraId="56BE4679"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0,65</w:t>
            </w:r>
          </w:p>
        </w:tc>
        <w:tc>
          <w:tcPr>
            <w:tcW w:w="1148" w:type="dxa"/>
            <w:shd w:val="clear" w:color="auto" w:fill="auto"/>
            <w:vAlign w:val="bottom"/>
            <w:hideMark/>
          </w:tcPr>
          <w:p w14:paraId="5CA279C1" w14:textId="77777777" w:rsidR="00AE7F52" w:rsidRPr="00C257AA" w:rsidRDefault="00AE7F52" w:rsidP="002702D7">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53" w:type="dxa"/>
            <w:shd w:val="clear" w:color="auto" w:fill="auto"/>
            <w:vAlign w:val="bottom"/>
            <w:hideMark/>
          </w:tcPr>
          <w:p w14:paraId="6025CD3C"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AE7F52" w:rsidRPr="00C257AA" w14:paraId="08165675" w14:textId="77777777" w:rsidTr="00A27F9E">
        <w:trPr>
          <w:trHeight w:val="151"/>
        </w:trPr>
        <w:tc>
          <w:tcPr>
            <w:tcW w:w="483" w:type="dxa"/>
            <w:shd w:val="clear" w:color="auto" w:fill="auto"/>
            <w:vAlign w:val="bottom"/>
            <w:hideMark/>
          </w:tcPr>
          <w:p w14:paraId="09A367C7"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p>
        </w:tc>
        <w:tc>
          <w:tcPr>
            <w:tcW w:w="4479" w:type="dxa"/>
            <w:shd w:val="clear" w:color="auto" w:fill="auto"/>
            <w:vAlign w:val="bottom"/>
            <w:hideMark/>
          </w:tcPr>
          <w:p w14:paraId="5CD0F3D7" w14:textId="77777777" w:rsidR="00AE7F52" w:rsidRPr="00C257AA" w:rsidRDefault="00345B9B" w:rsidP="00B4532D">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w:t>
            </w:r>
            <w:r w:rsidR="00AE7F52" w:rsidRPr="00C257AA">
              <w:rPr>
                <w:rFonts w:ascii="Times New Roman" w:eastAsia="Times New Roman" w:hAnsi="Times New Roman" w:cs="Times New Roman"/>
                <w:b/>
                <w:i/>
                <w:color w:val="000000"/>
                <w:sz w:val="20"/>
                <w:szCs w:val="20"/>
              </w:rPr>
              <w:t>otal</w:t>
            </w:r>
            <w:r w:rsidRPr="00C257AA">
              <w:rPr>
                <w:rFonts w:ascii="Times New Roman" w:eastAsia="Times New Roman" w:hAnsi="Times New Roman" w:cs="Times New Roman"/>
                <w:b/>
                <w:i/>
                <w:color w:val="000000"/>
                <w:sz w:val="20"/>
                <w:szCs w:val="20"/>
              </w:rPr>
              <w:t xml:space="preserve"> 2016</w:t>
            </w:r>
          </w:p>
        </w:tc>
        <w:tc>
          <w:tcPr>
            <w:tcW w:w="1538" w:type="dxa"/>
            <w:shd w:val="clear" w:color="auto" w:fill="auto"/>
            <w:vAlign w:val="bottom"/>
            <w:hideMark/>
          </w:tcPr>
          <w:p w14:paraId="572761EF" w14:textId="77777777" w:rsidR="00AE7F52" w:rsidRPr="00C257AA" w:rsidRDefault="00AE7F52" w:rsidP="00B4532D">
            <w:pPr>
              <w:spacing w:after="0" w:line="240" w:lineRule="auto"/>
              <w:rPr>
                <w:rFonts w:ascii="Times New Roman" w:eastAsia="Times New Roman" w:hAnsi="Times New Roman" w:cs="Times New Roman"/>
                <w:b/>
                <w:i/>
                <w:color w:val="000000"/>
                <w:sz w:val="20"/>
                <w:szCs w:val="20"/>
              </w:rPr>
            </w:pPr>
          </w:p>
        </w:tc>
        <w:tc>
          <w:tcPr>
            <w:tcW w:w="1083" w:type="dxa"/>
            <w:shd w:val="clear" w:color="auto" w:fill="auto"/>
            <w:vAlign w:val="bottom"/>
            <w:hideMark/>
          </w:tcPr>
          <w:p w14:paraId="1CE4FE12"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32,28</w:t>
            </w:r>
          </w:p>
        </w:tc>
        <w:tc>
          <w:tcPr>
            <w:tcW w:w="938" w:type="dxa"/>
            <w:shd w:val="clear" w:color="auto" w:fill="auto"/>
            <w:vAlign w:val="bottom"/>
            <w:hideMark/>
          </w:tcPr>
          <w:p w14:paraId="17F3AFC4"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29,58</w:t>
            </w:r>
          </w:p>
        </w:tc>
        <w:tc>
          <w:tcPr>
            <w:tcW w:w="905" w:type="dxa"/>
            <w:shd w:val="clear" w:color="auto" w:fill="auto"/>
            <w:vAlign w:val="bottom"/>
            <w:hideMark/>
          </w:tcPr>
          <w:p w14:paraId="7AAAA0A8"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27,53</w:t>
            </w:r>
          </w:p>
        </w:tc>
        <w:tc>
          <w:tcPr>
            <w:tcW w:w="1327" w:type="dxa"/>
            <w:shd w:val="clear" w:color="auto" w:fill="auto"/>
            <w:vAlign w:val="bottom"/>
            <w:hideMark/>
          </w:tcPr>
          <w:p w14:paraId="7EE23E8B"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5,03</w:t>
            </w:r>
          </w:p>
        </w:tc>
        <w:tc>
          <w:tcPr>
            <w:tcW w:w="1183" w:type="dxa"/>
            <w:shd w:val="clear" w:color="auto" w:fill="auto"/>
            <w:vAlign w:val="bottom"/>
            <w:hideMark/>
          </w:tcPr>
          <w:p w14:paraId="488661E4"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24,24</w:t>
            </w:r>
          </w:p>
        </w:tc>
        <w:tc>
          <w:tcPr>
            <w:tcW w:w="1148" w:type="dxa"/>
            <w:shd w:val="clear" w:color="auto" w:fill="auto"/>
            <w:vAlign w:val="bottom"/>
            <w:hideMark/>
          </w:tcPr>
          <w:p w14:paraId="66664A5B" w14:textId="77777777" w:rsidR="00AE7F52" w:rsidRPr="00C257AA" w:rsidRDefault="00AE7F52" w:rsidP="002702D7">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7D3F7FCA" w14:textId="77777777" w:rsidR="00AE7F52" w:rsidRPr="00C257AA" w:rsidRDefault="00AE7F52" w:rsidP="00884088">
            <w:pPr>
              <w:spacing w:after="0" w:line="240" w:lineRule="auto"/>
              <w:jc w:val="right"/>
              <w:rPr>
                <w:rFonts w:ascii="Times New Roman" w:eastAsia="Times New Roman" w:hAnsi="Times New Roman" w:cs="Times New Roman"/>
                <w:b/>
                <w:i/>
                <w:color w:val="000000"/>
                <w:sz w:val="20"/>
                <w:szCs w:val="20"/>
              </w:rPr>
            </w:pPr>
          </w:p>
        </w:tc>
      </w:tr>
      <w:tr w:rsidR="00AE7F52" w:rsidRPr="00C257AA" w14:paraId="23D9DFFF" w14:textId="77777777" w:rsidTr="00A27F9E">
        <w:trPr>
          <w:trHeight w:val="56"/>
        </w:trPr>
        <w:tc>
          <w:tcPr>
            <w:tcW w:w="483" w:type="dxa"/>
            <w:shd w:val="clear" w:color="auto" w:fill="auto"/>
            <w:vAlign w:val="bottom"/>
            <w:hideMark/>
          </w:tcPr>
          <w:p w14:paraId="5BFF7389" w14:textId="77777777" w:rsidR="00AE7F52" w:rsidRPr="00C257AA" w:rsidRDefault="00AE7F52" w:rsidP="00984BB7">
            <w:pPr>
              <w:spacing w:after="0" w:line="240" w:lineRule="auto"/>
              <w:rPr>
                <w:rFonts w:ascii="Times New Roman" w:eastAsia="Times New Roman" w:hAnsi="Times New Roman" w:cs="Times New Roman"/>
                <w:sz w:val="20"/>
                <w:szCs w:val="20"/>
              </w:rPr>
            </w:pPr>
          </w:p>
        </w:tc>
        <w:tc>
          <w:tcPr>
            <w:tcW w:w="4479" w:type="dxa"/>
            <w:shd w:val="clear" w:color="auto" w:fill="auto"/>
            <w:vAlign w:val="bottom"/>
            <w:hideMark/>
          </w:tcPr>
          <w:p w14:paraId="72002EFA" w14:textId="77777777" w:rsidR="00AE7F52" w:rsidRPr="00C257AA" w:rsidRDefault="00345B9B" w:rsidP="00B4532D">
            <w:pPr>
              <w:spacing w:after="0" w:line="240" w:lineRule="auto"/>
              <w:rPr>
                <w:rFonts w:ascii="Times New Roman" w:eastAsia="Times New Roman" w:hAnsi="Times New Roman" w:cs="Times New Roman"/>
                <w:b/>
                <w:i/>
                <w:sz w:val="20"/>
                <w:szCs w:val="20"/>
              </w:rPr>
            </w:pPr>
            <w:r w:rsidRPr="00C257AA">
              <w:rPr>
                <w:rFonts w:ascii="Times New Roman" w:eastAsia="Times New Roman" w:hAnsi="Times New Roman" w:cs="Times New Roman"/>
                <w:b/>
                <w:i/>
                <w:sz w:val="20"/>
                <w:szCs w:val="20"/>
              </w:rPr>
              <w:t xml:space="preserve">Total </w:t>
            </w:r>
          </w:p>
        </w:tc>
        <w:tc>
          <w:tcPr>
            <w:tcW w:w="1538" w:type="dxa"/>
            <w:shd w:val="clear" w:color="auto" w:fill="auto"/>
            <w:vAlign w:val="bottom"/>
            <w:hideMark/>
          </w:tcPr>
          <w:p w14:paraId="0C170F5B" w14:textId="77777777" w:rsidR="00AE7F52" w:rsidRPr="00C257AA" w:rsidRDefault="00AE7F52" w:rsidP="00B4532D">
            <w:pPr>
              <w:spacing w:after="0" w:line="240" w:lineRule="auto"/>
              <w:rPr>
                <w:rFonts w:ascii="Times New Roman" w:eastAsia="Times New Roman" w:hAnsi="Times New Roman" w:cs="Times New Roman"/>
                <w:b/>
                <w:i/>
                <w:sz w:val="20"/>
                <w:szCs w:val="20"/>
              </w:rPr>
            </w:pPr>
          </w:p>
        </w:tc>
        <w:tc>
          <w:tcPr>
            <w:tcW w:w="1083" w:type="dxa"/>
            <w:shd w:val="clear" w:color="auto" w:fill="auto"/>
            <w:vAlign w:val="bottom"/>
            <w:hideMark/>
          </w:tcPr>
          <w:p w14:paraId="6BB4C423"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128,86</w:t>
            </w:r>
          </w:p>
        </w:tc>
        <w:tc>
          <w:tcPr>
            <w:tcW w:w="938" w:type="dxa"/>
            <w:shd w:val="clear" w:color="auto" w:fill="auto"/>
            <w:vAlign w:val="bottom"/>
            <w:hideMark/>
          </w:tcPr>
          <w:p w14:paraId="10D567C2"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129,36</w:t>
            </w:r>
          </w:p>
        </w:tc>
        <w:tc>
          <w:tcPr>
            <w:tcW w:w="905" w:type="dxa"/>
            <w:shd w:val="clear" w:color="auto" w:fill="auto"/>
            <w:vAlign w:val="bottom"/>
            <w:hideMark/>
          </w:tcPr>
          <w:p w14:paraId="65FA2676"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108,51</w:t>
            </w:r>
          </w:p>
        </w:tc>
        <w:tc>
          <w:tcPr>
            <w:tcW w:w="1327" w:type="dxa"/>
            <w:shd w:val="clear" w:color="auto" w:fill="auto"/>
            <w:vAlign w:val="bottom"/>
            <w:hideMark/>
          </w:tcPr>
          <w:p w14:paraId="48A2646B"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27,12</w:t>
            </w:r>
          </w:p>
        </w:tc>
        <w:tc>
          <w:tcPr>
            <w:tcW w:w="1183" w:type="dxa"/>
            <w:shd w:val="clear" w:color="auto" w:fill="auto"/>
            <w:vAlign w:val="bottom"/>
            <w:hideMark/>
          </w:tcPr>
          <w:p w14:paraId="18F337C3" w14:textId="77777777" w:rsidR="00AE7F52" w:rsidRPr="00C257AA" w:rsidRDefault="00AE7F52" w:rsidP="007D5892">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90,40</w:t>
            </w:r>
          </w:p>
        </w:tc>
        <w:tc>
          <w:tcPr>
            <w:tcW w:w="1148" w:type="dxa"/>
            <w:shd w:val="clear" w:color="auto" w:fill="auto"/>
            <w:vAlign w:val="bottom"/>
            <w:hideMark/>
          </w:tcPr>
          <w:p w14:paraId="45AEF3FA" w14:textId="77777777" w:rsidR="00AE7F52" w:rsidRPr="00C257AA" w:rsidRDefault="00AE7F52" w:rsidP="002702D7">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53" w:type="dxa"/>
            <w:shd w:val="clear" w:color="auto" w:fill="auto"/>
            <w:vAlign w:val="bottom"/>
            <w:hideMark/>
          </w:tcPr>
          <w:p w14:paraId="63D2AA3D" w14:textId="77777777" w:rsidR="00AE7F52" w:rsidRPr="00C257AA" w:rsidRDefault="00AE7F52" w:rsidP="00884088">
            <w:pPr>
              <w:spacing w:after="0" w:line="240" w:lineRule="auto"/>
              <w:jc w:val="right"/>
              <w:rPr>
                <w:rFonts w:ascii="Times New Roman" w:eastAsia="Times New Roman" w:hAnsi="Times New Roman" w:cs="Times New Roman"/>
                <w:b/>
                <w:i/>
                <w:color w:val="000000"/>
                <w:sz w:val="20"/>
                <w:szCs w:val="20"/>
              </w:rPr>
            </w:pPr>
          </w:p>
        </w:tc>
      </w:tr>
    </w:tbl>
    <w:p w14:paraId="7872FA72" w14:textId="77777777" w:rsidR="00AE7F52" w:rsidRPr="00C257AA" w:rsidRDefault="00AE7F52" w:rsidP="00984BB7">
      <w:pPr>
        <w:spacing w:after="0" w:line="240" w:lineRule="auto"/>
        <w:jc w:val="right"/>
        <w:rPr>
          <w:rFonts w:ascii="Times New Roman" w:hAnsi="Times New Roman" w:cs="Times New Roman"/>
          <w:b/>
          <w:color w:val="0070C0"/>
          <w:sz w:val="20"/>
          <w:szCs w:val="20"/>
        </w:rPr>
      </w:pPr>
    </w:p>
    <w:p w14:paraId="6DFEEC2F" w14:textId="77777777" w:rsidR="00AE7F52" w:rsidRPr="00C257AA" w:rsidRDefault="00AE7F52" w:rsidP="00B4532D">
      <w:pPr>
        <w:rPr>
          <w:rFonts w:ascii="Times New Roman" w:hAnsi="Times New Roman" w:cs="Times New Roman"/>
          <w:color w:val="000000" w:themeColor="text1"/>
          <w:sz w:val="24"/>
          <w:szCs w:val="24"/>
          <w:lang w:val="ro-RO"/>
        </w:rPr>
      </w:pPr>
    </w:p>
    <w:tbl>
      <w:tblPr>
        <w:tblStyle w:val="a3"/>
        <w:tblW w:w="13784" w:type="dxa"/>
        <w:tblInd w:w="-34" w:type="dxa"/>
        <w:tblLook w:val="04A0" w:firstRow="1" w:lastRow="0" w:firstColumn="1" w:lastColumn="0" w:noHBand="0" w:noVBand="1"/>
      </w:tblPr>
      <w:tblGrid>
        <w:gridCol w:w="932"/>
        <w:gridCol w:w="1743"/>
        <w:gridCol w:w="1743"/>
        <w:gridCol w:w="1589"/>
        <w:gridCol w:w="1911"/>
        <w:gridCol w:w="1743"/>
        <w:gridCol w:w="1743"/>
        <w:gridCol w:w="2380"/>
      </w:tblGrid>
      <w:tr w:rsidR="00AE7F52" w:rsidRPr="00C257AA" w14:paraId="39872DED" w14:textId="77777777" w:rsidTr="00BA5AB0">
        <w:trPr>
          <w:trHeight w:val="119"/>
        </w:trPr>
        <w:tc>
          <w:tcPr>
            <w:tcW w:w="13784" w:type="dxa"/>
            <w:gridSpan w:val="8"/>
            <w:tcBorders>
              <w:top w:val="nil"/>
              <w:left w:val="nil"/>
              <w:bottom w:val="single" w:sz="4" w:space="0" w:color="auto"/>
              <w:right w:val="nil"/>
            </w:tcBorders>
          </w:tcPr>
          <w:p w14:paraId="67B7C22E" w14:textId="77777777" w:rsidR="00631598" w:rsidRPr="00C257AA" w:rsidRDefault="00631598" w:rsidP="00B4532D">
            <w:pPr>
              <w:jc w:val="right"/>
              <w:rPr>
                <w:rFonts w:ascii="Times New Roman" w:hAnsi="Times New Roman" w:cs="Times New Roman"/>
                <w:b/>
                <w:color w:val="0070C0"/>
                <w:sz w:val="24"/>
                <w:szCs w:val="24"/>
                <w:lang w:val="fr-FR"/>
              </w:rPr>
            </w:pPr>
            <w:r w:rsidRPr="00C257AA">
              <w:rPr>
                <w:rFonts w:ascii="Times New Roman" w:hAnsi="Times New Roman" w:cs="Times New Roman"/>
                <w:b/>
                <w:color w:val="0070C0"/>
                <w:sz w:val="24"/>
                <w:szCs w:val="24"/>
                <w:lang w:val="ro-RO"/>
              </w:rPr>
              <w:t>Anexa nr. 16</w:t>
            </w:r>
          </w:p>
          <w:p w14:paraId="0FA14956" w14:textId="539DD1BC" w:rsidR="00AE7F52" w:rsidRPr="00C257AA" w:rsidRDefault="00AE7F52" w:rsidP="007D5892">
            <w:pPr>
              <w:jc w:val="center"/>
              <w:rPr>
                <w:rFonts w:ascii="Times New Roman" w:hAnsi="Times New Roman" w:cs="Times New Roman"/>
                <w:b/>
                <w:color w:val="0070C0"/>
                <w:sz w:val="24"/>
                <w:szCs w:val="24"/>
                <w:lang w:val="fr-FR"/>
              </w:rPr>
            </w:pPr>
            <w:r w:rsidRPr="00C257AA">
              <w:rPr>
                <w:rFonts w:ascii="Times New Roman" w:hAnsi="Times New Roman" w:cs="Times New Roman"/>
                <w:b/>
                <w:color w:val="0070C0"/>
                <w:sz w:val="24"/>
                <w:szCs w:val="24"/>
                <w:lang w:val="fr-FR"/>
              </w:rPr>
              <w:t xml:space="preserve">Informații privind depozitele de deșeuri în Republica Modlova, în perioada </w:t>
            </w:r>
            <w:r w:rsidR="00D6269C" w:rsidRPr="00C257AA">
              <w:rPr>
                <w:rFonts w:ascii="Times New Roman" w:hAnsi="Times New Roman" w:cs="Times New Roman"/>
                <w:b/>
                <w:color w:val="0070C0"/>
                <w:sz w:val="24"/>
                <w:szCs w:val="24"/>
                <w:lang w:val="fr-FR"/>
              </w:rPr>
              <w:t xml:space="preserve">anilor </w:t>
            </w:r>
            <w:r w:rsidRPr="00C257AA">
              <w:rPr>
                <w:rFonts w:ascii="Times New Roman" w:hAnsi="Times New Roman" w:cs="Times New Roman"/>
                <w:b/>
                <w:color w:val="0070C0"/>
                <w:sz w:val="24"/>
                <w:szCs w:val="24"/>
                <w:lang w:val="fr-FR"/>
              </w:rPr>
              <w:t>2016-2022</w:t>
            </w:r>
          </w:p>
        </w:tc>
      </w:tr>
      <w:tr w:rsidR="00AE7F52" w:rsidRPr="00C257AA" w14:paraId="7A1A14E9" w14:textId="77777777" w:rsidTr="00BA5AB0">
        <w:trPr>
          <w:trHeight w:val="754"/>
        </w:trPr>
        <w:tc>
          <w:tcPr>
            <w:tcW w:w="932" w:type="dxa"/>
            <w:tcBorders>
              <w:top w:val="single" w:sz="4" w:space="0" w:color="auto"/>
            </w:tcBorders>
            <w:shd w:val="clear" w:color="auto" w:fill="DEEAF6" w:themeFill="accent1" w:themeFillTint="33"/>
          </w:tcPr>
          <w:p w14:paraId="11F9B418" w14:textId="24FDBF82" w:rsidR="00AE7F52" w:rsidRPr="00C257AA" w:rsidRDefault="00D6269C" w:rsidP="00984BB7">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A</w:t>
            </w:r>
            <w:r w:rsidR="00AE7F52" w:rsidRPr="00C257AA">
              <w:rPr>
                <w:rFonts w:ascii="Times New Roman" w:hAnsi="Times New Roman" w:cs="Times New Roman"/>
                <w:b/>
                <w:color w:val="000000" w:themeColor="text1"/>
                <w:sz w:val="20"/>
                <w:szCs w:val="20"/>
                <w:lang w:val="fr-FR"/>
              </w:rPr>
              <w:t>nul</w:t>
            </w:r>
          </w:p>
        </w:tc>
        <w:tc>
          <w:tcPr>
            <w:tcW w:w="1743" w:type="dxa"/>
            <w:tcBorders>
              <w:top w:val="single" w:sz="4" w:space="0" w:color="auto"/>
            </w:tcBorders>
            <w:shd w:val="clear" w:color="auto" w:fill="DEEAF6" w:themeFill="accent1" w:themeFillTint="33"/>
          </w:tcPr>
          <w:p w14:paraId="337EABC6" w14:textId="688ECC03" w:rsidR="00AE7F52" w:rsidRPr="00C257AA" w:rsidRDefault="00AE7F52" w:rsidP="00B4532D">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Nr</w:t>
            </w:r>
            <w:r w:rsidR="00D6269C" w:rsidRPr="00C257AA">
              <w:rPr>
                <w:rFonts w:ascii="Times New Roman" w:hAnsi="Times New Roman" w:cs="Times New Roman"/>
                <w:b/>
                <w:color w:val="000000" w:themeColor="text1"/>
                <w:sz w:val="20"/>
                <w:szCs w:val="20"/>
                <w:lang w:val="fr-FR"/>
              </w:rPr>
              <w:t>.</w:t>
            </w:r>
            <w:r w:rsidRPr="00C257AA">
              <w:rPr>
                <w:rFonts w:ascii="Times New Roman" w:hAnsi="Times New Roman" w:cs="Times New Roman"/>
                <w:b/>
                <w:color w:val="000000" w:themeColor="text1"/>
                <w:sz w:val="20"/>
                <w:szCs w:val="20"/>
                <w:lang w:val="fr-FR"/>
              </w:rPr>
              <w:t xml:space="preserve"> total al depozitelor</w:t>
            </w:r>
          </w:p>
        </w:tc>
        <w:tc>
          <w:tcPr>
            <w:tcW w:w="1743" w:type="dxa"/>
            <w:tcBorders>
              <w:top w:val="single" w:sz="4" w:space="0" w:color="auto"/>
            </w:tcBorders>
            <w:shd w:val="clear" w:color="auto" w:fill="DEEAF6" w:themeFill="accent1" w:themeFillTint="33"/>
          </w:tcPr>
          <w:p w14:paraId="1D90A778" w14:textId="77777777" w:rsidR="00AE7F52" w:rsidRPr="00C257AA" w:rsidRDefault="00AE7F52" w:rsidP="00B4532D">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Suprafața depozitelor</w:t>
            </w:r>
          </w:p>
        </w:tc>
        <w:tc>
          <w:tcPr>
            <w:tcW w:w="1589" w:type="dxa"/>
            <w:tcBorders>
              <w:top w:val="single" w:sz="4" w:space="0" w:color="auto"/>
            </w:tcBorders>
            <w:shd w:val="clear" w:color="auto" w:fill="DEEAF6" w:themeFill="accent1" w:themeFillTint="33"/>
          </w:tcPr>
          <w:p w14:paraId="51756695" w14:textId="77777777" w:rsidR="00AE7F52" w:rsidRPr="00C257AA" w:rsidRDefault="00AE7F52" w:rsidP="007D5892">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Depozite autorizate</w:t>
            </w:r>
          </w:p>
        </w:tc>
        <w:tc>
          <w:tcPr>
            <w:tcW w:w="1911" w:type="dxa"/>
            <w:tcBorders>
              <w:top w:val="single" w:sz="4" w:space="0" w:color="auto"/>
            </w:tcBorders>
            <w:shd w:val="clear" w:color="auto" w:fill="DEEAF6" w:themeFill="accent1" w:themeFillTint="33"/>
          </w:tcPr>
          <w:p w14:paraId="1FED409E" w14:textId="77777777" w:rsidR="00AE7F52" w:rsidRPr="00C257AA" w:rsidRDefault="00AE7F52" w:rsidP="007D5892">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Depozite neautorizate</w:t>
            </w:r>
          </w:p>
        </w:tc>
        <w:tc>
          <w:tcPr>
            <w:tcW w:w="1743" w:type="dxa"/>
            <w:tcBorders>
              <w:top w:val="single" w:sz="4" w:space="0" w:color="auto"/>
            </w:tcBorders>
            <w:shd w:val="clear" w:color="auto" w:fill="DEEAF6" w:themeFill="accent1" w:themeFillTint="33"/>
          </w:tcPr>
          <w:p w14:paraId="6BD4A2BF" w14:textId="51B9B710" w:rsidR="00AE7F52" w:rsidRPr="00C257AA" w:rsidRDefault="00AE7F52" w:rsidP="007D5892">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Nr</w:t>
            </w:r>
            <w:r w:rsidR="00D6269C" w:rsidRPr="00C257AA">
              <w:rPr>
                <w:rFonts w:ascii="Times New Roman" w:hAnsi="Times New Roman" w:cs="Times New Roman"/>
                <w:b/>
                <w:color w:val="000000" w:themeColor="text1"/>
                <w:sz w:val="20"/>
                <w:szCs w:val="20"/>
                <w:lang w:val="fr-FR"/>
              </w:rPr>
              <w:t>.</w:t>
            </w:r>
            <w:r w:rsidRPr="00C257AA">
              <w:rPr>
                <w:rFonts w:ascii="Times New Roman" w:hAnsi="Times New Roman" w:cs="Times New Roman"/>
                <w:b/>
                <w:color w:val="000000" w:themeColor="text1"/>
                <w:sz w:val="20"/>
                <w:szCs w:val="20"/>
                <w:lang w:val="fr-FR"/>
              </w:rPr>
              <w:t xml:space="preserve"> depozitelor care și-au încetat activitatea</w:t>
            </w:r>
          </w:p>
        </w:tc>
        <w:tc>
          <w:tcPr>
            <w:tcW w:w="1743" w:type="dxa"/>
            <w:tcBorders>
              <w:top w:val="single" w:sz="4" w:space="0" w:color="auto"/>
            </w:tcBorders>
            <w:shd w:val="clear" w:color="auto" w:fill="DEEAF6" w:themeFill="accent1" w:themeFillTint="33"/>
          </w:tcPr>
          <w:p w14:paraId="57745FD0" w14:textId="77777777" w:rsidR="00AE7F52" w:rsidRPr="00C257AA" w:rsidRDefault="00AE7F52" w:rsidP="007D5892">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Suprafața depozitelor lichidate</w:t>
            </w:r>
          </w:p>
        </w:tc>
        <w:tc>
          <w:tcPr>
            <w:tcW w:w="2380" w:type="dxa"/>
            <w:tcBorders>
              <w:top w:val="single" w:sz="4" w:space="0" w:color="auto"/>
            </w:tcBorders>
            <w:shd w:val="clear" w:color="auto" w:fill="DEEAF6" w:themeFill="accent1" w:themeFillTint="33"/>
          </w:tcPr>
          <w:p w14:paraId="268C9418" w14:textId="77777777" w:rsidR="00AE7F52" w:rsidRPr="00C257AA" w:rsidRDefault="00AE7F52" w:rsidP="007D5892">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Cantitatea deșeurilor menajere colectate de serv. de salubrizare mii m</w:t>
            </w:r>
            <w:r w:rsidRPr="00C257AA">
              <w:rPr>
                <w:rFonts w:ascii="Times New Roman" w:hAnsi="Times New Roman" w:cs="Times New Roman"/>
                <w:b/>
                <w:color w:val="000000" w:themeColor="text1"/>
                <w:sz w:val="20"/>
                <w:szCs w:val="20"/>
                <w:vertAlign w:val="superscript"/>
                <w:lang w:val="fr-FR"/>
              </w:rPr>
              <w:t>3</w:t>
            </w:r>
          </w:p>
        </w:tc>
      </w:tr>
      <w:tr w:rsidR="00AE7F52" w:rsidRPr="00C257AA" w14:paraId="5E42EBF6" w14:textId="77777777" w:rsidTr="00BA5AB0">
        <w:trPr>
          <w:trHeight w:val="115"/>
        </w:trPr>
        <w:tc>
          <w:tcPr>
            <w:tcW w:w="932" w:type="dxa"/>
            <w:vAlign w:val="center"/>
          </w:tcPr>
          <w:p w14:paraId="55A137B0"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2016</w:t>
            </w:r>
          </w:p>
        </w:tc>
        <w:tc>
          <w:tcPr>
            <w:tcW w:w="1743" w:type="dxa"/>
            <w:vAlign w:val="center"/>
          </w:tcPr>
          <w:p w14:paraId="24E23D52"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1151</w:t>
            </w:r>
          </w:p>
        </w:tc>
        <w:tc>
          <w:tcPr>
            <w:tcW w:w="1743" w:type="dxa"/>
            <w:vAlign w:val="center"/>
          </w:tcPr>
          <w:p w14:paraId="16573939"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1229,71</w:t>
            </w:r>
          </w:p>
        </w:tc>
        <w:tc>
          <w:tcPr>
            <w:tcW w:w="1589" w:type="dxa"/>
            <w:vAlign w:val="center"/>
          </w:tcPr>
          <w:p w14:paraId="2B3B0FA8"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14:paraId="13D4729B"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1148</w:t>
            </w:r>
          </w:p>
        </w:tc>
        <w:tc>
          <w:tcPr>
            <w:tcW w:w="1743" w:type="dxa"/>
            <w:vAlign w:val="center"/>
          </w:tcPr>
          <w:p w14:paraId="583D5E3A"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w:t>
            </w:r>
          </w:p>
        </w:tc>
        <w:tc>
          <w:tcPr>
            <w:tcW w:w="1743" w:type="dxa"/>
            <w:vAlign w:val="center"/>
          </w:tcPr>
          <w:p w14:paraId="4554C09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2,48</w:t>
            </w:r>
          </w:p>
        </w:tc>
        <w:tc>
          <w:tcPr>
            <w:tcW w:w="2380" w:type="dxa"/>
            <w:vAlign w:val="center"/>
          </w:tcPr>
          <w:p w14:paraId="5F6C7149"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711,05</w:t>
            </w:r>
          </w:p>
        </w:tc>
      </w:tr>
      <w:tr w:rsidR="00AE7F52" w:rsidRPr="00C257AA" w14:paraId="2BB0C356" w14:textId="77777777" w:rsidTr="00BA5AB0">
        <w:trPr>
          <w:trHeight w:val="70"/>
        </w:trPr>
        <w:tc>
          <w:tcPr>
            <w:tcW w:w="932" w:type="dxa"/>
            <w:vAlign w:val="center"/>
          </w:tcPr>
          <w:p w14:paraId="48633287"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2017</w:t>
            </w:r>
          </w:p>
        </w:tc>
        <w:tc>
          <w:tcPr>
            <w:tcW w:w="1743" w:type="dxa"/>
            <w:vAlign w:val="center"/>
          </w:tcPr>
          <w:p w14:paraId="2096500B"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1146</w:t>
            </w:r>
          </w:p>
        </w:tc>
        <w:tc>
          <w:tcPr>
            <w:tcW w:w="1743" w:type="dxa"/>
            <w:vAlign w:val="center"/>
          </w:tcPr>
          <w:p w14:paraId="41897828"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1247,61</w:t>
            </w:r>
          </w:p>
        </w:tc>
        <w:tc>
          <w:tcPr>
            <w:tcW w:w="1589" w:type="dxa"/>
            <w:vAlign w:val="center"/>
          </w:tcPr>
          <w:p w14:paraId="51D37F48"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14:paraId="39C6C473"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1143</w:t>
            </w:r>
          </w:p>
        </w:tc>
        <w:tc>
          <w:tcPr>
            <w:tcW w:w="1743" w:type="dxa"/>
            <w:vAlign w:val="center"/>
          </w:tcPr>
          <w:p w14:paraId="196B3AB5"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5</w:t>
            </w:r>
          </w:p>
        </w:tc>
        <w:tc>
          <w:tcPr>
            <w:tcW w:w="1743" w:type="dxa"/>
            <w:vAlign w:val="center"/>
          </w:tcPr>
          <w:p w14:paraId="41B7FDCE"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2,48</w:t>
            </w:r>
          </w:p>
        </w:tc>
        <w:tc>
          <w:tcPr>
            <w:tcW w:w="2380" w:type="dxa"/>
            <w:vAlign w:val="center"/>
          </w:tcPr>
          <w:p w14:paraId="4A90AFB0"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2 705,3</w:t>
            </w:r>
          </w:p>
        </w:tc>
      </w:tr>
      <w:tr w:rsidR="00AE7F52" w:rsidRPr="00C257AA" w14:paraId="07AC95B0" w14:textId="77777777" w:rsidTr="00BA5AB0">
        <w:trPr>
          <w:trHeight w:val="70"/>
        </w:trPr>
        <w:tc>
          <w:tcPr>
            <w:tcW w:w="932" w:type="dxa"/>
            <w:vAlign w:val="center"/>
          </w:tcPr>
          <w:p w14:paraId="37429043"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2018</w:t>
            </w:r>
          </w:p>
        </w:tc>
        <w:tc>
          <w:tcPr>
            <w:tcW w:w="1743" w:type="dxa"/>
            <w:vAlign w:val="center"/>
          </w:tcPr>
          <w:p w14:paraId="0FA521E6"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1139</w:t>
            </w:r>
          </w:p>
        </w:tc>
        <w:tc>
          <w:tcPr>
            <w:tcW w:w="1743" w:type="dxa"/>
            <w:vAlign w:val="center"/>
          </w:tcPr>
          <w:p w14:paraId="4D1239F0"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1124</w:t>
            </w:r>
          </w:p>
        </w:tc>
        <w:tc>
          <w:tcPr>
            <w:tcW w:w="1589" w:type="dxa"/>
            <w:vAlign w:val="center"/>
          </w:tcPr>
          <w:p w14:paraId="4F458DAB"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14:paraId="3A58BF06"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14:paraId="79A52437"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9</w:t>
            </w:r>
          </w:p>
        </w:tc>
        <w:tc>
          <w:tcPr>
            <w:tcW w:w="1743" w:type="dxa"/>
            <w:vAlign w:val="center"/>
          </w:tcPr>
          <w:p w14:paraId="4F6B466B"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7,62</w:t>
            </w:r>
          </w:p>
        </w:tc>
        <w:tc>
          <w:tcPr>
            <w:tcW w:w="2380" w:type="dxa"/>
            <w:vAlign w:val="center"/>
          </w:tcPr>
          <w:p w14:paraId="61795B33"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2 678,7</w:t>
            </w:r>
          </w:p>
        </w:tc>
      </w:tr>
      <w:tr w:rsidR="00AE7F52" w:rsidRPr="00C257AA" w14:paraId="47C910B2" w14:textId="77777777" w:rsidTr="00BA5AB0">
        <w:trPr>
          <w:trHeight w:val="70"/>
        </w:trPr>
        <w:tc>
          <w:tcPr>
            <w:tcW w:w="932" w:type="dxa"/>
            <w:vAlign w:val="center"/>
          </w:tcPr>
          <w:p w14:paraId="02F73278"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2019</w:t>
            </w:r>
          </w:p>
        </w:tc>
        <w:tc>
          <w:tcPr>
            <w:tcW w:w="1743" w:type="dxa"/>
            <w:vAlign w:val="center"/>
          </w:tcPr>
          <w:p w14:paraId="6057DB8A"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1137</w:t>
            </w:r>
          </w:p>
        </w:tc>
        <w:tc>
          <w:tcPr>
            <w:tcW w:w="1743" w:type="dxa"/>
            <w:vAlign w:val="center"/>
          </w:tcPr>
          <w:p w14:paraId="258E34F3"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1122,05</w:t>
            </w:r>
          </w:p>
        </w:tc>
        <w:tc>
          <w:tcPr>
            <w:tcW w:w="1589" w:type="dxa"/>
            <w:vAlign w:val="center"/>
          </w:tcPr>
          <w:p w14:paraId="5B920366"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14:paraId="0B9957F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1134</w:t>
            </w:r>
          </w:p>
        </w:tc>
        <w:tc>
          <w:tcPr>
            <w:tcW w:w="1743" w:type="dxa"/>
            <w:vAlign w:val="center"/>
          </w:tcPr>
          <w:p w14:paraId="14CF840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w:t>
            </w:r>
          </w:p>
        </w:tc>
        <w:tc>
          <w:tcPr>
            <w:tcW w:w="1743" w:type="dxa"/>
            <w:vAlign w:val="center"/>
          </w:tcPr>
          <w:p w14:paraId="7807F0D4"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0,55</w:t>
            </w:r>
          </w:p>
        </w:tc>
        <w:tc>
          <w:tcPr>
            <w:tcW w:w="2380" w:type="dxa"/>
            <w:vAlign w:val="center"/>
          </w:tcPr>
          <w:p w14:paraId="63AEE661"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AE7F52" w:rsidRPr="00C257AA" w14:paraId="458EFC11" w14:textId="77777777" w:rsidTr="00BA5AB0">
        <w:trPr>
          <w:trHeight w:val="70"/>
        </w:trPr>
        <w:tc>
          <w:tcPr>
            <w:tcW w:w="932" w:type="dxa"/>
            <w:vAlign w:val="center"/>
          </w:tcPr>
          <w:p w14:paraId="0792675E"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2020</w:t>
            </w:r>
          </w:p>
        </w:tc>
        <w:tc>
          <w:tcPr>
            <w:tcW w:w="1743" w:type="dxa"/>
            <w:vAlign w:val="center"/>
          </w:tcPr>
          <w:p w14:paraId="16942771"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14:paraId="4CB9C68F"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1120,55</w:t>
            </w:r>
          </w:p>
        </w:tc>
        <w:tc>
          <w:tcPr>
            <w:tcW w:w="1589" w:type="dxa"/>
            <w:vAlign w:val="center"/>
          </w:tcPr>
          <w:p w14:paraId="0E0331BF"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14:paraId="2B981F0A"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1133</w:t>
            </w:r>
          </w:p>
        </w:tc>
        <w:tc>
          <w:tcPr>
            <w:tcW w:w="1743" w:type="dxa"/>
            <w:vAlign w:val="center"/>
          </w:tcPr>
          <w:p w14:paraId="05EB946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w:t>
            </w:r>
          </w:p>
        </w:tc>
        <w:tc>
          <w:tcPr>
            <w:tcW w:w="1743" w:type="dxa"/>
            <w:vAlign w:val="center"/>
          </w:tcPr>
          <w:p w14:paraId="39A82D99"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1,5</w:t>
            </w:r>
          </w:p>
        </w:tc>
        <w:tc>
          <w:tcPr>
            <w:tcW w:w="2380" w:type="dxa"/>
            <w:vAlign w:val="center"/>
          </w:tcPr>
          <w:p w14:paraId="03EA10B1"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AE7F52" w:rsidRPr="00C257AA" w14:paraId="03BE680D" w14:textId="77777777" w:rsidTr="00BA5AB0">
        <w:trPr>
          <w:trHeight w:val="70"/>
        </w:trPr>
        <w:tc>
          <w:tcPr>
            <w:tcW w:w="932" w:type="dxa"/>
            <w:vAlign w:val="center"/>
          </w:tcPr>
          <w:p w14:paraId="1968E0A2"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2021</w:t>
            </w:r>
          </w:p>
        </w:tc>
        <w:tc>
          <w:tcPr>
            <w:tcW w:w="1743" w:type="dxa"/>
            <w:vAlign w:val="center"/>
          </w:tcPr>
          <w:p w14:paraId="677E7320"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14:paraId="79138F61"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1276,67</w:t>
            </w:r>
          </w:p>
        </w:tc>
        <w:tc>
          <w:tcPr>
            <w:tcW w:w="1589" w:type="dxa"/>
            <w:vAlign w:val="center"/>
          </w:tcPr>
          <w:p w14:paraId="7E7066A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4</w:t>
            </w:r>
          </w:p>
        </w:tc>
        <w:tc>
          <w:tcPr>
            <w:tcW w:w="1911" w:type="dxa"/>
            <w:vAlign w:val="center"/>
          </w:tcPr>
          <w:p w14:paraId="391E525B"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1132</w:t>
            </w:r>
          </w:p>
        </w:tc>
        <w:tc>
          <w:tcPr>
            <w:tcW w:w="1743" w:type="dxa"/>
            <w:vAlign w:val="center"/>
          </w:tcPr>
          <w:p w14:paraId="5B4A507D"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w:t>
            </w:r>
          </w:p>
        </w:tc>
        <w:tc>
          <w:tcPr>
            <w:tcW w:w="1743" w:type="dxa"/>
            <w:vAlign w:val="center"/>
          </w:tcPr>
          <w:p w14:paraId="4CFEA6AC"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w:t>
            </w:r>
          </w:p>
        </w:tc>
        <w:tc>
          <w:tcPr>
            <w:tcW w:w="2380" w:type="dxa"/>
            <w:vAlign w:val="center"/>
          </w:tcPr>
          <w:p w14:paraId="604CF777"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AE7F52" w:rsidRPr="00C257AA" w14:paraId="672A3EA0" w14:textId="77777777" w:rsidTr="00BA5AB0">
        <w:trPr>
          <w:trHeight w:val="70"/>
        </w:trPr>
        <w:tc>
          <w:tcPr>
            <w:tcW w:w="932" w:type="dxa"/>
            <w:vAlign w:val="center"/>
          </w:tcPr>
          <w:p w14:paraId="3AAA69B4" w14:textId="77777777"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2022</w:t>
            </w:r>
          </w:p>
        </w:tc>
        <w:tc>
          <w:tcPr>
            <w:tcW w:w="1743" w:type="dxa"/>
            <w:vAlign w:val="center"/>
          </w:tcPr>
          <w:p w14:paraId="36A5F3F6"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1131</w:t>
            </w:r>
          </w:p>
        </w:tc>
        <w:tc>
          <w:tcPr>
            <w:tcW w:w="1743" w:type="dxa"/>
            <w:vAlign w:val="center"/>
          </w:tcPr>
          <w:p w14:paraId="178CE87B" w14:textId="77777777" w:rsidR="00AE7F52" w:rsidRPr="00C257AA" w:rsidRDefault="00AE7F52" w:rsidP="00B4532D">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1266,59</w:t>
            </w:r>
          </w:p>
        </w:tc>
        <w:tc>
          <w:tcPr>
            <w:tcW w:w="1589" w:type="dxa"/>
            <w:vAlign w:val="center"/>
          </w:tcPr>
          <w:p w14:paraId="13BF6E6F"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4</w:t>
            </w:r>
          </w:p>
        </w:tc>
        <w:tc>
          <w:tcPr>
            <w:tcW w:w="1911" w:type="dxa"/>
            <w:vAlign w:val="center"/>
          </w:tcPr>
          <w:p w14:paraId="31FC5132"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1127</w:t>
            </w:r>
          </w:p>
        </w:tc>
        <w:tc>
          <w:tcPr>
            <w:tcW w:w="1743" w:type="dxa"/>
            <w:vAlign w:val="center"/>
          </w:tcPr>
          <w:p w14:paraId="37C3BFD5"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5</w:t>
            </w:r>
          </w:p>
        </w:tc>
        <w:tc>
          <w:tcPr>
            <w:tcW w:w="1743" w:type="dxa"/>
            <w:vAlign w:val="center"/>
          </w:tcPr>
          <w:p w14:paraId="6BA331F5"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10,07</w:t>
            </w:r>
          </w:p>
        </w:tc>
        <w:tc>
          <w:tcPr>
            <w:tcW w:w="2380" w:type="dxa"/>
            <w:vAlign w:val="center"/>
          </w:tcPr>
          <w:p w14:paraId="6EC06D33" w14:textId="77777777" w:rsidR="00AE7F52" w:rsidRPr="00C257AA" w:rsidRDefault="00AE7F52" w:rsidP="007D5892">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AE7F52" w:rsidRPr="00C257AA" w14:paraId="6666EA41" w14:textId="77777777" w:rsidTr="00BA5AB0">
        <w:trPr>
          <w:trHeight w:val="70"/>
        </w:trPr>
        <w:tc>
          <w:tcPr>
            <w:tcW w:w="13784" w:type="dxa"/>
            <w:gridSpan w:val="8"/>
          </w:tcPr>
          <w:p w14:paraId="5AB17F21" w14:textId="1DF31213" w:rsidR="00AE7F52" w:rsidRPr="00C257AA" w:rsidRDefault="00AE7F52" w:rsidP="00984BB7">
            <w:pPr>
              <w:rPr>
                <w:rFonts w:ascii="Times New Roman" w:hAnsi="Times New Roman" w:cs="Times New Roman"/>
                <w:color w:val="000000" w:themeColor="text1"/>
                <w:sz w:val="20"/>
                <w:szCs w:val="20"/>
                <w:lang w:val="fr-FR"/>
              </w:rPr>
            </w:pPr>
            <w:r w:rsidRPr="00C257AA">
              <w:rPr>
                <w:rFonts w:ascii="Times New Roman" w:hAnsi="Times New Roman" w:cs="Times New Roman"/>
                <w:b/>
                <w:color w:val="000000" w:themeColor="text1"/>
                <w:sz w:val="20"/>
                <w:szCs w:val="20"/>
                <w:lang w:val="fr-FR"/>
              </w:rPr>
              <w:t>Not</w:t>
            </w:r>
            <w:r w:rsidR="00D6269C" w:rsidRPr="00C257AA">
              <w:rPr>
                <w:rFonts w:ascii="Times New Roman" w:hAnsi="Times New Roman" w:cs="Times New Roman"/>
                <w:b/>
                <w:color w:val="000000" w:themeColor="text1"/>
                <w:sz w:val="20"/>
                <w:szCs w:val="20"/>
                <w:lang w:val="fr-FR"/>
              </w:rPr>
              <w:t>ă</w:t>
            </w:r>
            <w:r w:rsidRPr="00C257AA">
              <w:rPr>
                <w:rFonts w:ascii="Times New Roman" w:hAnsi="Times New Roman" w:cs="Times New Roman"/>
                <w:b/>
                <w:color w:val="000000" w:themeColor="text1"/>
                <w:sz w:val="20"/>
                <w:szCs w:val="20"/>
                <w:lang w:val="fr-FR"/>
              </w:rPr>
              <w:t>:</w:t>
            </w:r>
            <w:r w:rsidRPr="00C257AA">
              <w:rPr>
                <w:rFonts w:ascii="Times New Roman" w:hAnsi="Times New Roman" w:cs="Times New Roman"/>
                <w:color w:val="000000" w:themeColor="text1"/>
                <w:sz w:val="20"/>
                <w:szCs w:val="20"/>
                <w:lang w:val="fr-FR"/>
              </w:rPr>
              <w:t xml:space="preserve"> </w:t>
            </w:r>
            <w:r w:rsidRPr="00C257AA">
              <w:rPr>
                <w:rFonts w:ascii="Times New Roman" w:hAnsi="Times New Roman" w:cs="Times New Roman"/>
                <w:b/>
                <w:i/>
                <w:color w:val="000000" w:themeColor="text1"/>
                <w:sz w:val="20"/>
                <w:szCs w:val="20"/>
                <w:lang w:val="fr-FR"/>
              </w:rPr>
              <w:t>Datele din SIA MD și din Anuarele IPM.</w:t>
            </w:r>
            <w:r w:rsidRPr="00C257AA">
              <w:rPr>
                <w:rFonts w:ascii="Times New Roman" w:hAnsi="Times New Roman" w:cs="Times New Roman"/>
                <w:color w:val="000000" w:themeColor="text1"/>
                <w:sz w:val="20"/>
                <w:szCs w:val="20"/>
                <w:lang w:val="fr-FR"/>
              </w:rPr>
              <w:t xml:space="preserve"> </w:t>
            </w:r>
          </w:p>
        </w:tc>
      </w:tr>
    </w:tbl>
    <w:p w14:paraId="1535B494" w14:textId="77777777" w:rsidR="00AE7F52" w:rsidRPr="00C257AA" w:rsidRDefault="00AE7F52" w:rsidP="00984BB7">
      <w:pPr>
        <w:spacing w:after="0" w:line="240" w:lineRule="auto"/>
        <w:jc w:val="right"/>
        <w:rPr>
          <w:rFonts w:ascii="Times New Roman" w:hAnsi="Times New Roman" w:cs="Times New Roman"/>
          <w:b/>
          <w:color w:val="0070C0"/>
          <w:sz w:val="20"/>
          <w:szCs w:val="20"/>
        </w:rPr>
      </w:pPr>
    </w:p>
    <w:p w14:paraId="485D59FF" w14:textId="77777777" w:rsidR="003C1E58" w:rsidRPr="00C257AA" w:rsidRDefault="003C1E58">
      <w:pPr>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br w:type="page"/>
      </w:r>
    </w:p>
    <w:p w14:paraId="4052695F" w14:textId="77777777" w:rsidR="00AE7F52" w:rsidRPr="00C257AA" w:rsidRDefault="00AE7F52">
      <w:pPr>
        <w:rPr>
          <w:rFonts w:ascii="Times New Roman" w:hAnsi="Times New Roman" w:cs="Times New Roman"/>
          <w:color w:val="000000" w:themeColor="text1"/>
          <w:sz w:val="24"/>
          <w:szCs w:val="24"/>
          <w:lang w:val="ro-RO"/>
        </w:rPr>
      </w:pPr>
    </w:p>
    <w:tbl>
      <w:tblPr>
        <w:tblW w:w="13467" w:type="dxa"/>
        <w:tblLayout w:type="fixed"/>
        <w:tblLook w:val="04A0" w:firstRow="1" w:lastRow="0" w:firstColumn="1" w:lastColumn="0" w:noHBand="0" w:noVBand="1"/>
      </w:tblPr>
      <w:tblGrid>
        <w:gridCol w:w="613"/>
        <w:gridCol w:w="2037"/>
        <w:gridCol w:w="896"/>
        <w:gridCol w:w="896"/>
        <w:gridCol w:w="897"/>
        <w:gridCol w:w="896"/>
        <w:gridCol w:w="869"/>
        <w:gridCol w:w="844"/>
        <w:gridCol w:w="897"/>
        <w:gridCol w:w="896"/>
        <w:gridCol w:w="746"/>
        <w:gridCol w:w="897"/>
        <w:gridCol w:w="747"/>
        <w:gridCol w:w="823"/>
        <w:gridCol w:w="513"/>
      </w:tblGrid>
      <w:tr w:rsidR="00AE7F52" w:rsidRPr="00C257AA" w14:paraId="7E1ED186" w14:textId="77777777" w:rsidTr="00EB3661">
        <w:trPr>
          <w:trHeight w:val="411"/>
        </w:trPr>
        <w:tc>
          <w:tcPr>
            <w:tcW w:w="13467" w:type="dxa"/>
            <w:gridSpan w:val="15"/>
            <w:tcBorders>
              <w:top w:val="nil"/>
              <w:left w:val="nil"/>
              <w:bottom w:val="nil"/>
              <w:right w:val="nil"/>
            </w:tcBorders>
          </w:tcPr>
          <w:p w14:paraId="34A14445" w14:textId="77777777" w:rsidR="00AE7F52" w:rsidRPr="00C257AA" w:rsidRDefault="00AE7F52">
            <w:pPr>
              <w:spacing w:after="0" w:line="240" w:lineRule="auto"/>
              <w:jc w:val="right"/>
              <w:rPr>
                <w:rFonts w:ascii="Times New Roman" w:eastAsia="Times New Roman" w:hAnsi="Times New Roman" w:cs="Times New Roman"/>
                <w:b/>
                <w:bCs/>
                <w:color w:val="0070C0"/>
              </w:rPr>
            </w:pPr>
            <w:r w:rsidRPr="00C257AA">
              <w:rPr>
                <w:rFonts w:ascii="Times New Roman" w:eastAsia="Times New Roman" w:hAnsi="Times New Roman" w:cs="Times New Roman"/>
                <w:b/>
                <w:bCs/>
                <w:color w:val="0070C0"/>
              </w:rPr>
              <w:t>Anexa nr. 17</w:t>
            </w:r>
          </w:p>
          <w:p w14:paraId="29C4CDFB" w14:textId="77777777" w:rsidR="00AE7F52" w:rsidRPr="00C257AA" w:rsidRDefault="00AE7F52">
            <w:pPr>
              <w:spacing w:after="0" w:line="240" w:lineRule="auto"/>
              <w:jc w:val="center"/>
              <w:rPr>
                <w:rFonts w:ascii="Times New Roman" w:eastAsia="Times New Roman" w:hAnsi="Times New Roman" w:cs="Times New Roman"/>
                <w:b/>
                <w:bCs/>
                <w:color w:val="000000"/>
                <w:sz w:val="16"/>
                <w:szCs w:val="16"/>
              </w:rPr>
            </w:pPr>
            <w:r w:rsidRPr="00C257AA">
              <w:rPr>
                <w:rFonts w:ascii="Times New Roman" w:eastAsia="Times New Roman" w:hAnsi="Times New Roman" w:cs="Times New Roman"/>
                <w:b/>
                <w:bCs/>
                <w:color w:val="0070C0"/>
              </w:rPr>
              <w:t>Informație privind acțiunile de salubrizare și amenajare a localităților în timpul Campaniilor de primăvară și toamnă din anii 2016-2021</w:t>
            </w:r>
          </w:p>
        </w:tc>
      </w:tr>
      <w:tr w:rsidR="00CB3715" w:rsidRPr="00C257AA" w14:paraId="5956EDBB" w14:textId="77777777" w:rsidTr="00FE6598">
        <w:trPr>
          <w:trHeight w:val="122"/>
        </w:trPr>
        <w:tc>
          <w:tcPr>
            <w:tcW w:w="613" w:type="dxa"/>
            <w:vMerge w:val="restart"/>
            <w:tcBorders>
              <w:top w:val="single" w:sz="4" w:space="0" w:color="auto"/>
              <w:left w:val="single" w:sz="4" w:space="0" w:color="auto"/>
              <w:right w:val="single" w:sz="4" w:space="0" w:color="auto"/>
            </w:tcBorders>
            <w:shd w:val="clear" w:color="000000" w:fill="9CC2E5"/>
          </w:tcPr>
          <w:p w14:paraId="7F58FC7C" w14:textId="77777777" w:rsidR="00AE7F52" w:rsidRPr="00C257AA" w:rsidRDefault="00AE7F52" w:rsidP="00984BB7">
            <w:pPr>
              <w:spacing w:after="0" w:line="240" w:lineRule="auto"/>
              <w:jc w:val="center"/>
              <w:rPr>
                <w:rFonts w:ascii="Times New Roman" w:eastAsia="Times New Roman" w:hAnsi="Times New Roman" w:cs="Times New Roman"/>
                <w:b/>
                <w:bCs/>
                <w:color w:val="000000"/>
                <w:sz w:val="16"/>
                <w:szCs w:val="16"/>
              </w:rPr>
            </w:pPr>
            <w:r w:rsidRPr="00C257AA">
              <w:rPr>
                <w:rFonts w:ascii="Times New Roman" w:eastAsia="Times New Roman" w:hAnsi="Times New Roman" w:cs="Times New Roman"/>
                <w:b/>
                <w:bCs/>
                <w:color w:val="000000"/>
                <w:sz w:val="16"/>
                <w:szCs w:val="16"/>
              </w:rPr>
              <w:t>Nr. d/o</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9CC2E5"/>
            <w:vAlign w:val="center"/>
            <w:hideMark/>
          </w:tcPr>
          <w:p w14:paraId="13DB162A" w14:textId="77777777" w:rsidR="00AE7F52" w:rsidRPr="00C257AA" w:rsidRDefault="00AE7F52" w:rsidP="00B4532D">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Indicatori</w:t>
            </w:r>
          </w:p>
        </w:tc>
        <w:tc>
          <w:tcPr>
            <w:tcW w:w="5298" w:type="dxa"/>
            <w:gridSpan w:val="6"/>
            <w:tcBorders>
              <w:top w:val="single" w:sz="4" w:space="0" w:color="auto"/>
              <w:left w:val="nil"/>
              <w:bottom w:val="single" w:sz="4" w:space="0" w:color="auto"/>
              <w:right w:val="single" w:sz="4" w:space="0" w:color="auto"/>
            </w:tcBorders>
            <w:shd w:val="clear" w:color="000000" w:fill="9CC2E5"/>
            <w:vAlign w:val="center"/>
            <w:hideMark/>
          </w:tcPr>
          <w:p w14:paraId="56EDF923" w14:textId="110927B1" w:rsidR="00AE7F52" w:rsidRPr="00C257AA" w:rsidRDefault="00AE7F52" w:rsidP="00B4532D">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Numărul gunoișt</w:t>
            </w:r>
            <w:r w:rsidR="00D6269C" w:rsidRPr="00C257AA">
              <w:rPr>
                <w:rFonts w:ascii="Times New Roman" w:eastAsia="Times New Roman" w:hAnsi="Times New Roman" w:cs="Times New Roman"/>
                <w:b/>
                <w:bCs/>
                <w:color w:val="000000"/>
                <w:sz w:val="20"/>
                <w:szCs w:val="20"/>
              </w:rPr>
              <w:t>i</w:t>
            </w:r>
            <w:r w:rsidRPr="00C257AA">
              <w:rPr>
                <w:rFonts w:ascii="Times New Roman" w:eastAsia="Times New Roman" w:hAnsi="Times New Roman" w:cs="Times New Roman"/>
                <w:b/>
                <w:bCs/>
                <w:color w:val="000000"/>
                <w:sz w:val="20"/>
                <w:szCs w:val="20"/>
              </w:rPr>
              <w:t xml:space="preserve">lor stihinice </w:t>
            </w:r>
          </w:p>
        </w:tc>
        <w:tc>
          <w:tcPr>
            <w:tcW w:w="5519" w:type="dxa"/>
            <w:gridSpan w:val="7"/>
            <w:tcBorders>
              <w:top w:val="single" w:sz="4" w:space="0" w:color="auto"/>
              <w:left w:val="nil"/>
              <w:bottom w:val="single" w:sz="4" w:space="0" w:color="auto"/>
              <w:right w:val="single" w:sz="4" w:space="0" w:color="auto"/>
            </w:tcBorders>
            <w:shd w:val="clear" w:color="000000" w:fill="9CC2E5"/>
            <w:vAlign w:val="center"/>
            <w:hideMark/>
          </w:tcPr>
          <w:p w14:paraId="027B902E" w14:textId="77777777" w:rsidR="00AE7F52" w:rsidRPr="00C257AA" w:rsidRDefault="00AE7F52" w:rsidP="007D5892">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Suprafața, ha</w:t>
            </w:r>
          </w:p>
        </w:tc>
      </w:tr>
      <w:tr w:rsidR="00CB3715" w:rsidRPr="00C257AA" w14:paraId="02480D84" w14:textId="77777777" w:rsidTr="00FE6598">
        <w:trPr>
          <w:trHeight w:val="510"/>
        </w:trPr>
        <w:tc>
          <w:tcPr>
            <w:tcW w:w="613" w:type="dxa"/>
            <w:vMerge/>
            <w:tcBorders>
              <w:left w:val="single" w:sz="4" w:space="0" w:color="auto"/>
              <w:bottom w:val="single" w:sz="4" w:space="0" w:color="000000"/>
              <w:right w:val="single" w:sz="4" w:space="0" w:color="auto"/>
            </w:tcBorders>
          </w:tcPr>
          <w:p w14:paraId="76EB018A" w14:textId="77777777" w:rsidR="00AE7F52" w:rsidRPr="00C257AA" w:rsidRDefault="00AE7F52">
            <w:pPr>
              <w:spacing w:after="0" w:line="240" w:lineRule="auto"/>
              <w:rPr>
                <w:rFonts w:ascii="Times New Roman" w:eastAsia="Times New Roman" w:hAnsi="Times New Roman" w:cs="Times New Roman"/>
                <w:b/>
                <w:bCs/>
                <w:color w:val="000000"/>
                <w:sz w:val="16"/>
                <w:szCs w:val="16"/>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30A6FD7A" w14:textId="77777777" w:rsidR="00AE7F52" w:rsidRPr="00C257AA" w:rsidRDefault="00AE7F52">
            <w:pPr>
              <w:spacing w:after="0" w:line="240" w:lineRule="auto"/>
              <w:rPr>
                <w:rFonts w:ascii="Times New Roman" w:eastAsia="Times New Roman" w:hAnsi="Times New Roman" w:cs="Times New Roman"/>
                <w:b/>
                <w:bCs/>
                <w:color w:val="000000"/>
                <w:sz w:val="20"/>
                <w:szCs w:val="20"/>
              </w:rPr>
            </w:pPr>
          </w:p>
        </w:tc>
        <w:tc>
          <w:tcPr>
            <w:tcW w:w="896" w:type="dxa"/>
            <w:tcBorders>
              <w:top w:val="nil"/>
              <w:left w:val="nil"/>
              <w:bottom w:val="single" w:sz="4" w:space="0" w:color="auto"/>
              <w:right w:val="single" w:sz="4" w:space="0" w:color="auto"/>
            </w:tcBorders>
            <w:shd w:val="clear" w:color="000000" w:fill="9CC2E5"/>
            <w:vAlign w:val="center"/>
            <w:hideMark/>
          </w:tcPr>
          <w:p w14:paraId="1156EBFE"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2016</w:t>
            </w:r>
          </w:p>
        </w:tc>
        <w:tc>
          <w:tcPr>
            <w:tcW w:w="896" w:type="dxa"/>
            <w:tcBorders>
              <w:top w:val="nil"/>
              <w:left w:val="nil"/>
              <w:bottom w:val="single" w:sz="4" w:space="0" w:color="auto"/>
              <w:right w:val="single" w:sz="4" w:space="0" w:color="auto"/>
            </w:tcBorders>
            <w:shd w:val="clear" w:color="000000" w:fill="9CC2E5"/>
            <w:vAlign w:val="center"/>
            <w:hideMark/>
          </w:tcPr>
          <w:p w14:paraId="4EA82B5E"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2017</w:t>
            </w:r>
          </w:p>
        </w:tc>
        <w:tc>
          <w:tcPr>
            <w:tcW w:w="897" w:type="dxa"/>
            <w:tcBorders>
              <w:top w:val="nil"/>
              <w:left w:val="nil"/>
              <w:bottom w:val="single" w:sz="4" w:space="0" w:color="auto"/>
              <w:right w:val="single" w:sz="4" w:space="0" w:color="auto"/>
            </w:tcBorders>
            <w:shd w:val="clear" w:color="000000" w:fill="9CC2E5"/>
            <w:vAlign w:val="center"/>
            <w:hideMark/>
          </w:tcPr>
          <w:p w14:paraId="2494828D"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2018</w:t>
            </w:r>
          </w:p>
        </w:tc>
        <w:tc>
          <w:tcPr>
            <w:tcW w:w="896" w:type="dxa"/>
            <w:tcBorders>
              <w:top w:val="nil"/>
              <w:left w:val="nil"/>
              <w:bottom w:val="single" w:sz="4" w:space="0" w:color="auto"/>
              <w:right w:val="single" w:sz="4" w:space="0" w:color="auto"/>
            </w:tcBorders>
            <w:shd w:val="clear" w:color="000000" w:fill="9CC2E5"/>
            <w:vAlign w:val="center"/>
            <w:hideMark/>
          </w:tcPr>
          <w:p w14:paraId="7061270C"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2019</w:t>
            </w:r>
          </w:p>
        </w:tc>
        <w:tc>
          <w:tcPr>
            <w:tcW w:w="869" w:type="dxa"/>
            <w:tcBorders>
              <w:top w:val="nil"/>
              <w:left w:val="nil"/>
              <w:bottom w:val="single" w:sz="4" w:space="0" w:color="auto"/>
              <w:right w:val="single" w:sz="4" w:space="0" w:color="auto"/>
            </w:tcBorders>
            <w:shd w:val="clear" w:color="000000" w:fill="9CC2E5"/>
            <w:vAlign w:val="center"/>
            <w:hideMark/>
          </w:tcPr>
          <w:p w14:paraId="5A23F0AB"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2020</w:t>
            </w:r>
          </w:p>
        </w:tc>
        <w:tc>
          <w:tcPr>
            <w:tcW w:w="844" w:type="dxa"/>
            <w:tcBorders>
              <w:top w:val="nil"/>
              <w:left w:val="nil"/>
              <w:bottom w:val="single" w:sz="4" w:space="0" w:color="auto"/>
              <w:right w:val="single" w:sz="4" w:space="0" w:color="auto"/>
            </w:tcBorders>
            <w:shd w:val="clear" w:color="000000" w:fill="9CC2E5"/>
            <w:vAlign w:val="center"/>
            <w:hideMark/>
          </w:tcPr>
          <w:p w14:paraId="2FD4ACF5"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2021</w:t>
            </w:r>
          </w:p>
        </w:tc>
        <w:tc>
          <w:tcPr>
            <w:tcW w:w="897" w:type="dxa"/>
            <w:tcBorders>
              <w:top w:val="nil"/>
              <w:left w:val="nil"/>
              <w:bottom w:val="single" w:sz="4" w:space="0" w:color="auto"/>
              <w:right w:val="single" w:sz="4" w:space="0" w:color="auto"/>
            </w:tcBorders>
            <w:shd w:val="clear" w:color="000000" w:fill="9CC2E5"/>
            <w:vAlign w:val="center"/>
            <w:hideMark/>
          </w:tcPr>
          <w:p w14:paraId="0CFC0EDF"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2016</w:t>
            </w:r>
          </w:p>
        </w:tc>
        <w:tc>
          <w:tcPr>
            <w:tcW w:w="896" w:type="dxa"/>
            <w:tcBorders>
              <w:top w:val="nil"/>
              <w:left w:val="nil"/>
              <w:bottom w:val="single" w:sz="4" w:space="0" w:color="auto"/>
              <w:right w:val="single" w:sz="4" w:space="0" w:color="auto"/>
            </w:tcBorders>
            <w:shd w:val="clear" w:color="000000" w:fill="9CC2E5"/>
            <w:vAlign w:val="center"/>
            <w:hideMark/>
          </w:tcPr>
          <w:p w14:paraId="3CD328A6"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2017</w:t>
            </w:r>
          </w:p>
        </w:tc>
        <w:tc>
          <w:tcPr>
            <w:tcW w:w="746" w:type="dxa"/>
            <w:tcBorders>
              <w:top w:val="nil"/>
              <w:left w:val="nil"/>
              <w:bottom w:val="single" w:sz="4" w:space="0" w:color="auto"/>
              <w:right w:val="single" w:sz="4" w:space="0" w:color="auto"/>
            </w:tcBorders>
            <w:shd w:val="clear" w:color="000000" w:fill="9CC2E5"/>
            <w:vAlign w:val="center"/>
            <w:hideMark/>
          </w:tcPr>
          <w:p w14:paraId="0BCB4585"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2018</w:t>
            </w:r>
          </w:p>
        </w:tc>
        <w:tc>
          <w:tcPr>
            <w:tcW w:w="897" w:type="dxa"/>
            <w:tcBorders>
              <w:top w:val="nil"/>
              <w:left w:val="nil"/>
              <w:bottom w:val="single" w:sz="4" w:space="0" w:color="auto"/>
              <w:right w:val="single" w:sz="4" w:space="0" w:color="auto"/>
            </w:tcBorders>
            <w:shd w:val="clear" w:color="000000" w:fill="9CC2E5"/>
            <w:vAlign w:val="center"/>
            <w:hideMark/>
          </w:tcPr>
          <w:p w14:paraId="1036B14C"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2019</w:t>
            </w:r>
          </w:p>
        </w:tc>
        <w:tc>
          <w:tcPr>
            <w:tcW w:w="747" w:type="dxa"/>
            <w:tcBorders>
              <w:top w:val="nil"/>
              <w:left w:val="nil"/>
              <w:bottom w:val="single" w:sz="4" w:space="0" w:color="auto"/>
              <w:right w:val="single" w:sz="4" w:space="0" w:color="auto"/>
            </w:tcBorders>
            <w:shd w:val="clear" w:color="000000" w:fill="9CC2E5"/>
            <w:vAlign w:val="center"/>
            <w:hideMark/>
          </w:tcPr>
          <w:p w14:paraId="1D3C6A02"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2020</w:t>
            </w:r>
          </w:p>
        </w:tc>
        <w:tc>
          <w:tcPr>
            <w:tcW w:w="1336" w:type="dxa"/>
            <w:gridSpan w:val="2"/>
            <w:tcBorders>
              <w:top w:val="nil"/>
              <w:left w:val="nil"/>
              <w:bottom w:val="single" w:sz="4" w:space="0" w:color="auto"/>
              <w:right w:val="single" w:sz="4" w:space="0" w:color="auto"/>
            </w:tcBorders>
            <w:shd w:val="clear" w:color="000000" w:fill="9CC2E5"/>
            <w:vAlign w:val="center"/>
            <w:hideMark/>
          </w:tcPr>
          <w:p w14:paraId="31BB8773" w14:textId="77777777" w:rsidR="00AE7F52" w:rsidRPr="00C257AA" w:rsidRDefault="00AE7F52">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2021</w:t>
            </w:r>
          </w:p>
        </w:tc>
      </w:tr>
      <w:tr w:rsidR="00CB3715" w:rsidRPr="00C257AA" w14:paraId="1D1EE8EF" w14:textId="77777777" w:rsidTr="00FE6598">
        <w:trPr>
          <w:trHeight w:val="122"/>
        </w:trPr>
        <w:tc>
          <w:tcPr>
            <w:tcW w:w="613" w:type="dxa"/>
            <w:tcBorders>
              <w:top w:val="nil"/>
              <w:left w:val="single" w:sz="4" w:space="0" w:color="auto"/>
              <w:bottom w:val="single" w:sz="4" w:space="0" w:color="auto"/>
              <w:right w:val="single" w:sz="4" w:space="0" w:color="auto"/>
            </w:tcBorders>
            <w:shd w:val="clear" w:color="000000" w:fill="FFFFFF"/>
          </w:tcPr>
          <w:p w14:paraId="213B200D"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14:paraId="744954CF"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Depistate</w:t>
            </w:r>
          </w:p>
        </w:tc>
        <w:tc>
          <w:tcPr>
            <w:tcW w:w="896" w:type="dxa"/>
            <w:tcBorders>
              <w:top w:val="nil"/>
              <w:left w:val="nil"/>
              <w:bottom w:val="single" w:sz="4" w:space="0" w:color="auto"/>
              <w:right w:val="single" w:sz="4" w:space="0" w:color="auto"/>
            </w:tcBorders>
            <w:shd w:val="clear" w:color="000000" w:fill="FFFFFF"/>
            <w:vAlign w:val="center"/>
            <w:hideMark/>
          </w:tcPr>
          <w:p w14:paraId="3C4781FC"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3200</w:t>
            </w:r>
          </w:p>
        </w:tc>
        <w:tc>
          <w:tcPr>
            <w:tcW w:w="896" w:type="dxa"/>
            <w:tcBorders>
              <w:top w:val="nil"/>
              <w:left w:val="nil"/>
              <w:bottom w:val="single" w:sz="4" w:space="0" w:color="auto"/>
              <w:right w:val="single" w:sz="4" w:space="0" w:color="auto"/>
            </w:tcBorders>
            <w:shd w:val="clear" w:color="000000" w:fill="FFFFFF"/>
            <w:vAlign w:val="center"/>
            <w:hideMark/>
          </w:tcPr>
          <w:p w14:paraId="1E5272E5"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3122</w:t>
            </w:r>
          </w:p>
        </w:tc>
        <w:tc>
          <w:tcPr>
            <w:tcW w:w="897" w:type="dxa"/>
            <w:tcBorders>
              <w:top w:val="nil"/>
              <w:left w:val="nil"/>
              <w:bottom w:val="single" w:sz="4" w:space="0" w:color="auto"/>
              <w:right w:val="single" w:sz="4" w:space="0" w:color="auto"/>
            </w:tcBorders>
            <w:shd w:val="clear" w:color="000000" w:fill="FFFFFF"/>
            <w:vAlign w:val="center"/>
            <w:hideMark/>
          </w:tcPr>
          <w:p w14:paraId="5C0E8691"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2753</w:t>
            </w:r>
          </w:p>
        </w:tc>
        <w:tc>
          <w:tcPr>
            <w:tcW w:w="896" w:type="dxa"/>
            <w:tcBorders>
              <w:top w:val="nil"/>
              <w:left w:val="nil"/>
              <w:bottom w:val="single" w:sz="4" w:space="0" w:color="auto"/>
              <w:right w:val="single" w:sz="4" w:space="0" w:color="auto"/>
            </w:tcBorders>
            <w:shd w:val="clear" w:color="000000" w:fill="FFFFFF"/>
            <w:vAlign w:val="center"/>
            <w:hideMark/>
          </w:tcPr>
          <w:p w14:paraId="344D5E8A"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3024</w:t>
            </w:r>
          </w:p>
        </w:tc>
        <w:tc>
          <w:tcPr>
            <w:tcW w:w="869" w:type="dxa"/>
            <w:tcBorders>
              <w:top w:val="nil"/>
              <w:left w:val="nil"/>
              <w:bottom w:val="single" w:sz="4" w:space="0" w:color="auto"/>
              <w:right w:val="single" w:sz="4" w:space="0" w:color="auto"/>
            </w:tcBorders>
            <w:shd w:val="clear" w:color="000000" w:fill="FFFFFF"/>
            <w:vAlign w:val="center"/>
            <w:hideMark/>
          </w:tcPr>
          <w:p w14:paraId="1730A343"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1892</w:t>
            </w:r>
          </w:p>
        </w:tc>
        <w:tc>
          <w:tcPr>
            <w:tcW w:w="844" w:type="dxa"/>
            <w:tcBorders>
              <w:top w:val="nil"/>
              <w:left w:val="nil"/>
              <w:bottom w:val="single" w:sz="4" w:space="0" w:color="auto"/>
              <w:right w:val="single" w:sz="4" w:space="0" w:color="auto"/>
            </w:tcBorders>
            <w:shd w:val="clear" w:color="000000" w:fill="FFFFFF"/>
            <w:vAlign w:val="center"/>
            <w:hideMark/>
          </w:tcPr>
          <w:p w14:paraId="3FF3ED9F"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3813</w:t>
            </w:r>
          </w:p>
        </w:tc>
        <w:tc>
          <w:tcPr>
            <w:tcW w:w="897" w:type="dxa"/>
            <w:tcBorders>
              <w:top w:val="nil"/>
              <w:left w:val="nil"/>
              <w:bottom w:val="single" w:sz="4" w:space="0" w:color="auto"/>
              <w:right w:val="single" w:sz="4" w:space="0" w:color="auto"/>
            </w:tcBorders>
            <w:shd w:val="clear" w:color="000000" w:fill="FFFFFF"/>
            <w:vAlign w:val="center"/>
            <w:hideMark/>
          </w:tcPr>
          <w:p w14:paraId="0BEFD404" w14:textId="77777777" w:rsidR="00AE7F52" w:rsidRPr="00C257AA" w:rsidRDefault="00AE7F52" w:rsidP="002702D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386,4</w:t>
            </w:r>
          </w:p>
        </w:tc>
        <w:tc>
          <w:tcPr>
            <w:tcW w:w="896" w:type="dxa"/>
            <w:tcBorders>
              <w:top w:val="nil"/>
              <w:left w:val="nil"/>
              <w:bottom w:val="single" w:sz="4" w:space="0" w:color="auto"/>
              <w:right w:val="single" w:sz="4" w:space="0" w:color="auto"/>
            </w:tcBorders>
            <w:shd w:val="clear" w:color="000000" w:fill="FFFFFF"/>
            <w:vAlign w:val="center"/>
            <w:hideMark/>
          </w:tcPr>
          <w:p w14:paraId="0AA55C79"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246,64</w:t>
            </w:r>
          </w:p>
        </w:tc>
        <w:tc>
          <w:tcPr>
            <w:tcW w:w="746" w:type="dxa"/>
            <w:tcBorders>
              <w:top w:val="nil"/>
              <w:left w:val="nil"/>
              <w:bottom w:val="single" w:sz="4" w:space="0" w:color="auto"/>
              <w:right w:val="single" w:sz="4" w:space="0" w:color="auto"/>
            </w:tcBorders>
            <w:shd w:val="clear" w:color="000000" w:fill="FFFFFF"/>
            <w:vAlign w:val="center"/>
            <w:hideMark/>
          </w:tcPr>
          <w:p w14:paraId="04D93838"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357,2</w:t>
            </w:r>
          </w:p>
        </w:tc>
        <w:tc>
          <w:tcPr>
            <w:tcW w:w="897" w:type="dxa"/>
            <w:tcBorders>
              <w:top w:val="nil"/>
              <w:left w:val="nil"/>
              <w:bottom w:val="single" w:sz="4" w:space="0" w:color="auto"/>
              <w:right w:val="single" w:sz="4" w:space="0" w:color="auto"/>
            </w:tcBorders>
            <w:shd w:val="clear" w:color="000000" w:fill="FFFFFF"/>
            <w:vAlign w:val="center"/>
            <w:hideMark/>
          </w:tcPr>
          <w:p w14:paraId="1C4E80E8"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377,85</w:t>
            </w:r>
          </w:p>
        </w:tc>
        <w:tc>
          <w:tcPr>
            <w:tcW w:w="747" w:type="dxa"/>
            <w:tcBorders>
              <w:top w:val="nil"/>
              <w:left w:val="nil"/>
              <w:bottom w:val="single" w:sz="4" w:space="0" w:color="auto"/>
              <w:right w:val="single" w:sz="4" w:space="0" w:color="auto"/>
            </w:tcBorders>
            <w:shd w:val="clear" w:color="000000" w:fill="FFFFFF"/>
            <w:vAlign w:val="center"/>
            <w:hideMark/>
          </w:tcPr>
          <w:p w14:paraId="0AB3FF7A"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915,5</w:t>
            </w:r>
          </w:p>
        </w:tc>
        <w:tc>
          <w:tcPr>
            <w:tcW w:w="1336" w:type="dxa"/>
            <w:gridSpan w:val="2"/>
            <w:tcBorders>
              <w:top w:val="nil"/>
              <w:left w:val="nil"/>
              <w:bottom w:val="single" w:sz="4" w:space="0" w:color="auto"/>
              <w:right w:val="single" w:sz="4" w:space="0" w:color="auto"/>
            </w:tcBorders>
            <w:shd w:val="clear" w:color="000000" w:fill="FFFFFF"/>
            <w:vAlign w:val="center"/>
            <w:hideMark/>
          </w:tcPr>
          <w:p w14:paraId="365CB1D4"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1241,2</w:t>
            </w:r>
          </w:p>
        </w:tc>
      </w:tr>
      <w:tr w:rsidR="00CB3715" w:rsidRPr="00C257AA" w14:paraId="44A162AF" w14:textId="77777777" w:rsidTr="00FE6598">
        <w:trPr>
          <w:trHeight w:val="189"/>
        </w:trPr>
        <w:tc>
          <w:tcPr>
            <w:tcW w:w="613" w:type="dxa"/>
            <w:tcBorders>
              <w:top w:val="nil"/>
              <w:left w:val="single" w:sz="4" w:space="0" w:color="auto"/>
              <w:bottom w:val="single" w:sz="4" w:space="0" w:color="auto"/>
              <w:right w:val="single" w:sz="4" w:space="0" w:color="auto"/>
            </w:tcBorders>
            <w:shd w:val="clear" w:color="000000" w:fill="FFFFFF"/>
          </w:tcPr>
          <w:p w14:paraId="45DAE746"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14:paraId="79E74915"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Lichidate</w:t>
            </w:r>
          </w:p>
        </w:tc>
        <w:tc>
          <w:tcPr>
            <w:tcW w:w="896" w:type="dxa"/>
            <w:tcBorders>
              <w:top w:val="nil"/>
              <w:left w:val="nil"/>
              <w:bottom w:val="single" w:sz="4" w:space="0" w:color="auto"/>
              <w:right w:val="single" w:sz="4" w:space="0" w:color="auto"/>
            </w:tcBorders>
            <w:shd w:val="clear" w:color="000000" w:fill="FFFFFF"/>
            <w:vAlign w:val="center"/>
            <w:hideMark/>
          </w:tcPr>
          <w:p w14:paraId="38EBB6F8"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2402</w:t>
            </w:r>
          </w:p>
        </w:tc>
        <w:tc>
          <w:tcPr>
            <w:tcW w:w="896" w:type="dxa"/>
            <w:tcBorders>
              <w:top w:val="nil"/>
              <w:left w:val="nil"/>
              <w:bottom w:val="single" w:sz="4" w:space="0" w:color="auto"/>
              <w:right w:val="single" w:sz="4" w:space="0" w:color="auto"/>
            </w:tcBorders>
            <w:shd w:val="clear" w:color="000000" w:fill="FFFFFF"/>
            <w:vAlign w:val="center"/>
            <w:hideMark/>
          </w:tcPr>
          <w:p w14:paraId="45D72A2D"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2661</w:t>
            </w:r>
          </w:p>
        </w:tc>
        <w:tc>
          <w:tcPr>
            <w:tcW w:w="897" w:type="dxa"/>
            <w:tcBorders>
              <w:top w:val="nil"/>
              <w:left w:val="nil"/>
              <w:bottom w:val="single" w:sz="4" w:space="0" w:color="auto"/>
              <w:right w:val="single" w:sz="4" w:space="0" w:color="auto"/>
            </w:tcBorders>
            <w:shd w:val="clear" w:color="000000" w:fill="FFFFFF"/>
            <w:vAlign w:val="center"/>
            <w:hideMark/>
          </w:tcPr>
          <w:p w14:paraId="6A79D145"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1958</w:t>
            </w:r>
          </w:p>
        </w:tc>
        <w:tc>
          <w:tcPr>
            <w:tcW w:w="896" w:type="dxa"/>
            <w:tcBorders>
              <w:top w:val="nil"/>
              <w:left w:val="nil"/>
              <w:bottom w:val="single" w:sz="4" w:space="0" w:color="auto"/>
              <w:right w:val="single" w:sz="4" w:space="0" w:color="auto"/>
            </w:tcBorders>
            <w:shd w:val="clear" w:color="000000" w:fill="FFFFFF"/>
            <w:vAlign w:val="center"/>
            <w:hideMark/>
          </w:tcPr>
          <w:p w14:paraId="5E5E247F"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2337</w:t>
            </w:r>
          </w:p>
        </w:tc>
        <w:tc>
          <w:tcPr>
            <w:tcW w:w="869" w:type="dxa"/>
            <w:tcBorders>
              <w:top w:val="nil"/>
              <w:left w:val="nil"/>
              <w:bottom w:val="single" w:sz="4" w:space="0" w:color="auto"/>
              <w:right w:val="single" w:sz="4" w:space="0" w:color="auto"/>
            </w:tcBorders>
            <w:shd w:val="clear" w:color="000000" w:fill="FFFFFF"/>
            <w:vAlign w:val="center"/>
            <w:hideMark/>
          </w:tcPr>
          <w:p w14:paraId="5CAB1392"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1499</w:t>
            </w:r>
          </w:p>
        </w:tc>
        <w:tc>
          <w:tcPr>
            <w:tcW w:w="844" w:type="dxa"/>
            <w:tcBorders>
              <w:top w:val="nil"/>
              <w:left w:val="nil"/>
              <w:bottom w:val="single" w:sz="4" w:space="0" w:color="auto"/>
              <w:right w:val="single" w:sz="4" w:space="0" w:color="auto"/>
            </w:tcBorders>
            <w:shd w:val="clear" w:color="000000" w:fill="FFFFFF"/>
            <w:vAlign w:val="center"/>
            <w:hideMark/>
          </w:tcPr>
          <w:p w14:paraId="2A1AB669"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2926</w:t>
            </w:r>
          </w:p>
        </w:tc>
        <w:tc>
          <w:tcPr>
            <w:tcW w:w="897" w:type="dxa"/>
            <w:tcBorders>
              <w:top w:val="nil"/>
              <w:left w:val="nil"/>
              <w:bottom w:val="single" w:sz="4" w:space="0" w:color="auto"/>
              <w:right w:val="single" w:sz="4" w:space="0" w:color="auto"/>
            </w:tcBorders>
            <w:shd w:val="clear" w:color="000000" w:fill="FFFFFF"/>
            <w:vAlign w:val="center"/>
            <w:hideMark/>
          </w:tcPr>
          <w:p w14:paraId="5DD4A2F9" w14:textId="77777777" w:rsidR="00AE7F52" w:rsidRPr="00C257AA" w:rsidRDefault="00AE7F52" w:rsidP="002702D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264,9</w:t>
            </w:r>
          </w:p>
        </w:tc>
        <w:tc>
          <w:tcPr>
            <w:tcW w:w="896" w:type="dxa"/>
            <w:tcBorders>
              <w:top w:val="nil"/>
              <w:left w:val="nil"/>
              <w:bottom w:val="single" w:sz="4" w:space="0" w:color="auto"/>
              <w:right w:val="single" w:sz="4" w:space="0" w:color="auto"/>
            </w:tcBorders>
            <w:shd w:val="clear" w:color="000000" w:fill="FFFFFF"/>
            <w:vAlign w:val="center"/>
            <w:hideMark/>
          </w:tcPr>
          <w:p w14:paraId="417D1993"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174,74</w:t>
            </w:r>
          </w:p>
        </w:tc>
        <w:tc>
          <w:tcPr>
            <w:tcW w:w="746" w:type="dxa"/>
            <w:tcBorders>
              <w:top w:val="nil"/>
              <w:left w:val="nil"/>
              <w:bottom w:val="single" w:sz="4" w:space="0" w:color="auto"/>
              <w:right w:val="single" w:sz="4" w:space="0" w:color="auto"/>
            </w:tcBorders>
            <w:shd w:val="clear" w:color="000000" w:fill="FFFFFF"/>
            <w:vAlign w:val="center"/>
            <w:hideMark/>
          </w:tcPr>
          <w:p w14:paraId="774B048D"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254,6</w:t>
            </w:r>
          </w:p>
        </w:tc>
        <w:tc>
          <w:tcPr>
            <w:tcW w:w="897" w:type="dxa"/>
            <w:tcBorders>
              <w:top w:val="nil"/>
              <w:left w:val="nil"/>
              <w:bottom w:val="single" w:sz="4" w:space="0" w:color="auto"/>
              <w:right w:val="single" w:sz="4" w:space="0" w:color="auto"/>
            </w:tcBorders>
            <w:shd w:val="clear" w:color="000000" w:fill="FFFFFF"/>
            <w:vAlign w:val="center"/>
            <w:hideMark/>
          </w:tcPr>
          <w:p w14:paraId="13FA817F"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279,87</w:t>
            </w:r>
          </w:p>
        </w:tc>
        <w:tc>
          <w:tcPr>
            <w:tcW w:w="747" w:type="dxa"/>
            <w:tcBorders>
              <w:top w:val="nil"/>
              <w:left w:val="nil"/>
              <w:bottom w:val="single" w:sz="4" w:space="0" w:color="auto"/>
              <w:right w:val="single" w:sz="4" w:space="0" w:color="auto"/>
            </w:tcBorders>
            <w:shd w:val="clear" w:color="000000" w:fill="FFFFFF"/>
            <w:vAlign w:val="center"/>
            <w:hideMark/>
          </w:tcPr>
          <w:p w14:paraId="0C46AAC0"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875,2</w:t>
            </w:r>
          </w:p>
        </w:tc>
        <w:tc>
          <w:tcPr>
            <w:tcW w:w="1336" w:type="dxa"/>
            <w:gridSpan w:val="2"/>
            <w:tcBorders>
              <w:top w:val="nil"/>
              <w:left w:val="nil"/>
              <w:bottom w:val="single" w:sz="4" w:space="0" w:color="auto"/>
              <w:right w:val="single" w:sz="4" w:space="0" w:color="auto"/>
            </w:tcBorders>
            <w:shd w:val="clear" w:color="000000" w:fill="FFFFFF"/>
            <w:vAlign w:val="center"/>
            <w:hideMark/>
          </w:tcPr>
          <w:p w14:paraId="0E11316A"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1054,2</w:t>
            </w:r>
          </w:p>
        </w:tc>
      </w:tr>
      <w:tr w:rsidR="00CB3715" w:rsidRPr="00C257AA" w14:paraId="05F5A42B" w14:textId="77777777" w:rsidTr="00FE6598">
        <w:trPr>
          <w:trHeight w:val="63"/>
        </w:trPr>
        <w:tc>
          <w:tcPr>
            <w:tcW w:w="613" w:type="dxa"/>
            <w:tcBorders>
              <w:top w:val="nil"/>
              <w:left w:val="single" w:sz="4" w:space="0" w:color="auto"/>
              <w:bottom w:val="single" w:sz="4" w:space="0" w:color="auto"/>
              <w:right w:val="single" w:sz="4" w:space="0" w:color="auto"/>
            </w:tcBorders>
            <w:shd w:val="clear" w:color="000000" w:fill="FFFFFF"/>
          </w:tcPr>
          <w:p w14:paraId="7E53AFBC"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14:paraId="6B89A92B"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Nelichidate</w:t>
            </w:r>
          </w:p>
        </w:tc>
        <w:tc>
          <w:tcPr>
            <w:tcW w:w="896" w:type="dxa"/>
            <w:tcBorders>
              <w:top w:val="nil"/>
              <w:left w:val="nil"/>
              <w:bottom w:val="single" w:sz="4" w:space="0" w:color="auto"/>
              <w:right w:val="single" w:sz="4" w:space="0" w:color="auto"/>
            </w:tcBorders>
            <w:shd w:val="clear" w:color="000000" w:fill="FFFFFF"/>
            <w:vAlign w:val="center"/>
            <w:hideMark/>
          </w:tcPr>
          <w:p w14:paraId="1B2BC9CA"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798</w:t>
            </w:r>
          </w:p>
        </w:tc>
        <w:tc>
          <w:tcPr>
            <w:tcW w:w="896" w:type="dxa"/>
            <w:tcBorders>
              <w:top w:val="nil"/>
              <w:left w:val="nil"/>
              <w:bottom w:val="single" w:sz="4" w:space="0" w:color="auto"/>
              <w:right w:val="single" w:sz="4" w:space="0" w:color="auto"/>
            </w:tcBorders>
            <w:shd w:val="clear" w:color="000000" w:fill="FFFFFF"/>
            <w:vAlign w:val="center"/>
            <w:hideMark/>
          </w:tcPr>
          <w:p w14:paraId="79E904E6"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461</w:t>
            </w:r>
          </w:p>
        </w:tc>
        <w:tc>
          <w:tcPr>
            <w:tcW w:w="897" w:type="dxa"/>
            <w:tcBorders>
              <w:top w:val="nil"/>
              <w:left w:val="nil"/>
              <w:bottom w:val="single" w:sz="4" w:space="0" w:color="auto"/>
              <w:right w:val="single" w:sz="4" w:space="0" w:color="auto"/>
            </w:tcBorders>
            <w:shd w:val="clear" w:color="000000" w:fill="FFFFFF"/>
            <w:vAlign w:val="center"/>
            <w:hideMark/>
          </w:tcPr>
          <w:p w14:paraId="7B6DE66F"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795</w:t>
            </w:r>
          </w:p>
        </w:tc>
        <w:tc>
          <w:tcPr>
            <w:tcW w:w="896" w:type="dxa"/>
            <w:tcBorders>
              <w:top w:val="nil"/>
              <w:left w:val="nil"/>
              <w:bottom w:val="single" w:sz="4" w:space="0" w:color="auto"/>
              <w:right w:val="single" w:sz="4" w:space="0" w:color="auto"/>
            </w:tcBorders>
            <w:shd w:val="clear" w:color="000000" w:fill="FFFFFF"/>
            <w:vAlign w:val="center"/>
            <w:hideMark/>
          </w:tcPr>
          <w:p w14:paraId="422E2C55"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687</w:t>
            </w:r>
          </w:p>
        </w:tc>
        <w:tc>
          <w:tcPr>
            <w:tcW w:w="869" w:type="dxa"/>
            <w:tcBorders>
              <w:top w:val="nil"/>
              <w:left w:val="nil"/>
              <w:bottom w:val="single" w:sz="4" w:space="0" w:color="auto"/>
              <w:right w:val="single" w:sz="4" w:space="0" w:color="auto"/>
            </w:tcBorders>
            <w:shd w:val="clear" w:color="000000" w:fill="FFFFFF"/>
            <w:vAlign w:val="center"/>
            <w:hideMark/>
          </w:tcPr>
          <w:p w14:paraId="00678409"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393</w:t>
            </w:r>
          </w:p>
        </w:tc>
        <w:tc>
          <w:tcPr>
            <w:tcW w:w="844" w:type="dxa"/>
            <w:tcBorders>
              <w:top w:val="nil"/>
              <w:left w:val="nil"/>
              <w:bottom w:val="single" w:sz="4" w:space="0" w:color="auto"/>
              <w:right w:val="single" w:sz="4" w:space="0" w:color="auto"/>
            </w:tcBorders>
            <w:shd w:val="clear" w:color="000000" w:fill="FFFFFF"/>
            <w:vAlign w:val="center"/>
            <w:hideMark/>
          </w:tcPr>
          <w:p w14:paraId="1E4107DE"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887</w:t>
            </w:r>
          </w:p>
        </w:tc>
        <w:tc>
          <w:tcPr>
            <w:tcW w:w="897" w:type="dxa"/>
            <w:tcBorders>
              <w:top w:val="nil"/>
              <w:left w:val="nil"/>
              <w:bottom w:val="single" w:sz="4" w:space="0" w:color="auto"/>
              <w:right w:val="single" w:sz="4" w:space="0" w:color="auto"/>
            </w:tcBorders>
            <w:shd w:val="clear" w:color="000000" w:fill="FFFFFF"/>
            <w:vAlign w:val="center"/>
            <w:hideMark/>
          </w:tcPr>
          <w:p w14:paraId="3FD784C6" w14:textId="77777777" w:rsidR="00AE7F52" w:rsidRPr="00C257AA" w:rsidRDefault="00AE7F52" w:rsidP="002702D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121,5</w:t>
            </w:r>
          </w:p>
        </w:tc>
        <w:tc>
          <w:tcPr>
            <w:tcW w:w="896" w:type="dxa"/>
            <w:tcBorders>
              <w:top w:val="nil"/>
              <w:left w:val="nil"/>
              <w:bottom w:val="single" w:sz="4" w:space="0" w:color="auto"/>
              <w:right w:val="single" w:sz="4" w:space="0" w:color="auto"/>
            </w:tcBorders>
            <w:shd w:val="clear" w:color="000000" w:fill="FFFFFF"/>
            <w:vAlign w:val="center"/>
            <w:hideMark/>
          </w:tcPr>
          <w:p w14:paraId="4A0D7FD6"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71,9</w:t>
            </w:r>
          </w:p>
        </w:tc>
        <w:tc>
          <w:tcPr>
            <w:tcW w:w="746" w:type="dxa"/>
            <w:tcBorders>
              <w:top w:val="nil"/>
              <w:left w:val="nil"/>
              <w:bottom w:val="single" w:sz="4" w:space="0" w:color="auto"/>
              <w:right w:val="single" w:sz="4" w:space="0" w:color="auto"/>
            </w:tcBorders>
            <w:shd w:val="clear" w:color="000000" w:fill="FFFFFF"/>
            <w:vAlign w:val="center"/>
            <w:hideMark/>
          </w:tcPr>
          <w:p w14:paraId="02EE21C4"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102,6</w:t>
            </w:r>
          </w:p>
        </w:tc>
        <w:tc>
          <w:tcPr>
            <w:tcW w:w="897" w:type="dxa"/>
            <w:tcBorders>
              <w:top w:val="nil"/>
              <w:left w:val="nil"/>
              <w:bottom w:val="single" w:sz="4" w:space="0" w:color="auto"/>
              <w:right w:val="single" w:sz="4" w:space="0" w:color="auto"/>
            </w:tcBorders>
            <w:shd w:val="clear" w:color="000000" w:fill="FFFFFF"/>
            <w:vAlign w:val="center"/>
            <w:hideMark/>
          </w:tcPr>
          <w:p w14:paraId="04921AB3"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97,98</w:t>
            </w:r>
          </w:p>
        </w:tc>
        <w:tc>
          <w:tcPr>
            <w:tcW w:w="747" w:type="dxa"/>
            <w:tcBorders>
              <w:top w:val="nil"/>
              <w:left w:val="nil"/>
              <w:bottom w:val="single" w:sz="4" w:space="0" w:color="auto"/>
              <w:right w:val="single" w:sz="4" w:space="0" w:color="auto"/>
            </w:tcBorders>
            <w:shd w:val="clear" w:color="000000" w:fill="FFFFFF"/>
            <w:vAlign w:val="center"/>
            <w:hideMark/>
          </w:tcPr>
          <w:p w14:paraId="7416E4DF"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40,3</w:t>
            </w:r>
          </w:p>
        </w:tc>
        <w:tc>
          <w:tcPr>
            <w:tcW w:w="1336" w:type="dxa"/>
            <w:gridSpan w:val="2"/>
            <w:tcBorders>
              <w:top w:val="nil"/>
              <w:left w:val="nil"/>
              <w:bottom w:val="single" w:sz="4" w:space="0" w:color="auto"/>
              <w:right w:val="single" w:sz="4" w:space="0" w:color="auto"/>
            </w:tcBorders>
            <w:shd w:val="clear" w:color="000000" w:fill="FFFFFF"/>
            <w:vAlign w:val="center"/>
            <w:hideMark/>
          </w:tcPr>
          <w:p w14:paraId="2D57376A"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187</w:t>
            </w:r>
          </w:p>
        </w:tc>
      </w:tr>
      <w:tr w:rsidR="00CB3715" w:rsidRPr="00C257AA" w14:paraId="5D181E8D" w14:textId="77777777" w:rsidTr="00FE6598">
        <w:trPr>
          <w:trHeight w:val="356"/>
        </w:trPr>
        <w:tc>
          <w:tcPr>
            <w:tcW w:w="613" w:type="dxa"/>
            <w:tcBorders>
              <w:top w:val="nil"/>
              <w:left w:val="single" w:sz="4" w:space="0" w:color="auto"/>
              <w:bottom w:val="single" w:sz="4" w:space="0" w:color="auto"/>
              <w:right w:val="single" w:sz="4" w:space="0" w:color="auto"/>
            </w:tcBorders>
          </w:tcPr>
          <w:p w14:paraId="3BA7C41D"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2037" w:type="dxa"/>
            <w:tcBorders>
              <w:top w:val="nil"/>
              <w:left w:val="single" w:sz="4" w:space="0" w:color="auto"/>
              <w:bottom w:val="single" w:sz="4" w:space="0" w:color="auto"/>
              <w:right w:val="single" w:sz="4" w:space="0" w:color="auto"/>
            </w:tcBorders>
            <w:shd w:val="clear" w:color="auto" w:fill="auto"/>
            <w:vAlign w:val="center"/>
            <w:hideMark/>
          </w:tcPr>
          <w:p w14:paraId="2E1B52BF"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 Gunoiștelor lichidate în totalul celor depistate </w:t>
            </w:r>
          </w:p>
        </w:tc>
        <w:tc>
          <w:tcPr>
            <w:tcW w:w="896" w:type="dxa"/>
            <w:tcBorders>
              <w:top w:val="nil"/>
              <w:left w:val="nil"/>
              <w:bottom w:val="single" w:sz="4" w:space="0" w:color="auto"/>
              <w:right w:val="single" w:sz="4" w:space="0" w:color="auto"/>
            </w:tcBorders>
            <w:shd w:val="clear" w:color="auto" w:fill="auto"/>
            <w:noWrap/>
            <w:vAlign w:val="center"/>
            <w:hideMark/>
          </w:tcPr>
          <w:p w14:paraId="6942246E"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75,1%</w:t>
            </w:r>
          </w:p>
        </w:tc>
        <w:tc>
          <w:tcPr>
            <w:tcW w:w="896" w:type="dxa"/>
            <w:tcBorders>
              <w:top w:val="nil"/>
              <w:left w:val="nil"/>
              <w:bottom w:val="single" w:sz="4" w:space="0" w:color="auto"/>
              <w:right w:val="single" w:sz="4" w:space="0" w:color="auto"/>
            </w:tcBorders>
            <w:shd w:val="clear" w:color="auto" w:fill="auto"/>
            <w:noWrap/>
            <w:vAlign w:val="center"/>
            <w:hideMark/>
          </w:tcPr>
          <w:p w14:paraId="297C6EE6"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85,2%</w:t>
            </w:r>
          </w:p>
        </w:tc>
        <w:tc>
          <w:tcPr>
            <w:tcW w:w="897" w:type="dxa"/>
            <w:tcBorders>
              <w:top w:val="nil"/>
              <w:left w:val="nil"/>
              <w:bottom w:val="single" w:sz="4" w:space="0" w:color="auto"/>
              <w:right w:val="single" w:sz="4" w:space="0" w:color="auto"/>
            </w:tcBorders>
            <w:shd w:val="clear" w:color="auto" w:fill="auto"/>
            <w:noWrap/>
            <w:vAlign w:val="center"/>
            <w:hideMark/>
          </w:tcPr>
          <w:p w14:paraId="25B7265A"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71,1%</w:t>
            </w:r>
          </w:p>
        </w:tc>
        <w:tc>
          <w:tcPr>
            <w:tcW w:w="896" w:type="dxa"/>
            <w:tcBorders>
              <w:top w:val="nil"/>
              <w:left w:val="nil"/>
              <w:bottom w:val="single" w:sz="4" w:space="0" w:color="auto"/>
              <w:right w:val="single" w:sz="4" w:space="0" w:color="auto"/>
            </w:tcBorders>
            <w:shd w:val="clear" w:color="auto" w:fill="auto"/>
            <w:noWrap/>
            <w:vAlign w:val="center"/>
            <w:hideMark/>
          </w:tcPr>
          <w:p w14:paraId="7E471864"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77,3%</w:t>
            </w:r>
          </w:p>
        </w:tc>
        <w:tc>
          <w:tcPr>
            <w:tcW w:w="869" w:type="dxa"/>
            <w:tcBorders>
              <w:top w:val="nil"/>
              <w:left w:val="nil"/>
              <w:bottom w:val="single" w:sz="4" w:space="0" w:color="auto"/>
              <w:right w:val="single" w:sz="4" w:space="0" w:color="auto"/>
            </w:tcBorders>
            <w:shd w:val="clear" w:color="auto" w:fill="auto"/>
            <w:noWrap/>
            <w:vAlign w:val="center"/>
            <w:hideMark/>
          </w:tcPr>
          <w:p w14:paraId="087FC265"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79,2%</w:t>
            </w:r>
          </w:p>
        </w:tc>
        <w:tc>
          <w:tcPr>
            <w:tcW w:w="844" w:type="dxa"/>
            <w:tcBorders>
              <w:top w:val="nil"/>
              <w:left w:val="nil"/>
              <w:bottom w:val="single" w:sz="4" w:space="0" w:color="auto"/>
              <w:right w:val="single" w:sz="4" w:space="0" w:color="auto"/>
            </w:tcBorders>
            <w:shd w:val="clear" w:color="auto" w:fill="auto"/>
            <w:noWrap/>
            <w:vAlign w:val="center"/>
            <w:hideMark/>
          </w:tcPr>
          <w:p w14:paraId="28515F28"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76,7%</w:t>
            </w:r>
          </w:p>
        </w:tc>
        <w:tc>
          <w:tcPr>
            <w:tcW w:w="897" w:type="dxa"/>
            <w:tcBorders>
              <w:top w:val="nil"/>
              <w:left w:val="nil"/>
              <w:bottom w:val="single" w:sz="4" w:space="0" w:color="auto"/>
              <w:right w:val="single" w:sz="4" w:space="0" w:color="auto"/>
            </w:tcBorders>
            <w:shd w:val="clear" w:color="auto" w:fill="auto"/>
            <w:noWrap/>
            <w:vAlign w:val="center"/>
            <w:hideMark/>
          </w:tcPr>
          <w:p w14:paraId="54BC396D" w14:textId="77777777" w:rsidR="00AE7F52" w:rsidRPr="00C257AA" w:rsidRDefault="00AE7F52" w:rsidP="002702D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68,6%</w:t>
            </w:r>
          </w:p>
        </w:tc>
        <w:tc>
          <w:tcPr>
            <w:tcW w:w="896" w:type="dxa"/>
            <w:tcBorders>
              <w:top w:val="nil"/>
              <w:left w:val="nil"/>
              <w:bottom w:val="single" w:sz="4" w:space="0" w:color="auto"/>
              <w:right w:val="single" w:sz="4" w:space="0" w:color="auto"/>
            </w:tcBorders>
            <w:shd w:val="clear" w:color="auto" w:fill="auto"/>
            <w:noWrap/>
            <w:vAlign w:val="center"/>
            <w:hideMark/>
          </w:tcPr>
          <w:p w14:paraId="53F3F7C4"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70,8%</w:t>
            </w:r>
          </w:p>
        </w:tc>
        <w:tc>
          <w:tcPr>
            <w:tcW w:w="746" w:type="dxa"/>
            <w:tcBorders>
              <w:top w:val="nil"/>
              <w:left w:val="nil"/>
              <w:bottom w:val="single" w:sz="4" w:space="0" w:color="auto"/>
              <w:right w:val="single" w:sz="4" w:space="0" w:color="auto"/>
            </w:tcBorders>
            <w:shd w:val="clear" w:color="auto" w:fill="auto"/>
            <w:noWrap/>
            <w:vAlign w:val="center"/>
            <w:hideMark/>
          </w:tcPr>
          <w:p w14:paraId="51750CFE"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71,3%</w:t>
            </w:r>
          </w:p>
        </w:tc>
        <w:tc>
          <w:tcPr>
            <w:tcW w:w="897" w:type="dxa"/>
            <w:tcBorders>
              <w:top w:val="nil"/>
              <w:left w:val="nil"/>
              <w:bottom w:val="single" w:sz="4" w:space="0" w:color="auto"/>
              <w:right w:val="single" w:sz="4" w:space="0" w:color="auto"/>
            </w:tcBorders>
            <w:shd w:val="clear" w:color="auto" w:fill="auto"/>
            <w:noWrap/>
            <w:vAlign w:val="center"/>
            <w:hideMark/>
          </w:tcPr>
          <w:p w14:paraId="1280509B"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74,1%</w:t>
            </w:r>
          </w:p>
        </w:tc>
        <w:tc>
          <w:tcPr>
            <w:tcW w:w="747" w:type="dxa"/>
            <w:tcBorders>
              <w:top w:val="nil"/>
              <w:left w:val="nil"/>
              <w:bottom w:val="single" w:sz="4" w:space="0" w:color="auto"/>
              <w:right w:val="single" w:sz="4" w:space="0" w:color="auto"/>
            </w:tcBorders>
            <w:shd w:val="clear" w:color="auto" w:fill="auto"/>
            <w:noWrap/>
            <w:vAlign w:val="center"/>
            <w:hideMark/>
          </w:tcPr>
          <w:p w14:paraId="5FA1061A"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95,6%</w:t>
            </w:r>
          </w:p>
        </w:tc>
        <w:tc>
          <w:tcPr>
            <w:tcW w:w="1336" w:type="dxa"/>
            <w:gridSpan w:val="2"/>
            <w:tcBorders>
              <w:top w:val="nil"/>
              <w:left w:val="nil"/>
              <w:bottom w:val="single" w:sz="4" w:space="0" w:color="auto"/>
              <w:right w:val="single" w:sz="4" w:space="0" w:color="auto"/>
            </w:tcBorders>
            <w:shd w:val="clear" w:color="auto" w:fill="auto"/>
            <w:noWrap/>
            <w:vAlign w:val="center"/>
            <w:hideMark/>
          </w:tcPr>
          <w:p w14:paraId="3F73EB56"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84,9%</w:t>
            </w:r>
          </w:p>
        </w:tc>
      </w:tr>
      <w:tr w:rsidR="00CB3715" w:rsidRPr="00C257AA" w14:paraId="573BEA04" w14:textId="77777777" w:rsidTr="00FE6598">
        <w:trPr>
          <w:trHeight w:val="166"/>
        </w:trPr>
        <w:tc>
          <w:tcPr>
            <w:tcW w:w="613" w:type="dxa"/>
            <w:tcBorders>
              <w:top w:val="single" w:sz="4" w:space="0" w:color="auto"/>
              <w:left w:val="single" w:sz="4" w:space="0" w:color="auto"/>
              <w:bottom w:val="single" w:sz="4" w:space="0" w:color="auto"/>
              <w:right w:val="single" w:sz="4" w:space="0" w:color="auto"/>
            </w:tcBorders>
          </w:tcPr>
          <w:p w14:paraId="0158FF0A" w14:textId="77777777" w:rsidR="00AE7F52" w:rsidRPr="00C257AA" w:rsidRDefault="00AE7F52" w:rsidP="00984BB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CC0C1"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Pondere gunoiștelorne lichidate în totalul celor depistate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BBB86B5" w14:textId="77777777" w:rsidR="00AE7F52" w:rsidRPr="00C257AA" w:rsidRDefault="00AE7F52" w:rsidP="00B4532D">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42B7D7C"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379CC93"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72A9E4AA"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22,7%</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7AB62F9C"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20,8%</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3A4D7C91"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9B09B1F" w14:textId="77777777" w:rsidR="00AE7F52" w:rsidRPr="00C257AA" w:rsidRDefault="00AE7F52" w:rsidP="002702D7">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31,4%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73BC2F0" w14:textId="77777777" w:rsidR="00AE7F52" w:rsidRPr="00C257AA" w:rsidRDefault="00AE7F52" w:rsidP="00884088">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29,2%</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AB24062"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28,7%</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35CEF94" w14:textId="77777777" w:rsidR="00AE7F52" w:rsidRPr="00C257AA" w:rsidRDefault="00AE7F52" w:rsidP="00DB7776">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25,9%</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2F5FE3E6"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4,4%</w:t>
            </w:r>
          </w:p>
        </w:tc>
        <w:tc>
          <w:tcPr>
            <w:tcW w:w="1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B6ADF3" w14:textId="77777777" w:rsidR="00AE7F52" w:rsidRPr="00C257AA" w:rsidRDefault="00AE7F52" w:rsidP="0033434C">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15,1%</w:t>
            </w:r>
          </w:p>
        </w:tc>
      </w:tr>
      <w:tr w:rsidR="00CB3715" w:rsidRPr="00C257AA" w14:paraId="3D5275FF" w14:textId="77777777" w:rsidTr="00EB3661">
        <w:trPr>
          <w:gridAfter w:val="1"/>
          <w:wAfter w:w="513" w:type="dxa"/>
          <w:trHeight w:val="107"/>
        </w:trPr>
        <w:tc>
          <w:tcPr>
            <w:tcW w:w="12954" w:type="dxa"/>
            <w:gridSpan w:val="14"/>
            <w:tcBorders>
              <w:top w:val="nil"/>
            </w:tcBorders>
          </w:tcPr>
          <w:p w14:paraId="308D71C6" w14:textId="27445B0A" w:rsidR="00AE7F52" w:rsidRPr="00C257AA" w:rsidRDefault="00AE7F52" w:rsidP="00984BB7">
            <w:pPr>
              <w:pStyle w:val="Default"/>
              <w:rPr>
                <w:b/>
                <w:i/>
                <w:color w:val="000000" w:themeColor="text1"/>
                <w:sz w:val="20"/>
                <w:szCs w:val="20"/>
              </w:rPr>
            </w:pPr>
            <w:r w:rsidRPr="00C257AA">
              <w:rPr>
                <w:b/>
                <w:color w:val="000000" w:themeColor="text1"/>
                <w:sz w:val="20"/>
                <w:szCs w:val="20"/>
              </w:rPr>
              <w:t>Surs</w:t>
            </w:r>
            <w:r w:rsidR="00D6269C" w:rsidRPr="00C257AA">
              <w:rPr>
                <w:b/>
                <w:color w:val="000000" w:themeColor="text1"/>
                <w:sz w:val="20"/>
                <w:szCs w:val="20"/>
              </w:rPr>
              <w:t>ă</w:t>
            </w:r>
            <w:r w:rsidRPr="00C257AA">
              <w:rPr>
                <w:b/>
                <w:color w:val="000000" w:themeColor="text1"/>
                <w:sz w:val="20"/>
                <w:szCs w:val="20"/>
              </w:rPr>
              <w:t>:</w:t>
            </w:r>
            <w:r w:rsidRPr="00C257AA">
              <w:rPr>
                <w:b/>
                <w:i/>
                <w:color w:val="000000" w:themeColor="text1"/>
                <w:sz w:val="20"/>
                <w:szCs w:val="20"/>
              </w:rPr>
              <w:t xml:space="preserve"> Anuarele IPM.</w:t>
            </w:r>
          </w:p>
        </w:tc>
      </w:tr>
    </w:tbl>
    <w:p w14:paraId="1F8592E7" w14:textId="77777777" w:rsidR="00CB3715" w:rsidRPr="00C257AA" w:rsidRDefault="00CB3715" w:rsidP="00984BB7">
      <w:pPr>
        <w:jc w:val="right"/>
        <w:rPr>
          <w:rFonts w:ascii="Times New Roman" w:hAnsi="Times New Roman" w:cs="Times New Roman"/>
          <w:b/>
          <w:color w:val="0070C0"/>
          <w:sz w:val="24"/>
          <w:szCs w:val="24"/>
          <w:lang w:val="ro-RO"/>
        </w:rPr>
      </w:pPr>
    </w:p>
    <w:p w14:paraId="62616488" w14:textId="77777777" w:rsidR="00AE7F52" w:rsidRPr="00C257AA" w:rsidRDefault="00AE7F52" w:rsidP="00B4532D">
      <w:pPr>
        <w:spacing w:after="0"/>
        <w:jc w:val="right"/>
        <w:rPr>
          <w:rFonts w:ascii="Times New Roman" w:hAnsi="Times New Roman" w:cs="Times New Roman"/>
          <w:b/>
          <w:color w:val="0070C0"/>
          <w:sz w:val="24"/>
          <w:szCs w:val="24"/>
          <w:lang w:val="ro-RO"/>
        </w:rPr>
      </w:pPr>
      <w:r w:rsidRPr="00C257AA">
        <w:rPr>
          <w:rFonts w:ascii="Times New Roman" w:hAnsi="Times New Roman" w:cs="Times New Roman"/>
          <w:b/>
          <w:noProof/>
          <w:color w:val="0070C0"/>
          <w:sz w:val="24"/>
          <w:szCs w:val="24"/>
          <w:lang w:val="ru-RU" w:eastAsia="ru-RU"/>
        </w:rPr>
        <w:drawing>
          <wp:anchor distT="0" distB="0" distL="114300" distR="114300" simplePos="0" relativeHeight="251656192" behindDoc="0" locked="0" layoutInCell="1" allowOverlap="1" wp14:anchorId="12EA0FA2" wp14:editId="7E56AEDB">
            <wp:simplePos x="0" y="0"/>
            <wp:positionH relativeFrom="column">
              <wp:posOffset>171450</wp:posOffset>
            </wp:positionH>
            <wp:positionV relativeFrom="paragraph">
              <wp:posOffset>301625</wp:posOffset>
            </wp:positionV>
            <wp:extent cx="8362950" cy="2447925"/>
            <wp:effectExtent l="0" t="0" r="0" b="952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C257AA">
        <w:rPr>
          <w:rFonts w:ascii="Times New Roman" w:hAnsi="Times New Roman" w:cs="Times New Roman"/>
          <w:b/>
          <w:color w:val="0070C0"/>
          <w:sz w:val="24"/>
          <w:szCs w:val="24"/>
          <w:lang w:val="ro-RO"/>
        </w:rPr>
        <w:t>Anexa nr. 18</w:t>
      </w:r>
    </w:p>
    <w:p w14:paraId="4D5AB396" w14:textId="77777777" w:rsidR="00AE7F52" w:rsidRPr="00C257AA" w:rsidRDefault="00AE7F52" w:rsidP="00B4532D">
      <w:pPr>
        <w:rPr>
          <w:rFonts w:ascii="Times New Roman" w:hAnsi="Times New Roman" w:cs="Times New Roman"/>
          <w:color w:val="000000" w:themeColor="text1"/>
          <w:sz w:val="24"/>
          <w:szCs w:val="24"/>
          <w:lang w:val="ro-RO"/>
        </w:rPr>
      </w:pPr>
    </w:p>
    <w:p w14:paraId="2BA856D6" w14:textId="77777777" w:rsidR="00AE7F52" w:rsidRPr="00C257AA" w:rsidRDefault="00AE7F52" w:rsidP="00B4532D">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19</w:t>
      </w:r>
    </w:p>
    <w:p w14:paraId="7418254F" w14:textId="77777777" w:rsidR="00AE7F52" w:rsidRPr="00C257AA" w:rsidRDefault="00AE7F52" w:rsidP="007D5892">
      <w:pPr>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Procesul de emitere a autorizației de mediu</w:t>
      </w:r>
    </w:p>
    <w:p w14:paraId="5D5C322C" w14:textId="77777777" w:rsidR="00AE7F52" w:rsidRPr="00C257AA" w:rsidRDefault="00AE7F52" w:rsidP="007D5892">
      <w:pPr>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rPr>
        <w:object w:dxaOrig="11196" w:dyaOrig="6552" w14:anchorId="6F1D3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2pt;height:244.2pt" o:ole="">
            <v:imagedata r:id="rId52" o:title=""/>
          </v:shape>
          <o:OLEObject Type="Embed" ProgID="Visio.Drawing.15" ShapeID="_x0000_i1025" DrawAspect="Content" ObjectID="_1774259935" r:id="rId53"/>
        </w:object>
      </w:r>
    </w:p>
    <w:p w14:paraId="34FDA02C" w14:textId="77777777" w:rsidR="003C1E58" w:rsidRPr="00C257AA" w:rsidRDefault="003C1E58">
      <w:r w:rsidRPr="00C257AA">
        <w:rPr>
          <w:b/>
          <w:bCs/>
        </w:rPr>
        <w:br w:type="page"/>
      </w:r>
    </w:p>
    <w:tbl>
      <w:tblPr>
        <w:tblStyle w:val="PlainTable11"/>
        <w:tblW w:w="13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837"/>
        <w:gridCol w:w="914"/>
        <w:gridCol w:w="1021"/>
        <w:gridCol w:w="1335"/>
        <w:gridCol w:w="702"/>
        <w:gridCol w:w="798"/>
        <w:gridCol w:w="1278"/>
        <w:gridCol w:w="1087"/>
      </w:tblGrid>
      <w:tr w:rsidR="00AE7F52" w:rsidRPr="00C257AA" w14:paraId="196341DE" w14:textId="77777777" w:rsidTr="00631598">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529" w:type="dxa"/>
            <w:gridSpan w:val="9"/>
            <w:tcBorders>
              <w:top w:val="nil"/>
              <w:left w:val="nil"/>
              <w:bottom w:val="single" w:sz="4" w:space="0" w:color="auto"/>
              <w:right w:val="nil"/>
            </w:tcBorders>
          </w:tcPr>
          <w:p w14:paraId="00F677D4" w14:textId="77777777" w:rsidR="00631598" w:rsidRPr="00C257AA" w:rsidRDefault="00631598">
            <w:pPr>
              <w:jc w:val="right"/>
              <w:rPr>
                <w:rFonts w:ascii="Times New Roman" w:hAnsi="Times New Roman" w:cs="Times New Roman"/>
                <w:color w:val="000000" w:themeColor="text1"/>
                <w:lang w:val="fr-FR"/>
              </w:rPr>
            </w:pPr>
          </w:p>
          <w:p w14:paraId="0A5FAA34" w14:textId="77777777" w:rsidR="00AE7F52" w:rsidRPr="00C257AA" w:rsidRDefault="00AE7F52">
            <w:pPr>
              <w:jc w:val="right"/>
              <w:rPr>
                <w:rFonts w:ascii="Times New Roman" w:hAnsi="Times New Roman" w:cs="Times New Roman"/>
                <w:color w:val="0070C0"/>
                <w:lang w:val="fr-FR"/>
              </w:rPr>
            </w:pPr>
            <w:r w:rsidRPr="00C257AA">
              <w:rPr>
                <w:rFonts w:ascii="Times New Roman" w:hAnsi="Times New Roman" w:cs="Times New Roman"/>
                <w:color w:val="0070C0"/>
                <w:lang w:val="fr-FR"/>
              </w:rPr>
              <w:t xml:space="preserve">Anexa nr. </w:t>
            </w:r>
            <w:r w:rsidR="00631598" w:rsidRPr="00C257AA">
              <w:rPr>
                <w:rFonts w:ascii="Times New Roman" w:hAnsi="Times New Roman" w:cs="Times New Roman"/>
                <w:color w:val="0070C0"/>
                <w:lang w:val="fr-FR"/>
              </w:rPr>
              <w:t>20</w:t>
            </w:r>
          </w:p>
          <w:p w14:paraId="13114A7C" w14:textId="26D3DDF7" w:rsidR="00AE7F52" w:rsidRPr="00C257AA" w:rsidRDefault="00AE7F52">
            <w:pPr>
              <w:jc w:val="center"/>
              <w:rPr>
                <w:rFonts w:ascii="Times New Roman" w:hAnsi="Times New Roman" w:cs="Times New Roman"/>
                <w:color w:val="000000" w:themeColor="text1"/>
                <w:sz w:val="20"/>
                <w:szCs w:val="20"/>
                <w:lang w:val="fr-FR"/>
              </w:rPr>
            </w:pPr>
            <w:r w:rsidRPr="00C257AA">
              <w:rPr>
                <w:rFonts w:ascii="Times New Roman" w:hAnsi="Times New Roman" w:cs="Times New Roman"/>
                <w:color w:val="0070C0"/>
                <w:lang w:val="fr-FR"/>
              </w:rPr>
              <w:t>Caracteristica generală a celor 8 depozite de deșeuri</w:t>
            </w:r>
            <w:r w:rsidR="00982404" w:rsidRPr="00C257AA">
              <w:rPr>
                <w:rFonts w:ascii="Times New Roman" w:hAnsi="Times New Roman" w:cs="Times New Roman"/>
                <w:color w:val="0070C0"/>
                <w:lang w:val="fr-FR"/>
              </w:rPr>
              <w:t>, ca</w:t>
            </w:r>
            <w:r w:rsidRPr="00C257AA">
              <w:rPr>
                <w:rFonts w:ascii="Times New Roman" w:hAnsi="Times New Roman" w:cs="Times New Roman"/>
                <w:color w:val="0070C0"/>
                <w:lang w:val="fr-FR"/>
              </w:rPr>
              <w:t xml:space="preserve"> urmare a vizualizării nemijlocite</w:t>
            </w:r>
          </w:p>
        </w:tc>
      </w:tr>
      <w:tr w:rsidR="00AE7F52" w:rsidRPr="00C257AA" w14:paraId="5FE884C5" w14:textId="77777777" w:rsidTr="003C1E58">
        <w:trPr>
          <w:cnfStyle w:val="000000100000" w:firstRow="0" w:lastRow="0" w:firstColumn="0" w:lastColumn="0" w:oddVBand="0" w:evenVBand="0" w:oddHBand="1" w:evenHBand="0" w:firstRowFirstColumn="0" w:firstRowLastColumn="0" w:lastRowFirstColumn="0" w:lastRowLastColumn="0"/>
          <w:cantSplit/>
          <w:trHeight w:val="464"/>
        </w:trPr>
        <w:tc>
          <w:tcPr>
            <w:cnfStyle w:val="001000000000" w:firstRow="0" w:lastRow="0" w:firstColumn="1" w:lastColumn="0" w:oddVBand="0" w:evenVBand="0" w:oddHBand="0" w:evenHBand="0" w:firstRowFirstColumn="0" w:firstRowLastColumn="0" w:lastRowFirstColumn="0" w:lastRowLastColumn="0"/>
            <w:tcW w:w="5557" w:type="dxa"/>
            <w:tcBorders>
              <w:top w:val="single" w:sz="4" w:space="0" w:color="auto"/>
            </w:tcBorders>
            <w:shd w:val="clear" w:color="auto" w:fill="DEEAF6" w:themeFill="accent1" w:themeFillTint="33"/>
          </w:tcPr>
          <w:p w14:paraId="0FE29012" w14:textId="77777777" w:rsidR="00AE7F52" w:rsidRPr="00C257AA" w:rsidRDefault="00AE7F52" w:rsidP="00984BB7">
            <w:pPr>
              <w:jc w:val="both"/>
              <w:rPr>
                <w:rFonts w:ascii="Times New Roman" w:hAnsi="Times New Roman" w:cs="Times New Roman"/>
                <w:color w:val="000000" w:themeColor="text1"/>
                <w:sz w:val="20"/>
                <w:szCs w:val="20"/>
                <w:lang w:val="fr-FR"/>
              </w:rPr>
            </w:pPr>
          </w:p>
        </w:tc>
        <w:tc>
          <w:tcPr>
            <w:tcW w:w="837" w:type="dxa"/>
            <w:tcBorders>
              <w:top w:val="single" w:sz="4" w:space="0" w:color="auto"/>
            </w:tcBorders>
            <w:shd w:val="clear" w:color="auto" w:fill="DEEAF6" w:themeFill="accent1" w:themeFillTint="33"/>
          </w:tcPr>
          <w:p w14:paraId="01BDB708" w14:textId="77777777" w:rsidR="00AE7F52" w:rsidRPr="00C257AA" w:rsidRDefault="00AE7F52" w:rsidP="00B453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Împrejmuire</w:t>
            </w:r>
          </w:p>
        </w:tc>
        <w:tc>
          <w:tcPr>
            <w:tcW w:w="914" w:type="dxa"/>
            <w:tcBorders>
              <w:top w:val="single" w:sz="4" w:space="0" w:color="auto"/>
            </w:tcBorders>
            <w:shd w:val="clear" w:color="auto" w:fill="DEEAF6" w:themeFill="accent1" w:themeFillTint="33"/>
          </w:tcPr>
          <w:p w14:paraId="66235761" w14:textId="77777777" w:rsidR="00AE7F52" w:rsidRPr="00C257AA" w:rsidRDefault="00AE7F52" w:rsidP="00B453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Supraveghere video</w:t>
            </w:r>
          </w:p>
        </w:tc>
        <w:tc>
          <w:tcPr>
            <w:tcW w:w="1021" w:type="dxa"/>
            <w:tcBorders>
              <w:top w:val="single" w:sz="4" w:space="0" w:color="auto"/>
            </w:tcBorders>
            <w:shd w:val="clear" w:color="auto" w:fill="DEEAF6" w:themeFill="accent1" w:themeFillTint="33"/>
          </w:tcPr>
          <w:p w14:paraId="74DBFF8A" w14:textId="77777777" w:rsidR="00AE7F52" w:rsidRPr="00C257AA" w:rsidRDefault="00AE7F52" w:rsidP="007D58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Supraveghere fizică</w:t>
            </w:r>
          </w:p>
        </w:tc>
        <w:tc>
          <w:tcPr>
            <w:tcW w:w="1335" w:type="dxa"/>
            <w:tcBorders>
              <w:top w:val="single" w:sz="4" w:space="0" w:color="auto"/>
            </w:tcBorders>
            <w:shd w:val="clear" w:color="auto" w:fill="DEEAF6" w:themeFill="accent1" w:themeFillTint="33"/>
          </w:tcPr>
          <w:p w14:paraId="36E73B62" w14:textId="77777777" w:rsidR="00AE7F52" w:rsidRPr="00C257AA" w:rsidRDefault="00AE7F52" w:rsidP="007D58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Sistem de tratare a levigatului</w:t>
            </w:r>
          </w:p>
        </w:tc>
        <w:tc>
          <w:tcPr>
            <w:tcW w:w="702" w:type="dxa"/>
            <w:tcBorders>
              <w:top w:val="single" w:sz="4" w:space="0" w:color="auto"/>
            </w:tcBorders>
            <w:shd w:val="clear" w:color="auto" w:fill="DEEAF6" w:themeFill="accent1" w:themeFillTint="33"/>
          </w:tcPr>
          <w:p w14:paraId="5FDDE7F4" w14:textId="77777777" w:rsidR="00AE7F52" w:rsidRPr="00C257AA" w:rsidRDefault="00AE7F52" w:rsidP="007D58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Compactarea</w:t>
            </w:r>
          </w:p>
        </w:tc>
        <w:tc>
          <w:tcPr>
            <w:tcW w:w="798" w:type="dxa"/>
            <w:tcBorders>
              <w:top w:val="single" w:sz="4" w:space="0" w:color="auto"/>
            </w:tcBorders>
            <w:shd w:val="clear" w:color="auto" w:fill="DEEAF6" w:themeFill="accent1" w:themeFillTint="33"/>
          </w:tcPr>
          <w:p w14:paraId="5F18752C" w14:textId="77777777" w:rsidR="00AE7F52" w:rsidRPr="00C257AA" w:rsidRDefault="00AE7F52" w:rsidP="007D58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Cântar</w:t>
            </w:r>
          </w:p>
        </w:tc>
        <w:tc>
          <w:tcPr>
            <w:tcW w:w="1278" w:type="dxa"/>
            <w:tcBorders>
              <w:top w:val="single" w:sz="4" w:space="0" w:color="auto"/>
            </w:tcBorders>
            <w:shd w:val="clear" w:color="auto" w:fill="DEEAF6" w:themeFill="accent1" w:themeFillTint="33"/>
          </w:tcPr>
          <w:p w14:paraId="48540AA7" w14:textId="77777777" w:rsidR="00AE7F52" w:rsidRPr="00C257AA" w:rsidRDefault="00AE7F52" w:rsidP="007D58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Stații de recuperare a biogazului</w:t>
            </w:r>
          </w:p>
        </w:tc>
        <w:tc>
          <w:tcPr>
            <w:tcW w:w="1087" w:type="dxa"/>
            <w:tcBorders>
              <w:top w:val="single" w:sz="4" w:space="0" w:color="auto"/>
            </w:tcBorders>
            <w:shd w:val="clear" w:color="auto" w:fill="DEEAF6" w:themeFill="accent1" w:themeFillTint="33"/>
          </w:tcPr>
          <w:p w14:paraId="5B297132" w14:textId="77777777" w:rsidR="00AE7F52" w:rsidRPr="00C257AA" w:rsidRDefault="00AE7F52" w:rsidP="002702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Groapa Bekari</w:t>
            </w:r>
          </w:p>
        </w:tc>
      </w:tr>
      <w:tr w:rsidR="00AE7F52" w:rsidRPr="00C257AA" w14:paraId="20D10C8A" w14:textId="77777777" w:rsidTr="003C1E58">
        <w:trPr>
          <w:trHeight w:val="67"/>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763A7233"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Țânțăreni</w:t>
            </w:r>
          </w:p>
        </w:tc>
        <w:tc>
          <w:tcPr>
            <w:tcW w:w="837" w:type="dxa"/>
            <w:shd w:val="clear" w:color="auto" w:fill="FFFFFF" w:themeFill="background1"/>
          </w:tcPr>
          <w:p w14:paraId="3B3BF94D"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14:paraId="06D7D2AC"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021" w:type="dxa"/>
            <w:shd w:val="clear" w:color="auto" w:fill="FFFFFF" w:themeFill="background1"/>
          </w:tcPr>
          <w:p w14:paraId="20B9BFD7"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11016D28"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02" w:type="dxa"/>
            <w:shd w:val="clear" w:color="auto" w:fill="FFFFFF" w:themeFill="background1"/>
          </w:tcPr>
          <w:p w14:paraId="7EC54708"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71430440"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278" w:type="dxa"/>
            <w:shd w:val="clear" w:color="auto" w:fill="FFFFFF" w:themeFill="background1"/>
          </w:tcPr>
          <w:p w14:paraId="3306FF51"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2E7D87D7" w14:textId="77777777" w:rsidR="00AE7F52" w:rsidRPr="00C257AA" w:rsidRDefault="00AE7F52" w:rsidP="002702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7405CC1B" w14:textId="77777777" w:rsidTr="003C1E5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0EDABDE9"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Boșcana</w:t>
            </w:r>
          </w:p>
        </w:tc>
        <w:tc>
          <w:tcPr>
            <w:tcW w:w="837" w:type="dxa"/>
            <w:shd w:val="clear" w:color="auto" w:fill="FFFFFF" w:themeFill="background1"/>
          </w:tcPr>
          <w:p w14:paraId="78B45AD3"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3A0D3FEC"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295A1089"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7F391C66"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4D0383F1"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1AE99D61"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0F474A23"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3CF3E786" w14:textId="77777777" w:rsidR="00AE7F52" w:rsidRPr="00C257AA" w:rsidRDefault="00AE7F52" w:rsidP="002702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69F06B16" w14:textId="77777777" w:rsidTr="003C1E58">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1D740C24"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Nisporeni</w:t>
            </w:r>
          </w:p>
        </w:tc>
        <w:tc>
          <w:tcPr>
            <w:tcW w:w="837" w:type="dxa"/>
            <w:shd w:val="clear" w:color="auto" w:fill="FFFFFF" w:themeFill="background1"/>
          </w:tcPr>
          <w:p w14:paraId="08027CF3"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14:paraId="62802EC6"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021" w:type="dxa"/>
            <w:shd w:val="clear" w:color="auto" w:fill="FFFFFF" w:themeFill="background1"/>
          </w:tcPr>
          <w:p w14:paraId="6A8F3A1E"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13B58916"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02" w:type="dxa"/>
            <w:shd w:val="clear" w:color="auto" w:fill="FFFFFF" w:themeFill="background1"/>
          </w:tcPr>
          <w:p w14:paraId="3658D1F5"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087B69FE"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019DDB6B"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1FF73672" w14:textId="77777777" w:rsidR="00AE7F52" w:rsidRPr="00C257AA" w:rsidRDefault="00AE7F52" w:rsidP="002702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AE7F52" w:rsidRPr="00C257AA" w14:paraId="6340E224" w14:textId="77777777" w:rsidTr="003C1E5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47490EC2"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Cetireni, rl Ungheni</w:t>
            </w:r>
          </w:p>
        </w:tc>
        <w:tc>
          <w:tcPr>
            <w:tcW w:w="837" w:type="dxa"/>
            <w:shd w:val="clear" w:color="auto" w:fill="FFFFFF" w:themeFill="background1"/>
          </w:tcPr>
          <w:p w14:paraId="58C80FE0"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14:paraId="0E15F7B1"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7BCC09AE"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5D9C43E2"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4EE50FB0"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4497C3EE"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0D445802"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11F0F057" w14:textId="77777777" w:rsidR="00AE7F52" w:rsidRPr="00C257AA" w:rsidRDefault="00AE7F52" w:rsidP="002702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1260FAEA" w14:textId="77777777" w:rsidTr="003C1E58">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4B30632F"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Edineț</w:t>
            </w:r>
          </w:p>
        </w:tc>
        <w:tc>
          <w:tcPr>
            <w:tcW w:w="837" w:type="dxa"/>
            <w:shd w:val="clear" w:color="auto" w:fill="FFFFFF" w:themeFill="background1"/>
          </w:tcPr>
          <w:p w14:paraId="1A59CF54"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02738769"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251E7BF9"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335" w:type="dxa"/>
            <w:shd w:val="clear" w:color="auto" w:fill="FFFFFF" w:themeFill="background1"/>
          </w:tcPr>
          <w:p w14:paraId="1D86B51C"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53DEBFBF"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236EF4A8"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72AC8494"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5F6720C4" w14:textId="77777777" w:rsidR="00AE7F52" w:rsidRPr="00C257AA" w:rsidRDefault="00AE7F52" w:rsidP="002702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30616AA5" w14:textId="77777777" w:rsidTr="003C1E5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2D869237"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Cupcini, rl Edineț</w:t>
            </w:r>
          </w:p>
        </w:tc>
        <w:tc>
          <w:tcPr>
            <w:tcW w:w="837" w:type="dxa"/>
            <w:shd w:val="clear" w:color="auto" w:fill="FFFFFF" w:themeFill="background1"/>
          </w:tcPr>
          <w:p w14:paraId="1EA40C18"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1670AC78"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7B953076"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r w:rsidRPr="00C257AA">
              <w:rPr>
                <w:rStyle w:val="ab"/>
                <w:rFonts w:ascii="Times New Roman" w:hAnsi="Times New Roman" w:cs="Times New Roman"/>
                <w:color w:val="000000" w:themeColor="text1"/>
                <w:sz w:val="20"/>
                <w:szCs w:val="20"/>
                <w:lang w:val="fr-FR"/>
              </w:rPr>
              <w:footnoteReference w:id="190"/>
            </w:r>
            <w:r w:rsidRPr="00C257AA">
              <w:rPr>
                <w:rFonts w:ascii="Times New Roman" w:hAnsi="Times New Roman" w:cs="Times New Roman"/>
                <w:color w:val="000000" w:themeColor="text1"/>
                <w:sz w:val="20"/>
                <w:szCs w:val="20"/>
                <w:lang w:val="fr-FR"/>
              </w:rPr>
              <w:t xml:space="preserve"> </w:t>
            </w:r>
          </w:p>
        </w:tc>
        <w:tc>
          <w:tcPr>
            <w:tcW w:w="1335" w:type="dxa"/>
            <w:shd w:val="clear" w:color="auto" w:fill="FFFFFF" w:themeFill="background1"/>
          </w:tcPr>
          <w:p w14:paraId="257119E7"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7EFB7048"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0F0F714C"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5E7A1CE4"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0DB33E15" w14:textId="77777777" w:rsidR="00AE7F52" w:rsidRPr="00C257AA" w:rsidRDefault="00AE7F52" w:rsidP="002702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327225A8" w14:textId="77777777" w:rsidTr="003C1E58">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24450C91"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CC Cahul</w:t>
            </w:r>
          </w:p>
        </w:tc>
        <w:tc>
          <w:tcPr>
            <w:tcW w:w="837" w:type="dxa"/>
            <w:shd w:val="clear" w:color="auto" w:fill="FFFFFF" w:themeFill="background1"/>
          </w:tcPr>
          <w:p w14:paraId="07FFDB3D"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7D8A6E5A"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42B85F91"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363714AB"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7A20B989"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547ABFAB"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0417E98D"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24678550" w14:textId="77777777" w:rsidR="00AE7F52" w:rsidRPr="00C257AA" w:rsidRDefault="00AE7F52" w:rsidP="002702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23797F67" w14:textId="77777777" w:rsidTr="003C1E5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601B5E78"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Ialoveni</w:t>
            </w:r>
          </w:p>
        </w:tc>
        <w:tc>
          <w:tcPr>
            <w:tcW w:w="837" w:type="dxa"/>
            <w:shd w:val="clear" w:color="auto" w:fill="FFFFFF" w:themeFill="background1"/>
          </w:tcPr>
          <w:p w14:paraId="15040387"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56081507" w14:textId="77777777" w:rsidR="00AE7F52" w:rsidRPr="00C257AA" w:rsidRDefault="00AE7F52" w:rsidP="00B453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0F1B9639"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305EB2AB"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3BF9192C"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5E4778A9"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76ECD6C4" w14:textId="77777777" w:rsidR="00AE7F52" w:rsidRPr="00C257AA" w:rsidRDefault="00AE7F52" w:rsidP="007D5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76F80234" w14:textId="77777777" w:rsidR="00AE7F52" w:rsidRPr="00C257AA" w:rsidRDefault="00AE7F52" w:rsidP="002702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6CC2C9D7" w14:textId="77777777" w:rsidTr="003C1E58">
        <w:trPr>
          <w:trHeight w:val="396"/>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14:paraId="0719454C" w14:textId="77777777" w:rsidR="00AE7F52" w:rsidRPr="00C257AA" w:rsidRDefault="00AE7F52" w:rsidP="00984BB7">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lang w:val="fr-FR"/>
              </w:rPr>
              <w:t>DD din construcții și demolări Calea Ieșilor și Ghidighici, mun. Chișinău</w:t>
            </w:r>
          </w:p>
        </w:tc>
        <w:tc>
          <w:tcPr>
            <w:tcW w:w="837" w:type="dxa"/>
            <w:shd w:val="clear" w:color="auto" w:fill="FFFFFF" w:themeFill="background1"/>
          </w:tcPr>
          <w:p w14:paraId="6F8434E5"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14:paraId="3DEE2F8D" w14:textId="77777777" w:rsidR="00AE7F52" w:rsidRPr="00C257AA" w:rsidRDefault="00AE7F52" w:rsidP="00B453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14:paraId="75A2FF86"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14:paraId="0931A694"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14:paraId="50D028A6"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14:paraId="5CB43A93"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14:paraId="0938042E" w14:textId="77777777" w:rsidR="00AE7F52" w:rsidRPr="00C257AA" w:rsidRDefault="00AE7F52" w:rsidP="007D5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14:paraId="450505F8" w14:textId="77777777" w:rsidR="00AE7F52" w:rsidRPr="00C257AA" w:rsidRDefault="00AE7F52" w:rsidP="002702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AE7F52" w:rsidRPr="00C257AA" w14:paraId="5A9DF7DB" w14:textId="77777777" w:rsidTr="0063159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29" w:type="dxa"/>
            <w:gridSpan w:val="9"/>
          </w:tcPr>
          <w:p w14:paraId="07C639A4" w14:textId="046548C8" w:rsidR="00AE7F52" w:rsidRPr="00C257AA" w:rsidRDefault="00AE7F52" w:rsidP="00984BB7">
            <w:pPr>
              <w:jc w:val="both"/>
              <w:rPr>
                <w:rFonts w:ascii="Times New Roman" w:hAnsi="Times New Roman" w:cs="Times New Roman"/>
                <w:i/>
                <w:color w:val="000000" w:themeColor="text1"/>
                <w:sz w:val="20"/>
                <w:szCs w:val="20"/>
                <w:lang w:val="fr-FR"/>
              </w:rPr>
            </w:pPr>
            <w:r w:rsidRPr="00C257AA">
              <w:rPr>
                <w:rFonts w:ascii="Times New Roman" w:hAnsi="Times New Roman" w:cs="Times New Roman"/>
                <w:color w:val="000000" w:themeColor="text1"/>
                <w:sz w:val="20"/>
                <w:szCs w:val="20"/>
                <w:lang w:val="fr-FR"/>
              </w:rPr>
              <w:t>Surs</w:t>
            </w:r>
            <w:r w:rsidR="00982404" w:rsidRPr="00C257AA">
              <w:rPr>
                <w:rFonts w:ascii="Times New Roman" w:hAnsi="Times New Roman" w:cs="Times New Roman"/>
                <w:color w:val="000000" w:themeColor="text1"/>
                <w:sz w:val="20"/>
                <w:szCs w:val="20"/>
                <w:lang w:val="fr-FR"/>
              </w:rPr>
              <w:t>ă</w:t>
            </w:r>
            <w:r w:rsidRPr="00C257AA">
              <w:rPr>
                <w:rFonts w:ascii="Times New Roman" w:hAnsi="Times New Roman" w:cs="Times New Roman"/>
                <w:color w:val="000000" w:themeColor="text1"/>
                <w:sz w:val="20"/>
                <w:szCs w:val="20"/>
                <w:lang w:val="fr-FR"/>
              </w:rPr>
              <w:t> :</w:t>
            </w:r>
            <w:r w:rsidRPr="00C257AA">
              <w:rPr>
                <w:rFonts w:ascii="Times New Roman" w:hAnsi="Times New Roman" w:cs="Times New Roman"/>
                <w:i/>
                <w:color w:val="000000" w:themeColor="text1"/>
                <w:sz w:val="20"/>
                <w:szCs w:val="20"/>
                <w:lang w:val="fr-FR"/>
              </w:rPr>
              <w:t xml:space="preserve"> Vizitele la fața locului a</w:t>
            </w:r>
            <w:r w:rsidR="00982404" w:rsidRPr="00C257AA">
              <w:rPr>
                <w:rFonts w:ascii="Times New Roman" w:hAnsi="Times New Roman" w:cs="Times New Roman"/>
                <w:i/>
                <w:color w:val="000000" w:themeColor="text1"/>
                <w:sz w:val="20"/>
                <w:szCs w:val="20"/>
                <w:lang w:val="fr-FR"/>
              </w:rPr>
              <w:t>le</w:t>
            </w:r>
            <w:r w:rsidRPr="00C257AA">
              <w:rPr>
                <w:rFonts w:ascii="Times New Roman" w:hAnsi="Times New Roman" w:cs="Times New Roman"/>
                <w:i/>
                <w:color w:val="000000" w:themeColor="text1"/>
                <w:sz w:val="20"/>
                <w:szCs w:val="20"/>
                <w:lang w:val="fr-FR"/>
              </w:rPr>
              <w:t xml:space="preserve"> echipei de audit și a actelor prezentate de către gestionarii DD.</w:t>
            </w:r>
          </w:p>
        </w:tc>
      </w:tr>
    </w:tbl>
    <w:p w14:paraId="793A7DFF" w14:textId="77777777" w:rsidR="00AE7F52" w:rsidRPr="00C257AA" w:rsidRDefault="00AE7F52" w:rsidP="00984BB7">
      <w:pPr>
        <w:jc w:val="right"/>
        <w:rPr>
          <w:rFonts w:ascii="Times New Roman" w:hAnsi="Times New Roman" w:cs="Times New Roman"/>
          <w:sz w:val="24"/>
          <w:szCs w:val="24"/>
          <w:lang w:val="ro-RO"/>
        </w:rPr>
      </w:pPr>
    </w:p>
    <w:tbl>
      <w:tblPr>
        <w:tblW w:w="13500" w:type="dxa"/>
        <w:tblInd w:w="108" w:type="dxa"/>
        <w:tblLook w:val="04A0" w:firstRow="1" w:lastRow="0" w:firstColumn="1" w:lastColumn="0" w:noHBand="0" w:noVBand="1"/>
      </w:tblPr>
      <w:tblGrid>
        <w:gridCol w:w="753"/>
        <w:gridCol w:w="4440"/>
        <w:gridCol w:w="1985"/>
        <w:gridCol w:w="1560"/>
        <w:gridCol w:w="2267"/>
        <w:gridCol w:w="1686"/>
        <w:gridCol w:w="866"/>
      </w:tblGrid>
      <w:tr w:rsidR="00AE7F52" w:rsidRPr="00C257AA" w14:paraId="114C7B56" w14:textId="77777777" w:rsidTr="00FE6598">
        <w:trPr>
          <w:trHeight w:val="65"/>
        </w:trPr>
        <w:tc>
          <w:tcPr>
            <w:tcW w:w="13500" w:type="dxa"/>
            <w:gridSpan w:val="7"/>
            <w:tcBorders>
              <w:bottom w:val="single" w:sz="4" w:space="0" w:color="auto"/>
            </w:tcBorders>
            <w:shd w:val="clear" w:color="auto" w:fill="auto"/>
            <w:noWrap/>
            <w:vAlign w:val="bottom"/>
          </w:tcPr>
          <w:p w14:paraId="54009FFD" w14:textId="77777777" w:rsidR="00A519A0" w:rsidRPr="00C257AA" w:rsidRDefault="00631598" w:rsidP="00B4532D">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nr.21</w:t>
            </w:r>
          </w:p>
          <w:p w14:paraId="37068C98" w14:textId="199004D2" w:rsidR="00AE7F52" w:rsidRPr="00C257AA" w:rsidRDefault="00AE7F52" w:rsidP="00B4532D">
            <w:pPr>
              <w:spacing w:after="0" w:line="240" w:lineRule="auto"/>
              <w:jc w:val="center"/>
              <w:rPr>
                <w:rFonts w:ascii="Times New Roman" w:eastAsia="Times New Roman" w:hAnsi="Times New Roman" w:cs="Times New Roman"/>
                <w:b/>
                <w:bCs/>
                <w:color w:val="000000"/>
                <w:sz w:val="20"/>
                <w:szCs w:val="20"/>
              </w:rPr>
            </w:pPr>
            <w:r w:rsidRPr="00C257AA">
              <w:rPr>
                <w:rFonts w:ascii="Times New Roman" w:hAnsi="Times New Roman" w:cs="Times New Roman"/>
                <w:b/>
                <w:color w:val="0070C0"/>
                <w:sz w:val="20"/>
                <w:szCs w:val="20"/>
                <w:lang w:val="fr-FR"/>
              </w:rPr>
              <w:t>Informații privind  controalele efectuate, prejudiciile</w:t>
            </w:r>
            <w:r w:rsidR="009C5FD2" w:rsidRPr="00C257AA">
              <w:rPr>
                <w:rFonts w:ascii="Times New Roman" w:hAnsi="Times New Roman" w:cs="Times New Roman"/>
                <w:b/>
                <w:color w:val="0070C0"/>
                <w:sz w:val="20"/>
                <w:szCs w:val="20"/>
                <w:lang w:val="fr-FR"/>
              </w:rPr>
              <w:t xml:space="preserve"> calculate și amenzile aplicate</w:t>
            </w:r>
            <w:r w:rsidRPr="00C257AA">
              <w:rPr>
                <w:rFonts w:ascii="Times New Roman" w:hAnsi="Times New Roman" w:cs="Times New Roman"/>
                <w:b/>
                <w:color w:val="0070C0"/>
                <w:sz w:val="20"/>
                <w:szCs w:val="20"/>
                <w:lang w:val="fr-FR"/>
              </w:rPr>
              <w:t xml:space="preserve"> către D</w:t>
            </w:r>
            <w:r w:rsidR="009C5FD2" w:rsidRPr="00C257AA">
              <w:rPr>
                <w:rFonts w:ascii="Times New Roman" w:hAnsi="Times New Roman" w:cs="Times New Roman"/>
                <w:b/>
                <w:color w:val="0070C0"/>
                <w:sz w:val="20"/>
                <w:szCs w:val="20"/>
                <w:lang w:val="fr-FR"/>
              </w:rPr>
              <w:t xml:space="preserve">epozitele de </w:t>
            </w:r>
            <w:r w:rsidRPr="00C257AA">
              <w:rPr>
                <w:rFonts w:ascii="Times New Roman" w:hAnsi="Times New Roman" w:cs="Times New Roman"/>
                <w:b/>
                <w:color w:val="0070C0"/>
                <w:sz w:val="20"/>
                <w:szCs w:val="20"/>
                <w:lang w:val="fr-FR"/>
              </w:rPr>
              <w:t>D</w:t>
            </w:r>
            <w:r w:rsidR="009C5FD2" w:rsidRPr="00C257AA">
              <w:rPr>
                <w:rFonts w:ascii="Times New Roman" w:hAnsi="Times New Roman" w:cs="Times New Roman"/>
                <w:b/>
                <w:color w:val="0070C0"/>
                <w:sz w:val="20"/>
                <w:szCs w:val="20"/>
                <w:lang w:val="fr-FR"/>
              </w:rPr>
              <w:t xml:space="preserve">eșeuri </w:t>
            </w:r>
            <w:r w:rsidRPr="00C257AA">
              <w:rPr>
                <w:rFonts w:ascii="Times New Roman" w:hAnsi="Times New Roman" w:cs="Times New Roman"/>
                <w:b/>
                <w:color w:val="0070C0"/>
                <w:sz w:val="20"/>
                <w:szCs w:val="20"/>
                <w:lang w:val="fr-FR"/>
              </w:rPr>
              <w:t>A</w:t>
            </w:r>
            <w:r w:rsidR="00996B4A" w:rsidRPr="00C257AA">
              <w:rPr>
                <w:rFonts w:ascii="Times New Roman" w:hAnsi="Times New Roman" w:cs="Times New Roman"/>
                <w:b/>
                <w:color w:val="0070C0"/>
                <w:sz w:val="20"/>
                <w:szCs w:val="20"/>
                <w:lang w:val="fr-FR"/>
              </w:rPr>
              <w:t>autorizate</w:t>
            </w:r>
          </w:p>
        </w:tc>
      </w:tr>
      <w:tr w:rsidR="00AE7F52" w:rsidRPr="00C257AA" w14:paraId="61CED766" w14:textId="77777777" w:rsidTr="00FE6598">
        <w:trPr>
          <w:trHeight w:val="500"/>
        </w:trPr>
        <w:tc>
          <w:tcPr>
            <w:tcW w:w="75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E245D19" w14:textId="77777777" w:rsidR="00AE7F52" w:rsidRPr="00C257AA" w:rsidRDefault="00AE7F52" w:rsidP="00984BB7">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Anul</w:t>
            </w:r>
          </w:p>
        </w:tc>
        <w:tc>
          <w:tcPr>
            <w:tcW w:w="44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4144D2B" w14:textId="77777777" w:rsidR="00AE7F52" w:rsidRPr="00C257AA" w:rsidRDefault="00AE7F52" w:rsidP="00B4532D">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Indicatori</w:t>
            </w:r>
          </w:p>
        </w:tc>
        <w:tc>
          <w:tcPr>
            <w:tcW w:w="1985" w:type="dxa"/>
            <w:tcBorders>
              <w:top w:val="single" w:sz="4" w:space="0" w:color="auto"/>
              <w:left w:val="nil"/>
              <w:bottom w:val="single" w:sz="4" w:space="0" w:color="auto"/>
              <w:right w:val="single" w:sz="4" w:space="0" w:color="auto"/>
            </w:tcBorders>
            <w:shd w:val="clear" w:color="auto" w:fill="DEEAF6" w:themeFill="accent1" w:themeFillTint="33"/>
            <w:hideMark/>
          </w:tcPr>
          <w:p w14:paraId="69E1303A" w14:textId="77777777" w:rsidR="00AE7F52" w:rsidRPr="00C257AA" w:rsidRDefault="00AE7F52" w:rsidP="00B4532D">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„Eco Privat” SRL, r-nul Criuleni, com. Boșcana</w:t>
            </w:r>
          </w:p>
        </w:tc>
        <w:tc>
          <w:tcPr>
            <w:tcW w:w="1560" w:type="dxa"/>
            <w:tcBorders>
              <w:top w:val="single" w:sz="4" w:space="0" w:color="auto"/>
              <w:left w:val="nil"/>
              <w:bottom w:val="single" w:sz="4" w:space="0" w:color="auto"/>
              <w:right w:val="single" w:sz="4" w:space="0" w:color="auto"/>
            </w:tcBorders>
            <w:shd w:val="clear" w:color="auto" w:fill="DEEAF6" w:themeFill="accent1" w:themeFillTint="33"/>
            <w:hideMark/>
          </w:tcPr>
          <w:p w14:paraId="7F041774" w14:textId="77777777" w:rsidR="00AE7F52" w:rsidRPr="00C257AA" w:rsidRDefault="00AE7F52" w:rsidP="007D5892">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„AVE Ungheni” SRL, r-nul Ungheni, s. Cetireni</w:t>
            </w:r>
          </w:p>
        </w:tc>
        <w:tc>
          <w:tcPr>
            <w:tcW w:w="2267" w:type="dxa"/>
            <w:tcBorders>
              <w:top w:val="single" w:sz="4" w:space="0" w:color="auto"/>
              <w:left w:val="nil"/>
              <w:bottom w:val="single" w:sz="4" w:space="0" w:color="auto"/>
              <w:right w:val="single" w:sz="4" w:space="0" w:color="auto"/>
            </w:tcBorders>
            <w:shd w:val="clear" w:color="auto" w:fill="DEEAF6" w:themeFill="accent1" w:themeFillTint="33"/>
            <w:hideMark/>
          </w:tcPr>
          <w:p w14:paraId="5B04BD0B" w14:textId="77777777" w:rsidR="00AE7F52" w:rsidRPr="00C257AA" w:rsidRDefault="00AE7F52" w:rsidP="007D5892">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ÎM „Gospodăria Comunală Nisporeni”, or. Nisporeni, str. Industrială</w:t>
            </w:r>
          </w:p>
        </w:tc>
        <w:tc>
          <w:tcPr>
            <w:tcW w:w="1686" w:type="dxa"/>
            <w:tcBorders>
              <w:top w:val="single" w:sz="4" w:space="0" w:color="auto"/>
              <w:left w:val="nil"/>
              <w:bottom w:val="single" w:sz="4" w:space="0" w:color="auto"/>
              <w:right w:val="single" w:sz="4" w:space="0" w:color="auto"/>
            </w:tcBorders>
            <w:shd w:val="clear" w:color="auto" w:fill="DEEAF6" w:themeFill="accent1" w:themeFillTint="33"/>
            <w:hideMark/>
          </w:tcPr>
          <w:p w14:paraId="5FD52B3B" w14:textId="77777777" w:rsidR="00AE7F52" w:rsidRPr="00C257AA" w:rsidRDefault="00AE7F52" w:rsidP="007D5892">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ÎM Regia Autosalubritate r-nul Anenii Noi, s. Țînțăreni</w:t>
            </w:r>
          </w:p>
        </w:tc>
        <w:tc>
          <w:tcPr>
            <w:tcW w:w="80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FE86747" w14:textId="77777777" w:rsidR="00AE7F52" w:rsidRPr="00C257AA" w:rsidRDefault="00AE7F52" w:rsidP="007D5892">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Total</w:t>
            </w:r>
          </w:p>
        </w:tc>
      </w:tr>
      <w:tr w:rsidR="00AE7F52" w:rsidRPr="00C257AA" w14:paraId="204F4CCF" w14:textId="77777777" w:rsidTr="00FE6598">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2A3E44" w14:textId="77777777" w:rsidR="00AE7F52" w:rsidRPr="00C257AA" w:rsidRDefault="00AE7F52" w:rsidP="00984BB7">
            <w:pPr>
              <w:spacing w:after="0" w:line="240" w:lineRule="auto"/>
              <w:ind w:firstLine="136"/>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2016</w:t>
            </w:r>
          </w:p>
        </w:tc>
        <w:tc>
          <w:tcPr>
            <w:tcW w:w="4440" w:type="dxa"/>
            <w:tcBorders>
              <w:top w:val="nil"/>
              <w:left w:val="nil"/>
              <w:bottom w:val="single" w:sz="4" w:space="0" w:color="auto"/>
              <w:right w:val="single" w:sz="4" w:space="0" w:color="auto"/>
            </w:tcBorders>
            <w:shd w:val="clear" w:color="auto" w:fill="auto"/>
            <w:noWrap/>
            <w:vAlign w:val="bottom"/>
            <w:hideMark/>
          </w:tcPr>
          <w:p w14:paraId="0AA3AB38"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43EC4821"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A97EA16"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10FC2E81"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3590BC8B"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0C9DE462" w14:textId="77777777" w:rsidR="00AE7F52" w:rsidRPr="00C257AA" w:rsidRDefault="00AE7F52" w:rsidP="007D589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44D1E993"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1D42666F"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176083DF"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6CAFC9C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2EDD4B0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7A946D7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2B3835D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6772BA4"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7CB82AF7" w14:textId="77777777" w:rsidTr="00FE6598">
        <w:trPr>
          <w:trHeight w:val="156"/>
        </w:trPr>
        <w:tc>
          <w:tcPr>
            <w:tcW w:w="753" w:type="dxa"/>
            <w:vMerge/>
            <w:tcBorders>
              <w:top w:val="nil"/>
              <w:left w:val="single" w:sz="4" w:space="0" w:color="auto"/>
              <w:bottom w:val="single" w:sz="4" w:space="0" w:color="auto"/>
              <w:right w:val="single" w:sz="4" w:space="0" w:color="auto"/>
            </w:tcBorders>
            <w:vAlign w:val="center"/>
            <w:hideMark/>
          </w:tcPr>
          <w:p w14:paraId="43FA92AE"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7ED9F4B9"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0A8E636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3884C8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EED607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239990C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5536E38"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65B49527"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05530A7"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1F38584D"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4FA04F7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414C19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3B52F33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849D53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438523A0"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640FA644" w14:textId="77777777" w:rsidTr="00FE6598">
        <w:trPr>
          <w:trHeight w:val="92"/>
        </w:trPr>
        <w:tc>
          <w:tcPr>
            <w:tcW w:w="753" w:type="dxa"/>
            <w:vMerge/>
            <w:tcBorders>
              <w:top w:val="nil"/>
              <w:left w:val="single" w:sz="4" w:space="0" w:color="auto"/>
              <w:bottom w:val="single" w:sz="4" w:space="0" w:color="auto"/>
              <w:right w:val="single" w:sz="4" w:space="0" w:color="auto"/>
            </w:tcBorders>
            <w:vAlign w:val="center"/>
            <w:hideMark/>
          </w:tcPr>
          <w:p w14:paraId="5BCAE5D0"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11DF44F1"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14:paraId="3D64860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4758D8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3CC38AF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34B65F6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375AA35"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6A273C75"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76A77F0"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5A8807FB"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2FA7013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34E5D34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FE704C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0CAF837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44541E9D"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AE7F52" w:rsidRPr="00C257AA" w14:paraId="6EC71749" w14:textId="77777777" w:rsidTr="00FE6598">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474305"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2017</w:t>
            </w:r>
          </w:p>
        </w:tc>
        <w:tc>
          <w:tcPr>
            <w:tcW w:w="4440" w:type="dxa"/>
            <w:tcBorders>
              <w:top w:val="nil"/>
              <w:left w:val="nil"/>
              <w:bottom w:val="single" w:sz="4" w:space="0" w:color="auto"/>
              <w:right w:val="single" w:sz="4" w:space="0" w:color="auto"/>
            </w:tcBorders>
            <w:shd w:val="clear" w:color="auto" w:fill="auto"/>
            <w:noWrap/>
            <w:vAlign w:val="bottom"/>
            <w:hideMark/>
          </w:tcPr>
          <w:p w14:paraId="0EE313F3"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388111F1"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4A9A1B06"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150B922B"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7F33F0E"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49C6E835"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r>
      <w:tr w:rsidR="00AE7F52" w:rsidRPr="00C257AA" w14:paraId="672DCB81"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66D54A25"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1F8A6CBF"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1C7AA62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28457DB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0CF5856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420B1CF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3F637FE2"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r>
      <w:tr w:rsidR="00AE7F52" w:rsidRPr="00C257AA" w14:paraId="34A4E3A4"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62E4FBDD"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059F2BA0"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4659408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690DB67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E1CCB6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41B399F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2265C05"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r>
      <w:tr w:rsidR="00AE7F52" w:rsidRPr="00C257AA" w14:paraId="71CF89CE"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34BDCA6B"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700B3B6B"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79F35BD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0816937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524A9D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4A94032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B4ADB65"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r>
      <w:tr w:rsidR="00AE7F52" w:rsidRPr="00C257AA" w14:paraId="64505FC2"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1E6950E"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45F0FF3F"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aplicate</w:t>
            </w:r>
          </w:p>
        </w:tc>
        <w:tc>
          <w:tcPr>
            <w:tcW w:w="1985" w:type="dxa"/>
            <w:tcBorders>
              <w:top w:val="nil"/>
              <w:left w:val="nil"/>
              <w:bottom w:val="single" w:sz="4" w:space="0" w:color="auto"/>
              <w:right w:val="single" w:sz="4" w:space="0" w:color="auto"/>
            </w:tcBorders>
            <w:shd w:val="clear" w:color="auto" w:fill="auto"/>
            <w:noWrap/>
            <w:vAlign w:val="bottom"/>
            <w:hideMark/>
          </w:tcPr>
          <w:p w14:paraId="497CE07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6BC012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05844F4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3FE1BC5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203513D"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r>
      <w:tr w:rsidR="00AE7F52" w:rsidRPr="00C257AA" w14:paraId="13DDACA9" w14:textId="77777777" w:rsidTr="00FE6598">
        <w:trPr>
          <w:trHeight w:val="290"/>
        </w:trPr>
        <w:tc>
          <w:tcPr>
            <w:tcW w:w="753" w:type="dxa"/>
            <w:vMerge/>
            <w:tcBorders>
              <w:top w:val="nil"/>
              <w:left w:val="single" w:sz="4" w:space="0" w:color="auto"/>
              <w:bottom w:val="single" w:sz="4" w:space="0" w:color="auto"/>
              <w:right w:val="single" w:sz="4" w:space="0" w:color="auto"/>
            </w:tcBorders>
            <w:vAlign w:val="center"/>
            <w:hideMark/>
          </w:tcPr>
          <w:p w14:paraId="7A768411"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2FB58447"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61A0544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ECD583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06BE39EF"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4AC1344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70FF794F"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5200</w:t>
            </w:r>
          </w:p>
        </w:tc>
      </w:tr>
      <w:tr w:rsidR="00AE7F52" w:rsidRPr="00C257AA" w14:paraId="53AEFF3D" w14:textId="77777777" w:rsidTr="00FE6598">
        <w:trPr>
          <w:trHeight w:val="136"/>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3584AB"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2018</w:t>
            </w:r>
          </w:p>
        </w:tc>
        <w:tc>
          <w:tcPr>
            <w:tcW w:w="4440" w:type="dxa"/>
            <w:tcBorders>
              <w:top w:val="nil"/>
              <w:left w:val="nil"/>
              <w:bottom w:val="single" w:sz="4" w:space="0" w:color="auto"/>
              <w:right w:val="single" w:sz="4" w:space="0" w:color="auto"/>
            </w:tcBorders>
            <w:shd w:val="clear" w:color="auto" w:fill="auto"/>
            <w:noWrap/>
            <w:vAlign w:val="bottom"/>
            <w:hideMark/>
          </w:tcPr>
          <w:p w14:paraId="322F7395"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6171DE56"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686B86D2"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0020109E"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692A2735"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12F03B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r>
      <w:tr w:rsidR="00AE7F52" w:rsidRPr="00C257AA" w14:paraId="45EEFBEA"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7B82ACFC"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5F3339FA"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4B44248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103A40C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25D42E8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5809737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7D9E88B1"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r>
      <w:tr w:rsidR="00AE7F52" w:rsidRPr="00C257AA" w14:paraId="3C452919" w14:textId="77777777" w:rsidTr="00FE6598">
        <w:trPr>
          <w:trHeight w:val="72"/>
        </w:trPr>
        <w:tc>
          <w:tcPr>
            <w:tcW w:w="753" w:type="dxa"/>
            <w:vMerge/>
            <w:tcBorders>
              <w:top w:val="nil"/>
              <w:left w:val="single" w:sz="4" w:space="0" w:color="auto"/>
              <w:bottom w:val="single" w:sz="4" w:space="0" w:color="auto"/>
              <w:right w:val="single" w:sz="4" w:space="0" w:color="auto"/>
            </w:tcBorders>
            <w:vAlign w:val="center"/>
            <w:hideMark/>
          </w:tcPr>
          <w:p w14:paraId="7C432588"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3703D754"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2968945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2C0FE43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78B2C93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DDDA4B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3B04A545"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r>
      <w:tr w:rsidR="00AE7F52" w:rsidRPr="00C257AA" w14:paraId="2E9F03EC"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446868A"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60A42988"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14DA389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2BA188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084BCFCF"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5F6FE6B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62F3660E"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r>
      <w:tr w:rsidR="00AE7F52" w:rsidRPr="00C257AA" w14:paraId="19480D52"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25665099"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612ECB95"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14:paraId="5B44F05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7EC511F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94E50A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C79B5B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643D288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r>
      <w:tr w:rsidR="00AE7F52" w:rsidRPr="00C257AA" w14:paraId="79655457"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7C33D38F"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6B480DCE"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4646979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D324A2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2D53B34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F108C7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5250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38E9B8DA"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5250</w:t>
            </w:r>
          </w:p>
        </w:tc>
      </w:tr>
      <w:tr w:rsidR="00AE7F52" w:rsidRPr="00C257AA" w14:paraId="66F2FB05" w14:textId="77777777" w:rsidTr="00FE6598">
        <w:trPr>
          <w:trHeight w:val="113"/>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182F2"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2019</w:t>
            </w:r>
          </w:p>
        </w:tc>
        <w:tc>
          <w:tcPr>
            <w:tcW w:w="4440" w:type="dxa"/>
            <w:tcBorders>
              <w:top w:val="nil"/>
              <w:left w:val="nil"/>
              <w:bottom w:val="single" w:sz="4" w:space="0" w:color="auto"/>
              <w:right w:val="single" w:sz="4" w:space="0" w:color="auto"/>
            </w:tcBorders>
            <w:shd w:val="clear" w:color="auto" w:fill="auto"/>
            <w:noWrap/>
            <w:vAlign w:val="bottom"/>
            <w:hideMark/>
          </w:tcPr>
          <w:p w14:paraId="1AE942C7"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01B37D00"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5DCF1F06"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267" w:type="dxa"/>
            <w:tcBorders>
              <w:top w:val="nil"/>
              <w:left w:val="nil"/>
              <w:bottom w:val="single" w:sz="4" w:space="0" w:color="auto"/>
              <w:right w:val="single" w:sz="4" w:space="0" w:color="auto"/>
            </w:tcBorders>
            <w:shd w:val="clear" w:color="auto" w:fill="auto"/>
            <w:noWrap/>
            <w:vAlign w:val="bottom"/>
            <w:hideMark/>
          </w:tcPr>
          <w:p w14:paraId="6DE60198"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2BD821F3"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D9B3954"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AE7F52" w:rsidRPr="00C257AA" w14:paraId="17B99633"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1294CECD"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71CE5C18"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14B00BD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40C2179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267" w:type="dxa"/>
            <w:tcBorders>
              <w:top w:val="nil"/>
              <w:left w:val="nil"/>
              <w:bottom w:val="single" w:sz="4" w:space="0" w:color="auto"/>
              <w:right w:val="single" w:sz="4" w:space="0" w:color="auto"/>
            </w:tcBorders>
            <w:shd w:val="clear" w:color="auto" w:fill="auto"/>
            <w:noWrap/>
            <w:vAlign w:val="bottom"/>
            <w:hideMark/>
          </w:tcPr>
          <w:p w14:paraId="710F93F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7DACF0C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6E9CFD98"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AE7F52" w:rsidRPr="00C257AA" w14:paraId="6C475807"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5C3DE3F"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0631E7D0"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4396D0A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0BCEA7E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120CF71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16708FA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77434F55"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548EEE88"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0808F0F8"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5A110746"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5A50F69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6F103FB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5D683E6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032F75E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4ECAC907"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6C160841" w14:textId="77777777" w:rsidTr="00FE6598">
        <w:trPr>
          <w:trHeight w:val="142"/>
        </w:trPr>
        <w:tc>
          <w:tcPr>
            <w:tcW w:w="753" w:type="dxa"/>
            <w:vMerge/>
            <w:tcBorders>
              <w:top w:val="nil"/>
              <w:left w:val="single" w:sz="4" w:space="0" w:color="auto"/>
              <w:bottom w:val="single" w:sz="4" w:space="0" w:color="auto"/>
              <w:right w:val="single" w:sz="4" w:space="0" w:color="auto"/>
            </w:tcBorders>
            <w:vAlign w:val="center"/>
            <w:hideMark/>
          </w:tcPr>
          <w:p w14:paraId="0A61B1D9"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60F08E86"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aplicate</w:t>
            </w:r>
          </w:p>
        </w:tc>
        <w:tc>
          <w:tcPr>
            <w:tcW w:w="1985" w:type="dxa"/>
            <w:tcBorders>
              <w:top w:val="nil"/>
              <w:left w:val="nil"/>
              <w:bottom w:val="single" w:sz="4" w:space="0" w:color="auto"/>
              <w:right w:val="single" w:sz="4" w:space="0" w:color="auto"/>
            </w:tcBorders>
            <w:shd w:val="clear" w:color="auto" w:fill="auto"/>
            <w:noWrap/>
            <w:vAlign w:val="bottom"/>
            <w:hideMark/>
          </w:tcPr>
          <w:p w14:paraId="0798897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01DE6B7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CCD171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72FB679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31C19FA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r>
      <w:tr w:rsidR="00AE7F52" w:rsidRPr="00C257AA" w14:paraId="5EB4DC63"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24478FDD"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6866DAA3"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4CDE98C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296C90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3DABE69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06BB0EA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12DA236"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r>
      <w:tr w:rsidR="00AE7F52" w:rsidRPr="00C257AA" w14:paraId="72194F50" w14:textId="77777777" w:rsidTr="00FE6598">
        <w:trPr>
          <w:trHeight w:val="92"/>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7BBF2"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2020</w:t>
            </w:r>
          </w:p>
        </w:tc>
        <w:tc>
          <w:tcPr>
            <w:tcW w:w="4440" w:type="dxa"/>
            <w:tcBorders>
              <w:top w:val="nil"/>
              <w:left w:val="nil"/>
              <w:bottom w:val="single" w:sz="4" w:space="0" w:color="auto"/>
              <w:right w:val="single" w:sz="4" w:space="0" w:color="auto"/>
            </w:tcBorders>
            <w:shd w:val="clear" w:color="auto" w:fill="auto"/>
            <w:noWrap/>
            <w:vAlign w:val="bottom"/>
            <w:hideMark/>
          </w:tcPr>
          <w:p w14:paraId="1B722808"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05766AB7"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2AE89D9D"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38F34D2D"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68E4999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4E4A1A0"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AE7F52" w:rsidRPr="00C257AA" w14:paraId="032A5837"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5004A83F"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5DB76036"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5EF2E3F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2720473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1C598DB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329F1CF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D272E5D"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AE7F52" w:rsidRPr="00C257AA" w14:paraId="04EDD8EA"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0A86F2D3"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761E4F02"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03CA061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7857789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EBA1E7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552F540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3B79578"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6E409BC2"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33A744F4"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330D041B"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156353E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E95B0F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FB1A4A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0D058C3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8E181E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5D3737BF"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3FA44774"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1C560F39"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14:paraId="2C92CEA2"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560" w:type="dxa"/>
            <w:tcBorders>
              <w:top w:val="nil"/>
              <w:left w:val="nil"/>
              <w:bottom w:val="single" w:sz="4" w:space="0" w:color="auto"/>
              <w:right w:val="single" w:sz="4" w:space="0" w:color="auto"/>
            </w:tcBorders>
            <w:shd w:val="clear" w:color="auto" w:fill="auto"/>
            <w:noWrap/>
            <w:vAlign w:val="bottom"/>
            <w:hideMark/>
          </w:tcPr>
          <w:p w14:paraId="170DD6E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08FAECCF"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12000</w:t>
            </w:r>
          </w:p>
        </w:tc>
        <w:tc>
          <w:tcPr>
            <w:tcW w:w="1686" w:type="dxa"/>
            <w:tcBorders>
              <w:top w:val="nil"/>
              <w:left w:val="nil"/>
              <w:bottom w:val="single" w:sz="4" w:space="0" w:color="auto"/>
              <w:right w:val="single" w:sz="4" w:space="0" w:color="auto"/>
            </w:tcBorders>
            <w:shd w:val="clear" w:color="auto" w:fill="auto"/>
            <w:noWrap/>
            <w:vAlign w:val="bottom"/>
            <w:hideMark/>
          </w:tcPr>
          <w:p w14:paraId="1D5B893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BAB7F15"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25500</w:t>
            </w:r>
          </w:p>
        </w:tc>
      </w:tr>
      <w:tr w:rsidR="00AE7F52" w:rsidRPr="00C257AA" w14:paraId="20DFF0AE"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2A62828A"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2036AE0B"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6CBFA18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3000</w:t>
            </w:r>
          </w:p>
        </w:tc>
        <w:tc>
          <w:tcPr>
            <w:tcW w:w="1560" w:type="dxa"/>
            <w:tcBorders>
              <w:top w:val="nil"/>
              <w:left w:val="nil"/>
              <w:bottom w:val="single" w:sz="4" w:space="0" w:color="auto"/>
              <w:right w:val="single" w:sz="4" w:space="0" w:color="auto"/>
            </w:tcBorders>
            <w:shd w:val="clear" w:color="auto" w:fill="auto"/>
            <w:noWrap/>
            <w:vAlign w:val="bottom"/>
            <w:hideMark/>
          </w:tcPr>
          <w:p w14:paraId="0EA4A77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5DB9379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686" w:type="dxa"/>
            <w:tcBorders>
              <w:top w:val="nil"/>
              <w:left w:val="nil"/>
              <w:bottom w:val="single" w:sz="4" w:space="0" w:color="auto"/>
              <w:right w:val="single" w:sz="4" w:space="0" w:color="auto"/>
            </w:tcBorders>
            <w:shd w:val="clear" w:color="auto" w:fill="auto"/>
            <w:noWrap/>
            <w:vAlign w:val="bottom"/>
            <w:hideMark/>
          </w:tcPr>
          <w:p w14:paraId="2596F1B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3750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AC3494E"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12750</w:t>
            </w:r>
          </w:p>
        </w:tc>
      </w:tr>
      <w:tr w:rsidR="00AE7F52" w:rsidRPr="00C257AA" w14:paraId="2C59A753" w14:textId="77777777" w:rsidTr="00FE6598">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117A8"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2021</w:t>
            </w:r>
          </w:p>
        </w:tc>
        <w:tc>
          <w:tcPr>
            <w:tcW w:w="4440" w:type="dxa"/>
            <w:tcBorders>
              <w:top w:val="nil"/>
              <w:left w:val="nil"/>
              <w:bottom w:val="single" w:sz="4" w:space="0" w:color="auto"/>
              <w:right w:val="single" w:sz="4" w:space="0" w:color="auto"/>
            </w:tcBorders>
            <w:shd w:val="clear" w:color="auto" w:fill="auto"/>
            <w:noWrap/>
            <w:vAlign w:val="bottom"/>
            <w:hideMark/>
          </w:tcPr>
          <w:p w14:paraId="729556B4"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662C2CF3"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47C56654"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7AF38E9C"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686" w:type="dxa"/>
            <w:tcBorders>
              <w:top w:val="nil"/>
              <w:left w:val="nil"/>
              <w:bottom w:val="single" w:sz="4" w:space="0" w:color="auto"/>
              <w:right w:val="single" w:sz="4" w:space="0" w:color="auto"/>
            </w:tcBorders>
            <w:shd w:val="clear" w:color="auto" w:fill="auto"/>
            <w:noWrap/>
            <w:vAlign w:val="bottom"/>
            <w:hideMark/>
          </w:tcPr>
          <w:p w14:paraId="6CB2FEAA"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9E0B3AC"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w:t>
            </w:r>
          </w:p>
        </w:tc>
      </w:tr>
      <w:tr w:rsidR="00AE7F52" w:rsidRPr="00C257AA" w14:paraId="307607A0"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0674ECD4"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4EAE340B"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0C0F583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14:paraId="43B84E7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10A6D0D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686" w:type="dxa"/>
            <w:tcBorders>
              <w:top w:val="nil"/>
              <w:left w:val="nil"/>
              <w:bottom w:val="single" w:sz="4" w:space="0" w:color="auto"/>
              <w:right w:val="single" w:sz="4" w:space="0" w:color="auto"/>
            </w:tcBorders>
            <w:shd w:val="clear" w:color="auto" w:fill="auto"/>
            <w:noWrap/>
            <w:vAlign w:val="bottom"/>
            <w:hideMark/>
          </w:tcPr>
          <w:p w14:paraId="6AA6CF5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C6D8438"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w:t>
            </w:r>
          </w:p>
        </w:tc>
      </w:tr>
      <w:tr w:rsidR="00AE7F52" w:rsidRPr="00C257AA" w14:paraId="37F3FEB0"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3B0F5034"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5584B4E1"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5F1BFB5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4F86567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FB07BA8"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6084C71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60D7200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1B60BE15" w14:textId="77777777" w:rsidTr="00FE6598">
        <w:trPr>
          <w:trHeight w:val="57"/>
        </w:trPr>
        <w:tc>
          <w:tcPr>
            <w:tcW w:w="753" w:type="dxa"/>
            <w:vMerge/>
            <w:tcBorders>
              <w:top w:val="nil"/>
              <w:left w:val="single" w:sz="4" w:space="0" w:color="auto"/>
              <w:bottom w:val="single" w:sz="4" w:space="0" w:color="auto"/>
              <w:right w:val="single" w:sz="4" w:space="0" w:color="auto"/>
            </w:tcBorders>
            <w:vAlign w:val="center"/>
            <w:hideMark/>
          </w:tcPr>
          <w:p w14:paraId="267E797C"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5D0751D4"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7CDB0C4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7A73E17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A9D062B"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0502702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4996059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4C64B036"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6968F1C2"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7A0FA046"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14:paraId="4484A6D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560" w:type="dxa"/>
            <w:tcBorders>
              <w:top w:val="nil"/>
              <w:left w:val="nil"/>
              <w:bottom w:val="single" w:sz="4" w:space="0" w:color="auto"/>
              <w:right w:val="single" w:sz="4" w:space="0" w:color="auto"/>
            </w:tcBorders>
            <w:shd w:val="clear" w:color="auto" w:fill="auto"/>
            <w:noWrap/>
            <w:vAlign w:val="bottom"/>
            <w:hideMark/>
          </w:tcPr>
          <w:p w14:paraId="3001B1C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C0D8B5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12000</w:t>
            </w:r>
          </w:p>
        </w:tc>
        <w:tc>
          <w:tcPr>
            <w:tcW w:w="1686" w:type="dxa"/>
            <w:tcBorders>
              <w:top w:val="nil"/>
              <w:left w:val="nil"/>
              <w:bottom w:val="single" w:sz="4" w:space="0" w:color="auto"/>
              <w:right w:val="single" w:sz="4" w:space="0" w:color="auto"/>
            </w:tcBorders>
            <w:shd w:val="clear" w:color="auto" w:fill="auto"/>
            <w:noWrap/>
            <w:vAlign w:val="bottom"/>
            <w:hideMark/>
          </w:tcPr>
          <w:p w14:paraId="3EA83C7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9000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572548BF"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27000</w:t>
            </w:r>
          </w:p>
        </w:tc>
      </w:tr>
      <w:tr w:rsidR="00AE7F52" w:rsidRPr="00C257AA" w14:paraId="7D1AA177"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DC8E5E0"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2F27AF8C"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20865A4A"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3000</w:t>
            </w:r>
          </w:p>
        </w:tc>
        <w:tc>
          <w:tcPr>
            <w:tcW w:w="1560" w:type="dxa"/>
            <w:tcBorders>
              <w:top w:val="nil"/>
              <w:left w:val="nil"/>
              <w:bottom w:val="single" w:sz="4" w:space="0" w:color="auto"/>
              <w:right w:val="single" w:sz="4" w:space="0" w:color="auto"/>
            </w:tcBorders>
            <w:shd w:val="clear" w:color="auto" w:fill="auto"/>
            <w:noWrap/>
            <w:vAlign w:val="bottom"/>
            <w:hideMark/>
          </w:tcPr>
          <w:p w14:paraId="5D4286D9"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5C3C14FD"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686" w:type="dxa"/>
            <w:tcBorders>
              <w:top w:val="nil"/>
              <w:left w:val="nil"/>
              <w:bottom w:val="single" w:sz="4" w:space="0" w:color="auto"/>
              <w:right w:val="single" w:sz="4" w:space="0" w:color="auto"/>
            </w:tcBorders>
            <w:shd w:val="clear" w:color="auto" w:fill="auto"/>
            <w:noWrap/>
            <w:vAlign w:val="bottom"/>
            <w:hideMark/>
          </w:tcPr>
          <w:p w14:paraId="07FE05C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373165C9"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13500</w:t>
            </w:r>
          </w:p>
        </w:tc>
      </w:tr>
      <w:tr w:rsidR="00AE7F52" w:rsidRPr="00C257AA" w14:paraId="418C5C6D" w14:textId="77777777" w:rsidTr="00FE6598">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13D15" w14:textId="77777777" w:rsidR="00AE7F52" w:rsidRPr="00C257AA" w:rsidRDefault="00AE7F52" w:rsidP="00984BB7">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2022</w:t>
            </w:r>
          </w:p>
        </w:tc>
        <w:tc>
          <w:tcPr>
            <w:tcW w:w="4440" w:type="dxa"/>
            <w:tcBorders>
              <w:top w:val="nil"/>
              <w:left w:val="nil"/>
              <w:bottom w:val="single" w:sz="4" w:space="0" w:color="auto"/>
              <w:right w:val="single" w:sz="4" w:space="0" w:color="auto"/>
            </w:tcBorders>
            <w:shd w:val="clear" w:color="auto" w:fill="auto"/>
            <w:noWrap/>
            <w:vAlign w:val="bottom"/>
            <w:hideMark/>
          </w:tcPr>
          <w:p w14:paraId="07810302" w14:textId="77777777" w:rsidR="00AE7F52" w:rsidRPr="00C257AA" w:rsidRDefault="00AE7F52" w:rsidP="00B4532D">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14:paraId="7B5D15ED" w14:textId="77777777" w:rsidR="00AE7F52" w:rsidRPr="00C257AA" w:rsidRDefault="00AE7F52" w:rsidP="00B4532D">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3D1F30C1"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709E3CFE"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0196D729" w14:textId="77777777" w:rsidR="00AE7F52" w:rsidRPr="00C257AA" w:rsidRDefault="00AE7F52" w:rsidP="007D589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12C8EF2D" w14:textId="77777777" w:rsidR="00AE7F52" w:rsidRPr="00C257AA" w:rsidRDefault="00AE7F52" w:rsidP="007D589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AE7F52" w:rsidRPr="00C257AA" w14:paraId="6A4D7182"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40C2A717"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0690E54A"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14:paraId="7FB909B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14:paraId="78B7B14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14:paraId="3A183F4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14:paraId="4F3FEB2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622CC34E"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AE7F52" w:rsidRPr="00C257AA" w14:paraId="0D7389A8"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380870D4"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36DD3E5F"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14:paraId="60AE95A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24B125E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3B06F14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1462B751"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A1F4A56"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137FCE75" w14:textId="77777777" w:rsidTr="00FE6598">
        <w:trPr>
          <w:trHeight w:val="50"/>
        </w:trPr>
        <w:tc>
          <w:tcPr>
            <w:tcW w:w="753" w:type="dxa"/>
            <w:vMerge/>
            <w:tcBorders>
              <w:top w:val="nil"/>
              <w:left w:val="single" w:sz="4" w:space="0" w:color="auto"/>
              <w:bottom w:val="single" w:sz="4" w:space="0" w:color="auto"/>
              <w:right w:val="single" w:sz="4" w:space="0" w:color="auto"/>
            </w:tcBorders>
            <w:vAlign w:val="center"/>
            <w:hideMark/>
          </w:tcPr>
          <w:p w14:paraId="24749F4A"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14:paraId="290FA8A2"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14:paraId="58C5250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1E2A065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4D40E834"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14:paraId="4E18F51F"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E80851F"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AE7F52" w:rsidRPr="00C257AA" w14:paraId="7010D539"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292009F7"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4D2B09B1"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14:paraId="071FB7A7"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66D527CE"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1A64F52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c>
          <w:tcPr>
            <w:tcW w:w="1686" w:type="dxa"/>
            <w:tcBorders>
              <w:top w:val="nil"/>
              <w:left w:val="nil"/>
              <w:bottom w:val="single" w:sz="4" w:space="0" w:color="auto"/>
              <w:right w:val="single" w:sz="4" w:space="0" w:color="auto"/>
            </w:tcBorders>
            <w:shd w:val="clear" w:color="auto" w:fill="auto"/>
            <w:noWrap/>
            <w:vAlign w:val="bottom"/>
            <w:hideMark/>
          </w:tcPr>
          <w:p w14:paraId="2E1CF763"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284B693B"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r>
      <w:tr w:rsidR="00AE7F52" w:rsidRPr="00C257AA" w14:paraId="51622C50" w14:textId="77777777" w:rsidTr="00FE6598">
        <w:trPr>
          <w:trHeight w:val="70"/>
        </w:trPr>
        <w:tc>
          <w:tcPr>
            <w:tcW w:w="753" w:type="dxa"/>
            <w:vMerge/>
            <w:tcBorders>
              <w:top w:val="nil"/>
              <w:left w:val="single" w:sz="4" w:space="0" w:color="auto"/>
              <w:bottom w:val="single" w:sz="4" w:space="0" w:color="auto"/>
              <w:right w:val="single" w:sz="4" w:space="0" w:color="auto"/>
            </w:tcBorders>
            <w:vAlign w:val="center"/>
            <w:hideMark/>
          </w:tcPr>
          <w:p w14:paraId="50D0CEE9" w14:textId="77777777" w:rsidR="00AE7F52" w:rsidRPr="00C257AA" w:rsidRDefault="00AE7F52">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14:paraId="759EAD5D" w14:textId="77777777" w:rsidR="00AE7F52" w:rsidRPr="00C257AA" w:rsidRDefault="00AE7F52">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14:paraId="636DB820"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14:paraId="033DA0D6"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14:paraId="6E4FD2DC"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c>
          <w:tcPr>
            <w:tcW w:w="1686" w:type="dxa"/>
            <w:tcBorders>
              <w:top w:val="nil"/>
              <w:left w:val="nil"/>
              <w:bottom w:val="single" w:sz="4" w:space="0" w:color="auto"/>
              <w:right w:val="single" w:sz="4" w:space="0" w:color="auto"/>
            </w:tcBorders>
            <w:shd w:val="clear" w:color="auto" w:fill="auto"/>
            <w:noWrap/>
            <w:vAlign w:val="bottom"/>
            <w:hideMark/>
          </w:tcPr>
          <w:p w14:paraId="075926B5" w14:textId="77777777" w:rsidR="00AE7F52" w:rsidRPr="00C257AA" w:rsidRDefault="00AE7F52">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14:paraId="022E9DA3" w14:textId="77777777" w:rsidR="00AE7F52" w:rsidRPr="00C257AA" w:rsidRDefault="00AE7F52">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r>
    </w:tbl>
    <w:p w14:paraId="3E4AD873" w14:textId="77777777" w:rsidR="00AE7F52" w:rsidRPr="00C257AA" w:rsidRDefault="00AE7F52" w:rsidP="00984BB7">
      <w:pPr>
        <w:rPr>
          <w:rFonts w:ascii="Times New Roman" w:hAnsi="Times New Roman" w:cs="Times New Roman"/>
          <w:color w:val="000000" w:themeColor="text1"/>
          <w:sz w:val="24"/>
          <w:szCs w:val="24"/>
          <w:lang w:val="ro-RO"/>
        </w:rPr>
      </w:pPr>
    </w:p>
    <w:p w14:paraId="585E8706" w14:textId="77777777" w:rsidR="00DE1CC1" w:rsidRPr="00C257AA" w:rsidRDefault="00DE1CC1">
      <w:pPr>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br w:type="page"/>
      </w:r>
    </w:p>
    <w:p w14:paraId="3D6EC374" w14:textId="77777777" w:rsidR="00AE7F52" w:rsidRPr="00C257AA" w:rsidRDefault="00AE7F52">
      <w:pPr>
        <w:jc w:val="right"/>
        <w:rPr>
          <w:rFonts w:ascii="Times New Roman" w:hAnsi="Times New Roman" w:cs="Times New Roman"/>
          <w:color w:val="000000" w:themeColor="text1"/>
          <w:sz w:val="24"/>
          <w:szCs w:val="24"/>
          <w:lang w:val="ro-RO"/>
        </w:rPr>
      </w:pPr>
    </w:p>
    <w:tbl>
      <w:tblPr>
        <w:tblW w:w="13184" w:type="dxa"/>
        <w:tblInd w:w="-34" w:type="dxa"/>
        <w:tblLayout w:type="fixed"/>
        <w:tblLook w:val="04A0" w:firstRow="1" w:lastRow="0" w:firstColumn="1" w:lastColumn="0" w:noHBand="0" w:noVBand="1"/>
      </w:tblPr>
      <w:tblGrid>
        <w:gridCol w:w="663"/>
        <w:gridCol w:w="2622"/>
        <w:gridCol w:w="2150"/>
        <w:gridCol w:w="1079"/>
        <w:gridCol w:w="974"/>
        <w:gridCol w:w="1138"/>
        <w:gridCol w:w="974"/>
        <w:gridCol w:w="975"/>
        <w:gridCol w:w="812"/>
        <w:gridCol w:w="813"/>
        <w:gridCol w:w="984"/>
      </w:tblGrid>
      <w:tr w:rsidR="00AE7F52" w:rsidRPr="00C257AA" w14:paraId="5BF67638" w14:textId="77777777" w:rsidTr="00CB3715">
        <w:trPr>
          <w:trHeight w:val="6"/>
        </w:trPr>
        <w:tc>
          <w:tcPr>
            <w:tcW w:w="13184" w:type="dxa"/>
            <w:gridSpan w:val="11"/>
            <w:tcBorders>
              <w:bottom w:val="single" w:sz="4" w:space="0" w:color="auto"/>
            </w:tcBorders>
            <w:shd w:val="clear" w:color="auto" w:fill="auto"/>
          </w:tcPr>
          <w:p w14:paraId="5D4CFD8C" w14:textId="77777777" w:rsidR="00A519A0" w:rsidRPr="00C257AA" w:rsidRDefault="00A519A0">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22</w:t>
            </w:r>
          </w:p>
          <w:p w14:paraId="6DA7DDD7" w14:textId="6F415D10" w:rsidR="00AE7F52" w:rsidRPr="00C257AA" w:rsidRDefault="00AE7F52">
            <w:pPr>
              <w:spacing w:after="0" w:line="240" w:lineRule="auto"/>
              <w:jc w:val="center"/>
              <w:rPr>
                <w:rFonts w:ascii="Times New Roman" w:hAnsi="Times New Roman" w:cs="Times New Roman"/>
                <w:b/>
                <w:sz w:val="24"/>
                <w:szCs w:val="24"/>
              </w:rPr>
            </w:pPr>
            <w:r w:rsidRPr="00C257AA">
              <w:rPr>
                <w:rFonts w:ascii="Times New Roman" w:hAnsi="Times New Roman" w:cs="Times New Roman"/>
                <w:b/>
                <w:color w:val="0070C0"/>
                <w:sz w:val="24"/>
                <w:szCs w:val="24"/>
              </w:rPr>
              <w:t>Informația IGSU privind intervenții</w:t>
            </w:r>
            <w:r w:rsidR="00982404" w:rsidRPr="00C257AA">
              <w:rPr>
                <w:rFonts w:ascii="Times New Roman" w:hAnsi="Times New Roman" w:cs="Times New Roman"/>
                <w:b/>
                <w:color w:val="0070C0"/>
                <w:sz w:val="24"/>
                <w:szCs w:val="24"/>
              </w:rPr>
              <w:t>le</w:t>
            </w:r>
            <w:r w:rsidRPr="00C257AA">
              <w:rPr>
                <w:rFonts w:ascii="Times New Roman" w:hAnsi="Times New Roman" w:cs="Times New Roman"/>
                <w:b/>
                <w:color w:val="0070C0"/>
                <w:sz w:val="24"/>
                <w:szCs w:val="24"/>
              </w:rPr>
              <w:t xml:space="preserve"> în cazurile de incendii în cadrul depozitelor de deșeuri</w:t>
            </w:r>
          </w:p>
        </w:tc>
      </w:tr>
      <w:tr w:rsidR="00AE7F52" w:rsidRPr="00C257AA" w14:paraId="5F297DAD" w14:textId="77777777" w:rsidTr="00CB3715">
        <w:trPr>
          <w:trHeight w:val="6"/>
        </w:trPr>
        <w:tc>
          <w:tcPr>
            <w:tcW w:w="663" w:type="dxa"/>
            <w:vMerge w:val="restart"/>
            <w:tcBorders>
              <w:top w:val="single" w:sz="4" w:space="0" w:color="auto"/>
              <w:left w:val="single" w:sz="8" w:space="0" w:color="auto"/>
              <w:bottom w:val="single" w:sz="8" w:space="0" w:color="000000"/>
              <w:right w:val="single" w:sz="4" w:space="0" w:color="auto"/>
            </w:tcBorders>
            <w:shd w:val="clear" w:color="auto" w:fill="DEEAF6" w:themeFill="accent1" w:themeFillTint="33"/>
            <w:hideMark/>
          </w:tcPr>
          <w:p w14:paraId="19221897" w14:textId="63C7AD2F"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w:t>
            </w:r>
            <w:r w:rsidR="00982404" w:rsidRPr="00C257AA">
              <w:rPr>
                <w:rFonts w:ascii="Times New Roman" w:eastAsia="Times New Roman" w:hAnsi="Times New Roman" w:cs="Times New Roman"/>
                <w:b/>
                <w:color w:val="000000" w:themeColor="text1"/>
                <w:sz w:val="20"/>
                <w:szCs w:val="20"/>
              </w:rPr>
              <w:t>r. d</w:t>
            </w:r>
            <w:r w:rsidRPr="00C257AA">
              <w:rPr>
                <w:rFonts w:ascii="Times New Roman" w:eastAsia="Times New Roman" w:hAnsi="Times New Roman" w:cs="Times New Roman"/>
                <w:b/>
                <w:color w:val="000000" w:themeColor="text1"/>
                <w:sz w:val="20"/>
                <w:szCs w:val="20"/>
              </w:rPr>
              <w:t>/o</w:t>
            </w:r>
          </w:p>
        </w:tc>
        <w:tc>
          <w:tcPr>
            <w:tcW w:w="2622" w:type="dxa"/>
            <w:vMerge w:val="restart"/>
            <w:tcBorders>
              <w:top w:val="single" w:sz="4" w:space="0" w:color="auto"/>
              <w:left w:val="single" w:sz="4" w:space="0" w:color="auto"/>
              <w:bottom w:val="single" w:sz="8" w:space="0" w:color="000000"/>
              <w:right w:val="single" w:sz="4" w:space="0" w:color="auto"/>
            </w:tcBorders>
            <w:shd w:val="clear" w:color="auto" w:fill="DEEAF6" w:themeFill="accent1" w:themeFillTint="33"/>
            <w:hideMark/>
          </w:tcPr>
          <w:p w14:paraId="4C160EF4"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Subdiviziunea teritorială a IGSU</w:t>
            </w:r>
          </w:p>
        </w:tc>
        <w:tc>
          <w:tcPr>
            <w:tcW w:w="2150" w:type="dxa"/>
            <w:vMerge w:val="restart"/>
            <w:tcBorders>
              <w:top w:val="single" w:sz="4" w:space="0" w:color="auto"/>
              <w:left w:val="single" w:sz="4" w:space="0" w:color="auto"/>
              <w:bottom w:val="single" w:sz="8" w:space="0" w:color="000000"/>
              <w:right w:val="nil"/>
            </w:tcBorders>
            <w:shd w:val="clear" w:color="auto" w:fill="DEEAF6" w:themeFill="accent1" w:themeFillTint="33"/>
            <w:hideMark/>
          </w:tcPr>
          <w:p w14:paraId="05488607" w14:textId="6BA0779C"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Unitatea administrativ</w:t>
            </w:r>
            <w:r w:rsidR="00982404" w:rsidRPr="00C257AA">
              <w:rPr>
                <w:rFonts w:ascii="Times New Roman" w:eastAsia="Times New Roman" w:hAnsi="Times New Roman" w:cs="Times New Roman"/>
                <w:b/>
                <w:color w:val="000000" w:themeColor="text1"/>
                <w:sz w:val="20"/>
                <w:szCs w:val="20"/>
              </w:rPr>
              <w:t>-</w:t>
            </w:r>
            <w:r w:rsidRPr="00C257AA">
              <w:rPr>
                <w:rFonts w:ascii="Times New Roman" w:eastAsia="Times New Roman" w:hAnsi="Times New Roman" w:cs="Times New Roman"/>
                <w:b/>
                <w:color w:val="000000" w:themeColor="text1"/>
                <w:sz w:val="20"/>
                <w:szCs w:val="20"/>
              </w:rPr>
              <w:t xml:space="preserve"> teritorială</w:t>
            </w:r>
          </w:p>
        </w:tc>
        <w:tc>
          <w:tcPr>
            <w:tcW w:w="1079"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hideMark/>
          </w:tcPr>
          <w:p w14:paraId="4A4A76C9"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2016</w:t>
            </w:r>
          </w:p>
        </w:tc>
        <w:tc>
          <w:tcPr>
            <w:tcW w:w="97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hideMark/>
          </w:tcPr>
          <w:p w14:paraId="25BBD85C"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2017</w:t>
            </w:r>
          </w:p>
        </w:tc>
        <w:tc>
          <w:tcPr>
            <w:tcW w:w="1138"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hideMark/>
          </w:tcPr>
          <w:p w14:paraId="32680502"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2018</w:t>
            </w:r>
          </w:p>
        </w:tc>
        <w:tc>
          <w:tcPr>
            <w:tcW w:w="97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hideMark/>
          </w:tcPr>
          <w:p w14:paraId="5B94F16C"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2019</w:t>
            </w:r>
          </w:p>
        </w:tc>
        <w:tc>
          <w:tcPr>
            <w:tcW w:w="975"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hideMark/>
          </w:tcPr>
          <w:p w14:paraId="7BFE91F3" w14:textId="77777777" w:rsidR="00AE7F52" w:rsidRPr="00C257AA" w:rsidRDefault="00AE7F52" w:rsidP="007D5892">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2020</w:t>
            </w:r>
          </w:p>
        </w:tc>
        <w:tc>
          <w:tcPr>
            <w:tcW w:w="812" w:type="dxa"/>
            <w:tcBorders>
              <w:top w:val="single" w:sz="4" w:space="0" w:color="auto"/>
              <w:left w:val="single" w:sz="8" w:space="0" w:color="auto"/>
              <w:bottom w:val="single" w:sz="4" w:space="0" w:color="auto"/>
              <w:right w:val="single" w:sz="4" w:space="0" w:color="auto"/>
            </w:tcBorders>
            <w:shd w:val="clear" w:color="auto" w:fill="DEEAF6" w:themeFill="accent1" w:themeFillTint="33"/>
            <w:hideMark/>
          </w:tcPr>
          <w:p w14:paraId="70320FAF" w14:textId="77777777" w:rsidR="00AE7F52" w:rsidRPr="00C257AA" w:rsidRDefault="00AE7F52" w:rsidP="002702D7">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2021</w:t>
            </w:r>
          </w:p>
        </w:tc>
        <w:tc>
          <w:tcPr>
            <w:tcW w:w="813"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4B90A8E1" w14:textId="77777777" w:rsidR="00AE7F52" w:rsidRPr="00C257AA" w:rsidRDefault="00AE7F52" w:rsidP="00884088">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2022</w:t>
            </w:r>
          </w:p>
        </w:tc>
        <w:tc>
          <w:tcPr>
            <w:tcW w:w="982"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07ABA6C5" w14:textId="77777777" w:rsidR="00AE7F52" w:rsidRPr="00C257AA" w:rsidRDefault="00AE7F52" w:rsidP="00DB7776">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Total</w:t>
            </w:r>
          </w:p>
        </w:tc>
      </w:tr>
      <w:tr w:rsidR="00AE7F52" w:rsidRPr="00C257AA" w14:paraId="308562E2" w14:textId="77777777" w:rsidTr="00CB3715">
        <w:trPr>
          <w:trHeight w:val="6"/>
        </w:trPr>
        <w:tc>
          <w:tcPr>
            <w:tcW w:w="663" w:type="dxa"/>
            <w:vMerge/>
            <w:tcBorders>
              <w:top w:val="single" w:sz="8" w:space="0" w:color="auto"/>
              <w:left w:val="single" w:sz="8" w:space="0" w:color="auto"/>
              <w:bottom w:val="single" w:sz="8" w:space="0" w:color="000000"/>
              <w:right w:val="single" w:sz="4" w:space="0" w:color="auto"/>
            </w:tcBorders>
            <w:shd w:val="clear" w:color="auto" w:fill="DEEAF6" w:themeFill="accent1" w:themeFillTint="33"/>
            <w:hideMark/>
          </w:tcPr>
          <w:p w14:paraId="55C732D5"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p>
        </w:tc>
        <w:tc>
          <w:tcPr>
            <w:tcW w:w="2622"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hideMark/>
          </w:tcPr>
          <w:p w14:paraId="55F5FF2D"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p>
        </w:tc>
        <w:tc>
          <w:tcPr>
            <w:tcW w:w="2150" w:type="dxa"/>
            <w:vMerge/>
            <w:tcBorders>
              <w:top w:val="single" w:sz="8" w:space="0" w:color="auto"/>
              <w:left w:val="single" w:sz="4" w:space="0" w:color="auto"/>
              <w:bottom w:val="single" w:sz="8" w:space="0" w:color="000000"/>
              <w:right w:val="nil"/>
            </w:tcBorders>
            <w:shd w:val="clear" w:color="auto" w:fill="DEEAF6" w:themeFill="accent1" w:themeFillTint="33"/>
            <w:hideMark/>
          </w:tcPr>
          <w:p w14:paraId="594B4D78"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p>
        </w:tc>
        <w:tc>
          <w:tcPr>
            <w:tcW w:w="7748" w:type="dxa"/>
            <w:gridSpan w:val="8"/>
            <w:tcBorders>
              <w:top w:val="nil"/>
              <w:left w:val="single" w:sz="8" w:space="0" w:color="auto"/>
              <w:bottom w:val="single" w:sz="8" w:space="0" w:color="auto"/>
              <w:right w:val="single" w:sz="4" w:space="0" w:color="auto"/>
            </w:tcBorders>
            <w:shd w:val="clear" w:color="auto" w:fill="DEEAF6" w:themeFill="accent1" w:themeFillTint="33"/>
            <w:hideMark/>
          </w:tcPr>
          <w:p w14:paraId="38E7D28E" w14:textId="3CA5D256" w:rsidR="00AE7F52" w:rsidRPr="00C257AA" w:rsidRDefault="00982404">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w:t>
            </w:r>
            <w:r w:rsidR="00AE7F52" w:rsidRPr="00C257AA">
              <w:rPr>
                <w:rFonts w:ascii="Times New Roman" w:eastAsia="Times New Roman" w:hAnsi="Times New Roman" w:cs="Times New Roman"/>
                <w:b/>
                <w:color w:val="000000" w:themeColor="text1"/>
                <w:sz w:val="20"/>
                <w:szCs w:val="20"/>
              </w:rPr>
              <w:t>r. intervențiilor</w:t>
            </w:r>
          </w:p>
        </w:tc>
      </w:tr>
      <w:tr w:rsidR="00AE7F52" w:rsidRPr="00C257AA" w14:paraId="1B55C43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82F5504"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2622" w:type="dxa"/>
            <w:tcBorders>
              <w:top w:val="nil"/>
              <w:left w:val="nil"/>
              <w:bottom w:val="single" w:sz="4" w:space="0" w:color="auto"/>
              <w:right w:val="single" w:sz="4" w:space="0" w:color="auto"/>
            </w:tcBorders>
            <w:shd w:val="clear" w:color="auto" w:fill="auto"/>
            <w:hideMark/>
          </w:tcPr>
          <w:p w14:paraId="1ADD36E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Ciocana</w:t>
            </w:r>
          </w:p>
        </w:tc>
        <w:tc>
          <w:tcPr>
            <w:tcW w:w="2150" w:type="dxa"/>
            <w:tcBorders>
              <w:top w:val="nil"/>
              <w:left w:val="nil"/>
              <w:bottom w:val="single" w:sz="4" w:space="0" w:color="auto"/>
              <w:right w:val="nil"/>
            </w:tcBorders>
            <w:shd w:val="clear" w:color="auto" w:fill="auto"/>
            <w:noWrap/>
            <w:hideMark/>
          </w:tcPr>
          <w:p w14:paraId="3390C59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53F9F5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88</w:t>
            </w:r>
          </w:p>
        </w:tc>
        <w:tc>
          <w:tcPr>
            <w:tcW w:w="974" w:type="dxa"/>
            <w:tcBorders>
              <w:top w:val="nil"/>
              <w:left w:val="single" w:sz="8" w:space="0" w:color="auto"/>
              <w:bottom w:val="single" w:sz="4" w:space="0" w:color="auto"/>
              <w:right w:val="single" w:sz="4" w:space="0" w:color="auto"/>
            </w:tcBorders>
            <w:shd w:val="clear" w:color="auto" w:fill="auto"/>
            <w:noWrap/>
            <w:hideMark/>
          </w:tcPr>
          <w:p w14:paraId="3750A99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1138" w:type="dxa"/>
            <w:tcBorders>
              <w:top w:val="nil"/>
              <w:left w:val="single" w:sz="8" w:space="0" w:color="auto"/>
              <w:bottom w:val="single" w:sz="4" w:space="0" w:color="auto"/>
              <w:right w:val="single" w:sz="4" w:space="0" w:color="auto"/>
            </w:tcBorders>
            <w:shd w:val="clear" w:color="auto" w:fill="auto"/>
            <w:noWrap/>
            <w:hideMark/>
          </w:tcPr>
          <w:p w14:paraId="2C86844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78</w:t>
            </w:r>
          </w:p>
        </w:tc>
        <w:tc>
          <w:tcPr>
            <w:tcW w:w="974" w:type="dxa"/>
            <w:tcBorders>
              <w:top w:val="nil"/>
              <w:left w:val="single" w:sz="8" w:space="0" w:color="auto"/>
              <w:bottom w:val="single" w:sz="4" w:space="0" w:color="auto"/>
              <w:right w:val="single" w:sz="4" w:space="0" w:color="auto"/>
            </w:tcBorders>
            <w:shd w:val="clear" w:color="auto" w:fill="auto"/>
            <w:noWrap/>
            <w:hideMark/>
          </w:tcPr>
          <w:p w14:paraId="3F8D9F1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75" w:type="dxa"/>
            <w:tcBorders>
              <w:top w:val="nil"/>
              <w:left w:val="single" w:sz="8" w:space="0" w:color="auto"/>
              <w:bottom w:val="single" w:sz="4" w:space="0" w:color="auto"/>
              <w:right w:val="single" w:sz="4" w:space="0" w:color="auto"/>
            </w:tcBorders>
            <w:shd w:val="clear" w:color="auto" w:fill="auto"/>
            <w:noWrap/>
            <w:hideMark/>
          </w:tcPr>
          <w:p w14:paraId="371DF7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71</w:t>
            </w:r>
          </w:p>
        </w:tc>
        <w:tc>
          <w:tcPr>
            <w:tcW w:w="812" w:type="dxa"/>
            <w:tcBorders>
              <w:top w:val="nil"/>
              <w:left w:val="single" w:sz="8" w:space="0" w:color="auto"/>
              <w:bottom w:val="single" w:sz="4" w:space="0" w:color="auto"/>
              <w:right w:val="single" w:sz="4" w:space="0" w:color="auto"/>
            </w:tcBorders>
            <w:shd w:val="clear" w:color="auto" w:fill="auto"/>
            <w:noWrap/>
            <w:hideMark/>
          </w:tcPr>
          <w:p w14:paraId="139A72B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813" w:type="dxa"/>
            <w:tcBorders>
              <w:top w:val="nil"/>
              <w:left w:val="nil"/>
              <w:bottom w:val="single" w:sz="4" w:space="0" w:color="auto"/>
              <w:right w:val="single" w:sz="4" w:space="0" w:color="auto"/>
            </w:tcBorders>
            <w:shd w:val="clear" w:color="auto" w:fill="auto"/>
            <w:noWrap/>
            <w:hideMark/>
          </w:tcPr>
          <w:p w14:paraId="272F2ED8"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85</w:t>
            </w:r>
          </w:p>
        </w:tc>
        <w:tc>
          <w:tcPr>
            <w:tcW w:w="982" w:type="dxa"/>
            <w:tcBorders>
              <w:top w:val="nil"/>
              <w:left w:val="single" w:sz="8" w:space="0" w:color="auto"/>
              <w:bottom w:val="single" w:sz="4" w:space="0" w:color="auto"/>
              <w:right w:val="single" w:sz="4" w:space="0" w:color="auto"/>
            </w:tcBorders>
            <w:shd w:val="clear" w:color="auto" w:fill="auto"/>
            <w:noWrap/>
            <w:hideMark/>
          </w:tcPr>
          <w:p w14:paraId="5824EAE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541</w:t>
            </w:r>
          </w:p>
        </w:tc>
      </w:tr>
      <w:tr w:rsidR="00AE7F52" w:rsidRPr="00C257AA" w14:paraId="6B6A67B5"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4545ED2"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2622" w:type="dxa"/>
            <w:tcBorders>
              <w:top w:val="nil"/>
              <w:left w:val="nil"/>
              <w:bottom w:val="single" w:sz="4" w:space="0" w:color="auto"/>
              <w:right w:val="single" w:sz="4" w:space="0" w:color="auto"/>
            </w:tcBorders>
            <w:shd w:val="clear" w:color="auto" w:fill="auto"/>
            <w:hideMark/>
          </w:tcPr>
          <w:p w14:paraId="73C6820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Centru</w:t>
            </w:r>
          </w:p>
        </w:tc>
        <w:tc>
          <w:tcPr>
            <w:tcW w:w="2150" w:type="dxa"/>
            <w:tcBorders>
              <w:top w:val="nil"/>
              <w:left w:val="nil"/>
              <w:bottom w:val="single" w:sz="4" w:space="0" w:color="auto"/>
              <w:right w:val="nil"/>
            </w:tcBorders>
            <w:shd w:val="clear" w:color="auto" w:fill="auto"/>
            <w:noWrap/>
            <w:hideMark/>
          </w:tcPr>
          <w:p w14:paraId="2176CA9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6546D58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974" w:type="dxa"/>
            <w:tcBorders>
              <w:top w:val="nil"/>
              <w:left w:val="single" w:sz="8" w:space="0" w:color="auto"/>
              <w:bottom w:val="single" w:sz="4" w:space="0" w:color="auto"/>
              <w:right w:val="single" w:sz="4" w:space="0" w:color="auto"/>
            </w:tcBorders>
            <w:shd w:val="clear" w:color="auto" w:fill="auto"/>
            <w:noWrap/>
            <w:hideMark/>
          </w:tcPr>
          <w:p w14:paraId="697976C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1138" w:type="dxa"/>
            <w:tcBorders>
              <w:top w:val="nil"/>
              <w:left w:val="single" w:sz="8" w:space="0" w:color="auto"/>
              <w:bottom w:val="single" w:sz="4" w:space="0" w:color="auto"/>
              <w:right w:val="single" w:sz="4" w:space="0" w:color="auto"/>
            </w:tcBorders>
            <w:shd w:val="clear" w:color="auto" w:fill="auto"/>
            <w:noWrap/>
            <w:hideMark/>
          </w:tcPr>
          <w:p w14:paraId="73CD892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974" w:type="dxa"/>
            <w:tcBorders>
              <w:top w:val="nil"/>
              <w:left w:val="single" w:sz="8" w:space="0" w:color="auto"/>
              <w:bottom w:val="single" w:sz="4" w:space="0" w:color="auto"/>
              <w:right w:val="single" w:sz="4" w:space="0" w:color="auto"/>
            </w:tcBorders>
            <w:shd w:val="clear" w:color="auto" w:fill="auto"/>
            <w:noWrap/>
            <w:hideMark/>
          </w:tcPr>
          <w:p w14:paraId="2F12879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975" w:type="dxa"/>
            <w:tcBorders>
              <w:top w:val="nil"/>
              <w:left w:val="single" w:sz="8" w:space="0" w:color="auto"/>
              <w:bottom w:val="single" w:sz="4" w:space="0" w:color="auto"/>
              <w:right w:val="single" w:sz="4" w:space="0" w:color="auto"/>
            </w:tcBorders>
            <w:shd w:val="clear" w:color="auto" w:fill="auto"/>
            <w:noWrap/>
            <w:hideMark/>
          </w:tcPr>
          <w:p w14:paraId="74E9569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812" w:type="dxa"/>
            <w:tcBorders>
              <w:top w:val="nil"/>
              <w:left w:val="single" w:sz="8" w:space="0" w:color="auto"/>
              <w:bottom w:val="single" w:sz="4" w:space="0" w:color="auto"/>
              <w:right w:val="single" w:sz="4" w:space="0" w:color="auto"/>
            </w:tcBorders>
            <w:shd w:val="clear" w:color="auto" w:fill="auto"/>
            <w:noWrap/>
            <w:hideMark/>
          </w:tcPr>
          <w:p w14:paraId="36ABE6C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813" w:type="dxa"/>
            <w:tcBorders>
              <w:top w:val="nil"/>
              <w:left w:val="nil"/>
              <w:bottom w:val="single" w:sz="4" w:space="0" w:color="auto"/>
              <w:right w:val="single" w:sz="4" w:space="0" w:color="auto"/>
            </w:tcBorders>
            <w:shd w:val="clear" w:color="auto" w:fill="auto"/>
            <w:noWrap/>
            <w:hideMark/>
          </w:tcPr>
          <w:p w14:paraId="7BC126F2"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94</w:t>
            </w:r>
          </w:p>
        </w:tc>
        <w:tc>
          <w:tcPr>
            <w:tcW w:w="982" w:type="dxa"/>
            <w:tcBorders>
              <w:top w:val="nil"/>
              <w:left w:val="single" w:sz="8" w:space="0" w:color="auto"/>
              <w:bottom w:val="single" w:sz="4" w:space="0" w:color="auto"/>
              <w:right w:val="single" w:sz="4" w:space="0" w:color="auto"/>
            </w:tcBorders>
            <w:shd w:val="clear" w:color="auto" w:fill="auto"/>
            <w:noWrap/>
            <w:hideMark/>
          </w:tcPr>
          <w:p w14:paraId="3C001D2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525</w:t>
            </w:r>
          </w:p>
        </w:tc>
      </w:tr>
      <w:tr w:rsidR="00AE7F52" w:rsidRPr="00C257AA" w14:paraId="7BAC8DDC"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C197A1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2622" w:type="dxa"/>
            <w:tcBorders>
              <w:top w:val="nil"/>
              <w:left w:val="nil"/>
              <w:bottom w:val="single" w:sz="4" w:space="0" w:color="auto"/>
              <w:right w:val="single" w:sz="4" w:space="0" w:color="auto"/>
            </w:tcBorders>
            <w:shd w:val="clear" w:color="auto" w:fill="auto"/>
            <w:hideMark/>
          </w:tcPr>
          <w:p w14:paraId="286DE7E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Buiucani</w:t>
            </w:r>
          </w:p>
        </w:tc>
        <w:tc>
          <w:tcPr>
            <w:tcW w:w="2150" w:type="dxa"/>
            <w:tcBorders>
              <w:top w:val="nil"/>
              <w:left w:val="nil"/>
              <w:bottom w:val="single" w:sz="4" w:space="0" w:color="auto"/>
              <w:right w:val="nil"/>
            </w:tcBorders>
            <w:shd w:val="clear" w:color="auto" w:fill="auto"/>
            <w:noWrap/>
            <w:hideMark/>
          </w:tcPr>
          <w:p w14:paraId="1B6736A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61A8906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974" w:type="dxa"/>
            <w:tcBorders>
              <w:top w:val="nil"/>
              <w:left w:val="single" w:sz="8" w:space="0" w:color="auto"/>
              <w:bottom w:val="single" w:sz="4" w:space="0" w:color="auto"/>
              <w:right w:val="single" w:sz="4" w:space="0" w:color="auto"/>
            </w:tcBorders>
            <w:shd w:val="clear" w:color="auto" w:fill="auto"/>
            <w:noWrap/>
            <w:hideMark/>
          </w:tcPr>
          <w:p w14:paraId="1AB913F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w:t>
            </w:r>
          </w:p>
        </w:tc>
        <w:tc>
          <w:tcPr>
            <w:tcW w:w="1138" w:type="dxa"/>
            <w:tcBorders>
              <w:top w:val="nil"/>
              <w:left w:val="single" w:sz="8" w:space="0" w:color="auto"/>
              <w:bottom w:val="single" w:sz="4" w:space="0" w:color="auto"/>
              <w:right w:val="single" w:sz="4" w:space="0" w:color="auto"/>
            </w:tcBorders>
            <w:shd w:val="clear" w:color="auto" w:fill="auto"/>
            <w:noWrap/>
            <w:hideMark/>
          </w:tcPr>
          <w:p w14:paraId="4940B6D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71</w:t>
            </w:r>
          </w:p>
        </w:tc>
        <w:tc>
          <w:tcPr>
            <w:tcW w:w="974" w:type="dxa"/>
            <w:tcBorders>
              <w:top w:val="nil"/>
              <w:left w:val="single" w:sz="8" w:space="0" w:color="auto"/>
              <w:bottom w:val="single" w:sz="4" w:space="0" w:color="auto"/>
              <w:right w:val="single" w:sz="4" w:space="0" w:color="auto"/>
            </w:tcBorders>
            <w:shd w:val="clear" w:color="auto" w:fill="auto"/>
            <w:noWrap/>
            <w:hideMark/>
          </w:tcPr>
          <w:p w14:paraId="52B2249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97</w:t>
            </w:r>
          </w:p>
        </w:tc>
        <w:tc>
          <w:tcPr>
            <w:tcW w:w="975" w:type="dxa"/>
            <w:tcBorders>
              <w:top w:val="nil"/>
              <w:left w:val="single" w:sz="8" w:space="0" w:color="auto"/>
              <w:bottom w:val="single" w:sz="4" w:space="0" w:color="auto"/>
              <w:right w:val="single" w:sz="4" w:space="0" w:color="auto"/>
            </w:tcBorders>
            <w:shd w:val="clear" w:color="auto" w:fill="auto"/>
            <w:noWrap/>
            <w:hideMark/>
          </w:tcPr>
          <w:p w14:paraId="1732F6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812" w:type="dxa"/>
            <w:tcBorders>
              <w:top w:val="nil"/>
              <w:left w:val="single" w:sz="8" w:space="0" w:color="auto"/>
              <w:bottom w:val="single" w:sz="4" w:space="0" w:color="auto"/>
              <w:right w:val="single" w:sz="4" w:space="0" w:color="auto"/>
            </w:tcBorders>
            <w:shd w:val="clear" w:color="auto" w:fill="auto"/>
            <w:noWrap/>
            <w:hideMark/>
          </w:tcPr>
          <w:p w14:paraId="1915020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3" w:type="dxa"/>
            <w:tcBorders>
              <w:top w:val="nil"/>
              <w:left w:val="nil"/>
              <w:bottom w:val="single" w:sz="4" w:space="0" w:color="auto"/>
              <w:right w:val="single" w:sz="4" w:space="0" w:color="auto"/>
            </w:tcBorders>
            <w:shd w:val="clear" w:color="auto" w:fill="auto"/>
            <w:noWrap/>
            <w:hideMark/>
          </w:tcPr>
          <w:p w14:paraId="55FA67DB"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82" w:type="dxa"/>
            <w:tcBorders>
              <w:top w:val="nil"/>
              <w:left w:val="single" w:sz="8" w:space="0" w:color="auto"/>
              <w:bottom w:val="single" w:sz="4" w:space="0" w:color="auto"/>
              <w:right w:val="single" w:sz="4" w:space="0" w:color="auto"/>
            </w:tcBorders>
            <w:shd w:val="clear" w:color="auto" w:fill="auto"/>
            <w:noWrap/>
            <w:hideMark/>
          </w:tcPr>
          <w:p w14:paraId="026F1CB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468</w:t>
            </w:r>
          </w:p>
        </w:tc>
      </w:tr>
      <w:tr w:rsidR="00AE7F52" w:rsidRPr="00C257AA" w14:paraId="33CBE0A7"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5CB2FC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2622" w:type="dxa"/>
            <w:tcBorders>
              <w:top w:val="nil"/>
              <w:left w:val="nil"/>
              <w:bottom w:val="single" w:sz="4" w:space="0" w:color="auto"/>
              <w:right w:val="single" w:sz="4" w:space="0" w:color="auto"/>
            </w:tcBorders>
            <w:shd w:val="clear" w:color="auto" w:fill="auto"/>
            <w:hideMark/>
          </w:tcPr>
          <w:p w14:paraId="7EF4C3A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Botanica</w:t>
            </w:r>
          </w:p>
        </w:tc>
        <w:tc>
          <w:tcPr>
            <w:tcW w:w="2150" w:type="dxa"/>
            <w:tcBorders>
              <w:top w:val="nil"/>
              <w:left w:val="nil"/>
              <w:bottom w:val="single" w:sz="4" w:space="0" w:color="auto"/>
              <w:right w:val="nil"/>
            </w:tcBorders>
            <w:shd w:val="clear" w:color="auto" w:fill="auto"/>
            <w:noWrap/>
            <w:hideMark/>
          </w:tcPr>
          <w:p w14:paraId="0F01C54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51F98A2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4" w:type="dxa"/>
            <w:tcBorders>
              <w:top w:val="nil"/>
              <w:left w:val="single" w:sz="8" w:space="0" w:color="auto"/>
              <w:bottom w:val="single" w:sz="4" w:space="0" w:color="auto"/>
              <w:right w:val="single" w:sz="4" w:space="0" w:color="auto"/>
            </w:tcBorders>
            <w:shd w:val="clear" w:color="auto" w:fill="auto"/>
            <w:noWrap/>
            <w:hideMark/>
          </w:tcPr>
          <w:p w14:paraId="6D36132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w:t>
            </w:r>
          </w:p>
        </w:tc>
        <w:tc>
          <w:tcPr>
            <w:tcW w:w="1138" w:type="dxa"/>
            <w:tcBorders>
              <w:top w:val="nil"/>
              <w:left w:val="single" w:sz="8" w:space="0" w:color="auto"/>
              <w:bottom w:val="single" w:sz="4" w:space="0" w:color="auto"/>
              <w:right w:val="single" w:sz="4" w:space="0" w:color="auto"/>
            </w:tcBorders>
            <w:shd w:val="clear" w:color="auto" w:fill="auto"/>
            <w:noWrap/>
            <w:hideMark/>
          </w:tcPr>
          <w:p w14:paraId="4E8A556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81</w:t>
            </w:r>
          </w:p>
        </w:tc>
        <w:tc>
          <w:tcPr>
            <w:tcW w:w="974" w:type="dxa"/>
            <w:tcBorders>
              <w:top w:val="nil"/>
              <w:left w:val="single" w:sz="8" w:space="0" w:color="auto"/>
              <w:bottom w:val="single" w:sz="4" w:space="0" w:color="auto"/>
              <w:right w:val="single" w:sz="4" w:space="0" w:color="auto"/>
            </w:tcBorders>
            <w:shd w:val="clear" w:color="auto" w:fill="auto"/>
            <w:noWrap/>
            <w:hideMark/>
          </w:tcPr>
          <w:p w14:paraId="2BFA2E5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5" w:type="dxa"/>
            <w:tcBorders>
              <w:top w:val="nil"/>
              <w:left w:val="single" w:sz="8" w:space="0" w:color="auto"/>
              <w:bottom w:val="single" w:sz="4" w:space="0" w:color="auto"/>
              <w:right w:val="single" w:sz="4" w:space="0" w:color="auto"/>
            </w:tcBorders>
            <w:shd w:val="clear" w:color="auto" w:fill="auto"/>
            <w:noWrap/>
            <w:hideMark/>
          </w:tcPr>
          <w:p w14:paraId="37D0EA7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812" w:type="dxa"/>
            <w:tcBorders>
              <w:top w:val="nil"/>
              <w:left w:val="single" w:sz="8" w:space="0" w:color="auto"/>
              <w:bottom w:val="single" w:sz="4" w:space="0" w:color="auto"/>
              <w:right w:val="single" w:sz="4" w:space="0" w:color="auto"/>
            </w:tcBorders>
            <w:shd w:val="clear" w:color="auto" w:fill="auto"/>
            <w:noWrap/>
            <w:hideMark/>
          </w:tcPr>
          <w:p w14:paraId="64BED04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813" w:type="dxa"/>
            <w:tcBorders>
              <w:top w:val="nil"/>
              <w:left w:val="nil"/>
              <w:bottom w:val="single" w:sz="4" w:space="0" w:color="auto"/>
              <w:right w:val="single" w:sz="4" w:space="0" w:color="auto"/>
            </w:tcBorders>
            <w:shd w:val="clear" w:color="auto" w:fill="auto"/>
            <w:noWrap/>
            <w:hideMark/>
          </w:tcPr>
          <w:p w14:paraId="07495531"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982" w:type="dxa"/>
            <w:tcBorders>
              <w:top w:val="nil"/>
              <w:left w:val="single" w:sz="8" w:space="0" w:color="auto"/>
              <w:bottom w:val="single" w:sz="4" w:space="0" w:color="auto"/>
              <w:right w:val="single" w:sz="4" w:space="0" w:color="auto"/>
            </w:tcBorders>
            <w:shd w:val="clear" w:color="auto" w:fill="auto"/>
            <w:noWrap/>
            <w:hideMark/>
          </w:tcPr>
          <w:p w14:paraId="2355F605"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626</w:t>
            </w:r>
          </w:p>
        </w:tc>
      </w:tr>
      <w:tr w:rsidR="00AE7F52" w:rsidRPr="00C257AA" w14:paraId="3F1A7BF3"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F76416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2622" w:type="dxa"/>
            <w:tcBorders>
              <w:top w:val="nil"/>
              <w:left w:val="nil"/>
              <w:bottom w:val="single" w:sz="4" w:space="0" w:color="auto"/>
              <w:right w:val="single" w:sz="4" w:space="0" w:color="auto"/>
            </w:tcBorders>
            <w:shd w:val="clear" w:color="auto" w:fill="auto"/>
            <w:hideMark/>
          </w:tcPr>
          <w:p w14:paraId="66B80B5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Rîşcani</w:t>
            </w:r>
          </w:p>
        </w:tc>
        <w:tc>
          <w:tcPr>
            <w:tcW w:w="2150" w:type="dxa"/>
            <w:tcBorders>
              <w:top w:val="nil"/>
              <w:left w:val="nil"/>
              <w:bottom w:val="single" w:sz="4" w:space="0" w:color="auto"/>
              <w:right w:val="nil"/>
            </w:tcBorders>
            <w:shd w:val="clear" w:color="auto" w:fill="auto"/>
            <w:noWrap/>
            <w:hideMark/>
          </w:tcPr>
          <w:p w14:paraId="3D9823A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109BD09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974" w:type="dxa"/>
            <w:tcBorders>
              <w:top w:val="nil"/>
              <w:left w:val="single" w:sz="8" w:space="0" w:color="auto"/>
              <w:bottom w:val="single" w:sz="4" w:space="0" w:color="auto"/>
              <w:right w:val="single" w:sz="4" w:space="0" w:color="auto"/>
            </w:tcBorders>
            <w:shd w:val="clear" w:color="auto" w:fill="auto"/>
            <w:noWrap/>
            <w:hideMark/>
          </w:tcPr>
          <w:p w14:paraId="449D5F4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54</w:t>
            </w:r>
          </w:p>
        </w:tc>
        <w:tc>
          <w:tcPr>
            <w:tcW w:w="1138" w:type="dxa"/>
            <w:tcBorders>
              <w:top w:val="nil"/>
              <w:left w:val="single" w:sz="8" w:space="0" w:color="auto"/>
              <w:bottom w:val="single" w:sz="4" w:space="0" w:color="auto"/>
              <w:right w:val="single" w:sz="4" w:space="0" w:color="auto"/>
            </w:tcBorders>
            <w:shd w:val="clear" w:color="auto" w:fill="auto"/>
            <w:noWrap/>
            <w:hideMark/>
          </w:tcPr>
          <w:p w14:paraId="645C483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974" w:type="dxa"/>
            <w:tcBorders>
              <w:top w:val="nil"/>
              <w:left w:val="single" w:sz="8" w:space="0" w:color="auto"/>
              <w:bottom w:val="single" w:sz="4" w:space="0" w:color="auto"/>
              <w:right w:val="single" w:sz="4" w:space="0" w:color="auto"/>
            </w:tcBorders>
            <w:shd w:val="clear" w:color="auto" w:fill="auto"/>
            <w:noWrap/>
            <w:hideMark/>
          </w:tcPr>
          <w:p w14:paraId="434BF6C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975" w:type="dxa"/>
            <w:tcBorders>
              <w:top w:val="nil"/>
              <w:left w:val="single" w:sz="8" w:space="0" w:color="auto"/>
              <w:bottom w:val="single" w:sz="4" w:space="0" w:color="auto"/>
              <w:right w:val="single" w:sz="4" w:space="0" w:color="auto"/>
            </w:tcBorders>
            <w:shd w:val="clear" w:color="auto" w:fill="auto"/>
            <w:noWrap/>
            <w:hideMark/>
          </w:tcPr>
          <w:p w14:paraId="5447B12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79</w:t>
            </w:r>
          </w:p>
        </w:tc>
        <w:tc>
          <w:tcPr>
            <w:tcW w:w="812" w:type="dxa"/>
            <w:tcBorders>
              <w:top w:val="nil"/>
              <w:left w:val="single" w:sz="8" w:space="0" w:color="auto"/>
              <w:bottom w:val="single" w:sz="4" w:space="0" w:color="auto"/>
              <w:right w:val="single" w:sz="4" w:space="0" w:color="auto"/>
            </w:tcBorders>
            <w:shd w:val="clear" w:color="auto" w:fill="auto"/>
            <w:noWrap/>
            <w:hideMark/>
          </w:tcPr>
          <w:p w14:paraId="5D63CBC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nil"/>
              <w:left w:val="nil"/>
              <w:bottom w:val="single" w:sz="4" w:space="0" w:color="auto"/>
              <w:right w:val="single" w:sz="4" w:space="0" w:color="auto"/>
            </w:tcBorders>
            <w:shd w:val="clear" w:color="auto" w:fill="auto"/>
            <w:noWrap/>
            <w:hideMark/>
          </w:tcPr>
          <w:p w14:paraId="588C99DB"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982" w:type="dxa"/>
            <w:tcBorders>
              <w:top w:val="nil"/>
              <w:left w:val="single" w:sz="8" w:space="0" w:color="auto"/>
              <w:bottom w:val="single" w:sz="4" w:space="0" w:color="auto"/>
              <w:right w:val="single" w:sz="4" w:space="0" w:color="auto"/>
            </w:tcBorders>
            <w:shd w:val="clear" w:color="auto" w:fill="auto"/>
            <w:noWrap/>
            <w:hideMark/>
          </w:tcPr>
          <w:p w14:paraId="24F7523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370</w:t>
            </w:r>
          </w:p>
        </w:tc>
      </w:tr>
      <w:tr w:rsidR="00AE7F52" w:rsidRPr="00C257AA" w14:paraId="2C4FE3BA"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611DCE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2622" w:type="dxa"/>
            <w:tcBorders>
              <w:top w:val="nil"/>
              <w:left w:val="nil"/>
              <w:bottom w:val="single" w:sz="4" w:space="0" w:color="auto"/>
              <w:right w:val="single" w:sz="4" w:space="0" w:color="auto"/>
            </w:tcBorders>
            <w:shd w:val="clear" w:color="auto" w:fill="auto"/>
            <w:hideMark/>
          </w:tcPr>
          <w:p w14:paraId="2655BDDA"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DRCS nr. 1</w:t>
            </w:r>
          </w:p>
        </w:tc>
        <w:tc>
          <w:tcPr>
            <w:tcW w:w="2150" w:type="dxa"/>
            <w:tcBorders>
              <w:top w:val="nil"/>
              <w:left w:val="nil"/>
              <w:bottom w:val="single" w:sz="4" w:space="0" w:color="auto"/>
              <w:right w:val="nil"/>
            </w:tcBorders>
            <w:shd w:val="clear" w:color="auto" w:fill="auto"/>
            <w:noWrap/>
            <w:hideMark/>
          </w:tcPr>
          <w:p w14:paraId="426125F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23F96EE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14:paraId="3320AAC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14:paraId="074353E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14:paraId="3CF5A73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14:paraId="371BF57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812" w:type="dxa"/>
            <w:tcBorders>
              <w:top w:val="nil"/>
              <w:left w:val="single" w:sz="8" w:space="0" w:color="auto"/>
              <w:bottom w:val="single" w:sz="4" w:space="0" w:color="auto"/>
              <w:right w:val="single" w:sz="4" w:space="0" w:color="auto"/>
            </w:tcBorders>
            <w:shd w:val="clear" w:color="auto" w:fill="auto"/>
            <w:noWrap/>
            <w:hideMark/>
          </w:tcPr>
          <w:p w14:paraId="46A3C67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14:paraId="1400C774"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82" w:type="dxa"/>
            <w:tcBorders>
              <w:top w:val="nil"/>
              <w:left w:val="single" w:sz="8" w:space="0" w:color="auto"/>
              <w:bottom w:val="single" w:sz="4" w:space="0" w:color="auto"/>
              <w:right w:val="single" w:sz="4" w:space="0" w:color="auto"/>
            </w:tcBorders>
            <w:shd w:val="clear" w:color="auto" w:fill="auto"/>
            <w:noWrap/>
            <w:hideMark/>
          </w:tcPr>
          <w:p w14:paraId="7CF05DEA"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74</w:t>
            </w:r>
          </w:p>
        </w:tc>
      </w:tr>
      <w:tr w:rsidR="00AE7F52" w:rsidRPr="00C257AA" w14:paraId="4C242EAF"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FE02B0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2622" w:type="dxa"/>
            <w:tcBorders>
              <w:top w:val="nil"/>
              <w:left w:val="nil"/>
              <w:bottom w:val="single" w:sz="4" w:space="0" w:color="auto"/>
              <w:right w:val="single" w:sz="4" w:space="0" w:color="auto"/>
            </w:tcBorders>
            <w:shd w:val="clear" w:color="auto" w:fill="auto"/>
            <w:hideMark/>
          </w:tcPr>
          <w:p w14:paraId="25DF072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CRIO</w:t>
            </w:r>
          </w:p>
        </w:tc>
        <w:tc>
          <w:tcPr>
            <w:tcW w:w="2150" w:type="dxa"/>
            <w:tcBorders>
              <w:top w:val="nil"/>
              <w:left w:val="nil"/>
              <w:bottom w:val="single" w:sz="4" w:space="0" w:color="auto"/>
              <w:right w:val="nil"/>
            </w:tcBorders>
            <w:shd w:val="clear" w:color="auto" w:fill="auto"/>
            <w:noWrap/>
            <w:hideMark/>
          </w:tcPr>
          <w:p w14:paraId="78214C2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3074A70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74" w:type="dxa"/>
            <w:tcBorders>
              <w:top w:val="nil"/>
              <w:left w:val="single" w:sz="8" w:space="0" w:color="auto"/>
              <w:bottom w:val="single" w:sz="4" w:space="0" w:color="auto"/>
              <w:right w:val="single" w:sz="4" w:space="0" w:color="auto"/>
            </w:tcBorders>
            <w:shd w:val="clear" w:color="auto" w:fill="auto"/>
            <w:noWrap/>
            <w:hideMark/>
          </w:tcPr>
          <w:p w14:paraId="063980D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14:paraId="671110F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14:paraId="14C4076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75" w:type="dxa"/>
            <w:tcBorders>
              <w:top w:val="nil"/>
              <w:left w:val="single" w:sz="8" w:space="0" w:color="auto"/>
              <w:bottom w:val="single" w:sz="4" w:space="0" w:color="auto"/>
              <w:right w:val="single" w:sz="4" w:space="0" w:color="auto"/>
            </w:tcBorders>
            <w:shd w:val="clear" w:color="auto" w:fill="auto"/>
            <w:noWrap/>
            <w:hideMark/>
          </w:tcPr>
          <w:p w14:paraId="3F5BEA8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812" w:type="dxa"/>
            <w:tcBorders>
              <w:top w:val="nil"/>
              <w:left w:val="single" w:sz="8" w:space="0" w:color="auto"/>
              <w:bottom w:val="single" w:sz="4" w:space="0" w:color="auto"/>
              <w:right w:val="single" w:sz="4" w:space="0" w:color="auto"/>
            </w:tcBorders>
            <w:shd w:val="clear" w:color="auto" w:fill="auto"/>
            <w:noWrap/>
            <w:hideMark/>
          </w:tcPr>
          <w:p w14:paraId="44422D0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14:paraId="39C5CDB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82" w:type="dxa"/>
            <w:tcBorders>
              <w:top w:val="nil"/>
              <w:left w:val="single" w:sz="8" w:space="0" w:color="auto"/>
              <w:bottom w:val="single" w:sz="4" w:space="0" w:color="auto"/>
              <w:right w:val="single" w:sz="4" w:space="0" w:color="auto"/>
            </w:tcBorders>
            <w:shd w:val="clear" w:color="auto" w:fill="auto"/>
            <w:noWrap/>
            <w:hideMark/>
          </w:tcPr>
          <w:p w14:paraId="7471C875"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212</w:t>
            </w:r>
          </w:p>
        </w:tc>
      </w:tr>
      <w:tr w:rsidR="00AE7F52" w:rsidRPr="00C257AA" w14:paraId="763ADE60"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31FC4EB"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2622" w:type="dxa"/>
            <w:tcBorders>
              <w:top w:val="nil"/>
              <w:left w:val="nil"/>
              <w:bottom w:val="single" w:sz="4" w:space="0" w:color="auto"/>
              <w:right w:val="single" w:sz="4" w:space="0" w:color="auto"/>
            </w:tcBorders>
            <w:shd w:val="clear" w:color="auto" w:fill="auto"/>
            <w:hideMark/>
          </w:tcPr>
          <w:p w14:paraId="14D240F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UI CRI</w:t>
            </w:r>
          </w:p>
        </w:tc>
        <w:tc>
          <w:tcPr>
            <w:tcW w:w="2150" w:type="dxa"/>
            <w:tcBorders>
              <w:top w:val="nil"/>
              <w:left w:val="nil"/>
              <w:bottom w:val="single" w:sz="4" w:space="0" w:color="auto"/>
              <w:right w:val="nil"/>
            </w:tcBorders>
            <w:shd w:val="clear" w:color="auto" w:fill="auto"/>
            <w:noWrap/>
            <w:hideMark/>
          </w:tcPr>
          <w:p w14:paraId="611221A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14:paraId="0FA22E8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4" w:type="dxa"/>
            <w:tcBorders>
              <w:top w:val="nil"/>
              <w:left w:val="single" w:sz="8" w:space="0" w:color="auto"/>
              <w:bottom w:val="single" w:sz="4" w:space="0" w:color="auto"/>
              <w:right w:val="single" w:sz="4" w:space="0" w:color="auto"/>
            </w:tcBorders>
            <w:shd w:val="clear" w:color="auto" w:fill="auto"/>
            <w:noWrap/>
            <w:hideMark/>
          </w:tcPr>
          <w:p w14:paraId="5BDEEA1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138" w:type="dxa"/>
            <w:tcBorders>
              <w:top w:val="nil"/>
              <w:left w:val="single" w:sz="8" w:space="0" w:color="auto"/>
              <w:bottom w:val="single" w:sz="4" w:space="0" w:color="auto"/>
              <w:right w:val="single" w:sz="4" w:space="0" w:color="auto"/>
            </w:tcBorders>
            <w:shd w:val="clear" w:color="auto" w:fill="auto"/>
            <w:noWrap/>
            <w:hideMark/>
          </w:tcPr>
          <w:p w14:paraId="11C795C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14:paraId="30C8CA5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5" w:type="dxa"/>
            <w:tcBorders>
              <w:top w:val="nil"/>
              <w:left w:val="single" w:sz="8" w:space="0" w:color="auto"/>
              <w:bottom w:val="single" w:sz="4" w:space="0" w:color="auto"/>
              <w:right w:val="single" w:sz="4" w:space="0" w:color="auto"/>
            </w:tcBorders>
            <w:shd w:val="clear" w:color="auto" w:fill="auto"/>
            <w:noWrap/>
            <w:hideMark/>
          </w:tcPr>
          <w:p w14:paraId="2206E1B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14:paraId="7D0E043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813" w:type="dxa"/>
            <w:tcBorders>
              <w:top w:val="nil"/>
              <w:left w:val="nil"/>
              <w:bottom w:val="single" w:sz="4" w:space="0" w:color="auto"/>
              <w:right w:val="single" w:sz="4" w:space="0" w:color="auto"/>
            </w:tcBorders>
            <w:shd w:val="clear" w:color="auto" w:fill="auto"/>
            <w:noWrap/>
            <w:hideMark/>
          </w:tcPr>
          <w:p w14:paraId="1DC4B0E9"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82" w:type="dxa"/>
            <w:tcBorders>
              <w:top w:val="nil"/>
              <w:left w:val="single" w:sz="8" w:space="0" w:color="auto"/>
              <w:bottom w:val="single" w:sz="4" w:space="0" w:color="auto"/>
              <w:right w:val="single" w:sz="4" w:space="0" w:color="auto"/>
            </w:tcBorders>
            <w:shd w:val="clear" w:color="auto" w:fill="auto"/>
            <w:noWrap/>
            <w:hideMark/>
          </w:tcPr>
          <w:p w14:paraId="1DC3A919"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w:t>
            </w:r>
          </w:p>
        </w:tc>
      </w:tr>
      <w:tr w:rsidR="00AE7F52" w:rsidRPr="00C257AA" w14:paraId="72E7FAD8" w14:textId="77777777" w:rsidTr="00CB3715">
        <w:trPr>
          <w:trHeight w:val="6"/>
        </w:trPr>
        <w:tc>
          <w:tcPr>
            <w:tcW w:w="5435" w:type="dxa"/>
            <w:gridSpan w:val="3"/>
            <w:tcBorders>
              <w:top w:val="nil"/>
              <w:left w:val="single" w:sz="8" w:space="0" w:color="auto"/>
              <w:bottom w:val="single" w:sz="4" w:space="0" w:color="auto"/>
              <w:right w:val="single" w:sz="4" w:space="0" w:color="auto"/>
            </w:tcBorders>
            <w:shd w:val="clear" w:color="auto" w:fill="E7E6E6" w:themeFill="background2"/>
            <w:noWrap/>
            <w:hideMark/>
          </w:tcPr>
          <w:p w14:paraId="4B71EEDA"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 mun. Chișinău</w:t>
            </w:r>
          </w:p>
        </w:tc>
        <w:tc>
          <w:tcPr>
            <w:tcW w:w="1079" w:type="dxa"/>
            <w:tcBorders>
              <w:top w:val="nil"/>
              <w:left w:val="single" w:sz="8" w:space="0" w:color="auto"/>
              <w:bottom w:val="single" w:sz="4" w:space="0" w:color="auto"/>
              <w:right w:val="single" w:sz="4" w:space="0" w:color="auto"/>
            </w:tcBorders>
            <w:shd w:val="clear" w:color="auto" w:fill="E7E6E6" w:themeFill="background2"/>
            <w:noWrap/>
            <w:hideMark/>
          </w:tcPr>
          <w:p w14:paraId="6CE5034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386</w:t>
            </w:r>
          </w:p>
        </w:tc>
        <w:tc>
          <w:tcPr>
            <w:tcW w:w="974" w:type="dxa"/>
            <w:tcBorders>
              <w:top w:val="nil"/>
              <w:left w:val="single" w:sz="8" w:space="0" w:color="auto"/>
              <w:bottom w:val="single" w:sz="4" w:space="0" w:color="auto"/>
              <w:right w:val="single" w:sz="4" w:space="0" w:color="auto"/>
            </w:tcBorders>
            <w:shd w:val="clear" w:color="auto" w:fill="E7E6E6" w:themeFill="background2"/>
            <w:noWrap/>
            <w:hideMark/>
          </w:tcPr>
          <w:p w14:paraId="28BB8BB8"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419</w:t>
            </w:r>
          </w:p>
        </w:tc>
        <w:tc>
          <w:tcPr>
            <w:tcW w:w="1138" w:type="dxa"/>
            <w:tcBorders>
              <w:top w:val="nil"/>
              <w:left w:val="single" w:sz="8" w:space="0" w:color="auto"/>
              <w:bottom w:val="single" w:sz="4" w:space="0" w:color="auto"/>
              <w:right w:val="single" w:sz="4" w:space="0" w:color="auto"/>
            </w:tcBorders>
            <w:shd w:val="clear" w:color="auto" w:fill="E7E6E6" w:themeFill="background2"/>
            <w:noWrap/>
            <w:hideMark/>
          </w:tcPr>
          <w:p w14:paraId="3DEBCBEA"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397</w:t>
            </w:r>
          </w:p>
        </w:tc>
        <w:tc>
          <w:tcPr>
            <w:tcW w:w="974" w:type="dxa"/>
            <w:tcBorders>
              <w:top w:val="nil"/>
              <w:left w:val="single" w:sz="8" w:space="0" w:color="auto"/>
              <w:bottom w:val="single" w:sz="4" w:space="0" w:color="auto"/>
              <w:right w:val="single" w:sz="4" w:space="0" w:color="auto"/>
            </w:tcBorders>
            <w:shd w:val="clear" w:color="auto" w:fill="E7E6E6" w:themeFill="background2"/>
            <w:noWrap/>
            <w:hideMark/>
          </w:tcPr>
          <w:p w14:paraId="19FAA115"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503</w:t>
            </w:r>
          </w:p>
        </w:tc>
        <w:tc>
          <w:tcPr>
            <w:tcW w:w="975" w:type="dxa"/>
            <w:tcBorders>
              <w:top w:val="nil"/>
              <w:left w:val="single" w:sz="8" w:space="0" w:color="auto"/>
              <w:bottom w:val="single" w:sz="4" w:space="0" w:color="auto"/>
              <w:right w:val="single" w:sz="4" w:space="0" w:color="auto"/>
            </w:tcBorders>
            <w:shd w:val="clear" w:color="auto" w:fill="E7E6E6" w:themeFill="background2"/>
            <w:noWrap/>
            <w:hideMark/>
          </w:tcPr>
          <w:p w14:paraId="3F026AA3"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458</w:t>
            </w:r>
          </w:p>
        </w:tc>
        <w:tc>
          <w:tcPr>
            <w:tcW w:w="812" w:type="dxa"/>
            <w:tcBorders>
              <w:top w:val="nil"/>
              <w:left w:val="single" w:sz="8" w:space="0" w:color="auto"/>
              <w:bottom w:val="single" w:sz="4" w:space="0" w:color="auto"/>
              <w:right w:val="single" w:sz="4" w:space="0" w:color="auto"/>
            </w:tcBorders>
            <w:shd w:val="clear" w:color="auto" w:fill="E7E6E6" w:themeFill="background2"/>
            <w:noWrap/>
            <w:hideMark/>
          </w:tcPr>
          <w:p w14:paraId="5AC1B80B"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240</w:t>
            </w:r>
          </w:p>
        </w:tc>
        <w:tc>
          <w:tcPr>
            <w:tcW w:w="813" w:type="dxa"/>
            <w:tcBorders>
              <w:top w:val="nil"/>
              <w:left w:val="single" w:sz="8" w:space="0" w:color="auto"/>
              <w:bottom w:val="single" w:sz="4" w:space="0" w:color="auto"/>
              <w:right w:val="single" w:sz="4" w:space="0" w:color="auto"/>
            </w:tcBorders>
            <w:shd w:val="clear" w:color="auto" w:fill="E7E6E6" w:themeFill="background2"/>
            <w:noWrap/>
            <w:hideMark/>
          </w:tcPr>
          <w:p w14:paraId="54BE6D1D"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424</w:t>
            </w:r>
          </w:p>
        </w:tc>
        <w:tc>
          <w:tcPr>
            <w:tcW w:w="982" w:type="dxa"/>
            <w:tcBorders>
              <w:top w:val="nil"/>
              <w:left w:val="single" w:sz="8" w:space="0" w:color="auto"/>
              <w:bottom w:val="single" w:sz="4" w:space="0" w:color="auto"/>
              <w:right w:val="single" w:sz="4" w:space="0" w:color="auto"/>
            </w:tcBorders>
            <w:shd w:val="clear" w:color="auto" w:fill="E7E6E6" w:themeFill="background2"/>
            <w:noWrap/>
            <w:hideMark/>
          </w:tcPr>
          <w:p w14:paraId="286CD9B0" w14:textId="77777777" w:rsidR="00AE7F52" w:rsidRPr="00C257AA" w:rsidRDefault="00AE7F52" w:rsidP="002702D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2827</w:t>
            </w:r>
          </w:p>
        </w:tc>
      </w:tr>
      <w:tr w:rsidR="00AE7F52" w:rsidRPr="00C257AA" w14:paraId="58874364"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88F1C5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622" w:type="dxa"/>
            <w:tcBorders>
              <w:top w:val="nil"/>
              <w:left w:val="nil"/>
              <w:bottom w:val="single" w:sz="4" w:space="0" w:color="auto"/>
              <w:right w:val="single" w:sz="4" w:space="0" w:color="auto"/>
            </w:tcBorders>
            <w:shd w:val="clear" w:color="auto" w:fill="auto"/>
            <w:hideMark/>
          </w:tcPr>
          <w:p w14:paraId="35400B3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Anenii Noi</w:t>
            </w:r>
          </w:p>
        </w:tc>
        <w:tc>
          <w:tcPr>
            <w:tcW w:w="2150" w:type="dxa"/>
            <w:tcBorders>
              <w:top w:val="nil"/>
              <w:left w:val="nil"/>
              <w:bottom w:val="single" w:sz="4" w:space="0" w:color="auto"/>
              <w:right w:val="nil"/>
            </w:tcBorders>
            <w:shd w:val="clear" w:color="auto" w:fill="auto"/>
            <w:hideMark/>
          </w:tcPr>
          <w:p w14:paraId="74FAA78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Anenii Noi</w:t>
            </w:r>
          </w:p>
        </w:tc>
        <w:tc>
          <w:tcPr>
            <w:tcW w:w="1079" w:type="dxa"/>
            <w:tcBorders>
              <w:top w:val="nil"/>
              <w:left w:val="single" w:sz="8" w:space="0" w:color="auto"/>
              <w:bottom w:val="single" w:sz="4" w:space="0" w:color="auto"/>
              <w:right w:val="single" w:sz="4" w:space="0" w:color="auto"/>
            </w:tcBorders>
            <w:shd w:val="clear" w:color="auto" w:fill="auto"/>
            <w:noWrap/>
            <w:hideMark/>
          </w:tcPr>
          <w:p w14:paraId="4EFAA80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4" w:type="dxa"/>
            <w:tcBorders>
              <w:top w:val="nil"/>
              <w:left w:val="single" w:sz="8" w:space="0" w:color="auto"/>
              <w:bottom w:val="single" w:sz="4" w:space="0" w:color="auto"/>
              <w:right w:val="single" w:sz="4" w:space="0" w:color="auto"/>
            </w:tcBorders>
            <w:shd w:val="clear" w:color="auto" w:fill="auto"/>
            <w:noWrap/>
            <w:hideMark/>
          </w:tcPr>
          <w:p w14:paraId="010C423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1138" w:type="dxa"/>
            <w:tcBorders>
              <w:top w:val="nil"/>
              <w:left w:val="single" w:sz="8" w:space="0" w:color="auto"/>
              <w:bottom w:val="single" w:sz="4" w:space="0" w:color="auto"/>
              <w:right w:val="single" w:sz="4" w:space="0" w:color="auto"/>
            </w:tcBorders>
            <w:shd w:val="clear" w:color="auto" w:fill="auto"/>
            <w:noWrap/>
            <w:hideMark/>
          </w:tcPr>
          <w:p w14:paraId="4E54607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74" w:type="dxa"/>
            <w:tcBorders>
              <w:top w:val="nil"/>
              <w:left w:val="single" w:sz="8" w:space="0" w:color="auto"/>
              <w:bottom w:val="single" w:sz="4" w:space="0" w:color="auto"/>
              <w:right w:val="single" w:sz="4" w:space="0" w:color="auto"/>
            </w:tcBorders>
            <w:shd w:val="clear" w:color="auto" w:fill="auto"/>
            <w:noWrap/>
            <w:hideMark/>
          </w:tcPr>
          <w:p w14:paraId="1605891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5" w:type="dxa"/>
            <w:tcBorders>
              <w:top w:val="nil"/>
              <w:left w:val="single" w:sz="8" w:space="0" w:color="auto"/>
              <w:bottom w:val="single" w:sz="4" w:space="0" w:color="auto"/>
              <w:right w:val="single" w:sz="4" w:space="0" w:color="auto"/>
            </w:tcBorders>
            <w:shd w:val="clear" w:color="auto" w:fill="auto"/>
            <w:noWrap/>
            <w:hideMark/>
          </w:tcPr>
          <w:p w14:paraId="6D688D0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812" w:type="dxa"/>
            <w:tcBorders>
              <w:top w:val="nil"/>
              <w:left w:val="single" w:sz="8" w:space="0" w:color="auto"/>
              <w:bottom w:val="single" w:sz="4" w:space="0" w:color="auto"/>
              <w:right w:val="single" w:sz="4" w:space="0" w:color="auto"/>
            </w:tcBorders>
            <w:shd w:val="clear" w:color="auto" w:fill="auto"/>
            <w:noWrap/>
            <w:hideMark/>
          </w:tcPr>
          <w:p w14:paraId="5EF6E0F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3" w:type="dxa"/>
            <w:tcBorders>
              <w:top w:val="nil"/>
              <w:left w:val="nil"/>
              <w:bottom w:val="single" w:sz="4" w:space="0" w:color="auto"/>
              <w:right w:val="single" w:sz="4" w:space="0" w:color="auto"/>
            </w:tcBorders>
            <w:shd w:val="clear" w:color="auto" w:fill="auto"/>
            <w:noWrap/>
            <w:hideMark/>
          </w:tcPr>
          <w:p w14:paraId="4021502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82" w:type="dxa"/>
            <w:tcBorders>
              <w:top w:val="nil"/>
              <w:left w:val="single" w:sz="8" w:space="0" w:color="auto"/>
              <w:bottom w:val="single" w:sz="4" w:space="0" w:color="auto"/>
              <w:right w:val="single" w:sz="4" w:space="0" w:color="auto"/>
            </w:tcBorders>
            <w:shd w:val="clear" w:color="auto" w:fill="auto"/>
            <w:noWrap/>
            <w:hideMark/>
          </w:tcPr>
          <w:p w14:paraId="590CBBA3"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292</w:t>
            </w:r>
          </w:p>
        </w:tc>
      </w:tr>
      <w:tr w:rsidR="00AE7F52" w:rsidRPr="00C257AA" w14:paraId="002B83CC" w14:textId="77777777" w:rsidTr="00CB3715">
        <w:trPr>
          <w:trHeight w:val="133"/>
        </w:trPr>
        <w:tc>
          <w:tcPr>
            <w:tcW w:w="663" w:type="dxa"/>
            <w:tcBorders>
              <w:top w:val="nil"/>
              <w:left w:val="single" w:sz="8" w:space="0" w:color="auto"/>
              <w:bottom w:val="single" w:sz="4" w:space="0" w:color="auto"/>
              <w:right w:val="single" w:sz="4" w:space="0" w:color="auto"/>
            </w:tcBorders>
            <w:shd w:val="clear" w:color="auto" w:fill="auto"/>
            <w:noWrap/>
            <w:hideMark/>
          </w:tcPr>
          <w:p w14:paraId="583131BD"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622" w:type="dxa"/>
            <w:tcBorders>
              <w:top w:val="nil"/>
              <w:left w:val="nil"/>
              <w:bottom w:val="single" w:sz="4" w:space="0" w:color="auto"/>
              <w:right w:val="single" w:sz="4" w:space="0" w:color="auto"/>
            </w:tcBorders>
            <w:shd w:val="clear" w:color="auto" w:fill="auto"/>
            <w:hideMark/>
          </w:tcPr>
          <w:p w14:paraId="724DF46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Criuleni</w:t>
            </w:r>
          </w:p>
        </w:tc>
        <w:tc>
          <w:tcPr>
            <w:tcW w:w="2150" w:type="dxa"/>
            <w:tcBorders>
              <w:top w:val="nil"/>
              <w:left w:val="nil"/>
              <w:bottom w:val="single" w:sz="4" w:space="0" w:color="auto"/>
              <w:right w:val="nil"/>
            </w:tcBorders>
            <w:shd w:val="clear" w:color="auto" w:fill="auto"/>
            <w:hideMark/>
          </w:tcPr>
          <w:p w14:paraId="33A5FDF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Criuleni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020CD1F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65</w:t>
            </w:r>
          </w:p>
        </w:tc>
        <w:tc>
          <w:tcPr>
            <w:tcW w:w="974" w:type="dxa"/>
            <w:tcBorders>
              <w:top w:val="nil"/>
              <w:left w:val="single" w:sz="8" w:space="0" w:color="auto"/>
              <w:bottom w:val="single" w:sz="4" w:space="0" w:color="auto"/>
              <w:right w:val="single" w:sz="4" w:space="0" w:color="auto"/>
            </w:tcBorders>
            <w:shd w:val="clear" w:color="auto" w:fill="auto"/>
            <w:noWrap/>
            <w:hideMark/>
          </w:tcPr>
          <w:p w14:paraId="40DF8D0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38" w:type="dxa"/>
            <w:tcBorders>
              <w:top w:val="nil"/>
              <w:left w:val="single" w:sz="8" w:space="0" w:color="auto"/>
              <w:bottom w:val="single" w:sz="4" w:space="0" w:color="auto"/>
              <w:right w:val="single" w:sz="4" w:space="0" w:color="auto"/>
            </w:tcBorders>
            <w:shd w:val="clear" w:color="auto" w:fill="auto"/>
            <w:noWrap/>
            <w:hideMark/>
          </w:tcPr>
          <w:p w14:paraId="5B331EE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14:paraId="5334E24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975" w:type="dxa"/>
            <w:tcBorders>
              <w:top w:val="nil"/>
              <w:left w:val="single" w:sz="8" w:space="0" w:color="auto"/>
              <w:bottom w:val="single" w:sz="4" w:space="0" w:color="auto"/>
              <w:right w:val="single" w:sz="4" w:space="0" w:color="auto"/>
            </w:tcBorders>
            <w:shd w:val="clear" w:color="auto" w:fill="auto"/>
            <w:noWrap/>
            <w:hideMark/>
          </w:tcPr>
          <w:p w14:paraId="2ED982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812" w:type="dxa"/>
            <w:tcBorders>
              <w:top w:val="nil"/>
              <w:left w:val="single" w:sz="8" w:space="0" w:color="auto"/>
              <w:bottom w:val="single" w:sz="4" w:space="0" w:color="auto"/>
              <w:right w:val="single" w:sz="4" w:space="0" w:color="auto"/>
            </w:tcBorders>
            <w:shd w:val="clear" w:color="auto" w:fill="auto"/>
            <w:noWrap/>
            <w:hideMark/>
          </w:tcPr>
          <w:p w14:paraId="6967B86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813" w:type="dxa"/>
            <w:tcBorders>
              <w:top w:val="nil"/>
              <w:left w:val="nil"/>
              <w:bottom w:val="single" w:sz="4" w:space="0" w:color="auto"/>
              <w:right w:val="single" w:sz="4" w:space="0" w:color="auto"/>
            </w:tcBorders>
            <w:shd w:val="clear" w:color="auto" w:fill="auto"/>
            <w:noWrap/>
            <w:hideMark/>
          </w:tcPr>
          <w:p w14:paraId="4B19523B"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82" w:type="dxa"/>
            <w:tcBorders>
              <w:top w:val="nil"/>
              <w:left w:val="single" w:sz="8" w:space="0" w:color="auto"/>
              <w:bottom w:val="single" w:sz="4" w:space="0" w:color="auto"/>
              <w:right w:val="single" w:sz="4" w:space="0" w:color="auto"/>
            </w:tcBorders>
            <w:shd w:val="clear" w:color="auto" w:fill="auto"/>
            <w:noWrap/>
            <w:hideMark/>
          </w:tcPr>
          <w:p w14:paraId="257477FA"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231</w:t>
            </w:r>
          </w:p>
        </w:tc>
      </w:tr>
      <w:tr w:rsidR="00AE7F52" w:rsidRPr="00C257AA" w14:paraId="056FF1FE"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06BD1A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2622" w:type="dxa"/>
            <w:tcBorders>
              <w:top w:val="nil"/>
              <w:left w:val="nil"/>
              <w:bottom w:val="single" w:sz="4" w:space="0" w:color="auto"/>
              <w:right w:val="single" w:sz="4" w:space="0" w:color="auto"/>
            </w:tcBorders>
            <w:shd w:val="clear" w:color="auto" w:fill="auto"/>
            <w:hideMark/>
          </w:tcPr>
          <w:p w14:paraId="63568B0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Dobrogea</w:t>
            </w:r>
          </w:p>
        </w:tc>
        <w:tc>
          <w:tcPr>
            <w:tcW w:w="2150" w:type="dxa"/>
            <w:tcBorders>
              <w:top w:val="nil"/>
              <w:left w:val="nil"/>
              <w:bottom w:val="single" w:sz="4" w:space="0" w:color="auto"/>
              <w:right w:val="nil"/>
            </w:tcBorders>
            <w:shd w:val="clear" w:color="auto" w:fill="auto"/>
            <w:hideMark/>
          </w:tcPr>
          <w:p w14:paraId="0A21270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Dobrogea</w:t>
            </w:r>
          </w:p>
        </w:tc>
        <w:tc>
          <w:tcPr>
            <w:tcW w:w="1079" w:type="dxa"/>
            <w:tcBorders>
              <w:top w:val="nil"/>
              <w:left w:val="single" w:sz="8" w:space="0" w:color="auto"/>
              <w:bottom w:val="single" w:sz="4" w:space="0" w:color="auto"/>
              <w:right w:val="single" w:sz="4" w:space="0" w:color="auto"/>
            </w:tcBorders>
            <w:shd w:val="clear" w:color="auto" w:fill="auto"/>
            <w:noWrap/>
            <w:hideMark/>
          </w:tcPr>
          <w:p w14:paraId="34E1E41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974" w:type="dxa"/>
            <w:tcBorders>
              <w:top w:val="nil"/>
              <w:left w:val="single" w:sz="8" w:space="0" w:color="auto"/>
              <w:bottom w:val="single" w:sz="4" w:space="0" w:color="auto"/>
              <w:right w:val="single" w:sz="4" w:space="0" w:color="auto"/>
            </w:tcBorders>
            <w:shd w:val="clear" w:color="auto" w:fill="auto"/>
            <w:noWrap/>
            <w:hideMark/>
          </w:tcPr>
          <w:p w14:paraId="58F8564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14:paraId="4A13527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14:paraId="624F633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14:paraId="1A9D1EF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2" w:type="dxa"/>
            <w:tcBorders>
              <w:top w:val="nil"/>
              <w:left w:val="single" w:sz="8" w:space="0" w:color="auto"/>
              <w:bottom w:val="single" w:sz="4" w:space="0" w:color="auto"/>
              <w:right w:val="single" w:sz="4" w:space="0" w:color="auto"/>
            </w:tcBorders>
            <w:shd w:val="clear" w:color="auto" w:fill="auto"/>
            <w:noWrap/>
            <w:hideMark/>
          </w:tcPr>
          <w:p w14:paraId="18BA1DF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3" w:type="dxa"/>
            <w:tcBorders>
              <w:top w:val="nil"/>
              <w:left w:val="nil"/>
              <w:bottom w:val="single" w:sz="4" w:space="0" w:color="auto"/>
              <w:right w:val="single" w:sz="4" w:space="0" w:color="auto"/>
            </w:tcBorders>
            <w:shd w:val="clear" w:color="auto" w:fill="auto"/>
            <w:noWrap/>
            <w:hideMark/>
          </w:tcPr>
          <w:p w14:paraId="371B2DB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2" w:type="dxa"/>
            <w:tcBorders>
              <w:top w:val="nil"/>
              <w:left w:val="single" w:sz="8" w:space="0" w:color="auto"/>
              <w:bottom w:val="single" w:sz="4" w:space="0" w:color="auto"/>
              <w:right w:val="single" w:sz="4" w:space="0" w:color="auto"/>
            </w:tcBorders>
            <w:shd w:val="clear" w:color="auto" w:fill="auto"/>
            <w:noWrap/>
            <w:hideMark/>
          </w:tcPr>
          <w:p w14:paraId="28B6BCA6"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128</w:t>
            </w:r>
          </w:p>
        </w:tc>
      </w:tr>
      <w:tr w:rsidR="00AE7F52" w:rsidRPr="00C257AA" w14:paraId="16053D68"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2A34DE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2622" w:type="dxa"/>
            <w:tcBorders>
              <w:top w:val="nil"/>
              <w:left w:val="nil"/>
              <w:bottom w:val="single" w:sz="4" w:space="0" w:color="auto"/>
              <w:right w:val="single" w:sz="4" w:space="0" w:color="auto"/>
            </w:tcBorders>
            <w:shd w:val="clear" w:color="auto" w:fill="auto"/>
            <w:hideMark/>
          </w:tcPr>
          <w:p w14:paraId="3DF06C5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Ialoveni</w:t>
            </w:r>
          </w:p>
        </w:tc>
        <w:tc>
          <w:tcPr>
            <w:tcW w:w="2150" w:type="dxa"/>
            <w:tcBorders>
              <w:top w:val="nil"/>
              <w:left w:val="nil"/>
              <w:bottom w:val="single" w:sz="4" w:space="0" w:color="auto"/>
              <w:right w:val="nil"/>
            </w:tcBorders>
            <w:shd w:val="clear" w:color="auto" w:fill="auto"/>
            <w:hideMark/>
          </w:tcPr>
          <w:p w14:paraId="4B78FBC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Ialoveni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7B5FE7A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135</w:t>
            </w:r>
          </w:p>
        </w:tc>
        <w:tc>
          <w:tcPr>
            <w:tcW w:w="974" w:type="dxa"/>
            <w:tcBorders>
              <w:top w:val="nil"/>
              <w:left w:val="single" w:sz="8" w:space="0" w:color="auto"/>
              <w:bottom w:val="single" w:sz="4" w:space="0" w:color="auto"/>
              <w:right w:val="single" w:sz="4" w:space="0" w:color="auto"/>
            </w:tcBorders>
            <w:shd w:val="clear" w:color="auto" w:fill="auto"/>
            <w:noWrap/>
            <w:hideMark/>
          </w:tcPr>
          <w:p w14:paraId="2946836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138" w:type="dxa"/>
            <w:tcBorders>
              <w:top w:val="nil"/>
              <w:left w:val="single" w:sz="8" w:space="0" w:color="auto"/>
              <w:bottom w:val="single" w:sz="4" w:space="0" w:color="auto"/>
              <w:right w:val="single" w:sz="4" w:space="0" w:color="auto"/>
            </w:tcBorders>
            <w:shd w:val="clear" w:color="auto" w:fill="auto"/>
            <w:noWrap/>
            <w:hideMark/>
          </w:tcPr>
          <w:p w14:paraId="112CC86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14:paraId="7E1044F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75" w:type="dxa"/>
            <w:tcBorders>
              <w:top w:val="nil"/>
              <w:left w:val="single" w:sz="8" w:space="0" w:color="auto"/>
              <w:bottom w:val="single" w:sz="4" w:space="0" w:color="auto"/>
              <w:right w:val="single" w:sz="4" w:space="0" w:color="auto"/>
            </w:tcBorders>
            <w:shd w:val="clear" w:color="auto" w:fill="auto"/>
            <w:noWrap/>
            <w:hideMark/>
          </w:tcPr>
          <w:p w14:paraId="5133CBF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812" w:type="dxa"/>
            <w:tcBorders>
              <w:top w:val="nil"/>
              <w:left w:val="single" w:sz="8" w:space="0" w:color="auto"/>
              <w:bottom w:val="single" w:sz="4" w:space="0" w:color="auto"/>
              <w:right w:val="single" w:sz="4" w:space="0" w:color="auto"/>
            </w:tcBorders>
            <w:shd w:val="clear" w:color="auto" w:fill="auto"/>
            <w:noWrap/>
            <w:hideMark/>
          </w:tcPr>
          <w:p w14:paraId="4B24C12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nil"/>
              <w:left w:val="nil"/>
              <w:bottom w:val="single" w:sz="4" w:space="0" w:color="auto"/>
              <w:right w:val="single" w:sz="4" w:space="0" w:color="auto"/>
            </w:tcBorders>
            <w:shd w:val="clear" w:color="auto" w:fill="auto"/>
            <w:noWrap/>
            <w:hideMark/>
          </w:tcPr>
          <w:p w14:paraId="5C121F99"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82" w:type="dxa"/>
            <w:tcBorders>
              <w:top w:val="nil"/>
              <w:left w:val="single" w:sz="8" w:space="0" w:color="auto"/>
              <w:bottom w:val="single" w:sz="4" w:space="0" w:color="auto"/>
              <w:right w:val="single" w:sz="4" w:space="0" w:color="auto"/>
            </w:tcBorders>
            <w:shd w:val="clear" w:color="auto" w:fill="auto"/>
            <w:noWrap/>
            <w:hideMark/>
          </w:tcPr>
          <w:p w14:paraId="3E532027"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372</w:t>
            </w:r>
          </w:p>
        </w:tc>
      </w:tr>
      <w:tr w:rsidR="00AE7F52" w:rsidRPr="00C257AA" w14:paraId="25876E5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2116BF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2622" w:type="dxa"/>
            <w:tcBorders>
              <w:top w:val="nil"/>
              <w:left w:val="nil"/>
              <w:bottom w:val="single" w:sz="4" w:space="0" w:color="auto"/>
              <w:right w:val="single" w:sz="4" w:space="0" w:color="auto"/>
            </w:tcBorders>
            <w:shd w:val="clear" w:color="auto" w:fill="auto"/>
            <w:hideMark/>
          </w:tcPr>
          <w:p w14:paraId="5167AA8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Străşeni</w:t>
            </w:r>
          </w:p>
        </w:tc>
        <w:tc>
          <w:tcPr>
            <w:tcW w:w="2150" w:type="dxa"/>
            <w:tcBorders>
              <w:top w:val="nil"/>
              <w:left w:val="nil"/>
              <w:bottom w:val="single" w:sz="4" w:space="0" w:color="auto"/>
              <w:right w:val="nil"/>
            </w:tcBorders>
            <w:shd w:val="clear" w:color="auto" w:fill="auto"/>
            <w:hideMark/>
          </w:tcPr>
          <w:p w14:paraId="11053DE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Străşeni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1123B5D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974" w:type="dxa"/>
            <w:tcBorders>
              <w:top w:val="nil"/>
              <w:left w:val="single" w:sz="8" w:space="0" w:color="auto"/>
              <w:bottom w:val="single" w:sz="4" w:space="0" w:color="auto"/>
              <w:right w:val="single" w:sz="4" w:space="0" w:color="auto"/>
            </w:tcBorders>
            <w:shd w:val="clear" w:color="auto" w:fill="auto"/>
            <w:noWrap/>
            <w:hideMark/>
          </w:tcPr>
          <w:p w14:paraId="2204799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138" w:type="dxa"/>
            <w:tcBorders>
              <w:top w:val="nil"/>
              <w:left w:val="single" w:sz="8" w:space="0" w:color="auto"/>
              <w:bottom w:val="single" w:sz="4" w:space="0" w:color="auto"/>
              <w:right w:val="single" w:sz="4" w:space="0" w:color="auto"/>
            </w:tcBorders>
            <w:shd w:val="clear" w:color="auto" w:fill="auto"/>
            <w:noWrap/>
            <w:hideMark/>
          </w:tcPr>
          <w:p w14:paraId="20B93FF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74" w:type="dxa"/>
            <w:tcBorders>
              <w:top w:val="nil"/>
              <w:left w:val="single" w:sz="8" w:space="0" w:color="auto"/>
              <w:bottom w:val="single" w:sz="4" w:space="0" w:color="auto"/>
              <w:right w:val="single" w:sz="4" w:space="0" w:color="auto"/>
            </w:tcBorders>
            <w:shd w:val="clear" w:color="auto" w:fill="auto"/>
            <w:noWrap/>
            <w:hideMark/>
          </w:tcPr>
          <w:p w14:paraId="7DD7C3B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975" w:type="dxa"/>
            <w:tcBorders>
              <w:top w:val="nil"/>
              <w:left w:val="single" w:sz="8" w:space="0" w:color="auto"/>
              <w:bottom w:val="single" w:sz="4" w:space="0" w:color="auto"/>
              <w:right w:val="single" w:sz="4" w:space="0" w:color="auto"/>
            </w:tcBorders>
            <w:shd w:val="clear" w:color="auto" w:fill="auto"/>
            <w:noWrap/>
            <w:hideMark/>
          </w:tcPr>
          <w:p w14:paraId="597C2D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812" w:type="dxa"/>
            <w:tcBorders>
              <w:top w:val="nil"/>
              <w:left w:val="single" w:sz="8" w:space="0" w:color="auto"/>
              <w:bottom w:val="single" w:sz="4" w:space="0" w:color="auto"/>
              <w:right w:val="single" w:sz="4" w:space="0" w:color="auto"/>
            </w:tcBorders>
            <w:shd w:val="clear" w:color="auto" w:fill="auto"/>
            <w:noWrap/>
            <w:hideMark/>
          </w:tcPr>
          <w:p w14:paraId="0BE1E8EB"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3" w:type="dxa"/>
            <w:tcBorders>
              <w:top w:val="nil"/>
              <w:left w:val="nil"/>
              <w:bottom w:val="single" w:sz="4" w:space="0" w:color="auto"/>
              <w:right w:val="single" w:sz="4" w:space="0" w:color="auto"/>
            </w:tcBorders>
            <w:shd w:val="clear" w:color="auto" w:fill="auto"/>
            <w:noWrap/>
            <w:hideMark/>
          </w:tcPr>
          <w:p w14:paraId="74B136F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2" w:type="dxa"/>
            <w:tcBorders>
              <w:top w:val="nil"/>
              <w:left w:val="single" w:sz="8" w:space="0" w:color="auto"/>
              <w:bottom w:val="single" w:sz="4" w:space="0" w:color="auto"/>
              <w:right w:val="single" w:sz="4" w:space="0" w:color="auto"/>
            </w:tcBorders>
            <w:shd w:val="clear" w:color="auto" w:fill="auto"/>
            <w:noWrap/>
            <w:hideMark/>
          </w:tcPr>
          <w:p w14:paraId="4D969964"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320</w:t>
            </w:r>
          </w:p>
        </w:tc>
      </w:tr>
      <w:tr w:rsidR="00AE7F52" w:rsidRPr="00C257AA" w14:paraId="45490666"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579FDCD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2622" w:type="dxa"/>
            <w:tcBorders>
              <w:top w:val="nil"/>
              <w:left w:val="nil"/>
              <w:bottom w:val="single" w:sz="4" w:space="0" w:color="auto"/>
              <w:right w:val="single" w:sz="4" w:space="0" w:color="auto"/>
            </w:tcBorders>
            <w:shd w:val="clear" w:color="auto" w:fill="auto"/>
            <w:hideMark/>
          </w:tcPr>
          <w:p w14:paraId="2AE8D00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Vadul lui Vodă</w:t>
            </w:r>
          </w:p>
        </w:tc>
        <w:tc>
          <w:tcPr>
            <w:tcW w:w="2150" w:type="dxa"/>
            <w:tcBorders>
              <w:top w:val="nil"/>
              <w:left w:val="nil"/>
              <w:bottom w:val="single" w:sz="4" w:space="0" w:color="auto"/>
              <w:right w:val="nil"/>
            </w:tcBorders>
            <w:shd w:val="clear" w:color="auto" w:fill="auto"/>
            <w:hideMark/>
          </w:tcPr>
          <w:p w14:paraId="408213F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Vadul lui Vodă</w:t>
            </w:r>
          </w:p>
        </w:tc>
        <w:tc>
          <w:tcPr>
            <w:tcW w:w="1079" w:type="dxa"/>
            <w:tcBorders>
              <w:top w:val="nil"/>
              <w:left w:val="single" w:sz="8" w:space="0" w:color="auto"/>
              <w:bottom w:val="single" w:sz="4" w:space="0" w:color="auto"/>
              <w:right w:val="single" w:sz="4" w:space="0" w:color="auto"/>
            </w:tcBorders>
            <w:shd w:val="clear" w:color="auto" w:fill="auto"/>
            <w:noWrap/>
            <w:hideMark/>
          </w:tcPr>
          <w:p w14:paraId="59446F4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316EB9E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38" w:type="dxa"/>
            <w:tcBorders>
              <w:top w:val="nil"/>
              <w:left w:val="single" w:sz="8" w:space="0" w:color="auto"/>
              <w:bottom w:val="single" w:sz="4" w:space="0" w:color="auto"/>
              <w:right w:val="single" w:sz="4" w:space="0" w:color="auto"/>
            </w:tcBorders>
            <w:shd w:val="clear" w:color="auto" w:fill="auto"/>
            <w:noWrap/>
            <w:hideMark/>
          </w:tcPr>
          <w:p w14:paraId="7FDDF5E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14:paraId="01309BB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5" w:type="dxa"/>
            <w:tcBorders>
              <w:top w:val="nil"/>
              <w:left w:val="single" w:sz="8" w:space="0" w:color="auto"/>
              <w:bottom w:val="single" w:sz="4" w:space="0" w:color="auto"/>
              <w:right w:val="single" w:sz="4" w:space="0" w:color="auto"/>
            </w:tcBorders>
            <w:shd w:val="clear" w:color="auto" w:fill="auto"/>
            <w:noWrap/>
            <w:hideMark/>
          </w:tcPr>
          <w:p w14:paraId="40D2262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2" w:type="dxa"/>
            <w:tcBorders>
              <w:top w:val="nil"/>
              <w:left w:val="single" w:sz="8" w:space="0" w:color="auto"/>
              <w:bottom w:val="single" w:sz="4" w:space="0" w:color="auto"/>
              <w:right w:val="single" w:sz="4" w:space="0" w:color="auto"/>
            </w:tcBorders>
            <w:shd w:val="clear" w:color="auto" w:fill="auto"/>
            <w:noWrap/>
            <w:hideMark/>
          </w:tcPr>
          <w:p w14:paraId="590D7C6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3" w:type="dxa"/>
            <w:tcBorders>
              <w:top w:val="nil"/>
              <w:left w:val="nil"/>
              <w:bottom w:val="single" w:sz="4" w:space="0" w:color="auto"/>
              <w:right w:val="single" w:sz="4" w:space="0" w:color="auto"/>
            </w:tcBorders>
            <w:shd w:val="clear" w:color="auto" w:fill="auto"/>
            <w:noWrap/>
            <w:hideMark/>
          </w:tcPr>
          <w:p w14:paraId="756989F9"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82" w:type="dxa"/>
            <w:tcBorders>
              <w:top w:val="nil"/>
              <w:left w:val="single" w:sz="8" w:space="0" w:color="auto"/>
              <w:bottom w:val="single" w:sz="4" w:space="0" w:color="auto"/>
              <w:right w:val="single" w:sz="4" w:space="0" w:color="auto"/>
            </w:tcBorders>
            <w:shd w:val="clear" w:color="auto" w:fill="auto"/>
            <w:noWrap/>
            <w:hideMark/>
          </w:tcPr>
          <w:p w14:paraId="6CDF158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123</w:t>
            </w:r>
          </w:p>
        </w:tc>
      </w:tr>
      <w:tr w:rsidR="00AE7F52" w:rsidRPr="00C257AA" w14:paraId="42F17E1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1D875FBB"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622" w:type="dxa"/>
            <w:tcBorders>
              <w:top w:val="nil"/>
              <w:left w:val="nil"/>
              <w:bottom w:val="single" w:sz="4" w:space="0" w:color="auto"/>
              <w:right w:val="single" w:sz="4" w:space="0" w:color="auto"/>
            </w:tcBorders>
            <w:shd w:val="clear" w:color="auto" w:fill="auto"/>
            <w:hideMark/>
          </w:tcPr>
          <w:p w14:paraId="6D70594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Cocieri</w:t>
            </w:r>
          </w:p>
        </w:tc>
        <w:tc>
          <w:tcPr>
            <w:tcW w:w="2150" w:type="dxa"/>
            <w:tcBorders>
              <w:top w:val="nil"/>
              <w:left w:val="nil"/>
              <w:bottom w:val="single" w:sz="4" w:space="0" w:color="auto"/>
              <w:right w:val="nil"/>
            </w:tcBorders>
            <w:shd w:val="clear" w:color="auto" w:fill="auto"/>
            <w:hideMark/>
          </w:tcPr>
          <w:p w14:paraId="0A1D080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Dubăsari</w:t>
            </w:r>
          </w:p>
        </w:tc>
        <w:tc>
          <w:tcPr>
            <w:tcW w:w="1079" w:type="dxa"/>
            <w:tcBorders>
              <w:top w:val="nil"/>
              <w:left w:val="single" w:sz="8" w:space="0" w:color="auto"/>
              <w:bottom w:val="single" w:sz="4" w:space="0" w:color="auto"/>
              <w:right w:val="single" w:sz="4" w:space="0" w:color="auto"/>
            </w:tcBorders>
            <w:shd w:val="clear" w:color="auto" w:fill="auto"/>
            <w:noWrap/>
            <w:hideMark/>
          </w:tcPr>
          <w:p w14:paraId="16C9C04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4" w:type="dxa"/>
            <w:tcBorders>
              <w:top w:val="nil"/>
              <w:left w:val="single" w:sz="8" w:space="0" w:color="auto"/>
              <w:bottom w:val="single" w:sz="4" w:space="0" w:color="auto"/>
              <w:right w:val="single" w:sz="4" w:space="0" w:color="auto"/>
            </w:tcBorders>
            <w:shd w:val="clear" w:color="auto" w:fill="auto"/>
            <w:noWrap/>
            <w:hideMark/>
          </w:tcPr>
          <w:p w14:paraId="54E2EF9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14:paraId="210E2E6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74" w:type="dxa"/>
            <w:tcBorders>
              <w:top w:val="nil"/>
              <w:left w:val="single" w:sz="8" w:space="0" w:color="auto"/>
              <w:bottom w:val="single" w:sz="4" w:space="0" w:color="auto"/>
              <w:right w:val="single" w:sz="4" w:space="0" w:color="auto"/>
            </w:tcBorders>
            <w:shd w:val="clear" w:color="auto" w:fill="auto"/>
            <w:noWrap/>
            <w:hideMark/>
          </w:tcPr>
          <w:p w14:paraId="3815ED6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5" w:type="dxa"/>
            <w:tcBorders>
              <w:top w:val="nil"/>
              <w:left w:val="single" w:sz="8" w:space="0" w:color="auto"/>
              <w:bottom w:val="single" w:sz="4" w:space="0" w:color="auto"/>
              <w:right w:val="single" w:sz="4" w:space="0" w:color="auto"/>
            </w:tcBorders>
            <w:shd w:val="clear" w:color="auto" w:fill="auto"/>
            <w:noWrap/>
            <w:hideMark/>
          </w:tcPr>
          <w:p w14:paraId="3C41115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14:paraId="2742DB5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14:paraId="4AE4B2C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82" w:type="dxa"/>
            <w:tcBorders>
              <w:top w:val="nil"/>
              <w:left w:val="single" w:sz="8" w:space="0" w:color="auto"/>
              <w:bottom w:val="single" w:sz="4" w:space="0" w:color="auto"/>
              <w:right w:val="single" w:sz="4" w:space="0" w:color="auto"/>
            </w:tcBorders>
            <w:shd w:val="clear" w:color="auto" w:fill="auto"/>
            <w:noWrap/>
            <w:hideMark/>
          </w:tcPr>
          <w:p w14:paraId="42AB5BE7"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31</w:t>
            </w:r>
          </w:p>
        </w:tc>
      </w:tr>
      <w:tr w:rsidR="00AE7F52" w:rsidRPr="00C257AA" w14:paraId="2DEAC4A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57E212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2622" w:type="dxa"/>
            <w:tcBorders>
              <w:top w:val="nil"/>
              <w:left w:val="nil"/>
              <w:bottom w:val="single" w:sz="4" w:space="0" w:color="auto"/>
              <w:right w:val="single" w:sz="4" w:space="0" w:color="auto"/>
            </w:tcBorders>
            <w:shd w:val="clear" w:color="auto" w:fill="auto"/>
            <w:hideMark/>
          </w:tcPr>
          <w:p w14:paraId="12CA99E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Molovata</w:t>
            </w:r>
          </w:p>
        </w:tc>
        <w:tc>
          <w:tcPr>
            <w:tcW w:w="2150" w:type="dxa"/>
            <w:tcBorders>
              <w:top w:val="nil"/>
              <w:left w:val="nil"/>
              <w:bottom w:val="single" w:sz="4" w:space="0" w:color="auto"/>
              <w:right w:val="nil"/>
            </w:tcBorders>
            <w:shd w:val="clear" w:color="auto" w:fill="auto"/>
            <w:hideMark/>
          </w:tcPr>
          <w:p w14:paraId="017E15D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Dubăsari</w:t>
            </w:r>
          </w:p>
        </w:tc>
        <w:tc>
          <w:tcPr>
            <w:tcW w:w="1079" w:type="dxa"/>
            <w:tcBorders>
              <w:top w:val="nil"/>
              <w:left w:val="single" w:sz="8" w:space="0" w:color="auto"/>
              <w:bottom w:val="single" w:sz="4" w:space="0" w:color="auto"/>
              <w:right w:val="single" w:sz="4" w:space="0" w:color="auto"/>
            </w:tcBorders>
            <w:shd w:val="clear" w:color="auto" w:fill="auto"/>
            <w:noWrap/>
            <w:hideMark/>
          </w:tcPr>
          <w:p w14:paraId="5D19CA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4171DD7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14:paraId="4849CAB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14:paraId="51F38A7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5" w:type="dxa"/>
            <w:tcBorders>
              <w:top w:val="nil"/>
              <w:left w:val="single" w:sz="8" w:space="0" w:color="auto"/>
              <w:bottom w:val="single" w:sz="4" w:space="0" w:color="auto"/>
              <w:right w:val="single" w:sz="4" w:space="0" w:color="auto"/>
            </w:tcBorders>
            <w:shd w:val="clear" w:color="auto" w:fill="auto"/>
            <w:noWrap/>
            <w:hideMark/>
          </w:tcPr>
          <w:p w14:paraId="07135D2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2" w:type="dxa"/>
            <w:tcBorders>
              <w:top w:val="nil"/>
              <w:left w:val="single" w:sz="8" w:space="0" w:color="auto"/>
              <w:bottom w:val="single" w:sz="4" w:space="0" w:color="auto"/>
              <w:right w:val="single" w:sz="4" w:space="0" w:color="auto"/>
            </w:tcBorders>
            <w:shd w:val="clear" w:color="auto" w:fill="auto"/>
            <w:noWrap/>
            <w:hideMark/>
          </w:tcPr>
          <w:p w14:paraId="0CE9994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14:paraId="78AA1926"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2" w:type="dxa"/>
            <w:tcBorders>
              <w:top w:val="nil"/>
              <w:left w:val="single" w:sz="8" w:space="0" w:color="auto"/>
              <w:bottom w:val="single" w:sz="4" w:space="0" w:color="auto"/>
              <w:right w:val="single" w:sz="4" w:space="0" w:color="auto"/>
            </w:tcBorders>
            <w:shd w:val="clear" w:color="auto" w:fill="auto"/>
            <w:noWrap/>
            <w:hideMark/>
          </w:tcPr>
          <w:p w14:paraId="3093B746"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22</w:t>
            </w:r>
          </w:p>
        </w:tc>
      </w:tr>
      <w:tr w:rsidR="00AE7F52" w:rsidRPr="00C257AA" w14:paraId="0CA73CD6"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2864A4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622" w:type="dxa"/>
            <w:tcBorders>
              <w:top w:val="nil"/>
              <w:left w:val="nil"/>
              <w:bottom w:val="single" w:sz="4" w:space="0" w:color="auto"/>
              <w:right w:val="single" w:sz="4" w:space="0" w:color="auto"/>
            </w:tcBorders>
            <w:shd w:val="clear" w:color="auto" w:fill="auto"/>
            <w:hideMark/>
          </w:tcPr>
          <w:p w14:paraId="14DC4DF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DRCS nr.2</w:t>
            </w:r>
          </w:p>
        </w:tc>
        <w:tc>
          <w:tcPr>
            <w:tcW w:w="2150" w:type="dxa"/>
            <w:tcBorders>
              <w:top w:val="nil"/>
              <w:left w:val="nil"/>
              <w:bottom w:val="single" w:sz="4" w:space="0" w:color="auto"/>
              <w:right w:val="nil"/>
            </w:tcBorders>
            <w:shd w:val="clear" w:color="auto" w:fill="auto"/>
            <w:hideMark/>
          </w:tcPr>
          <w:p w14:paraId="62A73A0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 Bălți</w:t>
            </w:r>
          </w:p>
        </w:tc>
        <w:tc>
          <w:tcPr>
            <w:tcW w:w="1079" w:type="dxa"/>
            <w:tcBorders>
              <w:top w:val="nil"/>
              <w:left w:val="single" w:sz="8" w:space="0" w:color="auto"/>
              <w:bottom w:val="single" w:sz="4" w:space="0" w:color="auto"/>
              <w:right w:val="single" w:sz="4" w:space="0" w:color="auto"/>
            </w:tcBorders>
            <w:shd w:val="clear" w:color="auto" w:fill="auto"/>
            <w:noWrap/>
            <w:hideMark/>
          </w:tcPr>
          <w:p w14:paraId="446A9ED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109</w:t>
            </w:r>
          </w:p>
        </w:tc>
        <w:tc>
          <w:tcPr>
            <w:tcW w:w="974" w:type="dxa"/>
            <w:tcBorders>
              <w:top w:val="nil"/>
              <w:left w:val="single" w:sz="8" w:space="0" w:color="auto"/>
              <w:bottom w:val="single" w:sz="4" w:space="0" w:color="auto"/>
              <w:right w:val="single" w:sz="4" w:space="0" w:color="auto"/>
            </w:tcBorders>
            <w:shd w:val="clear" w:color="auto" w:fill="auto"/>
            <w:noWrap/>
            <w:hideMark/>
          </w:tcPr>
          <w:p w14:paraId="495DB9E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127</w:t>
            </w:r>
          </w:p>
        </w:tc>
        <w:tc>
          <w:tcPr>
            <w:tcW w:w="1138" w:type="dxa"/>
            <w:tcBorders>
              <w:top w:val="nil"/>
              <w:left w:val="single" w:sz="8" w:space="0" w:color="auto"/>
              <w:bottom w:val="single" w:sz="4" w:space="0" w:color="auto"/>
              <w:right w:val="single" w:sz="4" w:space="0" w:color="auto"/>
            </w:tcBorders>
            <w:shd w:val="clear" w:color="auto" w:fill="auto"/>
            <w:noWrap/>
            <w:hideMark/>
          </w:tcPr>
          <w:p w14:paraId="2BB204E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133</w:t>
            </w:r>
          </w:p>
        </w:tc>
        <w:tc>
          <w:tcPr>
            <w:tcW w:w="974" w:type="dxa"/>
            <w:tcBorders>
              <w:top w:val="nil"/>
              <w:left w:val="single" w:sz="8" w:space="0" w:color="auto"/>
              <w:bottom w:val="single" w:sz="4" w:space="0" w:color="auto"/>
              <w:right w:val="single" w:sz="4" w:space="0" w:color="auto"/>
            </w:tcBorders>
            <w:shd w:val="clear" w:color="auto" w:fill="auto"/>
            <w:noWrap/>
            <w:hideMark/>
          </w:tcPr>
          <w:p w14:paraId="6771C80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129</w:t>
            </w:r>
          </w:p>
        </w:tc>
        <w:tc>
          <w:tcPr>
            <w:tcW w:w="975" w:type="dxa"/>
            <w:tcBorders>
              <w:top w:val="nil"/>
              <w:left w:val="single" w:sz="8" w:space="0" w:color="auto"/>
              <w:bottom w:val="single" w:sz="4" w:space="0" w:color="auto"/>
              <w:right w:val="single" w:sz="4" w:space="0" w:color="auto"/>
            </w:tcBorders>
            <w:shd w:val="clear" w:color="auto" w:fill="auto"/>
            <w:noWrap/>
            <w:hideMark/>
          </w:tcPr>
          <w:p w14:paraId="1314DA9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122</w:t>
            </w:r>
          </w:p>
        </w:tc>
        <w:tc>
          <w:tcPr>
            <w:tcW w:w="812" w:type="dxa"/>
            <w:tcBorders>
              <w:top w:val="nil"/>
              <w:left w:val="single" w:sz="8" w:space="0" w:color="auto"/>
              <w:bottom w:val="single" w:sz="4" w:space="0" w:color="auto"/>
              <w:right w:val="single" w:sz="4" w:space="0" w:color="auto"/>
            </w:tcBorders>
            <w:shd w:val="clear" w:color="auto" w:fill="auto"/>
            <w:noWrap/>
            <w:hideMark/>
          </w:tcPr>
          <w:p w14:paraId="221399D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813" w:type="dxa"/>
            <w:tcBorders>
              <w:top w:val="nil"/>
              <w:left w:val="nil"/>
              <w:bottom w:val="single" w:sz="4" w:space="0" w:color="auto"/>
              <w:right w:val="single" w:sz="4" w:space="0" w:color="auto"/>
            </w:tcBorders>
            <w:shd w:val="clear" w:color="auto" w:fill="auto"/>
            <w:noWrap/>
            <w:hideMark/>
          </w:tcPr>
          <w:p w14:paraId="6501C105"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67</w:t>
            </w:r>
          </w:p>
        </w:tc>
        <w:tc>
          <w:tcPr>
            <w:tcW w:w="982" w:type="dxa"/>
            <w:tcBorders>
              <w:top w:val="nil"/>
              <w:left w:val="single" w:sz="8" w:space="0" w:color="auto"/>
              <w:bottom w:val="single" w:sz="4" w:space="0" w:color="auto"/>
              <w:right w:val="single" w:sz="4" w:space="0" w:color="auto"/>
            </w:tcBorders>
            <w:shd w:val="clear" w:color="auto" w:fill="auto"/>
            <w:noWrap/>
            <w:hideMark/>
          </w:tcPr>
          <w:p w14:paraId="0F56B695"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791</w:t>
            </w:r>
          </w:p>
        </w:tc>
      </w:tr>
      <w:tr w:rsidR="00AE7F52" w:rsidRPr="00C257AA" w14:paraId="5E0D965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6D594E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622" w:type="dxa"/>
            <w:tcBorders>
              <w:top w:val="nil"/>
              <w:left w:val="nil"/>
              <w:bottom w:val="single" w:sz="4" w:space="0" w:color="auto"/>
              <w:right w:val="single" w:sz="4" w:space="0" w:color="auto"/>
            </w:tcBorders>
            <w:shd w:val="clear" w:color="auto" w:fill="auto"/>
            <w:hideMark/>
          </w:tcPr>
          <w:p w14:paraId="4ABDBCA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Făleşti</w:t>
            </w:r>
          </w:p>
        </w:tc>
        <w:tc>
          <w:tcPr>
            <w:tcW w:w="2150" w:type="dxa"/>
            <w:tcBorders>
              <w:top w:val="nil"/>
              <w:left w:val="nil"/>
              <w:bottom w:val="single" w:sz="4" w:space="0" w:color="auto"/>
              <w:right w:val="nil"/>
            </w:tcBorders>
            <w:shd w:val="clear" w:color="auto" w:fill="auto"/>
            <w:hideMark/>
          </w:tcPr>
          <w:p w14:paraId="6BFC2E7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Făleşti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44902BA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4" w:type="dxa"/>
            <w:tcBorders>
              <w:top w:val="nil"/>
              <w:left w:val="single" w:sz="8" w:space="0" w:color="auto"/>
              <w:bottom w:val="single" w:sz="4" w:space="0" w:color="auto"/>
              <w:right w:val="single" w:sz="4" w:space="0" w:color="auto"/>
            </w:tcBorders>
            <w:shd w:val="clear" w:color="auto" w:fill="auto"/>
            <w:noWrap/>
            <w:hideMark/>
          </w:tcPr>
          <w:p w14:paraId="69E69E9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1138" w:type="dxa"/>
            <w:tcBorders>
              <w:top w:val="nil"/>
              <w:left w:val="single" w:sz="8" w:space="0" w:color="auto"/>
              <w:bottom w:val="single" w:sz="4" w:space="0" w:color="auto"/>
              <w:right w:val="single" w:sz="4" w:space="0" w:color="auto"/>
            </w:tcBorders>
            <w:shd w:val="clear" w:color="auto" w:fill="auto"/>
            <w:noWrap/>
            <w:hideMark/>
          </w:tcPr>
          <w:p w14:paraId="4F5E342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14:paraId="6C02E82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975" w:type="dxa"/>
            <w:tcBorders>
              <w:top w:val="nil"/>
              <w:left w:val="single" w:sz="8" w:space="0" w:color="auto"/>
              <w:bottom w:val="single" w:sz="4" w:space="0" w:color="auto"/>
              <w:right w:val="single" w:sz="4" w:space="0" w:color="auto"/>
            </w:tcBorders>
            <w:shd w:val="clear" w:color="auto" w:fill="auto"/>
            <w:noWrap/>
            <w:hideMark/>
          </w:tcPr>
          <w:p w14:paraId="4691C86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812" w:type="dxa"/>
            <w:tcBorders>
              <w:top w:val="nil"/>
              <w:left w:val="single" w:sz="8" w:space="0" w:color="auto"/>
              <w:bottom w:val="single" w:sz="4" w:space="0" w:color="auto"/>
              <w:right w:val="single" w:sz="4" w:space="0" w:color="auto"/>
            </w:tcBorders>
            <w:shd w:val="clear" w:color="auto" w:fill="auto"/>
            <w:noWrap/>
            <w:hideMark/>
          </w:tcPr>
          <w:p w14:paraId="61C32C4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14:paraId="1785A2F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52</w:t>
            </w:r>
          </w:p>
        </w:tc>
        <w:tc>
          <w:tcPr>
            <w:tcW w:w="982" w:type="dxa"/>
            <w:tcBorders>
              <w:top w:val="nil"/>
              <w:left w:val="single" w:sz="8" w:space="0" w:color="auto"/>
              <w:bottom w:val="single" w:sz="4" w:space="0" w:color="auto"/>
              <w:right w:val="single" w:sz="4" w:space="0" w:color="auto"/>
            </w:tcBorders>
            <w:shd w:val="clear" w:color="auto" w:fill="auto"/>
            <w:noWrap/>
            <w:hideMark/>
          </w:tcPr>
          <w:p w14:paraId="7CC9A00A"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247</w:t>
            </w:r>
          </w:p>
        </w:tc>
      </w:tr>
      <w:tr w:rsidR="00AE7F52" w:rsidRPr="00C257AA" w14:paraId="0AFB7D1D"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A4C96D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2622" w:type="dxa"/>
            <w:tcBorders>
              <w:top w:val="nil"/>
              <w:left w:val="nil"/>
              <w:bottom w:val="single" w:sz="4" w:space="0" w:color="auto"/>
              <w:right w:val="single" w:sz="4" w:space="0" w:color="auto"/>
            </w:tcBorders>
            <w:shd w:val="clear" w:color="auto" w:fill="auto"/>
            <w:hideMark/>
          </w:tcPr>
          <w:p w14:paraId="774381C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Glodeni</w:t>
            </w:r>
          </w:p>
        </w:tc>
        <w:tc>
          <w:tcPr>
            <w:tcW w:w="2150" w:type="dxa"/>
            <w:tcBorders>
              <w:top w:val="nil"/>
              <w:left w:val="nil"/>
              <w:bottom w:val="single" w:sz="4" w:space="0" w:color="auto"/>
              <w:right w:val="nil"/>
            </w:tcBorders>
            <w:shd w:val="clear" w:color="auto" w:fill="auto"/>
            <w:hideMark/>
          </w:tcPr>
          <w:p w14:paraId="73D6C10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Glodeni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10B80EA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14:paraId="0015C4F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138" w:type="dxa"/>
            <w:tcBorders>
              <w:top w:val="nil"/>
              <w:left w:val="single" w:sz="8" w:space="0" w:color="auto"/>
              <w:bottom w:val="single" w:sz="4" w:space="0" w:color="auto"/>
              <w:right w:val="single" w:sz="4" w:space="0" w:color="auto"/>
            </w:tcBorders>
            <w:shd w:val="clear" w:color="auto" w:fill="auto"/>
            <w:noWrap/>
            <w:hideMark/>
          </w:tcPr>
          <w:p w14:paraId="5E317A4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14:paraId="2B2D44D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75" w:type="dxa"/>
            <w:tcBorders>
              <w:top w:val="nil"/>
              <w:left w:val="single" w:sz="8" w:space="0" w:color="auto"/>
              <w:bottom w:val="single" w:sz="4" w:space="0" w:color="auto"/>
              <w:right w:val="single" w:sz="4" w:space="0" w:color="auto"/>
            </w:tcBorders>
            <w:shd w:val="clear" w:color="auto" w:fill="auto"/>
            <w:noWrap/>
            <w:hideMark/>
          </w:tcPr>
          <w:p w14:paraId="02B60EE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2" w:type="dxa"/>
            <w:tcBorders>
              <w:top w:val="nil"/>
              <w:left w:val="single" w:sz="8" w:space="0" w:color="auto"/>
              <w:bottom w:val="single" w:sz="4" w:space="0" w:color="auto"/>
              <w:right w:val="single" w:sz="4" w:space="0" w:color="auto"/>
            </w:tcBorders>
            <w:shd w:val="clear" w:color="auto" w:fill="auto"/>
            <w:noWrap/>
            <w:hideMark/>
          </w:tcPr>
          <w:p w14:paraId="1D66428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813" w:type="dxa"/>
            <w:tcBorders>
              <w:top w:val="nil"/>
              <w:left w:val="nil"/>
              <w:bottom w:val="single" w:sz="4" w:space="0" w:color="auto"/>
              <w:right w:val="single" w:sz="4" w:space="0" w:color="auto"/>
            </w:tcBorders>
            <w:shd w:val="clear" w:color="auto" w:fill="auto"/>
            <w:noWrap/>
            <w:hideMark/>
          </w:tcPr>
          <w:p w14:paraId="77131EFE"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82" w:type="dxa"/>
            <w:tcBorders>
              <w:top w:val="nil"/>
              <w:left w:val="single" w:sz="8" w:space="0" w:color="auto"/>
              <w:bottom w:val="single" w:sz="4" w:space="0" w:color="auto"/>
              <w:right w:val="single" w:sz="4" w:space="0" w:color="auto"/>
            </w:tcBorders>
            <w:shd w:val="clear" w:color="auto" w:fill="auto"/>
            <w:noWrap/>
            <w:hideMark/>
          </w:tcPr>
          <w:p w14:paraId="3398E0F9"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153</w:t>
            </w:r>
          </w:p>
        </w:tc>
      </w:tr>
      <w:tr w:rsidR="00AE7F52" w:rsidRPr="00C257AA" w14:paraId="2E469F20"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CFB6E0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622" w:type="dxa"/>
            <w:tcBorders>
              <w:top w:val="nil"/>
              <w:left w:val="nil"/>
              <w:bottom w:val="single" w:sz="4" w:space="0" w:color="auto"/>
              <w:right w:val="single" w:sz="4" w:space="0" w:color="auto"/>
            </w:tcBorders>
            <w:shd w:val="clear" w:color="auto" w:fill="auto"/>
            <w:hideMark/>
          </w:tcPr>
          <w:p w14:paraId="04B971C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Rîşcani</w:t>
            </w:r>
          </w:p>
        </w:tc>
        <w:tc>
          <w:tcPr>
            <w:tcW w:w="2150" w:type="dxa"/>
            <w:tcBorders>
              <w:top w:val="nil"/>
              <w:left w:val="nil"/>
              <w:bottom w:val="single" w:sz="4" w:space="0" w:color="auto"/>
              <w:right w:val="nil"/>
            </w:tcBorders>
            <w:shd w:val="clear" w:color="auto" w:fill="auto"/>
            <w:hideMark/>
          </w:tcPr>
          <w:p w14:paraId="594F2B7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Rîşcani</w:t>
            </w:r>
          </w:p>
        </w:tc>
        <w:tc>
          <w:tcPr>
            <w:tcW w:w="1079" w:type="dxa"/>
            <w:tcBorders>
              <w:top w:val="nil"/>
              <w:left w:val="single" w:sz="8" w:space="0" w:color="auto"/>
              <w:bottom w:val="single" w:sz="4" w:space="0" w:color="auto"/>
              <w:right w:val="single" w:sz="4" w:space="0" w:color="auto"/>
            </w:tcBorders>
            <w:shd w:val="clear" w:color="auto" w:fill="auto"/>
            <w:noWrap/>
            <w:hideMark/>
          </w:tcPr>
          <w:p w14:paraId="4D4399A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14:paraId="356B37B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38" w:type="dxa"/>
            <w:tcBorders>
              <w:top w:val="nil"/>
              <w:left w:val="single" w:sz="8" w:space="0" w:color="auto"/>
              <w:bottom w:val="single" w:sz="4" w:space="0" w:color="auto"/>
              <w:right w:val="single" w:sz="4" w:space="0" w:color="auto"/>
            </w:tcBorders>
            <w:shd w:val="clear" w:color="auto" w:fill="auto"/>
            <w:noWrap/>
            <w:hideMark/>
          </w:tcPr>
          <w:p w14:paraId="6D457EA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974" w:type="dxa"/>
            <w:tcBorders>
              <w:top w:val="nil"/>
              <w:left w:val="single" w:sz="8" w:space="0" w:color="auto"/>
              <w:bottom w:val="single" w:sz="4" w:space="0" w:color="auto"/>
              <w:right w:val="single" w:sz="4" w:space="0" w:color="auto"/>
            </w:tcBorders>
            <w:shd w:val="clear" w:color="auto" w:fill="auto"/>
            <w:noWrap/>
            <w:hideMark/>
          </w:tcPr>
          <w:p w14:paraId="1E19EE8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5" w:type="dxa"/>
            <w:tcBorders>
              <w:top w:val="nil"/>
              <w:left w:val="single" w:sz="8" w:space="0" w:color="auto"/>
              <w:bottom w:val="single" w:sz="4" w:space="0" w:color="auto"/>
              <w:right w:val="single" w:sz="4" w:space="0" w:color="auto"/>
            </w:tcBorders>
            <w:shd w:val="clear" w:color="auto" w:fill="auto"/>
            <w:noWrap/>
            <w:hideMark/>
          </w:tcPr>
          <w:p w14:paraId="63E124C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14:paraId="4F4D082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3" w:type="dxa"/>
            <w:tcBorders>
              <w:top w:val="nil"/>
              <w:left w:val="nil"/>
              <w:bottom w:val="single" w:sz="4" w:space="0" w:color="auto"/>
              <w:right w:val="single" w:sz="4" w:space="0" w:color="auto"/>
            </w:tcBorders>
            <w:shd w:val="clear" w:color="auto" w:fill="auto"/>
            <w:noWrap/>
            <w:hideMark/>
          </w:tcPr>
          <w:p w14:paraId="593E0DBD"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82" w:type="dxa"/>
            <w:tcBorders>
              <w:top w:val="nil"/>
              <w:left w:val="single" w:sz="8" w:space="0" w:color="auto"/>
              <w:bottom w:val="single" w:sz="4" w:space="0" w:color="auto"/>
              <w:right w:val="single" w:sz="4" w:space="0" w:color="auto"/>
            </w:tcBorders>
            <w:shd w:val="clear" w:color="auto" w:fill="auto"/>
            <w:noWrap/>
            <w:hideMark/>
          </w:tcPr>
          <w:p w14:paraId="3CA2027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165</w:t>
            </w:r>
          </w:p>
        </w:tc>
      </w:tr>
      <w:tr w:rsidR="00AE7F52" w:rsidRPr="00C257AA" w14:paraId="16A208D8"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653520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2622" w:type="dxa"/>
            <w:tcBorders>
              <w:top w:val="nil"/>
              <w:left w:val="nil"/>
              <w:bottom w:val="single" w:sz="4" w:space="0" w:color="auto"/>
              <w:right w:val="single" w:sz="4" w:space="0" w:color="auto"/>
            </w:tcBorders>
            <w:shd w:val="clear" w:color="auto" w:fill="auto"/>
            <w:hideMark/>
          </w:tcPr>
          <w:p w14:paraId="257FF59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Zăicani</w:t>
            </w:r>
          </w:p>
        </w:tc>
        <w:tc>
          <w:tcPr>
            <w:tcW w:w="2150" w:type="dxa"/>
            <w:tcBorders>
              <w:top w:val="nil"/>
              <w:left w:val="nil"/>
              <w:bottom w:val="single" w:sz="4" w:space="0" w:color="auto"/>
              <w:right w:val="nil"/>
            </w:tcBorders>
            <w:shd w:val="clear" w:color="auto" w:fill="auto"/>
            <w:hideMark/>
          </w:tcPr>
          <w:p w14:paraId="38FCC00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Zăicani</w:t>
            </w:r>
          </w:p>
        </w:tc>
        <w:tc>
          <w:tcPr>
            <w:tcW w:w="1079" w:type="dxa"/>
            <w:tcBorders>
              <w:top w:val="nil"/>
              <w:left w:val="single" w:sz="8" w:space="0" w:color="auto"/>
              <w:bottom w:val="single" w:sz="4" w:space="0" w:color="auto"/>
              <w:right w:val="single" w:sz="4" w:space="0" w:color="auto"/>
            </w:tcBorders>
            <w:shd w:val="clear" w:color="auto" w:fill="auto"/>
            <w:noWrap/>
            <w:hideMark/>
          </w:tcPr>
          <w:p w14:paraId="535E914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14:paraId="6DF8ED8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14:paraId="01BCEA2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14:paraId="476F7DC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14:paraId="1B38600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14:paraId="5CC8FA9B"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hideMark/>
          </w:tcPr>
          <w:p w14:paraId="2542F52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2" w:type="dxa"/>
            <w:tcBorders>
              <w:top w:val="nil"/>
              <w:left w:val="single" w:sz="8" w:space="0" w:color="auto"/>
              <w:bottom w:val="single" w:sz="4" w:space="0" w:color="auto"/>
              <w:right w:val="single" w:sz="4" w:space="0" w:color="auto"/>
            </w:tcBorders>
            <w:shd w:val="clear" w:color="auto" w:fill="auto"/>
            <w:noWrap/>
            <w:hideMark/>
          </w:tcPr>
          <w:p w14:paraId="14C2F79D"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52</w:t>
            </w:r>
          </w:p>
        </w:tc>
      </w:tr>
      <w:tr w:rsidR="00AE7F52" w:rsidRPr="00C257AA" w14:paraId="4A857EB7"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13A12E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2622" w:type="dxa"/>
            <w:tcBorders>
              <w:top w:val="nil"/>
              <w:left w:val="nil"/>
              <w:bottom w:val="single" w:sz="4" w:space="0" w:color="auto"/>
              <w:right w:val="single" w:sz="4" w:space="0" w:color="auto"/>
            </w:tcBorders>
            <w:shd w:val="clear" w:color="auto" w:fill="auto"/>
            <w:hideMark/>
          </w:tcPr>
          <w:p w14:paraId="0BF3BF8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Costeşti</w:t>
            </w:r>
          </w:p>
        </w:tc>
        <w:tc>
          <w:tcPr>
            <w:tcW w:w="2150" w:type="dxa"/>
            <w:tcBorders>
              <w:top w:val="nil"/>
              <w:left w:val="nil"/>
              <w:bottom w:val="single" w:sz="4" w:space="0" w:color="auto"/>
              <w:right w:val="nil"/>
            </w:tcBorders>
            <w:shd w:val="clear" w:color="auto" w:fill="auto"/>
            <w:hideMark/>
          </w:tcPr>
          <w:p w14:paraId="2107337A"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Costeşti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2C4E80D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5AB1E12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38" w:type="dxa"/>
            <w:tcBorders>
              <w:top w:val="nil"/>
              <w:left w:val="single" w:sz="8" w:space="0" w:color="auto"/>
              <w:bottom w:val="single" w:sz="4" w:space="0" w:color="auto"/>
              <w:right w:val="single" w:sz="4" w:space="0" w:color="auto"/>
            </w:tcBorders>
            <w:shd w:val="clear" w:color="auto" w:fill="auto"/>
            <w:noWrap/>
            <w:hideMark/>
          </w:tcPr>
          <w:p w14:paraId="751719E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1249045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14:paraId="16374BC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14:paraId="6263D00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14:paraId="2A30DDE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2" w:type="dxa"/>
            <w:tcBorders>
              <w:top w:val="nil"/>
              <w:left w:val="single" w:sz="8" w:space="0" w:color="auto"/>
              <w:bottom w:val="single" w:sz="4" w:space="0" w:color="auto"/>
              <w:right w:val="single" w:sz="4" w:space="0" w:color="auto"/>
            </w:tcBorders>
            <w:shd w:val="clear" w:color="auto" w:fill="auto"/>
            <w:noWrap/>
            <w:hideMark/>
          </w:tcPr>
          <w:p w14:paraId="2FBEEC8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41</w:t>
            </w:r>
          </w:p>
        </w:tc>
      </w:tr>
      <w:tr w:rsidR="00AE7F52" w:rsidRPr="00C257AA" w14:paraId="1E579017"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E5B13B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2622" w:type="dxa"/>
            <w:tcBorders>
              <w:top w:val="nil"/>
              <w:left w:val="nil"/>
              <w:bottom w:val="single" w:sz="4" w:space="0" w:color="auto"/>
              <w:right w:val="single" w:sz="4" w:space="0" w:color="auto"/>
            </w:tcBorders>
            <w:shd w:val="clear" w:color="auto" w:fill="auto"/>
            <w:hideMark/>
          </w:tcPr>
          <w:p w14:paraId="07110AA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Sîngerei</w:t>
            </w:r>
          </w:p>
        </w:tc>
        <w:tc>
          <w:tcPr>
            <w:tcW w:w="2150" w:type="dxa"/>
            <w:tcBorders>
              <w:top w:val="nil"/>
              <w:left w:val="nil"/>
              <w:bottom w:val="single" w:sz="4" w:space="0" w:color="auto"/>
              <w:right w:val="nil"/>
            </w:tcBorders>
            <w:shd w:val="clear" w:color="auto" w:fill="auto"/>
            <w:hideMark/>
          </w:tcPr>
          <w:p w14:paraId="33D2B68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Sîngerei</w:t>
            </w:r>
          </w:p>
        </w:tc>
        <w:tc>
          <w:tcPr>
            <w:tcW w:w="1079" w:type="dxa"/>
            <w:tcBorders>
              <w:top w:val="nil"/>
              <w:left w:val="single" w:sz="8" w:space="0" w:color="auto"/>
              <w:bottom w:val="single" w:sz="4" w:space="0" w:color="auto"/>
              <w:right w:val="single" w:sz="4" w:space="0" w:color="auto"/>
            </w:tcBorders>
            <w:shd w:val="clear" w:color="auto" w:fill="auto"/>
            <w:noWrap/>
            <w:hideMark/>
          </w:tcPr>
          <w:p w14:paraId="35B06D2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14:paraId="4C580F1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1138" w:type="dxa"/>
            <w:tcBorders>
              <w:top w:val="nil"/>
              <w:left w:val="single" w:sz="8" w:space="0" w:color="auto"/>
              <w:bottom w:val="single" w:sz="4" w:space="0" w:color="auto"/>
              <w:right w:val="single" w:sz="4" w:space="0" w:color="auto"/>
            </w:tcBorders>
            <w:shd w:val="clear" w:color="auto" w:fill="auto"/>
            <w:noWrap/>
            <w:hideMark/>
          </w:tcPr>
          <w:p w14:paraId="6946C4D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14:paraId="5AFB02E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14:paraId="6AABA06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14:paraId="5536522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14:paraId="1FF9C8B5"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82" w:type="dxa"/>
            <w:tcBorders>
              <w:top w:val="nil"/>
              <w:left w:val="single" w:sz="8" w:space="0" w:color="auto"/>
              <w:bottom w:val="single" w:sz="4" w:space="0" w:color="auto"/>
              <w:right w:val="single" w:sz="4" w:space="0" w:color="auto"/>
            </w:tcBorders>
            <w:shd w:val="clear" w:color="auto" w:fill="auto"/>
            <w:noWrap/>
            <w:hideMark/>
          </w:tcPr>
          <w:p w14:paraId="4C957FE0"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145</w:t>
            </w:r>
          </w:p>
        </w:tc>
      </w:tr>
      <w:tr w:rsidR="00AE7F52" w:rsidRPr="00C257AA" w14:paraId="26BB895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03F826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2622" w:type="dxa"/>
            <w:tcBorders>
              <w:top w:val="nil"/>
              <w:left w:val="nil"/>
              <w:bottom w:val="single" w:sz="4" w:space="0" w:color="auto"/>
              <w:right w:val="single" w:sz="4" w:space="0" w:color="auto"/>
            </w:tcBorders>
            <w:shd w:val="clear" w:color="auto" w:fill="auto"/>
            <w:hideMark/>
          </w:tcPr>
          <w:p w14:paraId="3F7B285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Biruinţa</w:t>
            </w:r>
          </w:p>
        </w:tc>
        <w:tc>
          <w:tcPr>
            <w:tcW w:w="2150" w:type="dxa"/>
            <w:tcBorders>
              <w:top w:val="nil"/>
              <w:left w:val="nil"/>
              <w:bottom w:val="single" w:sz="4" w:space="0" w:color="auto"/>
              <w:right w:val="nil"/>
            </w:tcBorders>
            <w:shd w:val="clear" w:color="auto" w:fill="auto"/>
            <w:hideMark/>
          </w:tcPr>
          <w:p w14:paraId="72C6CFB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Biruinţa</w:t>
            </w:r>
          </w:p>
        </w:tc>
        <w:tc>
          <w:tcPr>
            <w:tcW w:w="1079" w:type="dxa"/>
            <w:tcBorders>
              <w:top w:val="nil"/>
              <w:left w:val="single" w:sz="8" w:space="0" w:color="auto"/>
              <w:bottom w:val="single" w:sz="4" w:space="0" w:color="auto"/>
              <w:right w:val="single" w:sz="4" w:space="0" w:color="auto"/>
            </w:tcBorders>
            <w:shd w:val="clear" w:color="auto" w:fill="auto"/>
            <w:noWrap/>
            <w:hideMark/>
          </w:tcPr>
          <w:p w14:paraId="501C92D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73398A9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38" w:type="dxa"/>
            <w:tcBorders>
              <w:top w:val="nil"/>
              <w:left w:val="single" w:sz="8" w:space="0" w:color="auto"/>
              <w:bottom w:val="single" w:sz="4" w:space="0" w:color="auto"/>
              <w:right w:val="single" w:sz="4" w:space="0" w:color="auto"/>
            </w:tcBorders>
            <w:shd w:val="clear" w:color="auto" w:fill="auto"/>
            <w:noWrap/>
            <w:hideMark/>
          </w:tcPr>
          <w:p w14:paraId="01865F7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1B09B42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5" w:type="dxa"/>
            <w:tcBorders>
              <w:top w:val="nil"/>
              <w:left w:val="single" w:sz="8" w:space="0" w:color="auto"/>
              <w:bottom w:val="single" w:sz="4" w:space="0" w:color="auto"/>
              <w:right w:val="single" w:sz="4" w:space="0" w:color="auto"/>
            </w:tcBorders>
            <w:shd w:val="clear" w:color="auto" w:fill="auto"/>
            <w:noWrap/>
            <w:hideMark/>
          </w:tcPr>
          <w:p w14:paraId="5E50CDB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14:paraId="5CF044B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14:paraId="08886225"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82" w:type="dxa"/>
            <w:tcBorders>
              <w:top w:val="nil"/>
              <w:left w:val="single" w:sz="8" w:space="0" w:color="auto"/>
              <w:bottom w:val="single" w:sz="4" w:space="0" w:color="auto"/>
              <w:right w:val="single" w:sz="4" w:space="0" w:color="auto"/>
            </w:tcBorders>
            <w:shd w:val="clear" w:color="auto" w:fill="auto"/>
            <w:noWrap/>
            <w:hideMark/>
          </w:tcPr>
          <w:p w14:paraId="7329D41E"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53</w:t>
            </w:r>
          </w:p>
        </w:tc>
      </w:tr>
      <w:tr w:rsidR="00AE7F52" w:rsidRPr="00C257AA" w14:paraId="6E1E7BC9"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38FE389"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2622" w:type="dxa"/>
            <w:tcBorders>
              <w:top w:val="nil"/>
              <w:left w:val="nil"/>
              <w:bottom w:val="single" w:sz="4" w:space="0" w:color="auto"/>
              <w:right w:val="single" w:sz="4" w:space="0" w:color="auto"/>
            </w:tcBorders>
            <w:shd w:val="clear" w:color="auto" w:fill="auto"/>
            <w:hideMark/>
          </w:tcPr>
          <w:p w14:paraId="4218C2F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Cahul</w:t>
            </w:r>
          </w:p>
        </w:tc>
        <w:tc>
          <w:tcPr>
            <w:tcW w:w="2150" w:type="dxa"/>
            <w:tcBorders>
              <w:top w:val="nil"/>
              <w:left w:val="nil"/>
              <w:bottom w:val="single" w:sz="4" w:space="0" w:color="auto"/>
              <w:right w:val="nil"/>
            </w:tcBorders>
            <w:shd w:val="clear" w:color="auto" w:fill="auto"/>
            <w:hideMark/>
          </w:tcPr>
          <w:p w14:paraId="4AFBEFB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Cahul</w:t>
            </w:r>
          </w:p>
        </w:tc>
        <w:tc>
          <w:tcPr>
            <w:tcW w:w="1079" w:type="dxa"/>
            <w:tcBorders>
              <w:top w:val="nil"/>
              <w:left w:val="single" w:sz="8" w:space="0" w:color="auto"/>
              <w:bottom w:val="single" w:sz="4" w:space="0" w:color="auto"/>
              <w:right w:val="single" w:sz="4" w:space="0" w:color="auto"/>
            </w:tcBorders>
            <w:shd w:val="clear" w:color="auto" w:fill="auto"/>
            <w:noWrap/>
            <w:hideMark/>
          </w:tcPr>
          <w:p w14:paraId="3E2840F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974" w:type="dxa"/>
            <w:tcBorders>
              <w:top w:val="nil"/>
              <w:left w:val="single" w:sz="8" w:space="0" w:color="auto"/>
              <w:bottom w:val="single" w:sz="4" w:space="0" w:color="auto"/>
              <w:right w:val="single" w:sz="4" w:space="0" w:color="auto"/>
            </w:tcBorders>
            <w:shd w:val="clear" w:color="auto" w:fill="auto"/>
            <w:noWrap/>
            <w:hideMark/>
          </w:tcPr>
          <w:p w14:paraId="2950CC0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1138" w:type="dxa"/>
            <w:tcBorders>
              <w:top w:val="nil"/>
              <w:left w:val="single" w:sz="8" w:space="0" w:color="auto"/>
              <w:bottom w:val="single" w:sz="4" w:space="0" w:color="auto"/>
              <w:right w:val="single" w:sz="4" w:space="0" w:color="auto"/>
            </w:tcBorders>
            <w:shd w:val="clear" w:color="auto" w:fill="auto"/>
            <w:noWrap/>
            <w:hideMark/>
          </w:tcPr>
          <w:p w14:paraId="1BB0C86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74" w:type="dxa"/>
            <w:tcBorders>
              <w:top w:val="nil"/>
              <w:left w:val="single" w:sz="8" w:space="0" w:color="auto"/>
              <w:bottom w:val="single" w:sz="4" w:space="0" w:color="auto"/>
              <w:right w:val="single" w:sz="4" w:space="0" w:color="auto"/>
            </w:tcBorders>
            <w:shd w:val="clear" w:color="auto" w:fill="auto"/>
            <w:noWrap/>
            <w:hideMark/>
          </w:tcPr>
          <w:p w14:paraId="6805857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975" w:type="dxa"/>
            <w:tcBorders>
              <w:top w:val="nil"/>
              <w:left w:val="single" w:sz="8" w:space="0" w:color="auto"/>
              <w:bottom w:val="single" w:sz="4" w:space="0" w:color="auto"/>
              <w:right w:val="single" w:sz="4" w:space="0" w:color="auto"/>
            </w:tcBorders>
            <w:shd w:val="clear" w:color="auto" w:fill="auto"/>
            <w:noWrap/>
            <w:hideMark/>
          </w:tcPr>
          <w:p w14:paraId="36DE02D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812" w:type="dxa"/>
            <w:tcBorders>
              <w:top w:val="nil"/>
              <w:left w:val="single" w:sz="8" w:space="0" w:color="auto"/>
              <w:bottom w:val="single" w:sz="4" w:space="0" w:color="auto"/>
              <w:right w:val="single" w:sz="4" w:space="0" w:color="auto"/>
            </w:tcBorders>
            <w:shd w:val="clear" w:color="auto" w:fill="auto"/>
            <w:noWrap/>
            <w:hideMark/>
          </w:tcPr>
          <w:p w14:paraId="7E1FDF6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14:paraId="27CB32F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982" w:type="dxa"/>
            <w:tcBorders>
              <w:top w:val="nil"/>
              <w:left w:val="single" w:sz="8" w:space="0" w:color="auto"/>
              <w:bottom w:val="single" w:sz="4" w:space="0" w:color="auto"/>
              <w:right w:val="single" w:sz="4" w:space="0" w:color="auto"/>
            </w:tcBorders>
            <w:shd w:val="clear" w:color="auto" w:fill="auto"/>
            <w:noWrap/>
            <w:hideMark/>
          </w:tcPr>
          <w:p w14:paraId="396EE39B"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287</w:t>
            </w:r>
          </w:p>
        </w:tc>
      </w:tr>
      <w:tr w:rsidR="00AE7F52" w:rsidRPr="00C257AA" w14:paraId="396D4E77"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27FBCF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2622" w:type="dxa"/>
            <w:tcBorders>
              <w:top w:val="nil"/>
              <w:left w:val="nil"/>
              <w:bottom w:val="single" w:sz="4" w:space="0" w:color="auto"/>
              <w:right w:val="single" w:sz="4" w:space="0" w:color="auto"/>
            </w:tcBorders>
            <w:shd w:val="clear" w:color="auto" w:fill="auto"/>
            <w:hideMark/>
          </w:tcPr>
          <w:p w14:paraId="1982103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Taraclia</w:t>
            </w:r>
          </w:p>
        </w:tc>
        <w:tc>
          <w:tcPr>
            <w:tcW w:w="2150" w:type="dxa"/>
            <w:tcBorders>
              <w:top w:val="nil"/>
              <w:left w:val="nil"/>
              <w:bottom w:val="single" w:sz="4" w:space="0" w:color="auto"/>
              <w:right w:val="nil"/>
            </w:tcBorders>
            <w:shd w:val="clear" w:color="auto" w:fill="auto"/>
            <w:hideMark/>
          </w:tcPr>
          <w:p w14:paraId="2DB449A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Taraclia</w:t>
            </w:r>
          </w:p>
        </w:tc>
        <w:tc>
          <w:tcPr>
            <w:tcW w:w="1079" w:type="dxa"/>
            <w:tcBorders>
              <w:top w:val="nil"/>
              <w:left w:val="single" w:sz="8" w:space="0" w:color="auto"/>
              <w:bottom w:val="single" w:sz="4" w:space="0" w:color="auto"/>
              <w:right w:val="single" w:sz="4" w:space="0" w:color="auto"/>
            </w:tcBorders>
            <w:shd w:val="clear" w:color="auto" w:fill="auto"/>
            <w:noWrap/>
            <w:hideMark/>
          </w:tcPr>
          <w:p w14:paraId="787A25F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14:paraId="010F6B9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38" w:type="dxa"/>
            <w:tcBorders>
              <w:top w:val="nil"/>
              <w:left w:val="single" w:sz="8" w:space="0" w:color="auto"/>
              <w:bottom w:val="single" w:sz="4" w:space="0" w:color="auto"/>
              <w:right w:val="single" w:sz="4" w:space="0" w:color="auto"/>
            </w:tcBorders>
            <w:shd w:val="clear" w:color="auto" w:fill="auto"/>
            <w:noWrap/>
            <w:hideMark/>
          </w:tcPr>
          <w:p w14:paraId="479E76D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14:paraId="2540DAF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14:paraId="441BF22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14:paraId="7F26324F"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14:paraId="776506F8"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982" w:type="dxa"/>
            <w:tcBorders>
              <w:top w:val="nil"/>
              <w:left w:val="single" w:sz="8" w:space="0" w:color="auto"/>
              <w:bottom w:val="single" w:sz="4" w:space="0" w:color="auto"/>
              <w:right w:val="single" w:sz="4" w:space="0" w:color="auto"/>
            </w:tcBorders>
            <w:shd w:val="clear" w:color="auto" w:fill="auto"/>
            <w:noWrap/>
            <w:hideMark/>
          </w:tcPr>
          <w:p w14:paraId="79C9451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147</w:t>
            </w:r>
          </w:p>
        </w:tc>
      </w:tr>
      <w:tr w:rsidR="00AE7F52" w:rsidRPr="00C257AA" w14:paraId="424E07A7"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167F87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2622" w:type="dxa"/>
            <w:tcBorders>
              <w:top w:val="nil"/>
              <w:left w:val="nil"/>
              <w:bottom w:val="single" w:sz="4" w:space="0" w:color="auto"/>
              <w:right w:val="single" w:sz="4" w:space="0" w:color="auto"/>
            </w:tcBorders>
            <w:shd w:val="clear" w:color="auto" w:fill="auto"/>
            <w:hideMark/>
          </w:tcPr>
          <w:p w14:paraId="7CB46AE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Cantemir</w:t>
            </w:r>
          </w:p>
        </w:tc>
        <w:tc>
          <w:tcPr>
            <w:tcW w:w="2150" w:type="dxa"/>
            <w:tcBorders>
              <w:top w:val="nil"/>
              <w:left w:val="nil"/>
              <w:bottom w:val="single" w:sz="4" w:space="0" w:color="auto"/>
              <w:right w:val="nil"/>
            </w:tcBorders>
            <w:shd w:val="clear" w:color="auto" w:fill="auto"/>
            <w:hideMark/>
          </w:tcPr>
          <w:p w14:paraId="3077546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Cantemir</w:t>
            </w:r>
          </w:p>
        </w:tc>
        <w:tc>
          <w:tcPr>
            <w:tcW w:w="1079" w:type="dxa"/>
            <w:tcBorders>
              <w:top w:val="nil"/>
              <w:left w:val="single" w:sz="8" w:space="0" w:color="auto"/>
              <w:bottom w:val="single" w:sz="4" w:space="0" w:color="auto"/>
              <w:right w:val="single" w:sz="4" w:space="0" w:color="auto"/>
            </w:tcBorders>
            <w:shd w:val="clear" w:color="auto" w:fill="auto"/>
            <w:noWrap/>
            <w:hideMark/>
          </w:tcPr>
          <w:p w14:paraId="6CECC2F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14:paraId="52003A4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14:paraId="6DC8604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14:paraId="3B225D4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5" w:type="dxa"/>
            <w:tcBorders>
              <w:top w:val="nil"/>
              <w:left w:val="single" w:sz="8" w:space="0" w:color="auto"/>
              <w:bottom w:val="single" w:sz="4" w:space="0" w:color="auto"/>
              <w:right w:val="single" w:sz="4" w:space="0" w:color="auto"/>
            </w:tcBorders>
            <w:shd w:val="clear" w:color="auto" w:fill="auto"/>
            <w:noWrap/>
            <w:hideMark/>
          </w:tcPr>
          <w:p w14:paraId="3060825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14:paraId="0174595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3" w:type="dxa"/>
            <w:tcBorders>
              <w:top w:val="nil"/>
              <w:left w:val="nil"/>
              <w:bottom w:val="single" w:sz="4" w:space="0" w:color="auto"/>
              <w:right w:val="single" w:sz="4" w:space="0" w:color="auto"/>
            </w:tcBorders>
            <w:shd w:val="clear" w:color="auto" w:fill="auto"/>
            <w:noWrap/>
            <w:hideMark/>
          </w:tcPr>
          <w:p w14:paraId="6794E288"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2" w:type="dxa"/>
            <w:tcBorders>
              <w:top w:val="nil"/>
              <w:left w:val="single" w:sz="8" w:space="0" w:color="auto"/>
              <w:bottom w:val="single" w:sz="4" w:space="0" w:color="auto"/>
              <w:right w:val="single" w:sz="4" w:space="0" w:color="auto"/>
            </w:tcBorders>
            <w:shd w:val="clear" w:color="auto" w:fill="auto"/>
            <w:noWrap/>
            <w:hideMark/>
          </w:tcPr>
          <w:p w14:paraId="55C35984"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97</w:t>
            </w:r>
          </w:p>
        </w:tc>
      </w:tr>
      <w:tr w:rsidR="00AE7F52" w:rsidRPr="00C257AA" w14:paraId="5F48240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6885E52"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2622" w:type="dxa"/>
            <w:tcBorders>
              <w:top w:val="nil"/>
              <w:left w:val="nil"/>
              <w:bottom w:val="single" w:sz="4" w:space="0" w:color="auto"/>
              <w:right w:val="single" w:sz="4" w:space="0" w:color="auto"/>
            </w:tcBorders>
            <w:shd w:val="clear" w:color="auto" w:fill="auto"/>
            <w:hideMark/>
          </w:tcPr>
          <w:p w14:paraId="789742A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Giurgiuleşti</w:t>
            </w:r>
          </w:p>
        </w:tc>
        <w:tc>
          <w:tcPr>
            <w:tcW w:w="2150" w:type="dxa"/>
            <w:tcBorders>
              <w:top w:val="nil"/>
              <w:left w:val="nil"/>
              <w:bottom w:val="single" w:sz="4" w:space="0" w:color="auto"/>
              <w:right w:val="nil"/>
            </w:tcBorders>
            <w:shd w:val="clear" w:color="auto" w:fill="auto"/>
            <w:hideMark/>
          </w:tcPr>
          <w:p w14:paraId="5DE5233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Giurgiuleşti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3A83C18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14:paraId="6BA430C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138" w:type="dxa"/>
            <w:tcBorders>
              <w:top w:val="nil"/>
              <w:left w:val="single" w:sz="8" w:space="0" w:color="auto"/>
              <w:bottom w:val="single" w:sz="4" w:space="0" w:color="auto"/>
              <w:right w:val="single" w:sz="4" w:space="0" w:color="auto"/>
            </w:tcBorders>
            <w:shd w:val="clear" w:color="auto" w:fill="auto"/>
            <w:noWrap/>
            <w:hideMark/>
          </w:tcPr>
          <w:p w14:paraId="14EF5EB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14:paraId="3E115D0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5" w:type="dxa"/>
            <w:tcBorders>
              <w:top w:val="nil"/>
              <w:left w:val="single" w:sz="8" w:space="0" w:color="auto"/>
              <w:bottom w:val="single" w:sz="4" w:space="0" w:color="auto"/>
              <w:right w:val="single" w:sz="4" w:space="0" w:color="auto"/>
            </w:tcBorders>
            <w:shd w:val="clear" w:color="auto" w:fill="auto"/>
            <w:noWrap/>
            <w:hideMark/>
          </w:tcPr>
          <w:p w14:paraId="3B2AF1D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2" w:type="dxa"/>
            <w:tcBorders>
              <w:top w:val="nil"/>
              <w:left w:val="single" w:sz="8" w:space="0" w:color="auto"/>
              <w:bottom w:val="single" w:sz="4" w:space="0" w:color="auto"/>
              <w:right w:val="single" w:sz="4" w:space="0" w:color="auto"/>
            </w:tcBorders>
            <w:shd w:val="clear" w:color="auto" w:fill="auto"/>
            <w:noWrap/>
            <w:hideMark/>
          </w:tcPr>
          <w:p w14:paraId="798CC18F"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813" w:type="dxa"/>
            <w:tcBorders>
              <w:top w:val="nil"/>
              <w:left w:val="nil"/>
              <w:bottom w:val="single" w:sz="4" w:space="0" w:color="auto"/>
              <w:right w:val="single" w:sz="4" w:space="0" w:color="auto"/>
            </w:tcBorders>
            <w:shd w:val="clear" w:color="auto" w:fill="auto"/>
            <w:noWrap/>
            <w:hideMark/>
          </w:tcPr>
          <w:p w14:paraId="27EA7FD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2" w:type="dxa"/>
            <w:tcBorders>
              <w:top w:val="nil"/>
              <w:left w:val="single" w:sz="8" w:space="0" w:color="auto"/>
              <w:bottom w:val="single" w:sz="4" w:space="0" w:color="auto"/>
              <w:right w:val="single" w:sz="4" w:space="0" w:color="auto"/>
            </w:tcBorders>
            <w:shd w:val="clear" w:color="auto" w:fill="auto"/>
            <w:noWrap/>
            <w:hideMark/>
          </w:tcPr>
          <w:p w14:paraId="6A371C5E"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47</w:t>
            </w:r>
          </w:p>
        </w:tc>
      </w:tr>
      <w:tr w:rsidR="00AE7F52" w:rsidRPr="00C257AA" w14:paraId="43CF1109"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D9A1CB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622" w:type="dxa"/>
            <w:tcBorders>
              <w:top w:val="nil"/>
              <w:left w:val="nil"/>
              <w:bottom w:val="single" w:sz="4" w:space="0" w:color="auto"/>
              <w:right w:val="single" w:sz="4" w:space="0" w:color="auto"/>
            </w:tcBorders>
            <w:shd w:val="clear" w:color="auto" w:fill="auto"/>
            <w:hideMark/>
          </w:tcPr>
          <w:p w14:paraId="4C4D91D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Căuşeni</w:t>
            </w:r>
          </w:p>
        </w:tc>
        <w:tc>
          <w:tcPr>
            <w:tcW w:w="2150" w:type="dxa"/>
            <w:tcBorders>
              <w:top w:val="nil"/>
              <w:left w:val="nil"/>
              <w:bottom w:val="single" w:sz="4" w:space="0" w:color="auto"/>
              <w:right w:val="nil"/>
            </w:tcBorders>
            <w:shd w:val="clear" w:color="auto" w:fill="auto"/>
            <w:hideMark/>
          </w:tcPr>
          <w:p w14:paraId="56DFF53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Căuşeni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68CFF7B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14:paraId="0D5FA13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38" w:type="dxa"/>
            <w:tcBorders>
              <w:top w:val="nil"/>
              <w:left w:val="single" w:sz="8" w:space="0" w:color="auto"/>
              <w:bottom w:val="single" w:sz="4" w:space="0" w:color="auto"/>
              <w:right w:val="single" w:sz="4" w:space="0" w:color="auto"/>
            </w:tcBorders>
            <w:shd w:val="clear" w:color="auto" w:fill="auto"/>
            <w:noWrap/>
            <w:hideMark/>
          </w:tcPr>
          <w:p w14:paraId="28B8A47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4E8AD2E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5" w:type="dxa"/>
            <w:tcBorders>
              <w:top w:val="nil"/>
              <w:left w:val="single" w:sz="8" w:space="0" w:color="auto"/>
              <w:bottom w:val="single" w:sz="4" w:space="0" w:color="auto"/>
              <w:right w:val="single" w:sz="4" w:space="0" w:color="auto"/>
            </w:tcBorders>
            <w:shd w:val="clear" w:color="auto" w:fill="auto"/>
            <w:noWrap/>
            <w:hideMark/>
          </w:tcPr>
          <w:p w14:paraId="3ECAE2E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2" w:type="dxa"/>
            <w:tcBorders>
              <w:top w:val="nil"/>
              <w:left w:val="single" w:sz="8" w:space="0" w:color="auto"/>
              <w:bottom w:val="single" w:sz="4" w:space="0" w:color="auto"/>
              <w:right w:val="single" w:sz="4" w:space="0" w:color="auto"/>
            </w:tcBorders>
            <w:shd w:val="clear" w:color="auto" w:fill="auto"/>
            <w:noWrap/>
            <w:hideMark/>
          </w:tcPr>
          <w:p w14:paraId="086FAE1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14:paraId="3F76204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2" w:type="dxa"/>
            <w:tcBorders>
              <w:top w:val="nil"/>
              <w:left w:val="single" w:sz="8" w:space="0" w:color="auto"/>
              <w:bottom w:val="single" w:sz="4" w:space="0" w:color="auto"/>
              <w:right w:val="single" w:sz="4" w:space="0" w:color="auto"/>
            </w:tcBorders>
            <w:shd w:val="clear" w:color="auto" w:fill="auto"/>
            <w:noWrap/>
            <w:hideMark/>
          </w:tcPr>
          <w:p w14:paraId="31C092DE"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124</w:t>
            </w:r>
          </w:p>
        </w:tc>
      </w:tr>
      <w:tr w:rsidR="00AE7F52" w:rsidRPr="00C257AA" w14:paraId="1B3704E5"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9CD5D8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622" w:type="dxa"/>
            <w:tcBorders>
              <w:top w:val="nil"/>
              <w:left w:val="nil"/>
              <w:bottom w:val="single" w:sz="4" w:space="0" w:color="auto"/>
              <w:right w:val="single" w:sz="4" w:space="0" w:color="auto"/>
            </w:tcBorders>
            <w:shd w:val="clear" w:color="auto" w:fill="auto"/>
            <w:hideMark/>
          </w:tcPr>
          <w:p w14:paraId="568B283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Copanca</w:t>
            </w:r>
          </w:p>
        </w:tc>
        <w:tc>
          <w:tcPr>
            <w:tcW w:w="2150" w:type="dxa"/>
            <w:tcBorders>
              <w:top w:val="nil"/>
              <w:left w:val="nil"/>
              <w:bottom w:val="single" w:sz="4" w:space="0" w:color="auto"/>
              <w:right w:val="nil"/>
            </w:tcBorders>
            <w:shd w:val="clear" w:color="auto" w:fill="auto"/>
            <w:hideMark/>
          </w:tcPr>
          <w:p w14:paraId="33939E9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Copanca</w:t>
            </w:r>
          </w:p>
        </w:tc>
        <w:tc>
          <w:tcPr>
            <w:tcW w:w="1079" w:type="dxa"/>
            <w:tcBorders>
              <w:top w:val="nil"/>
              <w:left w:val="single" w:sz="8" w:space="0" w:color="auto"/>
              <w:bottom w:val="single" w:sz="4" w:space="0" w:color="auto"/>
              <w:right w:val="single" w:sz="4" w:space="0" w:color="auto"/>
            </w:tcBorders>
            <w:shd w:val="clear" w:color="auto" w:fill="auto"/>
            <w:noWrap/>
            <w:hideMark/>
          </w:tcPr>
          <w:p w14:paraId="4137554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14:paraId="02CE6F0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138" w:type="dxa"/>
            <w:tcBorders>
              <w:top w:val="nil"/>
              <w:left w:val="single" w:sz="8" w:space="0" w:color="auto"/>
              <w:bottom w:val="single" w:sz="4" w:space="0" w:color="auto"/>
              <w:right w:val="single" w:sz="4" w:space="0" w:color="auto"/>
            </w:tcBorders>
            <w:shd w:val="clear" w:color="auto" w:fill="auto"/>
            <w:noWrap/>
            <w:hideMark/>
          </w:tcPr>
          <w:p w14:paraId="44859C1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14:paraId="54C2A5B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5" w:type="dxa"/>
            <w:tcBorders>
              <w:top w:val="nil"/>
              <w:left w:val="single" w:sz="8" w:space="0" w:color="auto"/>
              <w:bottom w:val="single" w:sz="4" w:space="0" w:color="auto"/>
              <w:right w:val="single" w:sz="4" w:space="0" w:color="auto"/>
            </w:tcBorders>
            <w:shd w:val="clear" w:color="auto" w:fill="auto"/>
            <w:noWrap/>
            <w:hideMark/>
          </w:tcPr>
          <w:p w14:paraId="4A5CD35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14:paraId="6623C93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14:paraId="05EAB69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82" w:type="dxa"/>
            <w:tcBorders>
              <w:top w:val="nil"/>
              <w:left w:val="single" w:sz="8" w:space="0" w:color="auto"/>
              <w:bottom w:val="single" w:sz="4" w:space="0" w:color="auto"/>
              <w:right w:val="single" w:sz="4" w:space="0" w:color="auto"/>
            </w:tcBorders>
            <w:shd w:val="clear" w:color="auto" w:fill="auto"/>
            <w:noWrap/>
            <w:hideMark/>
          </w:tcPr>
          <w:p w14:paraId="186CA65D"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36</w:t>
            </w:r>
          </w:p>
        </w:tc>
      </w:tr>
      <w:tr w:rsidR="00AE7F52" w:rsidRPr="00C257AA" w14:paraId="3335E1CD"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8C3872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2622" w:type="dxa"/>
            <w:tcBorders>
              <w:top w:val="nil"/>
              <w:left w:val="nil"/>
              <w:bottom w:val="single" w:sz="4" w:space="0" w:color="auto"/>
              <w:right w:val="single" w:sz="4" w:space="0" w:color="auto"/>
            </w:tcBorders>
            <w:shd w:val="clear" w:color="auto" w:fill="auto"/>
            <w:hideMark/>
          </w:tcPr>
          <w:p w14:paraId="7023D0D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Căinari</w:t>
            </w:r>
          </w:p>
        </w:tc>
        <w:tc>
          <w:tcPr>
            <w:tcW w:w="2150" w:type="dxa"/>
            <w:tcBorders>
              <w:top w:val="nil"/>
              <w:left w:val="nil"/>
              <w:bottom w:val="single" w:sz="4" w:space="0" w:color="auto"/>
              <w:right w:val="nil"/>
            </w:tcBorders>
            <w:shd w:val="clear" w:color="auto" w:fill="auto"/>
            <w:hideMark/>
          </w:tcPr>
          <w:p w14:paraId="290F5F0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Căinari</w:t>
            </w:r>
          </w:p>
        </w:tc>
        <w:tc>
          <w:tcPr>
            <w:tcW w:w="1079" w:type="dxa"/>
            <w:tcBorders>
              <w:top w:val="nil"/>
              <w:left w:val="single" w:sz="8" w:space="0" w:color="auto"/>
              <w:bottom w:val="single" w:sz="4" w:space="0" w:color="auto"/>
              <w:right w:val="single" w:sz="4" w:space="0" w:color="auto"/>
            </w:tcBorders>
            <w:shd w:val="clear" w:color="auto" w:fill="auto"/>
            <w:noWrap/>
            <w:hideMark/>
          </w:tcPr>
          <w:p w14:paraId="4DBDA63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14:paraId="7F9EBD4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138" w:type="dxa"/>
            <w:tcBorders>
              <w:top w:val="nil"/>
              <w:left w:val="single" w:sz="8" w:space="0" w:color="auto"/>
              <w:bottom w:val="single" w:sz="4" w:space="0" w:color="auto"/>
              <w:right w:val="single" w:sz="4" w:space="0" w:color="auto"/>
            </w:tcBorders>
            <w:shd w:val="clear" w:color="auto" w:fill="auto"/>
            <w:noWrap/>
            <w:hideMark/>
          </w:tcPr>
          <w:p w14:paraId="07CF840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14:paraId="3F093F3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5" w:type="dxa"/>
            <w:tcBorders>
              <w:top w:val="nil"/>
              <w:left w:val="single" w:sz="8" w:space="0" w:color="auto"/>
              <w:bottom w:val="single" w:sz="4" w:space="0" w:color="auto"/>
              <w:right w:val="single" w:sz="4" w:space="0" w:color="auto"/>
            </w:tcBorders>
            <w:shd w:val="clear" w:color="auto" w:fill="auto"/>
            <w:noWrap/>
            <w:hideMark/>
          </w:tcPr>
          <w:p w14:paraId="60CBC53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812" w:type="dxa"/>
            <w:tcBorders>
              <w:top w:val="nil"/>
              <w:left w:val="single" w:sz="8" w:space="0" w:color="auto"/>
              <w:bottom w:val="single" w:sz="4" w:space="0" w:color="auto"/>
              <w:right w:val="single" w:sz="4" w:space="0" w:color="auto"/>
            </w:tcBorders>
            <w:shd w:val="clear" w:color="auto" w:fill="auto"/>
            <w:noWrap/>
            <w:hideMark/>
          </w:tcPr>
          <w:p w14:paraId="04591EA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3" w:type="dxa"/>
            <w:tcBorders>
              <w:top w:val="nil"/>
              <w:left w:val="nil"/>
              <w:bottom w:val="single" w:sz="4" w:space="0" w:color="auto"/>
              <w:right w:val="single" w:sz="4" w:space="0" w:color="auto"/>
            </w:tcBorders>
            <w:shd w:val="clear" w:color="auto" w:fill="auto"/>
            <w:noWrap/>
            <w:hideMark/>
          </w:tcPr>
          <w:p w14:paraId="69F9C070"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2" w:type="dxa"/>
            <w:tcBorders>
              <w:top w:val="nil"/>
              <w:left w:val="single" w:sz="8" w:space="0" w:color="auto"/>
              <w:bottom w:val="single" w:sz="4" w:space="0" w:color="auto"/>
              <w:right w:val="single" w:sz="4" w:space="0" w:color="auto"/>
            </w:tcBorders>
            <w:shd w:val="clear" w:color="auto" w:fill="auto"/>
            <w:noWrap/>
            <w:hideMark/>
          </w:tcPr>
          <w:p w14:paraId="2D586560"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27</w:t>
            </w:r>
          </w:p>
        </w:tc>
      </w:tr>
      <w:tr w:rsidR="00AE7F52" w:rsidRPr="00C257AA" w14:paraId="4789807F"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5244BB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2622" w:type="dxa"/>
            <w:tcBorders>
              <w:top w:val="nil"/>
              <w:left w:val="nil"/>
              <w:bottom w:val="single" w:sz="4" w:space="0" w:color="auto"/>
              <w:right w:val="single" w:sz="4" w:space="0" w:color="auto"/>
            </w:tcBorders>
            <w:shd w:val="clear" w:color="auto" w:fill="auto"/>
            <w:hideMark/>
          </w:tcPr>
          <w:p w14:paraId="4C7987F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Ştefan Vodă</w:t>
            </w:r>
          </w:p>
        </w:tc>
        <w:tc>
          <w:tcPr>
            <w:tcW w:w="2150" w:type="dxa"/>
            <w:tcBorders>
              <w:top w:val="nil"/>
              <w:left w:val="nil"/>
              <w:bottom w:val="single" w:sz="4" w:space="0" w:color="auto"/>
              <w:right w:val="nil"/>
            </w:tcBorders>
            <w:shd w:val="clear" w:color="auto" w:fill="auto"/>
            <w:hideMark/>
          </w:tcPr>
          <w:p w14:paraId="6D6107E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Ştefan Vodă</w:t>
            </w:r>
          </w:p>
        </w:tc>
        <w:tc>
          <w:tcPr>
            <w:tcW w:w="1079" w:type="dxa"/>
            <w:tcBorders>
              <w:top w:val="nil"/>
              <w:left w:val="single" w:sz="8" w:space="0" w:color="auto"/>
              <w:bottom w:val="single" w:sz="4" w:space="0" w:color="auto"/>
              <w:right w:val="single" w:sz="4" w:space="0" w:color="auto"/>
            </w:tcBorders>
            <w:shd w:val="clear" w:color="auto" w:fill="auto"/>
            <w:noWrap/>
            <w:hideMark/>
          </w:tcPr>
          <w:p w14:paraId="3E7A3E6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14:paraId="72B9DD4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138" w:type="dxa"/>
            <w:tcBorders>
              <w:top w:val="nil"/>
              <w:left w:val="single" w:sz="8" w:space="0" w:color="auto"/>
              <w:bottom w:val="single" w:sz="4" w:space="0" w:color="auto"/>
              <w:right w:val="single" w:sz="4" w:space="0" w:color="auto"/>
            </w:tcBorders>
            <w:shd w:val="clear" w:color="auto" w:fill="auto"/>
            <w:noWrap/>
            <w:hideMark/>
          </w:tcPr>
          <w:p w14:paraId="5F6B968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14:paraId="3D7BBFC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5" w:type="dxa"/>
            <w:tcBorders>
              <w:top w:val="nil"/>
              <w:left w:val="single" w:sz="8" w:space="0" w:color="auto"/>
              <w:bottom w:val="single" w:sz="4" w:space="0" w:color="auto"/>
              <w:right w:val="single" w:sz="4" w:space="0" w:color="auto"/>
            </w:tcBorders>
            <w:shd w:val="clear" w:color="auto" w:fill="auto"/>
            <w:noWrap/>
            <w:hideMark/>
          </w:tcPr>
          <w:p w14:paraId="4F79B26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14:paraId="0ABDE33A"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14:paraId="31C2D85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982" w:type="dxa"/>
            <w:tcBorders>
              <w:top w:val="nil"/>
              <w:left w:val="single" w:sz="8" w:space="0" w:color="auto"/>
              <w:bottom w:val="single" w:sz="4" w:space="0" w:color="auto"/>
              <w:right w:val="single" w:sz="4" w:space="0" w:color="auto"/>
            </w:tcBorders>
            <w:shd w:val="clear" w:color="auto" w:fill="auto"/>
            <w:noWrap/>
            <w:hideMark/>
          </w:tcPr>
          <w:p w14:paraId="1AF1C118"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191</w:t>
            </w:r>
          </w:p>
        </w:tc>
      </w:tr>
      <w:tr w:rsidR="00AE7F52" w:rsidRPr="00C257AA" w14:paraId="2FADDC9B"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1136C9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2622" w:type="dxa"/>
            <w:tcBorders>
              <w:top w:val="nil"/>
              <w:left w:val="nil"/>
              <w:bottom w:val="single" w:sz="4" w:space="0" w:color="auto"/>
              <w:right w:val="single" w:sz="4" w:space="0" w:color="auto"/>
            </w:tcBorders>
            <w:shd w:val="clear" w:color="auto" w:fill="auto"/>
            <w:hideMark/>
          </w:tcPr>
          <w:p w14:paraId="613AB32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Edineţ</w:t>
            </w:r>
          </w:p>
        </w:tc>
        <w:tc>
          <w:tcPr>
            <w:tcW w:w="2150" w:type="dxa"/>
            <w:tcBorders>
              <w:top w:val="nil"/>
              <w:left w:val="nil"/>
              <w:bottom w:val="single" w:sz="4" w:space="0" w:color="auto"/>
              <w:right w:val="nil"/>
            </w:tcBorders>
            <w:shd w:val="clear" w:color="auto" w:fill="auto"/>
            <w:hideMark/>
          </w:tcPr>
          <w:p w14:paraId="23F6C8A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Edineţ</w:t>
            </w:r>
          </w:p>
        </w:tc>
        <w:tc>
          <w:tcPr>
            <w:tcW w:w="1079" w:type="dxa"/>
            <w:tcBorders>
              <w:top w:val="nil"/>
              <w:left w:val="single" w:sz="8" w:space="0" w:color="auto"/>
              <w:bottom w:val="single" w:sz="4" w:space="0" w:color="auto"/>
              <w:right w:val="single" w:sz="4" w:space="0" w:color="auto"/>
            </w:tcBorders>
            <w:shd w:val="clear" w:color="auto" w:fill="auto"/>
            <w:noWrap/>
            <w:hideMark/>
          </w:tcPr>
          <w:p w14:paraId="4D7BFDB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974" w:type="dxa"/>
            <w:tcBorders>
              <w:top w:val="nil"/>
              <w:left w:val="single" w:sz="8" w:space="0" w:color="auto"/>
              <w:bottom w:val="single" w:sz="4" w:space="0" w:color="auto"/>
              <w:right w:val="single" w:sz="4" w:space="0" w:color="auto"/>
            </w:tcBorders>
            <w:shd w:val="clear" w:color="auto" w:fill="auto"/>
            <w:noWrap/>
            <w:hideMark/>
          </w:tcPr>
          <w:p w14:paraId="28C2246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1138" w:type="dxa"/>
            <w:tcBorders>
              <w:top w:val="nil"/>
              <w:left w:val="single" w:sz="8" w:space="0" w:color="auto"/>
              <w:bottom w:val="single" w:sz="4" w:space="0" w:color="auto"/>
              <w:right w:val="single" w:sz="4" w:space="0" w:color="auto"/>
            </w:tcBorders>
            <w:shd w:val="clear" w:color="auto" w:fill="auto"/>
            <w:noWrap/>
            <w:hideMark/>
          </w:tcPr>
          <w:p w14:paraId="3AFBA77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96</w:t>
            </w:r>
          </w:p>
        </w:tc>
        <w:tc>
          <w:tcPr>
            <w:tcW w:w="974" w:type="dxa"/>
            <w:tcBorders>
              <w:top w:val="nil"/>
              <w:left w:val="single" w:sz="8" w:space="0" w:color="auto"/>
              <w:bottom w:val="single" w:sz="4" w:space="0" w:color="auto"/>
              <w:right w:val="single" w:sz="4" w:space="0" w:color="auto"/>
            </w:tcBorders>
            <w:shd w:val="clear" w:color="auto" w:fill="auto"/>
            <w:noWrap/>
            <w:hideMark/>
          </w:tcPr>
          <w:p w14:paraId="63533E9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75" w:type="dxa"/>
            <w:tcBorders>
              <w:top w:val="nil"/>
              <w:left w:val="single" w:sz="8" w:space="0" w:color="auto"/>
              <w:bottom w:val="single" w:sz="4" w:space="0" w:color="auto"/>
              <w:right w:val="single" w:sz="4" w:space="0" w:color="auto"/>
            </w:tcBorders>
            <w:shd w:val="clear" w:color="auto" w:fill="auto"/>
            <w:noWrap/>
            <w:hideMark/>
          </w:tcPr>
          <w:p w14:paraId="0B95FF7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155</w:t>
            </w:r>
          </w:p>
        </w:tc>
        <w:tc>
          <w:tcPr>
            <w:tcW w:w="812" w:type="dxa"/>
            <w:tcBorders>
              <w:top w:val="nil"/>
              <w:left w:val="single" w:sz="8" w:space="0" w:color="auto"/>
              <w:bottom w:val="single" w:sz="4" w:space="0" w:color="auto"/>
              <w:right w:val="single" w:sz="4" w:space="0" w:color="auto"/>
            </w:tcBorders>
            <w:shd w:val="clear" w:color="auto" w:fill="auto"/>
            <w:noWrap/>
            <w:hideMark/>
          </w:tcPr>
          <w:p w14:paraId="1475C6A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3" w:type="dxa"/>
            <w:tcBorders>
              <w:top w:val="nil"/>
              <w:left w:val="nil"/>
              <w:bottom w:val="single" w:sz="4" w:space="0" w:color="auto"/>
              <w:right w:val="single" w:sz="4" w:space="0" w:color="auto"/>
            </w:tcBorders>
            <w:shd w:val="clear" w:color="auto" w:fill="auto"/>
            <w:noWrap/>
            <w:hideMark/>
          </w:tcPr>
          <w:p w14:paraId="0551DEE4"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982" w:type="dxa"/>
            <w:tcBorders>
              <w:top w:val="nil"/>
              <w:left w:val="single" w:sz="8" w:space="0" w:color="auto"/>
              <w:bottom w:val="single" w:sz="4" w:space="0" w:color="auto"/>
              <w:right w:val="single" w:sz="4" w:space="0" w:color="auto"/>
            </w:tcBorders>
            <w:shd w:val="clear" w:color="auto" w:fill="auto"/>
            <w:noWrap/>
            <w:hideMark/>
          </w:tcPr>
          <w:p w14:paraId="30E0807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491</w:t>
            </w:r>
          </w:p>
        </w:tc>
      </w:tr>
      <w:tr w:rsidR="00AE7F52" w:rsidRPr="00C257AA" w14:paraId="1B952703"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BF4EBB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2622" w:type="dxa"/>
            <w:tcBorders>
              <w:top w:val="nil"/>
              <w:left w:val="nil"/>
              <w:bottom w:val="single" w:sz="4" w:space="0" w:color="auto"/>
              <w:right w:val="single" w:sz="4" w:space="0" w:color="auto"/>
            </w:tcBorders>
            <w:shd w:val="clear" w:color="auto" w:fill="auto"/>
            <w:hideMark/>
          </w:tcPr>
          <w:p w14:paraId="3E02C6C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Donduşeni</w:t>
            </w:r>
          </w:p>
        </w:tc>
        <w:tc>
          <w:tcPr>
            <w:tcW w:w="2150" w:type="dxa"/>
            <w:tcBorders>
              <w:top w:val="nil"/>
              <w:left w:val="nil"/>
              <w:bottom w:val="single" w:sz="4" w:space="0" w:color="auto"/>
              <w:right w:val="nil"/>
            </w:tcBorders>
            <w:shd w:val="clear" w:color="auto" w:fill="auto"/>
            <w:hideMark/>
          </w:tcPr>
          <w:p w14:paraId="0B90CC9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Donduşeni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4D0464F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4" w:type="dxa"/>
            <w:tcBorders>
              <w:top w:val="nil"/>
              <w:left w:val="single" w:sz="8" w:space="0" w:color="auto"/>
              <w:bottom w:val="single" w:sz="4" w:space="0" w:color="auto"/>
              <w:right w:val="single" w:sz="4" w:space="0" w:color="auto"/>
            </w:tcBorders>
            <w:shd w:val="clear" w:color="auto" w:fill="auto"/>
            <w:noWrap/>
            <w:hideMark/>
          </w:tcPr>
          <w:p w14:paraId="3CA30BF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1138" w:type="dxa"/>
            <w:tcBorders>
              <w:top w:val="nil"/>
              <w:left w:val="single" w:sz="8" w:space="0" w:color="auto"/>
              <w:bottom w:val="single" w:sz="4" w:space="0" w:color="auto"/>
              <w:right w:val="single" w:sz="4" w:space="0" w:color="auto"/>
            </w:tcBorders>
            <w:shd w:val="clear" w:color="auto" w:fill="auto"/>
            <w:noWrap/>
            <w:hideMark/>
          </w:tcPr>
          <w:p w14:paraId="560FA6B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74" w:type="dxa"/>
            <w:tcBorders>
              <w:top w:val="nil"/>
              <w:left w:val="single" w:sz="8" w:space="0" w:color="auto"/>
              <w:bottom w:val="single" w:sz="4" w:space="0" w:color="auto"/>
              <w:right w:val="single" w:sz="4" w:space="0" w:color="auto"/>
            </w:tcBorders>
            <w:shd w:val="clear" w:color="auto" w:fill="auto"/>
            <w:noWrap/>
            <w:hideMark/>
          </w:tcPr>
          <w:p w14:paraId="317C01C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75" w:type="dxa"/>
            <w:tcBorders>
              <w:top w:val="nil"/>
              <w:left w:val="single" w:sz="8" w:space="0" w:color="auto"/>
              <w:bottom w:val="single" w:sz="4" w:space="0" w:color="auto"/>
              <w:right w:val="single" w:sz="4" w:space="0" w:color="auto"/>
            </w:tcBorders>
            <w:shd w:val="clear" w:color="auto" w:fill="auto"/>
            <w:noWrap/>
            <w:hideMark/>
          </w:tcPr>
          <w:p w14:paraId="7D5D828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812" w:type="dxa"/>
            <w:tcBorders>
              <w:top w:val="nil"/>
              <w:left w:val="single" w:sz="8" w:space="0" w:color="auto"/>
              <w:bottom w:val="single" w:sz="4" w:space="0" w:color="auto"/>
              <w:right w:val="single" w:sz="4" w:space="0" w:color="auto"/>
            </w:tcBorders>
            <w:shd w:val="clear" w:color="auto" w:fill="auto"/>
            <w:noWrap/>
            <w:hideMark/>
          </w:tcPr>
          <w:p w14:paraId="0764DD8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14:paraId="4392E998"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982" w:type="dxa"/>
            <w:tcBorders>
              <w:top w:val="nil"/>
              <w:left w:val="single" w:sz="8" w:space="0" w:color="auto"/>
              <w:bottom w:val="single" w:sz="4" w:space="0" w:color="auto"/>
              <w:right w:val="single" w:sz="4" w:space="0" w:color="auto"/>
            </w:tcBorders>
            <w:shd w:val="clear" w:color="auto" w:fill="auto"/>
            <w:noWrap/>
            <w:hideMark/>
          </w:tcPr>
          <w:p w14:paraId="7618417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240</w:t>
            </w:r>
          </w:p>
        </w:tc>
      </w:tr>
      <w:tr w:rsidR="00AE7F52" w:rsidRPr="00C257AA" w14:paraId="3CC71E8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406666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622" w:type="dxa"/>
            <w:tcBorders>
              <w:top w:val="nil"/>
              <w:left w:val="nil"/>
              <w:bottom w:val="single" w:sz="4" w:space="0" w:color="auto"/>
              <w:right w:val="single" w:sz="4" w:space="0" w:color="auto"/>
            </w:tcBorders>
            <w:shd w:val="clear" w:color="auto" w:fill="auto"/>
            <w:hideMark/>
          </w:tcPr>
          <w:p w14:paraId="4493156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Briceni</w:t>
            </w:r>
          </w:p>
        </w:tc>
        <w:tc>
          <w:tcPr>
            <w:tcW w:w="2150" w:type="dxa"/>
            <w:tcBorders>
              <w:top w:val="nil"/>
              <w:left w:val="nil"/>
              <w:bottom w:val="single" w:sz="4" w:space="0" w:color="auto"/>
              <w:right w:val="nil"/>
            </w:tcBorders>
            <w:shd w:val="clear" w:color="auto" w:fill="auto"/>
            <w:hideMark/>
          </w:tcPr>
          <w:p w14:paraId="59A8A25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Briceni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356833C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14:paraId="79981DA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138" w:type="dxa"/>
            <w:tcBorders>
              <w:top w:val="nil"/>
              <w:left w:val="single" w:sz="8" w:space="0" w:color="auto"/>
              <w:bottom w:val="single" w:sz="4" w:space="0" w:color="auto"/>
              <w:right w:val="single" w:sz="4" w:space="0" w:color="auto"/>
            </w:tcBorders>
            <w:shd w:val="clear" w:color="auto" w:fill="auto"/>
            <w:noWrap/>
            <w:hideMark/>
          </w:tcPr>
          <w:p w14:paraId="5BB69C3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974" w:type="dxa"/>
            <w:tcBorders>
              <w:top w:val="nil"/>
              <w:left w:val="single" w:sz="8" w:space="0" w:color="auto"/>
              <w:bottom w:val="single" w:sz="4" w:space="0" w:color="auto"/>
              <w:right w:val="single" w:sz="4" w:space="0" w:color="auto"/>
            </w:tcBorders>
            <w:shd w:val="clear" w:color="auto" w:fill="auto"/>
            <w:noWrap/>
            <w:hideMark/>
          </w:tcPr>
          <w:p w14:paraId="07947A5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975" w:type="dxa"/>
            <w:tcBorders>
              <w:top w:val="nil"/>
              <w:left w:val="single" w:sz="8" w:space="0" w:color="auto"/>
              <w:bottom w:val="single" w:sz="4" w:space="0" w:color="auto"/>
              <w:right w:val="single" w:sz="4" w:space="0" w:color="auto"/>
            </w:tcBorders>
            <w:shd w:val="clear" w:color="auto" w:fill="auto"/>
            <w:noWrap/>
            <w:hideMark/>
          </w:tcPr>
          <w:p w14:paraId="662665E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2" w:type="dxa"/>
            <w:tcBorders>
              <w:top w:val="nil"/>
              <w:left w:val="single" w:sz="8" w:space="0" w:color="auto"/>
              <w:bottom w:val="single" w:sz="4" w:space="0" w:color="auto"/>
              <w:right w:val="single" w:sz="4" w:space="0" w:color="auto"/>
            </w:tcBorders>
            <w:shd w:val="clear" w:color="auto" w:fill="auto"/>
            <w:noWrap/>
            <w:hideMark/>
          </w:tcPr>
          <w:p w14:paraId="6A20F46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3" w:type="dxa"/>
            <w:tcBorders>
              <w:top w:val="nil"/>
              <w:left w:val="nil"/>
              <w:bottom w:val="single" w:sz="4" w:space="0" w:color="auto"/>
              <w:right w:val="single" w:sz="4" w:space="0" w:color="auto"/>
            </w:tcBorders>
            <w:shd w:val="clear" w:color="auto" w:fill="auto"/>
            <w:noWrap/>
            <w:hideMark/>
          </w:tcPr>
          <w:p w14:paraId="0D4D4CA5"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2" w:type="dxa"/>
            <w:tcBorders>
              <w:top w:val="nil"/>
              <w:left w:val="single" w:sz="8" w:space="0" w:color="auto"/>
              <w:bottom w:val="single" w:sz="4" w:space="0" w:color="auto"/>
              <w:right w:val="single" w:sz="4" w:space="0" w:color="auto"/>
            </w:tcBorders>
            <w:shd w:val="clear" w:color="auto" w:fill="auto"/>
            <w:noWrap/>
            <w:hideMark/>
          </w:tcPr>
          <w:p w14:paraId="69820A04"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209</w:t>
            </w:r>
          </w:p>
        </w:tc>
      </w:tr>
      <w:tr w:rsidR="00AE7F52" w:rsidRPr="00C257AA" w14:paraId="0090A728"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DEA400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622" w:type="dxa"/>
            <w:tcBorders>
              <w:top w:val="nil"/>
              <w:left w:val="nil"/>
              <w:bottom w:val="single" w:sz="4" w:space="0" w:color="auto"/>
              <w:right w:val="single" w:sz="4" w:space="0" w:color="auto"/>
            </w:tcBorders>
            <w:shd w:val="clear" w:color="auto" w:fill="auto"/>
            <w:hideMark/>
          </w:tcPr>
          <w:p w14:paraId="5EA6845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Lipcani</w:t>
            </w:r>
          </w:p>
        </w:tc>
        <w:tc>
          <w:tcPr>
            <w:tcW w:w="2150" w:type="dxa"/>
            <w:tcBorders>
              <w:top w:val="nil"/>
              <w:left w:val="nil"/>
              <w:bottom w:val="single" w:sz="4" w:space="0" w:color="auto"/>
              <w:right w:val="nil"/>
            </w:tcBorders>
            <w:shd w:val="clear" w:color="auto" w:fill="auto"/>
            <w:hideMark/>
          </w:tcPr>
          <w:p w14:paraId="352EC70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Lipcani</w:t>
            </w:r>
          </w:p>
        </w:tc>
        <w:tc>
          <w:tcPr>
            <w:tcW w:w="1079" w:type="dxa"/>
            <w:tcBorders>
              <w:top w:val="nil"/>
              <w:left w:val="single" w:sz="8" w:space="0" w:color="auto"/>
              <w:bottom w:val="single" w:sz="4" w:space="0" w:color="auto"/>
              <w:right w:val="single" w:sz="4" w:space="0" w:color="auto"/>
            </w:tcBorders>
            <w:shd w:val="clear" w:color="auto" w:fill="auto"/>
            <w:noWrap/>
            <w:hideMark/>
          </w:tcPr>
          <w:p w14:paraId="5E95585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14:paraId="2269E4E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14:paraId="53805F9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4" w:type="dxa"/>
            <w:tcBorders>
              <w:top w:val="nil"/>
              <w:left w:val="single" w:sz="8" w:space="0" w:color="auto"/>
              <w:bottom w:val="single" w:sz="4" w:space="0" w:color="auto"/>
              <w:right w:val="single" w:sz="4" w:space="0" w:color="auto"/>
            </w:tcBorders>
            <w:shd w:val="clear" w:color="auto" w:fill="auto"/>
            <w:noWrap/>
            <w:hideMark/>
          </w:tcPr>
          <w:p w14:paraId="7EDF271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14:paraId="51EBD9B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812" w:type="dxa"/>
            <w:tcBorders>
              <w:top w:val="nil"/>
              <w:left w:val="single" w:sz="8" w:space="0" w:color="auto"/>
              <w:bottom w:val="single" w:sz="4" w:space="0" w:color="auto"/>
              <w:right w:val="single" w:sz="4" w:space="0" w:color="auto"/>
            </w:tcBorders>
            <w:shd w:val="clear" w:color="auto" w:fill="auto"/>
            <w:noWrap/>
            <w:hideMark/>
          </w:tcPr>
          <w:p w14:paraId="600C80E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hideMark/>
          </w:tcPr>
          <w:p w14:paraId="5ABABB18"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2" w:type="dxa"/>
            <w:tcBorders>
              <w:top w:val="nil"/>
              <w:left w:val="single" w:sz="8" w:space="0" w:color="auto"/>
              <w:bottom w:val="single" w:sz="4" w:space="0" w:color="auto"/>
              <w:right w:val="single" w:sz="4" w:space="0" w:color="auto"/>
            </w:tcBorders>
            <w:shd w:val="clear" w:color="auto" w:fill="auto"/>
            <w:noWrap/>
            <w:hideMark/>
          </w:tcPr>
          <w:p w14:paraId="48A86DF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81</w:t>
            </w:r>
          </w:p>
        </w:tc>
      </w:tr>
      <w:tr w:rsidR="00AE7F52" w:rsidRPr="00C257AA" w14:paraId="66312BAA"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8696300"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2622" w:type="dxa"/>
            <w:tcBorders>
              <w:top w:val="nil"/>
              <w:left w:val="nil"/>
              <w:bottom w:val="single" w:sz="4" w:space="0" w:color="auto"/>
              <w:right w:val="single" w:sz="4" w:space="0" w:color="auto"/>
            </w:tcBorders>
            <w:shd w:val="clear" w:color="auto" w:fill="auto"/>
            <w:hideMark/>
          </w:tcPr>
          <w:p w14:paraId="0E07DD0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Ocniţa</w:t>
            </w:r>
          </w:p>
        </w:tc>
        <w:tc>
          <w:tcPr>
            <w:tcW w:w="2150" w:type="dxa"/>
            <w:tcBorders>
              <w:top w:val="nil"/>
              <w:left w:val="nil"/>
              <w:bottom w:val="single" w:sz="4" w:space="0" w:color="auto"/>
              <w:right w:val="nil"/>
            </w:tcBorders>
            <w:shd w:val="clear" w:color="auto" w:fill="auto"/>
            <w:hideMark/>
          </w:tcPr>
          <w:p w14:paraId="5EB8302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Ocniţa</w:t>
            </w:r>
          </w:p>
        </w:tc>
        <w:tc>
          <w:tcPr>
            <w:tcW w:w="1079" w:type="dxa"/>
            <w:tcBorders>
              <w:top w:val="nil"/>
              <w:left w:val="single" w:sz="8" w:space="0" w:color="auto"/>
              <w:bottom w:val="single" w:sz="4" w:space="0" w:color="auto"/>
              <w:right w:val="single" w:sz="4" w:space="0" w:color="auto"/>
            </w:tcBorders>
            <w:shd w:val="clear" w:color="auto" w:fill="auto"/>
            <w:noWrap/>
            <w:hideMark/>
          </w:tcPr>
          <w:p w14:paraId="5B1C791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6E5DA21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1138" w:type="dxa"/>
            <w:tcBorders>
              <w:top w:val="nil"/>
              <w:left w:val="single" w:sz="8" w:space="0" w:color="auto"/>
              <w:bottom w:val="single" w:sz="4" w:space="0" w:color="auto"/>
              <w:right w:val="single" w:sz="4" w:space="0" w:color="auto"/>
            </w:tcBorders>
            <w:shd w:val="clear" w:color="auto" w:fill="auto"/>
            <w:noWrap/>
            <w:hideMark/>
          </w:tcPr>
          <w:p w14:paraId="19215F6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14:paraId="3055815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14:paraId="5B4F52F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812" w:type="dxa"/>
            <w:tcBorders>
              <w:top w:val="nil"/>
              <w:left w:val="single" w:sz="8" w:space="0" w:color="auto"/>
              <w:bottom w:val="single" w:sz="4" w:space="0" w:color="auto"/>
              <w:right w:val="single" w:sz="4" w:space="0" w:color="auto"/>
            </w:tcBorders>
            <w:shd w:val="clear" w:color="auto" w:fill="auto"/>
            <w:noWrap/>
            <w:hideMark/>
          </w:tcPr>
          <w:p w14:paraId="0D2F040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813" w:type="dxa"/>
            <w:tcBorders>
              <w:top w:val="nil"/>
              <w:left w:val="nil"/>
              <w:bottom w:val="single" w:sz="4" w:space="0" w:color="auto"/>
              <w:right w:val="single" w:sz="4" w:space="0" w:color="auto"/>
            </w:tcBorders>
            <w:shd w:val="clear" w:color="auto" w:fill="auto"/>
            <w:noWrap/>
            <w:hideMark/>
          </w:tcPr>
          <w:p w14:paraId="5FBA7E1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82" w:type="dxa"/>
            <w:tcBorders>
              <w:top w:val="nil"/>
              <w:left w:val="single" w:sz="8" w:space="0" w:color="auto"/>
              <w:bottom w:val="single" w:sz="4" w:space="0" w:color="auto"/>
              <w:right w:val="single" w:sz="4" w:space="0" w:color="auto"/>
            </w:tcBorders>
            <w:shd w:val="clear" w:color="auto" w:fill="auto"/>
            <w:noWrap/>
            <w:hideMark/>
          </w:tcPr>
          <w:p w14:paraId="10855597"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217</w:t>
            </w:r>
          </w:p>
        </w:tc>
      </w:tr>
      <w:tr w:rsidR="00AE7F52" w:rsidRPr="00C257AA" w14:paraId="69D0FE34"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0765003D"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2622" w:type="dxa"/>
            <w:tcBorders>
              <w:top w:val="nil"/>
              <w:left w:val="nil"/>
              <w:bottom w:val="single" w:sz="4" w:space="0" w:color="auto"/>
              <w:right w:val="single" w:sz="4" w:space="0" w:color="auto"/>
            </w:tcBorders>
            <w:shd w:val="clear" w:color="auto" w:fill="auto"/>
            <w:hideMark/>
          </w:tcPr>
          <w:p w14:paraId="48C6D1B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Otaci</w:t>
            </w:r>
          </w:p>
        </w:tc>
        <w:tc>
          <w:tcPr>
            <w:tcW w:w="2150" w:type="dxa"/>
            <w:tcBorders>
              <w:top w:val="nil"/>
              <w:left w:val="nil"/>
              <w:bottom w:val="single" w:sz="4" w:space="0" w:color="auto"/>
              <w:right w:val="nil"/>
            </w:tcBorders>
            <w:shd w:val="clear" w:color="auto" w:fill="auto"/>
            <w:hideMark/>
          </w:tcPr>
          <w:p w14:paraId="0E68441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Otaci</w:t>
            </w:r>
          </w:p>
        </w:tc>
        <w:tc>
          <w:tcPr>
            <w:tcW w:w="1079" w:type="dxa"/>
            <w:tcBorders>
              <w:top w:val="nil"/>
              <w:left w:val="single" w:sz="8" w:space="0" w:color="auto"/>
              <w:bottom w:val="single" w:sz="4" w:space="0" w:color="auto"/>
              <w:right w:val="single" w:sz="4" w:space="0" w:color="auto"/>
            </w:tcBorders>
            <w:shd w:val="clear" w:color="auto" w:fill="auto"/>
            <w:noWrap/>
            <w:hideMark/>
          </w:tcPr>
          <w:p w14:paraId="5109857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755309C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38" w:type="dxa"/>
            <w:tcBorders>
              <w:top w:val="nil"/>
              <w:left w:val="single" w:sz="8" w:space="0" w:color="auto"/>
              <w:bottom w:val="single" w:sz="4" w:space="0" w:color="auto"/>
              <w:right w:val="single" w:sz="4" w:space="0" w:color="auto"/>
            </w:tcBorders>
            <w:shd w:val="clear" w:color="auto" w:fill="auto"/>
            <w:noWrap/>
            <w:hideMark/>
          </w:tcPr>
          <w:p w14:paraId="0DAA79A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6008A54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5" w:type="dxa"/>
            <w:tcBorders>
              <w:top w:val="nil"/>
              <w:left w:val="single" w:sz="8" w:space="0" w:color="auto"/>
              <w:bottom w:val="single" w:sz="4" w:space="0" w:color="auto"/>
              <w:right w:val="single" w:sz="4" w:space="0" w:color="auto"/>
            </w:tcBorders>
            <w:shd w:val="clear" w:color="auto" w:fill="auto"/>
            <w:noWrap/>
            <w:hideMark/>
          </w:tcPr>
          <w:p w14:paraId="46BA3AF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2" w:type="dxa"/>
            <w:tcBorders>
              <w:top w:val="nil"/>
              <w:left w:val="single" w:sz="8" w:space="0" w:color="auto"/>
              <w:bottom w:val="single" w:sz="4" w:space="0" w:color="auto"/>
              <w:right w:val="single" w:sz="4" w:space="0" w:color="auto"/>
            </w:tcBorders>
            <w:shd w:val="clear" w:color="auto" w:fill="auto"/>
            <w:noWrap/>
            <w:hideMark/>
          </w:tcPr>
          <w:p w14:paraId="7174CDD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3" w:type="dxa"/>
            <w:tcBorders>
              <w:top w:val="nil"/>
              <w:left w:val="nil"/>
              <w:bottom w:val="single" w:sz="4" w:space="0" w:color="auto"/>
              <w:right w:val="single" w:sz="4" w:space="0" w:color="auto"/>
            </w:tcBorders>
            <w:shd w:val="clear" w:color="auto" w:fill="auto"/>
            <w:noWrap/>
            <w:hideMark/>
          </w:tcPr>
          <w:p w14:paraId="2909FFE9"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82" w:type="dxa"/>
            <w:tcBorders>
              <w:top w:val="nil"/>
              <w:left w:val="single" w:sz="8" w:space="0" w:color="auto"/>
              <w:bottom w:val="single" w:sz="4" w:space="0" w:color="auto"/>
              <w:right w:val="single" w:sz="4" w:space="0" w:color="auto"/>
            </w:tcBorders>
            <w:shd w:val="clear" w:color="auto" w:fill="auto"/>
            <w:noWrap/>
            <w:hideMark/>
          </w:tcPr>
          <w:p w14:paraId="7FAB4DB4"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80</w:t>
            </w:r>
          </w:p>
        </w:tc>
      </w:tr>
      <w:tr w:rsidR="00AE7F52" w:rsidRPr="00C257AA" w14:paraId="73626F16"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11B50F00"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2622" w:type="dxa"/>
            <w:tcBorders>
              <w:top w:val="nil"/>
              <w:left w:val="nil"/>
              <w:bottom w:val="single" w:sz="4" w:space="0" w:color="auto"/>
              <w:right w:val="single" w:sz="4" w:space="0" w:color="auto"/>
            </w:tcBorders>
            <w:shd w:val="clear" w:color="auto" w:fill="auto"/>
            <w:hideMark/>
          </w:tcPr>
          <w:p w14:paraId="6A0D1B0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Hînceşti</w:t>
            </w:r>
          </w:p>
        </w:tc>
        <w:tc>
          <w:tcPr>
            <w:tcW w:w="2150" w:type="dxa"/>
            <w:tcBorders>
              <w:top w:val="nil"/>
              <w:left w:val="nil"/>
              <w:bottom w:val="single" w:sz="4" w:space="0" w:color="auto"/>
              <w:right w:val="nil"/>
            </w:tcBorders>
            <w:shd w:val="clear" w:color="auto" w:fill="auto"/>
            <w:hideMark/>
          </w:tcPr>
          <w:p w14:paraId="13D21BC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Hînceşti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7E808B6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14:paraId="24705CF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14:paraId="05AB16E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14:paraId="0F9B0F2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5" w:type="dxa"/>
            <w:tcBorders>
              <w:top w:val="nil"/>
              <w:left w:val="single" w:sz="8" w:space="0" w:color="auto"/>
              <w:bottom w:val="single" w:sz="4" w:space="0" w:color="auto"/>
              <w:right w:val="single" w:sz="4" w:space="0" w:color="auto"/>
            </w:tcBorders>
            <w:shd w:val="clear" w:color="auto" w:fill="auto"/>
            <w:noWrap/>
            <w:hideMark/>
          </w:tcPr>
          <w:p w14:paraId="4AA07C6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2" w:type="dxa"/>
            <w:tcBorders>
              <w:top w:val="nil"/>
              <w:left w:val="single" w:sz="8" w:space="0" w:color="auto"/>
              <w:bottom w:val="single" w:sz="4" w:space="0" w:color="auto"/>
              <w:right w:val="single" w:sz="4" w:space="0" w:color="auto"/>
            </w:tcBorders>
            <w:shd w:val="clear" w:color="auto" w:fill="auto"/>
            <w:noWrap/>
            <w:hideMark/>
          </w:tcPr>
          <w:p w14:paraId="09D1F26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813" w:type="dxa"/>
            <w:tcBorders>
              <w:top w:val="nil"/>
              <w:left w:val="nil"/>
              <w:bottom w:val="single" w:sz="4" w:space="0" w:color="auto"/>
              <w:right w:val="single" w:sz="4" w:space="0" w:color="auto"/>
            </w:tcBorders>
            <w:shd w:val="clear" w:color="auto" w:fill="auto"/>
            <w:noWrap/>
            <w:hideMark/>
          </w:tcPr>
          <w:p w14:paraId="564C677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2" w:type="dxa"/>
            <w:tcBorders>
              <w:top w:val="nil"/>
              <w:left w:val="single" w:sz="8" w:space="0" w:color="auto"/>
              <w:bottom w:val="single" w:sz="4" w:space="0" w:color="auto"/>
              <w:right w:val="single" w:sz="4" w:space="0" w:color="auto"/>
            </w:tcBorders>
            <w:shd w:val="clear" w:color="auto" w:fill="auto"/>
            <w:noWrap/>
            <w:hideMark/>
          </w:tcPr>
          <w:p w14:paraId="4C299C6A"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152</w:t>
            </w:r>
          </w:p>
        </w:tc>
      </w:tr>
      <w:tr w:rsidR="00AE7F52" w:rsidRPr="00C257AA" w14:paraId="7807A50B"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224CA45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622" w:type="dxa"/>
            <w:tcBorders>
              <w:top w:val="nil"/>
              <w:left w:val="nil"/>
              <w:bottom w:val="single" w:sz="4" w:space="0" w:color="auto"/>
              <w:right w:val="single" w:sz="4" w:space="0" w:color="auto"/>
            </w:tcBorders>
            <w:shd w:val="clear" w:color="auto" w:fill="auto"/>
            <w:hideMark/>
          </w:tcPr>
          <w:p w14:paraId="714A69E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PSPT Bobeica</w:t>
            </w:r>
          </w:p>
        </w:tc>
        <w:tc>
          <w:tcPr>
            <w:tcW w:w="2150" w:type="dxa"/>
            <w:tcBorders>
              <w:top w:val="nil"/>
              <w:left w:val="nil"/>
              <w:bottom w:val="single" w:sz="4" w:space="0" w:color="auto"/>
              <w:right w:val="nil"/>
            </w:tcBorders>
            <w:shd w:val="clear" w:color="auto" w:fill="auto"/>
            <w:hideMark/>
          </w:tcPr>
          <w:p w14:paraId="4ECDFF9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Bobeica</w:t>
            </w:r>
          </w:p>
        </w:tc>
        <w:tc>
          <w:tcPr>
            <w:tcW w:w="1079" w:type="dxa"/>
            <w:tcBorders>
              <w:top w:val="nil"/>
              <w:left w:val="single" w:sz="8" w:space="0" w:color="auto"/>
              <w:bottom w:val="single" w:sz="4" w:space="0" w:color="auto"/>
              <w:right w:val="single" w:sz="4" w:space="0" w:color="auto"/>
            </w:tcBorders>
            <w:shd w:val="clear" w:color="auto" w:fill="auto"/>
            <w:noWrap/>
            <w:hideMark/>
          </w:tcPr>
          <w:p w14:paraId="4FD305B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974" w:type="dxa"/>
            <w:tcBorders>
              <w:top w:val="nil"/>
              <w:left w:val="single" w:sz="8" w:space="0" w:color="auto"/>
              <w:bottom w:val="single" w:sz="4" w:space="0" w:color="auto"/>
              <w:right w:val="single" w:sz="4" w:space="0" w:color="auto"/>
            </w:tcBorders>
            <w:shd w:val="clear" w:color="auto" w:fill="auto"/>
            <w:noWrap/>
            <w:hideMark/>
          </w:tcPr>
          <w:p w14:paraId="6D8F30B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8" w:type="dxa"/>
            <w:tcBorders>
              <w:top w:val="nil"/>
              <w:left w:val="single" w:sz="8" w:space="0" w:color="auto"/>
              <w:bottom w:val="single" w:sz="4" w:space="0" w:color="auto"/>
              <w:right w:val="single" w:sz="4" w:space="0" w:color="auto"/>
            </w:tcBorders>
            <w:shd w:val="clear" w:color="auto" w:fill="auto"/>
            <w:noWrap/>
            <w:hideMark/>
          </w:tcPr>
          <w:p w14:paraId="294CEA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4" w:type="dxa"/>
            <w:tcBorders>
              <w:top w:val="nil"/>
              <w:left w:val="single" w:sz="8" w:space="0" w:color="auto"/>
              <w:bottom w:val="single" w:sz="4" w:space="0" w:color="auto"/>
              <w:right w:val="single" w:sz="4" w:space="0" w:color="auto"/>
            </w:tcBorders>
            <w:shd w:val="clear" w:color="auto" w:fill="auto"/>
            <w:noWrap/>
            <w:hideMark/>
          </w:tcPr>
          <w:p w14:paraId="06D19F4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75" w:type="dxa"/>
            <w:tcBorders>
              <w:top w:val="nil"/>
              <w:left w:val="single" w:sz="8" w:space="0" w:color="auto"/>
              <w:bottom w:val="single" w:sz="4" w:space="0" w:color="auto"/>
              <w:right w:val="single" w:sz="4" w:space="0" w:color="auto"/>
            </w:tcBorders>
            <w:shd w:val="clear" w:color="auto" w:fill="auto"/>
            <w:noWrap/>
            <w:hideMark/>
          </w:tcPr>
          <w:p w14:paraId="32D7D4D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2" w:type="dxa"/>
            <w:tcBorders>
              <w:top w:val="nil"/>
              <w:left w:val="single" w:sz="8" w:space="0" w:color="auto"/>
              <w:bottom w:val="single" w:sz="4" w:space="0" w:color="auto"/>
              <w:right w:val="single" w:sz="4" w:space="0" w:color="auto"/>
            </w:tcBorders>
            <w:shd w:val="clear" w:color="auto" w:fill="auto"/>
            <w:noWrap/>
            <w:hideMark/>
          </w:tcPr>
          <w:p w14:paraId="1D0BF2A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14:paraId="6E67AD6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2" w:type="dxa"/>
            <w:tcBorders>
              <w:top w:val="nil"/>
              <w:left w:val="single" w:sz="8" w:space="0" w:color="auto"/>
              <w:bottom w:val="single" w:sz="4" w:space="0" w:color="auto"/>
              <w:right w:val="single" w:sz="4" w:space="0" w:color="auto"/>
            </w:tcBorders>
            <w:shd w:val="clear" w:color="auto" w:fill="auto"/>
            <w:noWrap/>
            <w:hideMark/>
          </w:tcPr>
          <w:p w14:paraId="1A743AF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35</w:t>
            </w:r>
          </w:p>
        </w:tc>
      </w:tr>
      <w:tr w:rsidR="00AE7F52" w:rsidRPr="00C257AA" w14:paraId="1A6D5D43"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58538C7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2622" w:type="dxa"/>
            <w:tcBorders>
              <w:top w:val="nil"/>
              <w:left w:val="nil"/>
              <w:bottom w:val="single" w:sz="4" w:space="0" w:color="auto"/>
              <w:right w:val="single" w:sz="4" w:space="0" w:color="auto"/>
            </w:tcBorders>
            <w:shd w:val="clear" w:color="auto" w:fill="auto"/>
            <w:hideMark/>
          </w:tcPr>
          <w:p w14:paraId="184143B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Cimişlia</w:t>
            </w:r>
          </w:p>
        </w:tc>
        <w:tc>
          <w:tcPr>
            <w:tcW w:w="2150" w:type="dxa"/>
            <w:tcBorders>
              <w:top w:val="nil"/>
              <w:left w:val="nil"/>
              <w:bottom w:val="single" w:sz="4" w:space="0" w:color="auto"/>
              <w:right w:val="nil"/>
            </w:tcBorders>
            <w:shd w:val="clear" w:color="auto" w:fill="auto"/>
            <w:hideMark/>
          </w:tcPr>
          <w:p w14:paraId="1ACEC48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Cimişlia</w:t>
            </w:r>
          </w:p>
        </w:tc>
        <w:tc>
          <w:tcPr>
            <w:tcW w:w="1079" w:type="dxa"/>
            <w:tcBorders>
              <w:top w:val="nil"/>
              <w:left w:val="single" w:sz="8" w:space="0" w:color="auto"/>
              <w:bottom w:val="single" w:sz="4" w:space="0" w:color="auto"/>
              <w:right w:val="single" w:sz="4" w:space="0" w:color="auto"/>
            </w:tcBorders>
            <w:shd w:val="clear" w:color="auto" w:fill="auto"/>
            <w:noWrap/>
            <w:hideMark/>
          </w:tcPr>
          <w:p w14:paraId="09573A9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726FF69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38" w:type="dxa"/>
            <w:tcBorders>
              <w:top w:val="nil"/>
              <w:left w:val="single" w:sz="8" w:space="0" w:color="auto"/>
              <w:bottom w:val="single" w:sz="4" w:space="0" w:color="auto"/>
              <w:right w:val="single" w:sz="4" w:space="0" w:color="auto"/>
            </w:tcBorders>
            <w:shd w:val="clear" w:color="auto" w:fill="auto"/>
            <w:noWrap/>
            <w:hideMark/>
          </w:tcPr>
          <w:p w14:paraId="4C53039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14:paraId="27BDE63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75" w:type="dxa"/>
            <w:tcBorders>
              <w:top w:val="nil"/>
              <w:left w:val="single" w:sz="8" w:space="0" w:color="auto"/>
              <w:bottom w:val="single" w:sz="4" w:space="0" w:color="auto"/>
              <w:right w:val="single" w:sz="4" w:space="0" w:color="auto"/>
            </w:tcBorders>
            <w:shd w:val="clear" w:color="auto" w:fill="auto"/>
            <w:noWrap/>
            <w:hideMark/>
          </w:tcPr>
          <w:p w14:paraId="3B35997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812" w:type="dxa"/>
            <w:tcBorders>
              <w:top w:val="nil"/>
              <w:left w:val="single" w:sz="8" w:space="0" w:color="auto"/>
              <w:bottom w:val="single" w:sz="4" w:space="0" w:color="auto"/>
              <w:right w:val="single" w:sz="4" w:space="0" w:color="auto"/>
            </w:tcBorders>
            <w:shd w:val="clear" w:color="auto" w:fill="auto"/>
            <w:noWrap/>
            <w:hideMark/>
          </w:tcPr>
          <w:p w14:paraId="124CF04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14:paraId="2CAB88CC"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82" w:type="dxa"/>
            <w:tcBorders>
              <w:top w:val="nil"/>
              <w:left w:val="single" w:sz="8" w:space="0" w:color="auto"/>
              <w:bottom w:val="single" w:sz="4" w:space="0" w:color="auto"/>
              <w:right w:val="single" w:sz="4" w:space="0" w:color="auto"/>
            </w:tcBorders>
            <w:shd w:val="clear" w:color="auto" w:fill="auto"/>
            <w:noWrap/>
            <w:hideMark/>
          </w:tcPr>
          <w:p w14:paraId="4BABD73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125</w:t>
            </w:r>
          </w:p>
        </w:tc>
      </w:tr>
      <w:tr w:rsidR="00AE7F52" w:rsidRPr="00C257AA" w14:paraId="5A892CEB"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09F90D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42</w:t>
            </w:r>
          </w:p>
        </w:tc>
        <w:tc>
          <w:tcPr>
            <w:tcW w:w="2622" w:type="dxa"/>
            <w:tcBorders>
              <w:top w:val="nil"/>
              <w:left w:val="nil"/>
              <w:bottom w:val="single" w:sz="4" w:space="0" w:color="auto"/>
              <w:right w:val="single" w:sz="4" w:space="0" w:color="auto"/>
            </w:tcBorders>
            <w:shd w:val="clear" w:color="auto" w:fill="auto"/>
            <w:hideMark/>
          </w:tcPr>
          <w:p w14:paraId="3485004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Leova</w:t>
            </w:r>
          </w:p>
        </w:tc>
        <w:tc>
          <w:tcPr>
            <w:tcW w:w="2150" w:type="dxa"/>
            <w:tcBorders>
              <w:top w:val="nil"/>
              <w:left w:val="nil"/>
              <w:bottom w:val="single" w:sz="4" w:space="0" w:color="auto"/>
              <w:right w:val="nil"/>
            </w:tcBorders>
            <w:shd w:val="clear" w:color="auto" w:fill="auto"/>
            <w:hideMark/>
          </w:tcPr>
          <w:p w14:paraId="6D68215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Leova</w:t>
            </w:r>
          </w:p>
        </w:tc>
        <w:tc>
          <w:tcPr>
            <w:tcW w:w="1079" w:type="dxa"/>
            <w:tcBorders>
              <w:top w:val="nil"/>
              <w:left w:val="single" w:sz="8" w:space="0" w:color="auto"/>
              <w:bottom w:val="single" w:sz="4" w:space="0" w:color="auto"/>
              <w:right w:val="single" w:sz="4" w:space="0" w:color="auto"/>
            </w:tcBorders>
            <w:shd w:val="clear" w:color="auto" w:fill="auto"/>
            <w:noWrap/>
            <w:hideMark/>
          </w:tcPr>
          <w:p w14:paraId="4ED320D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14A031E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38" w:type="dxa"/>
            <w:tcBorders>
              <w:top w:val="nil"/>
              <w:left w:val="single" w:sz="8" w:space="0" w:color="auto"/>
              <w:bottom w:val="single" w:sz="4" w:space="0" w:color="auto"/>
              <w:right w:val="single" w:sz="4" w:space="0" w:color="auto"/>
            </w:tcBorders>
            <w:shd w:val="clear" w:color="auto" w:fill="auto"/>
            <w:noWrap/>
            <w:hideMark/>
          </w:tcPr>
          <w:p w14:paraId="60A805B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28EF6B2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5" w:type="dxa"/>
            <w:tcBorders>
              <w:top w:val="nil"/>
              <w:left w:val="single" w:sz="8" w:space="0" w:color="auto"/>
              <w:bottom w:val="single" w:sz="4" w:space="0" w:color="auto"/>
              <w:right w:val="single" w:sz="4" w:space="0" w:color="auto"/>
            </w:tcBorders>
            <w:shd w:val="clear" w:color="auto" w:fill="auto"/>
            <w:noWrap/>
            <w:hideMark/>
          </w:tcPr>
          <w:p w14:paraId="03EDDFA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2" w:type="dxa"/>
            <w:tcBorders>
              <w:top w:val="nil"/>
              <w:left w:val="single" w:sz="8" w:space="0" w:color="auto"/>
              <w:bottom w:val="single" w:sz="4" w:space="0" w:color="auto"/>
              <w:right w:val="single" w:sz="4" w:space="0" w:color="auto"/>
            </w:tcBorders>
            <w:shd w:val="clear" w:color="auto" w:fill="auto"/>
            <w:noWrap/>
            <w:hideMark/>
          </w:tcPr>
          <w:p w14:paraId="57A9DD8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813" w:type="dxa"/>
            <w:tcBorders>
              <w:top w:val="nil"/>
              <w:left w:val="nil"/>
              <w:bottom w:val="single" w:sz="4" w:space="0" w:color="auto"/>
              <w:right w:val="single" w:sz="4" w:space="0" w:color="auto"/>
            </w:tcBorders>
            <w:shd w:val="clear" w:color="auto" w:fill="auto"/>
            <w:noWrap/>
            <w:hideMark/>
          </w:tcPr>
          <w:p w14:paraId="2AA3CE3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82" w:type="dxa"/>
            <w:tcBorders>
              <w:top w:val="nil"/>
              <w:left w:val="single" w:sz="8" w:space="0" w:color="auto"/>
              <w:bottom w:val="single" w:sz="4" w:space="0" w:color="auto"/>
              <w:right w:val="single" w:sz="4" w:space="0" w:color="auto"/>
            </w:tcBorders>
            <w:shd w:val="clear" w:color="auto" w:fill="auto"/>
            <w:noWrap/>
            <w:hideMark/>
          </w:tcPr>
          <w:p w14:paraId="692C10B0"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78</w:t>
            </w:r>
          </w:p>
        </w:tc>
      </w:tr>
      <w:tr w:rsidR="00AE7F52" w:rsidRPr="00C257AA" w14:paraId="33CA9473"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5B8D0C4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2622" w:type="dxa"/>
            <w:tcBorders>
              <w:top w:val="nil"/>
              <w:left w:val="nil"/>
              <w:bottom w:val="single" w:sz="4" w:space="0" w:color="auto"/>
              <w:right w:val="single" w:sz="4" w:space="0" w:color="auto"/>
            </w:tcBorders>
            <w:shd w:val="clear" w:color="auto" w:fill="auto"/>
            <w:hideMark/>
          </w:tcPr>
          <w:p w14:paraId="4D1E23D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Iargara</w:t>
            </w:r>
          </w:p>
        </w:tc>
        <w:tc>
          <w:tcPr>
            <w:tcW w:w="2150" w:type="dxa"/>
            <w:tcBorders>
              <w:top w:val="nil"/>
              <w:left w:val="nil"/>
              <w:bottom w:val="single" w:sz="4" w:space="0" w:color="auto"/>
              <w:right w:val="nil"/>
            </w:tcBorders>
            <w:shd w:val="clear" w:color="auto" w:fill="auto"/>
            <w:hideMark/>
          </w:tcPr>
          <w:p w14:paraId="1851D39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Iargara</w:t>
            </w:r>
          </w:p>
        </w:tc>
        <w:tc>
          <w:tcPr>
            <w:tcW w:w="1079" w:type="dxa"/>
            <w:tcBorders>
              <w:top w:val="nil"/>
              <w:left w:val="single" w:sz="8" w:space="0" w:color="auto"/>
              <w:bottom w:val="single" w:sz="4" w:space="0" w:color="auto"/>
              <w:right w:val="single" w:sz="4" w:space="0" w:color="auto"/>
            </w:tcBorders>
            <w:shd w:val="clear" w:color="auto" w:fill="auto"/>
            <w:noWrap/>
            <w:hideMark/>
          </w:tcPr>
          <w:p w14:paraId="162EEB3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14:paraId="2102B95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14:paraId="008DB52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576A30A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5" w:type="dxa"/>
            <w:tcBorders>
              <w:top w:val="nil"/>
              <w:left w:val="single" w:sz="8" w:space="0" w:color="auto"/>
              <w:bottom w:val="single" w:sz="4" w:space="0" w:color="auto"/>
              <w:right w:val="single" w:sz="4" w:space="0" w:color="auto"/>
            </w:tcBorders>
            <w:shd w:val="clear" w:color="auto" w:fill="auto"/>
            <w:noWrap/>
            <w:hideMark/>
          </w:tcPr>
          <w:p w14:paraId="1FD9D1C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14:paraId="0250E94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813" w:type="dxa"/>
            <w:tcBorders>
              <w:top w:val="nil"/>
              <w:left w:val="nil"/>
              <w:bottom w:val="single" w:sz="4" w:space="0" w:color="auto"/>
              <w:right w:val="single" w:sz="4" w:space="0" w:color="auto"/>
            </w:tcBorders>
            <w:shd w:val="clear" w:color="auto" w:fill="auto"/>
            <w:noWrap/>
            <w:hideMark/>
          </w:tcPr>
          <w:p w14:paraId="75120E8C"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2" w:type="dxa"/>
            <w:tcBorders>
              <w:top w:val="nil"/>
              <w:left w:val="single" w:sz="8" w:space="0" w:color="auto"/>
              <w:bottom w:val="single" w:sz="4" w:space="0" w:color="auto"/>
              <w:right w:val="single" w:sz="4" w:space="0" w:color="auto"/>
            </w:tcBorders>
            <w:shd w:val="clear" w:color="auto" w:fill="auto"/>
            <w:noWrap/>
            <w:hideMark/>
          </w:tcPr>
          <w:p w14:paraId="50C5152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77</w:t>
            </w:r>
          </w:p>
        </w:tc>
      </w:tr>
      <w:tr w:rsidR="00AE7F52" w:rsidRPr="00C257AA" w14:paraId="58B8EF3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DADDA9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2622" w:type="dxa"/>
            <w:tcBorders>
              <w:top w:val="nil"/>
              <w:left w:val="nil"/>
              <w:bottom w:val="single" w:sz="4" w:space="0" w:color="auto"/>
              <w:right w:val="single" w:sz="4" w:space="0" w:color="auto"/>
            </w:tcBorders>
            <w:shd w:val="clear" w:color="auto" w:fill="auto"/>
            <w:hideMark/>
          </w:tcPr>
          <w:p w14:paraId="11A7B26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Basarabeasca</w:t>
            </w:r>
          </w:p>
        </w:tc>
        <w:tc>
          <w:tcPr>
            <w:tcW w:w="2150" w:type="dxa"/>
            <w:tcBorders>
              <w:top w:val="nil"/>
              <w:left w:val="nil"/>
              <w:bottom w:val="single" w:sz="4" w:space="0" w:color="auto"/>
              <w:right w:val="nil"/>
            </w:tcBorders>
            <w:shd w:val="clear" w:color="auto" w:fill="auto"/>
            <w:hideMark/>
          </w:tcPr>
          <w:p w14:paraId="6973709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Basarabeasca</w:t>
            </w:r>
          </w:p>
        </w:tc>
        <w:tc>
          <w:tcPr>
            <w:tcW w:w="1079" w:type="dxa"/>
            <w:tcBorders>
              <w:top w:val="nil"/>
              <w:left w:val="single" w:sz="8" w:space="0" w:color="auto"/>
              <w:bottom w:val="single" w:sz="4" w:space="0" w:color="auto"/>
              <w:right w:val="single" w:sz="4" w:space="0" w:color="auto"/>
            </w:tcBorders>
            <w:shd w:val="clear" w:color="auto" w:fill="auto"/>
            <w:noWrap/>
            <w:hideMark/>
          </w:tcPr>
          <w:p w14:paraId="0CB2DE3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14:paraId="4502E46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38" w:type="dxa"/>
            <w:tcBorders>
              <w:top w:val="nil"/>
              <w:left w:val="single" w:sz="8" w:space="0" w:color="auto"/>
              <w:bottom w:val="single" w:sz="4" w:space="0" w:color="auto"/>
              <w:right w:val="single" w:sz="4" w:space="0" w:color="auto"/>
            </w:tcBorders>
            <w:shd w:val="clear" w:color="auto" w:fill="auto"/>
            <w:noWrap/>
            <w:hideMark/>
          </w:tcPr>
          <w:p w14:paraId="1B002A4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14:paraId="7062420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14:paraId="048CD4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812" w:type="dxa"/>
            <w:tcBorders>
              <w:top w:val="nil"/>
              <w:left w:val="single" w:sz="8" w:space="0" w:color="auto"/>
              <w:bottom w:val="single" w:sz="4" w:space="0" w:color="auto"/>
              <w:right w:val="single" w:sz="4" w:space="0" w:color="auto"/>
            </w:tcBorders>
            <w:shd w:val="clear" w:color="auto" w:fill="auto"/>
            <w:noWrap/>
            <w:hideMark/>
          </w:tcPr>
          <w:p w14:paraId="29B85C7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14:paraId="20C035AC"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82" w:type="dxa"/>
            <w:tcBorders>
              <w:top w:val="nil"/>
              <w:left w:val="single" w:sz="8" w:space="0" w:color="auto"/>
              <w:bottom w:val="single" w:sz="4" w:space="0" w:color="auto"/>
              <w:right w:val="single" w:sz="4" w:space="0" w:color="auto"/>
            </w:tcBorders>
            <w:shd w:val="clear" w:color="auto" w:fill="auto"/>
            <w:noWrap/>
            <w:hideMark/>
          </w:tcPr>
          <w:p w14:paraId="08D7C54E"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135</w:t>
            </w:r>
          </w:p>
        </w:tc>
      </w:tr>
      <w:tr w:rsidR="00AE7F52" w:rsidRPr="00C257AA" w14:paraId="00C76856"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9BD0AE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2622" w:type="dxa"/>
            <w:tcBorders>
              <w:top w:val="nil"/>
              <w:left w:val="nil"/>
              <w:bottom w:val="single" w:sz="4" w:space="0" w:color="auto"/>
              <w:right w:val="single" w:sz="4" w:space="0" w:color="auto"/>
            </w:tcBorders>
            <w:shd w:val="clear" w:color="auto" w:fill="auto"/>
            <w:hideMark/>
          </w:tcPr>
          <w:p w14:paraId="74594E6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Orhei</w:t>
            </w:r>
          </w:p>
        </w:tc>
        <w:tc>
          <w:tcPr>
            <w:tcW w:w="2150" w:type="dxa"/>
            <w:tcBorders>
              <w:top w:val="nil"/>
              <w:left w:val="nil"/>
              <w:bottom w:val="single" w:sz="4" w:space="0" w:color="auto"/>
              <w:right w:val="nil"/>
            </w:tcBorders>
            <w:shd w:val="clear" w:color="auto" w:fill="auto"/>
            <w:hideMark/>
          </w:tcPr>
          <w:p w14:paraId="2121047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Orhei</w:t>
            </w:r>
          </w:p>
        </w:tc>
        <w:tc>
          <w:tcPr>
            <w:tcW w:w="1079" w:type="dxa"/>
            <w:tcBorders>
              <w:top w:val="nil"/>
              <w:left w:val="single" w:sz="8" w:space="0" w:color="auto"/>
              <w:bottom w:val="single" w:sz="4" w:space="0" w:color="auto"/>
              <w:right w:val="single" w:sz="4" w:space="0" w:color="auto"/>
            </w:tcBorders>
            <w:shd w:val="clear" w:color="auto" w:fill="auto"/>
            <w:noWrap/>
            <w:hideMark/>
          </w:tcPr>
          <w:p w14:paraId="0AB4C3E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49</w:t>
            </w:r>
          </w:p>
        </w:tc>
        <w:tc>
          <w:tcPr>
            <w:tcW w:w="974" w:type="dxa"/>
            <w:tcBorders>
              <w:top w:val="nil"/>
              <w:left w:val="single" w:sz="8" w:space="0" w:color="auto"/>
              <w:bottom w:val="single" w:sz="4" w:space="0" w:color="auto"/>
              <w:right w:val="single" w:sz="4" w:space="0" w:color="auto"/>
            </w:tcBorders>
            <w:shd w:val="clear" w:color="auto" w:fill="auto"/>
            <w:noWrap/>
            <w:hideMark/>
          </w:tcPr>
          <w:p w14:paraId="53CC9F7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38" w:type="dxa"/>
            <w:tcBorders>
              <w:top w:val="nil"/>
              <w:left w:val="single" w:sz="8" w:space="0" w:color="auto"/>
              <w:bottom w:val="single" w:sz="4" w:space="0" w:color="auto"/>
              <w:right w:val="single" w:sz="4" w:space="0" w:color="auto"/>
            </w:tcBorders>
            <w:shd w:val="clear" w:color="auto" w:fill="auto"/>
            <w:noWrap/>
            <w:hideMark/>
          </w:tcPr>
          <w:p w14:paraId="6C0E0ED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974" w:type="dxa"/>
            <w:tcBorders>
              <w:top w:val="nil"/>
              <w:left w:val="single" w:sz="8" w:space="0" w:color="auto"/>
              <w:bottom w:val="single" w:sz="4" w:space="0" w:color="auto"/>
              <w:right w:val="single" w:sz="4" w:space="0" w:color="auto"/>
            </w:tcBorders>
            <w:shd w:val="clear" w:color="auto" w:fill="auto"/>
            <w:noWrap/>
            <w:hideMark/>
          </w:tcPr>
          <w:p w14:paraId="725D197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975" w:type="dxa"/>
            <w:tcBorders>
              <w:top w:val="nil"/>
              <w:left w:val="single" w:sz="8" w:space="0" w:color="auto"/>
              <w:bottom w:val="single" w:sz="4" w:space="0" w:color="auto"/>
              <w:right w:val="single" w:sz="4" w:space="0" w:color="auto"/>
            </w:tcBorders>
            <w:shd w:val="clear" w:color="auto" w:fill="auto"/>
            <w:noWrap/>
            <w:hideMark/>
          </w:tcPr>
          <w:p w14:paraId="78A5BFE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w:t>
            </w:r>
          </w:p>
        </w:tc>
        <w:tc>
          <w:tcPr>
            <w:tcW w:w="812" w:type="dxa"/>
            <w:tcBorders>
              <w:top w:val="nil"/>
              <w:left w:val="single" w:sz="8" w:space="0" w:color="auto"/>
              <w:bottom w:val="single" w:sz="4" w:space="0" w:color="auto"/>
              <w:right w:val="single" w:sz="4" w:space="0" w:color="auto"/>
            </w:tcBorders>
            <w:shd w:val="clear" w:color="auto" w:fill="auto"/>
            <w:noWrap/>
            <w:hideMark/>
          </w:tcPr>
          <w:p w14:paraId="09C0794F"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813" w:type="dxa"/>
            <w:tcBorders>
              <w:top w:val="nil"/>
              <w:left w:val="nil"/>
              <w:bottom w:val="single" w:sz="4" w:space="0" w:color="auto"/>
              <w:right w:val="single" w:sz="4" w:space="0" w:color="auto"/>
            </w:tcBorders>
            <w:shd w:val="clear" w:color="auto" w:fill="auto"/>
            <w:noWrap/>
            <w:hideMark/>
          </w:tcPr>
          <w:p w14:paraId="37FA8492"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72</w:t>
            </w:r>
          </w:p>
        </w:tc>
        <w:tc>
          <w:tcPr>
            <w:tcW w:w="982" w:type="dxa"/>
            <w:tcBorders>
              <w:top w:val="nil"/>
              <w:left w:val="single" w:sz="8" w:space="0" w:color="auto"/>
              <w:bottom w:val="single" w:sz="4" w:space="0" w:color="auto"/>
              <w:right w:val="single" w:sz="4" w:space="0" w:color="auto"/>
            </w:tcBorders>
            <w:shd w:val="clear" w:color="auto" w:fill="auto"/>
            <w:noWrap/>
            <w:hideMark/>
          </w:tcPr>
          <w:p w14:paraId="20BCA9B6"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373</w:t>
            </w:r>
          </w:p>
        </w:tc>
      </w:tr>
      <w:tr w:rsidR="00AE7F52" w:rsidRPr="00C257AA" w14:paraId="47A14C8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CFA6E1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46</w:t>
            </w:r>
          </w:p>
        </w:tc>
        <w:tc>
          <w:tcPr>
            <w:tcW w:w="2622" w:type="dxa"/>
            <w:tcBorders>
              <w:top w:val="nil"/>
              <w:left w:val="nil"/>
              <w:bottom w:val="single" w:sz="4" w:space="0" w:color="auto"/>
              <w:right w:val="single" w:sz="4" w:space="0" w:color="auto"/>
            </w:tcBorders>
            <w:shd w:val="clear" w:color="auto" w:fill="auto"/>
            <w:hideMark/>
          </w:tcPr>
          <w:p w14:paraId="2E5DD00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Susleni</w:t>
            </w:r>
          </w:p>
        </w:tc>
        <w:tc>
          <w:tcPr>
            <w:tcW w:w="2150" w:type="dxa"/>
            <w:tcBorders>
              <w:top w:val="nil"/>
              <w:left w:val="nil"/>
              <w:bottom w:val="single" w:sz="4" w:space="0" w:color="auto"/>
              <w:right w:val="nil"/>
            </w:tcBorders>
            <w:shd w:val="clear" w:color="auto" w:fill="auto"/>
            <w:hideMark/>
          </w:tcPr>
          <w:p w14:paraId="60019A8A"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Susleni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38929AB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14:paraId="6B463E9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138" w:type="dxa"/>
            <w:tcBorders>
              <w:top w:val="nil"/>
              <w:left w:val="single" w:sz="8" w:space="0" w:color="auto"/>
              <w:bottom w:val="single" w:sz="4" w:space="0" w:color="auto"/>
              <w:right w:val="single" w:sz="4" w:space="0" w:color="auto"/>
            </w:tcBorders>
            <w:shd w:val="clear" w:color="auto" w:fill="auto"/>
            <w:noWrap/>
            <w:hideMark/>
          </w:tcPr>
          <w:p w14:paraId="00DCE89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14:paraId="35D40E3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14:paraId="233275F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14:paraId="61E4D1E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14:paraId="2254B1AE"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82" w:type="dxa"/>
            <w:tcBorders>
              <w:top w:val="nil"/>
              <w:left w:val="single" w:sz="8" w:space="0" w:color="auto"/>
              <w:bottom w:val="single" w:sz="4" w:space="0" w:color="auto"/>
              <w:right w:val="single" w:sz="4" w:space="0" w:color="auto"/>
            </w:tcBorders>
            <w:shd w:val="clear" w:color="auto" w:fill="auto"/>
            <w:noWrap/>
            <w:hideMark/>
          </w:tcPr>
          <w:p w14:paraId="26312D3D"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32</w:t>
            </w:r>
          </w:p>
        </w:tc>
      </w:tr>
      <w:tr w:rsidR="00AE7F52" w:rsidRPr="00C257AA" w14:paraId="65F20F1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1200FEC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2622" w:type="dxa"/>
            <w:tcBorders>
              <w:top w:val="nil"/>
              <w:left w:val="nil"/>
              <w:bottom w:val="single" w:sz="4" w:space="0" w:color="auto"/>
              <w:right w:val="single" w:sz="4" w:space="0" w:color="auto"/>
            </w:tcBorders>
            <w:shd w:val="clear" w:color="auto" w:fill="auto"/>
            <w:hideMark/>
          </w:tcPr>
          <w:p w14:paraId="4B3AF32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Rezina</w:t>
            </w:r>
          </w:p>
        </w:tc>
        <w:tc>
          <w:tcPr>
            <w:tcW w:w="2150" w:type="dxa"/>
            <w:tcBorders>
              <w:top w:val="nil"/>
              <w:left w:val="nil"/>
              <w:bottom w:val="single" w:sz="4" w:space="0" w:color="auto"/>
              <w:right w:val="nil"/>
            </w:tcBorders>
            <w:shd w:val="clear" w:color="auto" w:fill="auto"/>
            <w:hideMark/>
          </w:tcPr>
          <w:p w14:paraId="2F90123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Rezina</w:t>
            </w:r>
          </w:p>
        </w:tc>
        <w:tc>
          <w:tcPr>
            <w:tcW w:w="1079" w:type="dxa"/>
            <w:tcBorders>
              <w:top w:val="nil"/>
              <w:left w:val="single" w:sz="8" w:space="0" w:color="auto"/>
              <w:bottom w:val="single" w:sz="4" w:space="0" w:color="auto"/>
              <w:right w:val="single" w:sz="4" w:space="0" w:color="auto"/>
            </w:tcBorders>
            <w:shd w:val="clear" w:color="auto" w:fill="auto"/>
            <w:noWrap/>
            <w:hideMark/>
          </w:tcPr>
          <w:p w14:paraId="45178E0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14:paraId="33B0E91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14:paraId="24EB71A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14:paraId="7772BF2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5" w:type="dxa"/>
            <w:tcBorders>
              <w:top w:val="nil"/>
              <w:left w:val="single" w:sz="8" w:space="0" w:color="auto"/>
              <w:bottom w:val="single" w:sz="4" w:space="0" w:color="auto"/>
              <w:right w:val="single" w:sz="4" w:space="0" w:color="auto"/>
            </w:tcBorders>
            <w:shd w:val="clear" w:color="auto" w:fill="auto"/>
            <w:noWrap/>
            <w:hideMark/>
          </w:tcPr>
          <w:p w14:paraId="081CCFB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14:paraId="5459FD3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14:paraId="1B532CDA"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82" w:type="dxa"/>
            <w:tcBorders>
              <w:top w:val="nil"/>
              <w:left w:val="single" w:sz="8" w:space="0" w:color="auto"/>
              <w:bottom w:val="single" w:sz="4" w:space="0" w:color="auto"/>
              <w:right w:val="single" w:sz="4" w:space="0" w:color="auto"/>
            </w:tcBorders>
            <w:shd w:val="clear" w:color="auto" w:fill="auto"/>
            <w:noWrap/>
            <w:hideMark/>
          </w:tcPr>
          <w:p w14:paraId="60EC57D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127</w:t>
            </w:r>
          </w:p>
        </w:tc>
      </w:tr>
      <w:tr w:rsidR="00AE7F52" w:rsidRPr="00C257AA" w14:paraId="19F4061C"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12390214"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2622" w:type="dxa"/>
            <w:tcBorders>
              <w:top w:val="nil"/>
              <w:left w:val="nil"/>
              <w:bottom w:val="single" w:sz="4" w:space="0" w:color="auto"/>
              <w:right w:val="single" w:sz="4" w:space="0" w:color="auto"/>
            </w:tcBorders>
            <w:shd w:val="clear" w:color="auto" w:fill="auto"/>
            <w:hideMark/>
          </w:tcPr>
          <w:p w14:paraId="3011794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Şoldaneşti</w:t>
            </w:r>
          </w:p>
        </w:tc>
        <w:tc>
          <w:tcPr>
            <w:tcW w:w="2150" w:type="dxa"/>
            <w:tcBorders>
              <w:top w:val="nil"/>
              <w:left w:val="nil"/>
              <w:bottom w:val="single" w:sz="4" w:space="0" w:color="auto"/>
              <w:right w:val="nil"/>
            </w:tcBorders>
            <w:shd w:val="clear" w:color="auto" w:fill="auto"/>
            <w:hideMark/>
          </w:tcPr>
          <w:p w14:paraId="2965911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Şoldaneşti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387C47C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14:paraId="12DB1D2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38" w:type="dxa"/>
            <w:tcBorders>
              <w:top w:val="nil"/>
              <w:left w:val="single" w:sz="8" w:space="0" w:color="auto"/>
              <w:bottom w:val="single" w:sz="4" w:space="0" w:color="auto"/>
              <w:right w:val="single" w:sz="4" w:space="0" w:color="auto"/>
            </w:tcBorders>
            <w:shd w:val="clear" w:color="auto" w:fill="auto"/>
            <w:noWrap/>
            <w:hideMark/>
          </w:tcPr>
          <w:p w14:paraId="7AFB066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0B32CE4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5" w:type="dxa"/>
            <w:tcBorders>
              <w:top w:val="nil"/>
              <w:left w:val="single" w:sz="8" w:space="0" w:color="auto"/>
              <w:bottom w:val="single" w:sz="4" w:space="0" w:color="auto"/>
              <w:right w:val="single" w:sz="4" w:space="0" w:color="auto"/>
            </w:tcBorders>
            <w:shd w:val="clear" w:color="auto" w:fill="auto"/>
            <w:noWrap/>
            <w:hideMark/>
          </w:tcPr>
          <w:p w14:paraId="372060A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14:paraId="7029690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3" w:type="dxa"/>
            <w:tcBorders>
              <w:top w:val="nil"/>
              <w:left w:val="nil"/>
              <w:bottom w:val="single" w:sz="4" w:space="0" w:color="auto"/>
              <w:right w:val="single" w:sz="4" w:space="0" w:color="auto"/>
            </w:tcBorders>
            <w:shd w:val="clear" w:color="auto" w:fill="auto"/>
            <w:noWrap/>
            <w:hideMark/>
          </w:tcPr>
          <w:p w14:paraId="7FAECA0A"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982" w:type="dxa"/>
            <w:tcBorders>
              <w:top w:val="nil"/>
              <w:left w:val="single" w:sz="8" w:space="0" w:color="auto"/>
              <w:bottom w:val="single" w:sz="4" w:space="0" w:color="auto"/>
              <w:right w:val="single" w:sz="4" w:space="0" w:color="auto"/>
            </w:tcBorders>
            <w:shd w:val="clear" w:color="auto" w:fill="auto"/>
            <w:noWrap/>
            <w:hideMark/>
          </w:tcPr>
          <w:p w14:paraId="6F89F11E"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113</w:t>
            </w:r>
          </w:p>
        </w:tc>
      </w:tr>
      <w:tr w:rsidR="00AE7F52" w:rsidRPr="00C257AA" w14:paraId="14277006"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19B1D8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49</w:t>
            </w:r>
          </w:p>
        </w:tc>
        <w:tc>
          <w:tcPr>
            <w:tcW w:w="2622" w:type="dxa"/>
            <w:tcBorders>
              <w:top w:val="nil"/>
              <w:left w:val="nil"/>
              <w:bottom w:val="single" w:sz="4" w:space="0" w:color="auto"/>
              <w:right w:val="single" w:sz="4" w:space="0" w:color="auto"/>
            </w:tcBorders>
            <w:shd w:val="clear" w:color="auto" w:fill="auto"/>
            <w:hideMark/>
          </w:tcPr>
          <w:p w14:paraId="76C907E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Teleneşti</w:t>
            </w:r>
          </w:p>
        </w:tc>
        <w:tc>
          <w:tcPr>
            <w:tcW w:w="2150" w:type="dxa"/>
            <w:tcBorders>
              <w:top w:val="nil"/>
              <w:left w:val="nil"/>
              <w:bottom w:val="single" w:sz="4" w:space="0" w:color="auto"/>
              <w:right w:val="nil"/>
            </w:tcBorders>
            <w:shd w:val="clear" w:color="auto" w:fill="auto"/>
            <w:hideMark/>
          </w:tcPr>
          <w:p w14:paraId="194121C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Teleneşti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72B9A8A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57890FC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38" w:type="dxa"/>
            <w:tcBorders>
              <w:top w:val="nil"/>
              <w:left w:val="single" w:sz="8" w:space="0" w:color="auto"/>
              <w:bottom w:val="single" w:sz="4" w:space="0" w:color="auto"/>
              <w:right w:val="single" w:sz="4" w:space="0" w:color="auto"/>
            </w:tcBorders>
            <w:shd w:val="clear" w:color="auto" w:fill="auto"/>
            <w:noWrap/>
            <w:hideMark/>
          </w:tcPr>
          <w:p w14:paraId="402FF73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4" w:type="dxa"/>
            <w:tcBorders>
              <w:top w:val="nil"/>
              <w:left w:val="single" w:sz="8" w:space="0" w:color="auto"/>
              <w:bottom w:val="single" w:sz="4" w:space="0" w:color="auto"/>
              <w:right w:val="single" w:sz="4" w:space="0" w:color="auto"/>
            </w:tcBorders>
            <w:shd w:val="clear" w:color="auto" w:fill="auto"/>
            <w:noWrap/>
            <w:hideMark/>
          </w:tcPr>
          <w:p w14:paraId="0B2C380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5" w:type="dxa"/>
            <w:tcBorders>
              <w:top w:val="nil"/>
              <w:left w:val="single" w:sz="8" w:space="0" w:color="auto"/>
              <w:bottom w:val="single" w:sz="4" w:space="0" w:color="auto"/>
              <w:right w:val="single" w:sz="4" w:space="0" w:color="auto"/>
            </w:tcBorders>
            <w:shd w:val="clear" w:color="auto" w:fill="auto"/>
            <w:noWrap/>
            <w:hideMark/>
          </w:tcPr>
          <w:p w14:paraId="3A6F053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812" w:type="dxa"/>
            <w:tcBorders>
              <w:top w:val="nil"/>
              <w:left w:val="single" w:sz="8" w:space="0" w:color="auto"/>
              <w:bottom w:val="single" w:sz="4" w:space="0" w:color="auto"/>
              <w:right w:val="single" w:sz="4" w:space="0" w:color="auto"/>
            </w:tcBorders>
            <w:shd w:val="clear" w:color="auto" w:fill="auto"/>
            <w:noWrap/>
            <w:hideMark/>
          </w:tcPr>
          <w:p w14:paraId="5028F00B"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14:paraId="4D8DABA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982" w:type="dxa"/>
            <w:tcBorders>
              <w:top w:val="nil"/>
              <w:left w:val="single" w:sz="8" w:space="0" w:color="auto"/>
              <w:bottom w:val="single" w:sz="4" w:space="0" w:color="auto"/>
              <w:right w:val="single" w:sz="4" w:space="0" w:color="auto"/>
            </w:tcBorders>
            <w:shd w:val="clear" w:color="auto" w:fill="auto"/>
            <w:noWrap/>
            <w:hideMark/>
          </w:tcPr>
          <w:p w14:paraId="4EFE7DA8"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140</w:t>
            </w:r>
          </w:p>
        </w:tc>
      </w:tr>
      <w:tr w:rsidR="00AE7F52" w:rsidRPr="00C257AA" w14:paraId="350241DC"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8014F6D"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622" w:type="dxa"/>
            <w:tcBorders>
              <w:top w:val="nil"/>
              <w:left w:val="nil"/>
              <w:bottom w:val="single" w:sz="4" w:space="0" w:color="auto"/>
              <w:right w:val="single" w:sz="4" w:space="0" w:color="auto"/>
            </w:tcBorders>
            <w:shd w:val="clear" w:color="auto" w:fill="auto"/>
            <w:hideMark/>
          </w:tcPr>
          <w:p w14:paraId="7550D9B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Chiştelniţa</w:t>
            </w:r>
          </w:p>
        </w:tc>
        <w:tc>
          <w:tcPr>
            <w:tcW w:w="2150" w:type="dxa"/>
            <w:tcBorders>
              <w:top w:val="nil"/>
              <w:left w:val="nil"/>
              <w:bottom w:val="single" w:sz="4" w:space="0" w:color="auto"/>
              <w:right w:val="nil"/>
            </w:tcBorders>
            <w:shd w:val="clear" w:color="auto" w:fill="auto"/>
            <w:hideMark/>
          </w:tcPr>
          <w:p w14:paraId="39BE435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Chiştelniţa</w:t>
            </w:r>
          </w:p>
        </w:tc>
        <w:tc>
          <w:tcPr>
            <w:tcW w:w="1079" w:type="dxa"/>
            <w:tcBorders>
              <w:top w:val="nil"/>
              <w:left w:val="single" w:sz="8" w:space="0" w:color="auto"/>
              <w:bottom w:val="single" w:sz="4" w:space="0" w:color="auto"/>
              <w:right w:val="single" w:sz="4" w:space="0" w:color="auto"/>
            </w:tcBorders>
            <w:shd w:val="clear" w:color="auto" w:fill="auto"/>
            <w:noWrap/>
            <w:hideMark/>
          </w:tcPr>
          <w:p w14:paraId="532B0BA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14:paraId="356A900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38" w:type="dxa"/>
            <w:tcBorders>
              <w:top w:val="nil"/>
              <w:left w:val="single" w:sz="8" w:space="0" w:color="auto"/>
              <w:bottom w:val="single" w:sz="4" w:space="0" w:color="auto"/>
              <w:right w:val="single" w:sz="4" w:space="0" w:color="auto"/>
            </w:tcBorders>
            <w:shd w:val="clear" w:color="auto" w:fill="auto"/>
            <w:noWrap/>
            <w:hideMark/>
          </w:tcPr>
          <w:p w14:paraId="5423791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14:paraId="6FEA25F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5" w:type="dxa"/>
            <w:tcBorders>
              <w:top w:val="nil"/>
              <w:left w:val="single" w:sz="8" w:space="0" w:color="auto"/>
              <w:bottom w:val="single" w:sz="4" w:space="0" w:color="auto"/>
              <w:right w:val="single" w:sz="4" w:space="0" w:color="auto"/>
            </w:tcBorders>
            <w:shd w:val="clear" w:color="auto" w:fill="auto"/>
            <w:noWrap/>
            <w:hideMark/>
          </w:tcPr>
          <w:p w14:paraId="04BEC20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2" w:type="dxa"/>
            <w:tcBorders>
              <w:top w:val="nil"/>
              <w:left w:val="single" w:sz="8" w:space="0" w:color="auto"/>
              <w:bottom w:val="single" w:sz="4" w:space="0" w:color="auto"/>
              <w:right w:val="single" w:sz="4" w:space="0" w:color="auto"/>
            </w:tcBorders>
            <w:shd w:val="clear" w:color="auto" w:fill="auto"/>
            <w:noWrap/>
            <w:hideMark/>
          </w:tcPr>
          <w:p w14:paraId="25257B6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hideMark/>
          </w:tcPr>
          <w:p w14:paraId="29FBEC7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82" w:type="dxa"/>
            <w:tcBorders>
              <w:top w:val="nil"/>
              <w:left w:val="single" w:sz="8" w:space="0" w:color="auto"/>
              <w:bottom w:val="single" w:sz="4" w:space="0" w:color="auto"/>
              <w:right w:val="single" w:sz="4" w:space="0" w:color="auto"/>
            </w:tcBorders>
            <w:shd w:val="clear" w:color="auto" w:fill="auto"/>
            <w:noWrap/>
            <w:hideMark/>
          </w:tcPr>
          <w:p w14:paraId="40AC81F4"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35</w:t>
            </w:r>
          </w:p>
        </w:tc>
      </w:tr>
      <w:tr w:rsidR="00AE7F52" w:rsidRPr="00C257AA" w14:paraId="6FFF8CEC"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2A5750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2622" w:type="dxa"/>
            <w:tcBorders>
              <w:top w:val="nil"/>
              <w:left w:val="nil"/>
              <w:bottom w:val="single" w:sz="4" w:space="0" w:color="auto"/>
              <w:right w:val="single" w:sz="4" w:space="0" w:color="auto"/>
            </w:tcBorders>
            <w:shd w:val="clear" w:color="auto" w:fill="auto"/>
            <w:noWrap/>
            <w:hideMark/>
          </w:tcPr>
          <w:p w14:paraId="108875A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USP Soroca               </w:t>
            </w:r>
          </w:p>
        </w:tc>
        <w:tc>
          <w:tcPr>
            <w:tcW w:w="2150" w:type="dxa"/>
            <w:tcBorders>
              <w:top w:val="nil"/>
              <w:left w:val="nil"/>
              <w:bottom w:val="single" w:sz="4" w:space="0" w:color="auto"/>
              <w:right w:val="nil"/>
            </w:tcBorders>
            <w:shd w:val="clear" w:color="auto" w:fill="auto"/>
            <w:noWrap/>
            <w:hideMark/>
          </w:tcPr>
          <w:p w14:paraId="5E1639C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r.  Soroca               </w:t>
            </w:r>
          </w:p>
        </w:tc>
        <w:tc>
          <w:tcPr>
            <w:tcW w:w="1079" w:type="dxa"/>
            <w:tcBorders>
              <w:top w:val="nil"/>
              <w:left w:val="single" w:sz="8" w:space="0" w:color="auto"/>
              <w:bottom w:val="single" w:sz="4" w:space="0" w:color="auto"/>
              <w:right w:val="single" w:sz="4" w:space="0" w:color="auto"/>
            </w:tcBorders>
            <w:shd w:val="clear" w:color="auto" w:fill="auto"/>
            <w:noWrap/>
            <w:hideMark/>
          </w:tcPr>
          <w:p w14:paraId="15B40E7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65</w:t>
            </w:r>
          </w:p>
        </w:tc>
        <w:tc>
          <w:tcPr>
            <w:tcW w:w="974" w:type="dxa"/>
            <w:tcBorders>
              <w:top w:val="nil"/>
              <w:left w:val="single" w:sz="8" w:space="0" w:color="auto"/>
              <w:bottom w:val="single" w:sz="4" w:space="0" w:color="auto"/>
              <w:right w:val="single" w:sz="4" w:space="0" w:color="auto"/>
            </w:tcBorders>
            <w:shd w:val="clear" w:color="auto" w:fill="auto"/>
            <w:noWrap/>
            <w:hideMark/>
          </w:tcPr>
          <w:p w14:paraId="379ADBE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1138" w:type="dxa"/>
            <w:tcBorders>
              <w:top w:val="nil"/>
              <w:left w:val="single" w:sz="8" w:space="0" w:color="auto"/>
              <w:bottom w:val="single" w:sz="4" w:space="0" w:color="auto"/>
              <w:right w:val="single" w:sz="4" w:space="0" w:color="auto"/>
            </w:tcBorders>
            <w:shd w:val="clear" w:color="auto" w:fill="auto"/>
            <w:noWrap/>
            <w:hideMark/>
          </w:tcPr>
          <w:p w14:paraId="4AF2A7A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974" w:type="dxa"/>
            <w:tcBorders>
              <w:top w:val="nil"/>
              <w:left w:val="single" w:sz="8" w:space="0" w:color="auto"/>
              <w:bottom w:val="single" w:sz="4" w:space="0" w:color="auto"/>
              <w:right w:val="single" w:sz="4" w:space="0" w:color="auto"/>
            </w:tcBorders>
            <w:shd w:val="clear" w:color="auto" w:fill="auto"/>
            <w:noWrap/>
            <w:hideMark/>
          </w:tcPr>
          <w:p w14:paraId="5A17564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62</w:t>
            </w:r>
          </w:p>
        </w:tc>
        <w:tc>
          <w:tcPr>
            <w:tcW w:w="975" w:type="dxa"/>
            <w:tcBorders>
              <w:top w:val="nil"/>
              <w:left w:val="single" w:sz="8" w:space="0" w:color="auto"/>
              <w:bottom w:val="single" w:sz="4" w:space="0" w:color="auto"/>
              <w:right w:val="single" w:sz="4" w:space="0" w:color="auto"/>
            </w:tcBorders>
            <w:shd w:val="clear" w:color="auto" w:fill="auto"/>
            <w:noWrap/>
            <w:hideMark/>
          </w:tcPr>
          <w:p w14:paraId="4C552DF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78</w:t>
            </w:r>
          </w:p>
        </w:tc>
        <w:tc>
          <w:tcPr>
            <w:tcW w:w="812" w:type="dxa"/>
            <w:tcBorders>
              <w:top w:val="nil"/>
              <w:left w:val="single" w:sz="8" w:space="0" w:color="auto"/>
              <w:bottom w:val="single" w:sz="4" w:space="0" w:color="auto"/>
              <w:right w:val="single" w:sz="4" w:space="0" w:color="auto"/>
            </w:tcBorders>
            <w:shd w:val="clear" w:color="auto" w:fill="auto"/>
            <w:noWrap/>
            <w:hideMark/>
          </w:tcPr>
          <w:p w14:paraId="7AD05C1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813" w:type="dxa"/>
            <w:tcBorders>
              <w:top w:val="nil"/>
              <w:left w:val="nil"/>
              <w:bottom w:val="single" w:sz="4" w:space="0" w:color="auto"/>
              <w:right w:val="single" w:sz="4" w:space="0" w:color="auto"/>
            </w:tcBorders>
            <w:shd w:val="clear" w:color="auto" w:fill="auto"/>
            <w:noWrap/>
            <w:hideMark/>
          </w:tcPr>
          <w:p w14:paraId="266949D4"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82" w:type="dxa"/>
            <w:tcBorders>
              <w:top w:val="nil"/>
              <w:left w:val="single" w:sz="8" w:space="0" w:color="auto"/>
              <w:bottom w:val="single" w:sz="4" w:space="0" w:color="auto"/>
              <w:right w:val="single" w:sz="4" w:space="0" w:color="auto"/>
            </w:tcBorders>
            <w:shd w:val="clear" w:color="auto" w:fill="auto"/>
            <w:noWrap/>
            <w:hideMark/>
          </w:tcPr>
          <w:p w14:paraId="3042067C"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482</w:t>
            </w:r>
          </w:p>
        </w:tc>
      </w:tr>
      <w:tr w:rsidR="00AE7F52" w:rsidRPr="00C257AA" w14:paraId="43606AD5"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39CE3DA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52</w:t>
            </w:r>
          </w:p>
        </w:tc>
        <w:tc>
          <w:tcPr>
            <w:tcW w:w="2622" w:type="dxa"/>
            <w:tcBorders>
              <w:top w:val="nil"/>
              <w:left w:val="nil"/>
              <w:bottom w:val="single" w:sz="4" w:space="0" w:color="auto"/>
              <w:right w:val="single" w:sz="4" w:space="0" w:color="auto"/>
            </w:tcBorders>
            <w:shd w:val="clear" w:color="auto" w:fill="auto"/>
            <w:hideMark/>
          </w:tcPr>
          <w:p w14:paraId="3821377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Floreşti</w:t>
            </w:r>
          </w:p>
        </w:tc>
        <w:tc>
          <w:tcPr>
            <w:tcW w:w="2150" w:type="dxa"/>
            <w:tcBorders>
              <w:top w:val="nil"/>
              <w:left w:val="nil"/>
              <w:bottom w:val="single" w:sz="4" w:space="0" w:color="auto"/>
              <w:right w:val="nil"/>
            </w:tcBorders>
            <w:shd w:val="clear" w:color="auto" w:fill="auto"/>
            <w:hideMark/>
          </w:tcPr>
          <w:p w14:paraId="6D59C8B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Floreşti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2875F15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974" w:type="dxa"/>
            <w:tcBorders>
              <w:top w:val="nil"/>
              <w:left w:val="single" w:sz="8" w:space="0" w:color="auto"/>
              <w:bottom w:val="single" w:sz="4" w:space="0" w:color="auto"/>
              <w:right w:val="single" w:sz="4" w:space="0" w:color="auto"/>
            </w:tcBorders>
            <w:shd w:val="clear" w:color="auto" w:fill="auto"/>
            <w:noWrap/>
            <w:hideMark/>
          </w:tcPr>
          <w:p w14:paraId="4FB78C5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1138" w:type="dxa"/>
            <w:tcBorders>
              <w:top w:val="nil"/>
              <w:left w:val="single" w:sz="8" w:space="0" w:color="auto"/>
              <w:bottom w:val="single" w:sz="4" w:space="0" w:color="auto"/>
              <w:right w:val="single" w:sz="4" w:space="0" w:color="auto"/>
            </w:tcBorders>
            <w:shd w:val="clear" w:color="auto" w:fill="auto"/>
            <w:noWrap/>
            <w:hideMark/>
          </w:tcPr>
          <w:p w14:paraId="4F90A0C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74" w:type="dxa"/>
            <w:tcBorders>
              <w:top w:val="nil"/>
              <w:left w:val="single" w:sz="8" w:space="0" w:color="auto"/>
              <w:bottom w:val="single" w:sz="4" w:space="0" w:color="auto"/>
              <w:right w:val="single" w:sz="4" w:space="0" w:color="auto"/>
            </w:tcBorders>
            <w:shd w:val="clear" w:color="auto" w:fill="auto"/>
            <w:noWrap/>
            <w:hideMark/>
          </w:tcPr>
          <w:p w14:paraId="7A73E53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75" w:type="dxa"/>
            <w:tcBorders>
              <w:top w:val="nil"/>
              <w:left w:val="single" w:sz="8" w:space="0" w:color="auto"/>
              <w:bottom w:val="single" w:sz="4" w:space="0" w:color="auto"/>
              <w:right w:val="single" w:sz="4" w:space="0" w:color="auto"/>
            </w:tcBorders>
            <w:shd w:val="clear" w:color="auto" w:fill="auto"/>
            <w:noWrap/>
            <w:hideMark/>
          </w:tcPr>
          <w:p w14:paraId="4B2CD49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812" w:type="dxa"/>
            <w:tcBorders>
              <w:top w:val="nil"/>
              <w:left w:val="single" w:sz="8" w:space="0" w:color="auto"/>
              <w:bottom w:val="single" w:sz="4" w:space="0" w:color="auto"/>
              <w:right w:val="single" w:sz="4" w:space="0" w:color="auto"/>
            </w:tcBorders>
            <w:shd w:val="clear" w:color="auto" w:fill="auto"/>
            <w:noWrap/>
            <w:hideMark/>
          </w:tcPr>
          <w:p w14:paraId="11E51A8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813" w:type="dxa"/>
            <w:tcBorders>
              <w:top w:val="nil"/>
              <w:left w:val="nil"/>
              <w:bottom w:val="single" w:sz="4" w:space="0" w:color="auto"/>
              <w:right w:val="single" w:sz="4" w:space="0" w:color="auto"/>
            </w:tcBorders>
            <w:shd w:val="clear" w:color="auto" w:fill="auto"/>
            <w:noWrap/>
            <w:hideMark/>
          </w:tcPr>
          <w:p w14:paraId="1D383757"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69</w:t>
            </w:r>
          </w:p>
        </w:tc>
        <w:tc>
          <w:tcPr>
            <w:tcW w:w="982" w:type="dxa"/>
            <w:tcBorders>
              <w:top w:val="nil"/>
              <w:left w:val="single" w:sz="8" w:space="0" w:color="auto"/>
              <w:bottom w:val="single" w:sz="4" w:space="0" w:color="auto"/>
              <w:right w:val="single" w:sz="4" w:space="0" w:color="auto"/>
            </w:tcBorders>
            <w:shd w:val="clear" w:color="auto" w:fill="auto"/>
            <w:noWrap/>
            <w:hideMark/>
          </w:tcPr>
          <w:p w14:paraId="10AFCD37"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391</w:t>
            </w:r>
          </w:p>
        </w:tc>
      </w:tr>
      <w:tr w:rsidR="00AE7F52" w:rsidRPr="00C257AA" w14:paraId="21D6F8B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64EF3B8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53</w:t>
            </w:r>
          </w:p>
        </w:tc>
        <w:tc>
          <w:tcPr>
            <w:tcW w:w="2622" w:type="dxa"/>
            <w:tcBorders>
              <w:top w:val="nil"/>
              <w:left w:val="nil"/>
              <w:bottom w:val="single" w:sz="4" w:space="0" w:color="auto"/>
              <w:right w:val="single" w:sz="4" w:space="0" w:color="auto"/>
            </w:tcBorders>
            <w:shd w:val="clear" w:color="auto" w:fill="auto"/>
            <w:hideMark/>
          </w:tcPr>
          <w:p w14:paraId="48CB953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Sănătăuca</w:t>
            </w:r>
          </w:p>
        </w:tc>
        <w:tc>
          <w:tcPr>
            <w:tcW w:w="2150" w:type="dxa"/>
            <w:tcBorders>
              <w:top w:val="nil"/>
              <w:left w:val="nil"/>
              <w:bottom w:val="single" w:sz="4" w:space="0" w:color="auto"/>
              <w:right w:val="nil"/>
            </w:tcBorders>
            <w:shd w:val="clear" w:color="auto" w:fill="auto"/>
            <w:hideMark/>
          </w:tcPr>
          <w:p w14:paraId="452748E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Sănătăuca</w:t>
            </w:r>
          </w:p>
        </w:tc>
        <w:tc>
          <w:tcPr>
            <w:tcW w:w="1079" w:type="dxa"/>
            <w:tcBorders>
              <w:top w:val="nil"/>
              <w:left w:val="single" w:sz="8" w:space="0" w:color="auto"/>
              <w:bottom w:val="single" w:sz="4" w:space="0" w:color="auto"/>
              <w:right w:val="single" w:sz="4" w:space="0" w:color="auto"/>
            </w:tcBorders>
            <w:shd w:val="clear" w:color="auto" w:fill="auto"/>
            <w:noWrap/>
            <w:hideMark/>
          </w:tcPr>
          <w:p w14:paraId="0F24801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14:paraId="0651BDD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138" w:type="dxa"/>
            <w:tcBorders>
              <w:top w:val="nil"/>
              <w:left w:val="single" w:sz="8" w:space="0" w:color="auto"/>
              <w:bottom w:val="single" w:sz="4" w:space="0" w:color="auto"/>
              <w:right w:val="single" w:sz="4" w:space="0" w:color="auto"/>
            </w:tcBorders>
            <w:shd w:val="clear" w:color="auto" w:fill="auto"/>
            <w:noWrap/>
            <w:hideMark/>
          </w:tcPr>
          <w:p w14:paraId="08ED3E7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14:paraId="108164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5" w:type="dxa"/>
            <w:tcBorders>
              <w:top w:val="nil"/>
              <w:left w:val="single" w:sz="8" w:space="0" w:color="auto"/>
              <w:bottom w:val="single" w:sz="4" w:space="0" w:color="auto"/>
              <w:right w:val="single" w:sz="4" w:space="0" w:color="auto"/>
            </w:tcBorders>
            <w:shd w:val="clear" w:color="auto" w:fill="auto"/>
            <w:noWrap/>
            <w:hideMark/>
          </w:tcPr>
          <w:p w14:paraId="4EFDECF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14:paraId="7E79C62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813" w:type="dxa"/>
            <w:tcBorders>
              <w:top w:val="nil"/>
              <w:left w:val="nil"/>
              <w:bottom w:val="single" w:sz="4" w:space="0" w:color="auto"/>
              <w:right w:val="single" w:sz="4" w:space="0" w:color="auto"/>
            </w:tcBorders>
            <w:shd w:val="clear" w:color="auto" w:fill="auto"/>
            <w:noWrap/>
            <w:hideMark/>
          </w:tcPr>
          <w:p w14:paraId="20B4C0DC"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82" w:type="dxa"/>
            <w:tcBorders>
              <w:top w:val="nil"/>
              <w:left w:val="single" w:sz="8" w:space="0" w:color="auto"/>
              <w:bottom w:val="single" w:sz="4" w:space="0" w:color="auto"/>
              <w:right w:val="single" w:sz="4" w:space="0" w:color="auto"/>
            </w:tcBorders>
            <w:shd w:val="clear" w:color="auto" w:fill="auto"/>
            <w:noWrap/>
            <w:hideMark/>
          </w:tcPr>
          <w:p w14:paraId="51576BFF"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33</w:t>
            </w:r>
          </w:p>
        </w:tc>
      </w:tr>
      <w:tr w:rsidR="00AE7F52" w:rsidRPr="00C257AA" w14:paraId="6D471391"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F0F7D1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54</w:t>
            </w:r>
          </w:p>
        </w:tc>
        <w:tc>
          <w:tcPr>
            <w:tcW w:w="2622" w:type="dxa"/>
            <w:tcBorders>
              <w:top w:val="nil"/>
              <w:left w:val="nil"/>
              <w:bottom w:val="single" w:sz="4" w:space="0" w:color="auto"/>
              <w:right w:val="single" w:sz="4" w:space="0" w:color="auto"/>
            </w:tcBorders>
            <w:shd w:val="clear" w:color="auto" w:fill="auto"/>
            <w:hideMark/>
          </w:tcPr>
          <w:p w14:paraId="203E863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Drochia</w:t>
            </w:r>
          </w:p>
        </w:tc>
        <w:tc>
          <w:tcPr>
            <w:tcW w:w="2150" w:type="dxa"/>
            <w:tcBorders>
              <w:top w:val="nil"/>
              <w:left w:val="nil"/>
              <w:bottom w:val="single" w:sz="4" w:space="0" w:color="auto"/>
              <w:right w:val="nil"/>
            </w:tcBorders>
            <w:shd w:val="clear" w:color="auto" w:fill="auto"/>
            <w:hideMark/>
          </w:tcPr>
          <w:p w14:paraId="19AFC1E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Drochia</w:t>
            </w:r>
          </w:p>
        </w:tc>
        <w:tc>
          <w:tcPr>
            <w:tcW w:w="1079" w:type="dxa"/>
            <w:tcBorders>
              <w:top w:val="nil"/>
              <w:left w:val="single" w:sz="8" w:space="0" w:color="auto"/>
              <w:bottom w:val="single" w:sz="4" w:space="0" w:color="auto"/>
              <w:right w:val="single" w:sz="4" w:space="0" w:color="auto"/>
            </w:tcBorders>
            <w:shd w:val="clear" w:color="auto" w:fill="auto"/>
            <w:noWrap/>
            <w:hideMark/>
          </w:tcPr>
          <w:p w14:paraId="06AF61B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14:paraId="1143667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1138" w:type="dxa"/>
            <w:tcBorders>
              <w:top w:val="nil"/>
              <w:left w:val="single" w:sz="8" w:space="0" w:color="auto"/>
              <w:bottom w:val="single" w:sz="4" w:space="0" w:color="auto"/>
              <w:right w:val="single" w:sz="4" w:space="0" w:color="auto"/>
            </w:tcBorders>
            <w:shd w:val="clear" w:color="auto" w:fill="auto"/>
            <w:noWrap/>
            <w:hideMark/>
          </w:tcPr>
          <w:p w14:paraId="61BDDE2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74" w:type="dxa"/>
            <w:tcBorders>
              <w:top w:val="nil"/>
              <w:left w:val="single" w:sz="8" w:space="0" w:color="auto"/>
              <w:bottom w:val="single" w:sz="4" w:space="0" w:color="auto"/>
              <w:right w:val="single" w:sz="4" w:space="0" w:color="auto"/>
            </w:tcBorders>
            <w:shd w:val="clear" w:color="auto" w:fill="auto"/>
            <w:noWrap/>
            <w:hideMark/>
          </w:tcPr>
          <w:p w14:paraId="4C008DF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975" w:type="dxa"/>
            <w:tcBorders>
              <w:top w:val="nil"/>
              <w:left w:val="single" w:sz="8" w:space="0" w:color="auto"/>
              <w:bottom w:val="single" w:sz="4" w:space="0" w:color="auto"/>
              <w:right w:val="single" w:sz="4" w:space="0" w:color="auto"/>
            </w:tcBorders>
            <w:shd w:val="clear" w:color="auto" w:fill="auto"/>
            <w:noWrap/>
            <w:hideMark/>
          </w:tcPr>
          <w:p w14:paraId="4C52B94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62</w:t>
            </w:r>
          </w:p>
        </w:tc>
        <w:tc>
          <w:tcPr>
            <w:tcW w:w="812" w:type="dxa"/>
            <w:tcBorders>
              <w:top w:val="nil"/>
              <w:left w:val="single" w:sz="8" w:space="0" w:color="auto"/>
              <w:bottom w:val="single" w:sz="4" w:space="0" w:color="auto"/>
              <w:right w:val="single" w:sz="4" w:space="0" w:color="auto"/>
            </w:tcBorders>
            <w:shd w:val="clear" w:color="auto" w:fill="auto"/>
            <w:noWrap/>
            <w:hideMark/>
          </w:tcPr>
          <w:p w14:paraId="1C9AF1B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813" w:type="dxa"/>
            <w:tcBorders>
              <w:top w:val="nil"/>
              <w:left w:val="nil"/>
              <w:bottom w:val="single" w:sz="4" w:space="0" w:color="auto"/>
              <w:right w:val="single" w:sz="4" w:space="0" w:color="auto"/>
            </w:tcBorders>
            <w:shd w:val="clear" w:color="auto" w:fill="auto"/>
            <w:noWrap/>
            <w:hideMark/>
          </w:tcPr>
          <w:p w14:paraId="7F3815A1"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982" w:type="dxa"/>
            <w:tcBorders>
              <w:top w:val="nil"/>
              <w:left w:val="single" w:sz="8" w:space="0" w:color="auto"/>
              <w:bottom w:val="single" w:sz="4" w:space="0" w:color="auto"/>
              <w:right w:val="single" w:sz="4" w:space="0" w:color="auto"/>
            </w:tcBorders>
            <w:shd w:val="clear" w:color="auto" w:fill="auto"/>
            <w:noWrap/>
            <w:hideMark/>
          </w:tcPr>
          <w:p w14:paraId="25A2B00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331</w:t>
            </w:r>
          </w:p>
        </w:tc>
      </w:tr>
      <w:tr w:rsidR="00AE7F52" w:rsidRPr="00C257AA" w14:paraId="14E27B28"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5AC68F8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c>
          <w:tcPr>
            <w:tcW w:w="2622" w:type="dxa"/>
            <w:tcBorders>
              <w:top w:val="nil"/>
              <w:left w:val="nil"/>
              <w:bottom w:val="single" w:sz="4" w:space="0" w:color="auto"/>
              <w:right w:val="single" w:sz="4" w:space="0" w:color="auto"/>
            </w:tcBorders>
            <w:shd w:val="clear" w:color="auto" w:fill="auto"/>
            <w:hideMark/>
          </w:tcPr>
          <w:p w14:paraId="0E7CC64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Ungheni</w:t>
            </w:r>
          </w:p>
        </w:tc>
        <w:tc>
          <w:tcPr>
            <w:tcW w:w="2150" w:type="dxa"/>
            <w:tcBorders>
              <w:top w:val="nil"/>
              <w:left w:val="nil"/>
              <w:bottom w:val="single" w:sz="4" w:space="0" w:color="auto"/>
              <w:right w:val="nil"/>
            </w:tcBorders>
            <w:shd w:val="clear" w:color="auto" w:fill="auto"/>
            <w:hideMark/>
          </w:tcPr>
          <w:p w14:paraId="63CE2C1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Ungheni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777D3F1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974" w:type="dxa"/>
            <w:tcBorders>
              <w:top w:val="nil"/>
              <w:left w:val="single" w:sz="8" w:space="0" w:color="auto"/>
              <w:bottom w:val="single" w:sz="4" w:space="0" w:color="auto"/>
              <w:right w:val="single" w:sz="4" w:space="0" w:color="auto"/>
            </w:tcBorders>
            <w:shd w:val="clear" w:color="auto" w:fill="auto"/>
            <w:noWrap/>
            <w:hideMark/>
          </w:tcPr>
          <w:p w14:paraId="1AEA816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138" w:type="dxa"/>
            <w:tcBorders>
              <w:top w:val="nil"/>
              <w:left w:val="single" w:sz="8" w:space="0" w:color="auto"/>
              <w:bottom w:val="single" w:sz="4" w:space="0" w:color="auto"/>
              <w:right w:val="single" w:sz="4" w:space="0" w:color="auto"/>
            </w:tcBorders>
            <w:shd w:val="clear" w:color="auto" w:fill="auto"/>
            <w:noWrap/>
            <w:hideMark/>
          </w:tcPr>
          <w:p w14:paraId="3172B4F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4" w:type="dxa"/>
            <w:tcBorders>
              <w:top w:val="nil"/>
              <w:left w:val="single" w:sz="8" w:space="0" w:color="auto"/>
              <w:bottom w:val="single" w:sz="4" w:space="0" w:color="auto"/>
              <w:right w:val="single" w:sz="4" w:space="0" w:color="auto"/>
            </w:tcBorders>
            <w:shd w:val="clear" w:color="auto" w:fill="auto"/>
            <w:noWrap/>
            <w:hideMark/>
          </w:tcPr>
          <w:p w14:paraId="1895473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975" w:type="dxa"/>
            <w:tcBorders>
              <w:top w:val="nil"/>
              <w:left w:val="single" w:sz="8" w:space="0" w:color="auto"/>
              <w:bottom w:val="single" w:sz="4" w:space="0" w:color="auto"/>
              <w:right w:val="single" w:sz="4" w:space="0" w:color="auto"/>
            </w:tcBorders>
            <w:shd w:val="clear" w:color="auto" w:fill="auto"/>
            <w:noWrap/>
            <w:hideMark/>
          </w:tcPr>
          <w:p w14:paraId="31D8E60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14:paraId="68FCD84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14:paraId="470312A9"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82" w:type="dxa"/>
            <w:tcBorders>
              <w:top w:val="nil"/>
              <w:left w:val="single" w:sz="8" w:space="0" w:color="auto"/>
              <w:bottom w:val="single" w:sz="4" w:space="0" w:color="auto"/>
              <w:right w:val="single" w:sz="4" w:space="0" w:color="auto"/>
            </w:tcBorders>
            <w:shd w:val="clear" w:color="auto" w:fill="auto"/>
            <w:noWrap/>
            <w:hideMark/>
          </w:tcPr>
          <w:p w14:paraId="5BEFAD91"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190</w:t>
            </w:r>
          </w:p>
        </w:tc>
      </w:tr>
      <w:tr w:rsidR="00AE7F52" w:rsidRPr="00C257AA" w14:paraId="36DFEFAF"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F9B5B1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2622" w:type="dxa"/>
            <w:tcBorders>
              <w:top w:val="nil"/>
              <w:left w:val="nil"/>
              <w:bottom w:val="single" w:sz="4" w:space="0" w:color="auto"/>
              <w:right w:val="single" w:sz="4" w:space="0" w:color="auto"/>
            </w:tcBorders>
            <w:shd w:val="clear" w:color="auto" w:fill="auto"/>
            <w:hideMark/>
          </w:tcPr>
          <w:p w14:paraId="1602459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Corneşti</w:t>
            </w:r>
          </w:p>
        </w:tc>
        <w:tc>
          <w:tcPr>
            <w:tcW w:w="2150" w:type="dxa"/>
            <w:tcBorders>
              <w:top w:val="nil"/>
              <w:left w:val="nil"/>
              <w:bottom w:val="single" w:sz="4" w:space="0" w:color="auto"/>
              <w:right w:val="nil"/>
            </w:tcBorders>
            <w:shd w:val="clear" w:color="auto" w:fill="auto"/>
            <w:hideMark/>
          </w:tcPr>
          <w:p w14:paraId="7035841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Corneşti</w:t>
            </w:r>
          </w:p>
        </w:tc>
        <w:tc>
          <w:tcPr>
            <w:tcW w:w="1079" w:type="dxa"/>
            <w:tcBorders>
              <w:top w:val="nil"/>
              <w:left w:val="single" w:sz="8" w:space="0" w:color="auto"/>
              <w:bottom w:val="single" w:sz="4" w:space="0" w:color="auto"/>
              <w:right w:val="single" w:sz="4" w:space="0" w:color="auto"/>
            </w:tcBorders>
            <w:shd w:val="clear" w:color="auto" w:fill="auto"/>
            <w:noWrap/>
            <w:hideMark/>
          </w:tcPr>
          <w:p w14:paraId="5018F0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14:paraId="67D3D94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14:paraId="4542761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14:paraId="21BA3F2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5" w:type="dxa"/>
            <w:tcBorders>
              <w:top w:val="nil"/>
              <w:left w:val="single" w:sz="8" w:space="0" w:color="auto"/>
              <w:bottom w:val="single" w:sz="4" w:space="0" w:color="auto"/>
              <w:right w:val="single" w:sz="4" w:space="0" w:color="auto"/>
            </w:tcBorders>
            <w:shd w:val="clear" w:color="auto" w:fill="auto"/>
            <w:noWrap/>
            <w:hideMark/>
          </w:tcPr>
          <w:p w14:paraId="0114B3D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812" w:type="dxa"/>
            <w:tcBorders>
              <w:top w:val="nil"/>
              <w:left w:val="single" w:sz="8" w:space="0" w:color="auto"/>
              <w:bottom w:val="single" w:sz="4" w:space="0" w:color="auto"/>
              <w:right w:val="single" w:sz="4" w:space="0" w:color="auto"/>
            </w:tcBorders>
            <w:shd w:val="clear" w:color="auto" w:fill="auto"/>
            <w:noWrap/>
            <w:hideMark/>
          </w:tcPr>
          <w:p w14:paraId="1244640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14:paraId="64BE0C00"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2" w:type="dxa"/>
            <w:tcBorders>
              <w:top w:val="nil"/>
              <w:left w:val="single" w:sz="8" w:space="0" w:color="auto"/>
              <w:bottom w:val="single" w:sz="4" w:space="0" w:color="auto"/>
              <w:right w:val="single" w:sz="4" w:space="0" w:color="auto"/>
            </w:tcBorders>
            <w:shd w:val="clear" w:color="auto" w:fill="auto"/>
            <w:noWrap/>
            <w:hideMark/>
          </w:tcPr>
          <w:p w14:paraId="69DF4ED3"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w:t>
            </w:r>
          </w:p>
        </w:tc>
      </w:tr>
      <w:tr w:rsidR="00AE7F52" w:rsidRPr="00C257AA" w14:paraId="5F630373"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47FAF02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2622" w:type="dxa"/>
            <w:tcBorders>
              <w:top w:val="nil"/>
              <w:left w:val="nil"/>
              <w:bottom w:val="single" w:sz="4" w:space="0" w:color="auto"/>
              <w:right w:val="single" w:sz="4" w:space="0" w:color="auto"/>
            </w:tcBorders>
            <w:shd w:val="clear" w:color="auto" w:fill="auto"/>
            <w:hideMark/>
          </w:tcPr>
          <w:p w14:paraId="00DBF15F"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Călăraşi</w:t>
            </w:r>
          </w:p>
        </w:tc>
        <w:tc>
          <w:tcPr>
            <w:tcW w:w="2150" w:type="dxa"/>
            <w:tcBorders>
              <w:top w:val="nil"/>
              <w:left w:val="nil"/>
              <w:bottom w:val="single" w:sz="4" w:space="0" w:color="auto"/>
              <w:right w:val="nil"/>
            </w:tcBorders>
            <w:shd w:val="clear" w:color="auto" w:fill="auto"/>
            <w:hideMark/>
          </w:tcPr>
          <w:p w14:paraId="10C77DE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Călăraşi</w:t>
            </w:r>
          </w:p>
        </w:tc>
        <w:tc>
          <w:tcPr>
            <w:tcW w:w="1079" w:type="dxa"/>
            <w:tcBorders>
              <w:top w:val="nil"/>
              <w:left w:val="single" w:sz="8" w:space="0" w:color="auto"/>
              <w:bottom w:val="single" w:sz="4" w:space="0" w:color="auto"/>
              <w:right w:val="single" w:sz="4" w:space="0" w:color="auto"/>
            </w:tcBorders>
            <w:shd w:val="clear" w:color="auto" w:fill="auto"/>
            <w:noWrap/>
            <w:hideMark/>
          </w:tcPr>
          <w:p w14:paraId="5035460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14:paraId="26CC7AB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14:paraId="0D8C532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14:paraId="5B5F2AD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5" w:type="dxa"/>
            <w:tcBorders>
              <w:top w:val="nil"/>
              <w:left w:val="single" w:sz="8" w:space="0" w:color="auto"/>
              <w:bottom w:val="single" w:sz="4" w:space="0" w:color="auto"/>
              <w:right w:val="single" w:sz="4" w:space="0" w:color="auto"/>
            </w:tcBorders>
            <w:shd w:val="clear" w:color="auto" w:fill="auto"/>
            <w:noWrap/>
            <w:hideMark/>
          </w:tcPr>
          <w:p w14:paraId="6CFAE62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14:paraId="705D1A0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3" w:type="dxa"/>
            <w:tcBorders>
              <w:top w:val="nil"/>
              <w:left w:val="nil"/>
              <w:bottom w:val="single" w:sz="4" w:space="0" w:color="auto"/>
              <w:right w:val="single" w:sz="4" w:space="0" w:color="auto"/>
            </w:tcBorders>
            <w:shd w:val="clear" w:color="auto" w:fill="auto"/>
            <w:noWrap/>
            <w:hideMark/>
          </w:tcPr>
          <w:p w14:paraId="3EBD2623"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2" w:type="dxa"/>
            <w:tcBorders>
              <w:top w:val="nil"/>
              <w:left w:val="single" w:sz="8" w:space="0" w:color="auto"/>
              <w:bottom w:val="single" w:sz="4" w:space="0" w:color="auto"/>
              <w:right w:val="single" w:sz="4" w:space="0" w:color="auto"/>
            </w:tcBorders>
            <w:shd w:val="clear" w:color="auto" w:fill="auto"/>
            <w:noWrap/>
            <w:hideMark/>
          </w:tcPr>
          <w:p w14:paraId="796CD637"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101</w:t>
            </w:r>
          </w:p>
        </w:tc>
      </w:tr>
      <w:tr w:rsidR="00AE7F52" w:rsidRPr="00C257AA" w14:paraId="2548CB22"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4883C3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2622" w:type="dxa"/>
            <w:tcBorders>
              <w:top w:val="nil"/>
              <w:left w:val="nil"/>
              <w:bottom w:val="single" w:sz="4" w:space="0" w:color="auto"/>
              <w:right w:val="single" w:sz="4" w:space="0" w:color="auto"/>
            </w:tcBorders>
            <w:shd w:val="clear" w:color="auto" w:fill="auto"/>
            <w:hideMark/>
          </w:tcPr>
          <w:p w14:paraId="297A602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Nisporeni</w:t>
            </w:r>
          </w:p>
        </w:tc>
        <w:tc>
          <w:tcPr>
            <w:tcW w:w="2150" w:type="dxa"/>
            <w:tcBorders>
              <w:top w:val="nil"/>
              <w:left w:val="nil"/>
              <w:bottom w:val="single" w:sz="4" w:space="0" w:color="auto"/>
              <w:right w:val="nil"/>
            </w:tcBorders>
            <w:shd w:val="clear" w:color="auto" w:fill="auto"/>
            <w:hideMark/>
          </w:tcPr>
          <w:p w14:paraId="56C8445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Nisporeni</w:t>
            </w:r>
          </w:p>
        </w:tc>
        <w:tc>
          <w:tcPr>
            <w:tcW w:w="1079" w:type="dxa"/>
            <w:tcBorders>
              <w:top w:val="nil"/>
              <w:left w:val="single" w:sz="8" w:space="0" w:color="auto"/>
              <w:bottom w:val="single" w:sz="4" w:space="0" w:color="auto"/>
              <w:right w:val="single" w:sz="4" w:space="0" w:color="auto"/>
            </w:tcBorders>
            <w:shd w:val="clear" w:color="auto" w:fill="auto"/>
            <w:noWrap/>
            <w:hideMark/>
          </w:tcPr>
          <w:p w14:paraId="5BF2749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4" w:type="dxa"/>
            <w:tcBorders>
              <w:top w:val="nil"/>
              <w:left w:val="single" w:sz="8" w:space="0" w:color="auto"/>
              <w:bottom w:val="single" w:sz="4" w:space="0" w:color="auto"/>
              <w:right w:val="single" w:sz="4" w:space="0" w:color="auto"/>
            </w:tcBorders>
            <w:shd w:val="clear" w:color="auto" w:fill="auto"/>
            <w:noWrap/>
            <w:hideMark/>
          </w:tcPr>
          <w:p w14:paraId="7F701E3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14:paraId="0B44483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74" w:type="dxa"/>
            <w:tcBorders>
              <w:top w:val="nil"/>
              <w:left w:val="single" w:sz="8" w:space="0" w:color="auto"/>
              <w:bottom w:val="single" w:sz="4" w:space="0" w:color="auto"/>
              <w:right w:val="single" w:sz="4" w:space="0" w:color="auto"/>
            </w:tcBorders>
            <w:shd w:val="clear" w:color="auto" w:fill="auto"/>
            <w:noWrap/>
            <w:hideMark/>
          </w:tcPr>
          <w:p w14:paraId="5593928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5" w:type="dxa"/>
            <w:tcBorders>
              <w:top w:val="nil"/>
              <w:left w:val="single" w:sz="8" w:space="0" w:color="auto"/>
              <w:bottom w:val="single" w:sz="4" w:space="0" w:color="auto"/>
              <w:right w:val="single" w:sz="4" w:space="0" w:color="auto"/>
            </w:tcBorders>
            <w:shd w:val="clear" w:color="auto" w:fill="auto"/>
            <w:noWrap/>
            <w:hideMark/>
          </w:tcPr>
          <w:p w14:paraId="19699E3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14:paraId="03E65A0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813" w:type="dxa"/>
            <w:tcBorders>
              <w:top w:val="nil"/>
              <w:left w:val="nil"/>
              <w:bottom w:val="single" w:sz="4" w:space="0" w:color="auto"/>
              <w:right w:val="single" w:sz="4" w:space="0" w:color="auto"/>
            </w:tcBorders>
            <w:shd w:val="clear" w:color="auto" w:fill="auto"/>
            <w:noWrap/>
            <w:hideMark/>
          </w:tcPr>
          <w:p w14:paraId="37196A8F"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82" w:type="dxa"/>
            <w:tcBorders>
              <w:top w:val="nil"/>
              <w:left w:val="single" w:sz="8" w:space="0" w:color="auto"/>
              <w:bottom w:val="single" w:sz="4" w:space="0" w:color="auto"/>
              <w:right w:val="single" w:sz="4" w:space="0" w:color="auto"/>
            </w:tcBorders>
            <w:shd w:val="clear" w:color="auto" w:fill="auto"/>
            <w:noWrap/>
            <w:hideMark/>
          </w:tcPr>
          <w:p w14:paraId="6519AE83"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110</w:t>
            </w:r>
          </w:p>
        </w:tc>
      </w:tr>
      <w:tr w:rsidR="00AE7F52" w:rsidRPr="00C257AA" w14:paraId="7B407C95"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4A58E4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2622" w:type="dxa"/>
            <w:tcBorders>
              <w:top w:val="nil"/>
              <w:left w:val="nil"/>
              <w:bottom w:val="single" w:sz="4" w:space="0" w:color="auto"/>
              <w:right w:val="single" w:sz="4" w:space="0" w:color="auto"/>
            </w:tcBorders>
            <w:shd w:val="clear" w:color="auto" w:fill="auto"/>
            <w:hideMark/>
          </w:tcPr>
          <w:p w14:paraId="0E4FF2B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Comrat</w:t>
            </w:r>
          </w:p>
        </w:tc>
        <w:tc>
          <w:tcPr>
            <w:tcW w:w="2150" w:type="dxa"/>
            <w:tcBorders>
              <w:top w:val="nil"/>
              <w:left w:val="nil"/>
              <w:bottom w:val="single" w:sz="4" w:space="0" w:color="auto"/>
              <w:right w:val="nil"/>
            </w:tcBorders>
            <w:shd w:val="clear" w:color="auto" w:fill="auto"/>
            <w:hideMark/>
          </w:tcPr>
          <w:p w14:paraId="2C20184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Comrat</w:t>
            </w:r>
          </w:p>
        </w:tc>
        <w:tc>
          <w:tcPr>
            <w:tcW w:w="1079" w:type="dxa"/>
            <w:tcBorders>
              <w:top w:val="nil"/>
              <w:left w:val="single" w:sz="8" w:space="0" w:color="auto"/>
              <w:bottom w:val="single" w:sz="4" w:space="0" w:color="auto"/>
              <w:right w:val="single" w:sz="4" w:space="0" w:color="auto"/>
            </w:tcBorders>
            <w:shd w:val="clear" w:color="auto" w:fill="auto"/>
            <w:noWrap/>
            <w:hideMark/>
          </w:tcPr>
          <w:p w14:paraId="6650FB1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974" w:type="dxa"/>
            <w:tcBorders>
              <w:top w:val="nil"/>
              <w:left w:val="single" w:sz="8" w:space="0" w:color="auto"/>
              <w:bottom w:val="single" w:sz="4" w:space="0" w:color="auto"/>
              <w:right w:val="single" w:sz="4" w:space="0" w:color="auto"/>
            </w:tcBorders>
            <w:shd w:val="clear" w:color="auto" w:fill="auto"/>
            <w:noWrap/>
            <w:hideMark/>
          </w:tcPr>
          <w:p w14:paraId="4BBCA4C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14:paraId="1F0930F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4" w:type="dxa"/>
            <w:tcBorders>
              <w:top w:val="nil"/>
              <w:left w:val="single" w:sz="8" w:space="0" w:color="auto"/>
              <w:bottom w:val="single" w:sz="4" w:space="0" w:color="auto"/>
              <w:right w:val="single" w:sz="4" w:space="0" w:color="auto"/>
            </w:tcBorders>
            <w:shd w:val="clear" w:color="auto" w:fill="auto"/>
            <w:noWrap/>
            <w:hideMark/>
          </w:tcPr>
          <w:p w14:paraId="3EA85E0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975" w:type="dxa"/>
            <w:tcBorders>
              <w:top w:val="nil"/>
              <w:left w:val="single" w:sz="8" w:space="0" w:color="auto"/>
              <w:bottom w:val="single" w:sz="4" w:space="0" w:color="auto"/>
              <w:right w:val="single" w:sz="4" w:space="0" w:color="auto"/>
            </w:tcBorders>
            <w:shd w:val="clear" w:color="auto" w:fill="auto"/>
            <w:noWrap/>
            <w:hideMark/>
          </w:tcPr>
          <w:p w14:paraId="5C2D0F4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812" w:type="dxa"/>
            <w:tcBorders>
              <w:top w:val="nil"/>
              <w:left w:val="single" w:sz="8" w:space="0" w:color="auto"/>
              <w:bottom w:val="single" w:sz="4" w:space="0" w:color="auto"/>
              <w:right w:val="single" w:sz="4" w:space="0" w:color="auto"/>
            </w:tcBorders>
            <w:shd w:val="clear" w:color="auto" w:fill="auto"/>
            <w:noWrap/>
            <w:hideMark/>
          </w:tcPr>
          <w:p w14:paraId="47AF3E7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14:paraId="28FBBC10"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82" w:type="dxa"/>
            <w:tcBorders>
              <w:top w:val="nil"/>
              <w:left w:val="single" w:sz="8" w:space="0" w:color="auto"/>
              <w:bottom w:val="single" w:sz="4" w:space="0" w:color="auto"/>
              <w:right w:val="single" w:sz="4" w:space="0" w:color="auto"/>
            </w:tcBorders>
            <w:shd w:val="clear" w:color="auto" w:fill="auto"/>
            <w:noWrap/>
            <w:hideMark/>
          </w:tcPr>
          <w:p w14:paraId="5C6A7612"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159</w:t>
            </w:r>
          </w:p>
        </w:tc>
      </w:tr>
      <w:tr w:rsidR="00AE7F52" w:rsidRPr="00C257AA" w14:paraId="0F1DC0F5" w14:textId="77777777" w:rsidTr="00CB3715">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14:paraId="73F85D7B"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2622" w:type="dxa"/>
            <w:tcBorders>
              <w:top w:val="nil"/>
              <w:left w:val="nil"/>
              <w:bottom w:val="single" w:sz="4" w:space="0" w:color="auto"/>
              <w:right w:val="single" w:sz="4" w:space="0" w:color="auto"/>
            </w:tcBorders>
            <w:shd w:val="clear" w:color="auto" w:fill="auto"/>
            <w:hideMark/>
          </w:tcPr>
          <w:p w14:paraId="1A27338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Ceadîr-Lunga</w:t>
            </w:r>
          </w:p>
        </w:tc>
        <w:tc>
          <w:tcPr>
            <w:tcW w:w="2150" w:type="dxa"/>
            <w:tcBorders>
              <w:top w:val="nil"/>
              <w:left w:val="nil"/>
              <w:bottom w:val="single" w:sz="4" w:space="0" w:color="auto"/>
              <w:right w:val="nil"/>
            </w:tcBorders>
            <w:shd w:val="clear" w:color="auto" w:fill="auto"/>
            <w:hideMark/>
          </w:tcPr>
          <w:p w14:paraId="6CF118B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Ceadîr-Lunga</w:t>
            </w:r>
          </w:p>
        </w:tc>
        <w:tc>
          <w:tcPr>
            <w:tcW w:w="1079" w:type="dxa"/>
            <w:tcBorders>
              <w:top w:val="nil"/>
              <w:left w:val="single" w:sz="8" w:space="0" w:color="auto"/>
              <w:bottom w:val="single" w:sz="4" w:space="0" w:color="auto"/>
              <w:right w:val="single" w:sz="4" w:space="0" w:color="auto"/>
            </w:tcBorders>
            <w:shd w:val="clear" w:color="auto" w:fill="auto"/>
            <w:noWrap/>
            <w:hideMark/>
          </w:tcPr>
          <w:p w14:paraId="784DE75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14:paraId="5FAFE92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14:paraId="7A90C8E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14:paraId="1F77F4D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5" w:type="dxa"/>
            <w:tcBorders>
              <w:top w:val="nil"/>
              <w:left w:val="single" w:sz="8" w:space="0" w:color="auto"/>
              <w:bottom w:val="single" w:sz="4" w:space="0" w:color="auto"/>
              <w:right w:val="single" w:sz="4" w:space="0" w:color="auto"/>
            </w:tcBorders>
            <w:shd w:val="clear" w:color="auto" w:fill="auto"/>
            <w:noWrap/>
            <w:hideMark/>
          </w:tcPr>
          <w:p w14:paraId="57F8116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14:paraId="62C0729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3" w:type="dxa"/>
            <w:tcBorders>
              <w:top w:val="nil"/>
              <w:left w:val="nil"/>
              <w:bottom w:val="single" w:sz="4" w:space="0" w:color="auto"/>
              <w:right w:val="single" w:sz="4" w:space="0" w:color="auto"/>
            </w:tcBorders>
            <w:shd w:val="clear" w:color="auto" w:fill="auto"/>
            <w:noWrap/>
            <w:hideMark/>
          </w:tcPr>
          <w:p w14:paraId="0BF8B9FD"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82" w:type="dxa"/>
            <w:tcBorders>
              <w:top w:val="nil"/>
              <w:left w:val="single" w:sz="8" w:space="0" w:color="auto"/>
              <w:bottom w:val="single" w:sz="4" w:space="0" w:color="auto"/>
              <w:right w:val="single" w:sz="4" w:space="0" w:color="auto"/>
            </w:tcBorders>
            <w:shd w:val="clear" w:color="auto" w:fill="auto"/>
            <w:noWrap/>
            <w:hideMark/>
          </w:tcPr>
          <w:p w14:paraId="6003DC0D"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102</w:t>
            </w:r>
          </w:p>
        </w:tc>
      </w:tr>
      <w:tr w:rsidR="00AE7F52" w:rsidRPr="00C257AA" w14:paraId="5E4FC0A9" w14:textId="77777777" w:rsidTr="00CB3715">
        <w:trPr>
          <w:trHeight w:val="6"/>
        </w:trPr>
        <w:tc>
          <w:tcPr>
            <w:tcW w:w="663" w:type="dxa"/>
            <w:tcBorders>
              <w:top w:val="single" w:sz="4" w:space="0" w:color="auto"/>
              <w:left w:val="single" w:sz="4" w:space="0" w:color="auto"/>
              <w:bottom w:val="single" w:sz="4" w:space="0" w:color="auto"/>
              <w:right w:val="single" w:sz="4" w:space="0" w:color="auto"/>
            </w:tcBorders>
            <w:shd w:val="clear" w:color="auto" w:fill="auto"/>
            <w:noWrap/>
            <w:hideMark/>
          </w:tcPr>
          <w:p w14:paraId="03802F8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2622" w:type="dxa"/>
            <w:tcBorders>
              <w:top w:val="single" w:sz="4" w:space="0" w:color="auto"/>
              <w:left w:val="single" w:sz="4" w:space="0" w:color="auto"/>
              <w:bottom w:val="single" w:sz="4" w:space="0" w:color="auto"/>
              <w:right w:val="single" w:sz="4" w:space="0" w:color="auto"/>
            </w:tcBorders>
            <w:shd w:val="clear" w:color="auto" w:fill="auto"/>
            <w:hideMark/>
          </w:tcPr>
          <w:p w14:paraId="67AB19B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Vulcăneşti</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14:paraId="2A056D2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Vulcăneşti</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14:paraId="2D38259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14:paraId="5E06D7D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14:paraId="47931F9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14:paraId="7230689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75" w:type="dxa"/>
            <w:tcBorders>
              <w:top w:val="single" w:sz="4" w:space="0" w:color="auto"/>
              <w:left w:val="single" w:sz="4" w:space="0" w:color="auto"/>
              <w:bottom w:val="single" w:sz="4" w:space="0" w:color="auto"/>
              <w:right w:val="single" w:sz="4" w:space="0" w:color="auto"/>
            </w:tcBorders>
            <w:shd w:val="clear" w:color="auto" w:fill="auto"/>
            <w:noWrap/>
            <w:hideMark/>
          </w:tcPr>
          <w:p w14:paraId="4629E05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2" w:type="dxa"/>
            <w:tcBorders>
              <w:top w:val="single" w:sz="4" w:space="0" w:color="auto"/>
              <w:left w:val="single" w:sz="4" w:space="0" w:color="auto"/>
              <w:bottom w:val="single" w:sz="4" w:space="0" w:color="auto"/>
              <w:right w:val="single" w:sz="4" w:space="0" w:color="auto"/>
            </w:tcBorders>
            <w:shd w:val="clear" w:color="auto" w:fill="auto"/>
            <w:noWrap/>
            <w:hideMark/>
          </w:tcPr>
          <w:p w14:paraId="4F90684F"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14:paraId="71FE7E74" w14:textId="77777777" w:rsidR="00AE7F52" w:rsidRPr="00C257AA" w:rsidRDefault="00AE7F52" w:rsidP="00884088">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82" w:type="dxa"/>
            <w:tcBorders>
              <w:top w:val="single" w:sz="4" w:space="0" w:color="auto"/>
              <w:left w:val="single" w:sz="4" w:space="0" w:color="auto"/>
              <w:bottom w:val="single" w:sz="4" w:space="0" w:color="auto"/>
              <w:right w:val="single" w:sz="4" w:space="0" w:color="auto"/>
            </w:tcBorders>
            <w:shd w:val="clear" w:color="auto" w:fill="auto"/>
            <w:noWrap/>
            <w:hideMark/>
          </w:tcPr>
          <w:p w14:paraId="4B462D96" w14:textId="77777777" w:rsidR="00AE7F52" w:rsidRPr="00C257AA" w:rsidRDefault="00AE7F52" w:rsidP="00DB7776">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120</w:t>
            </w:r>
          </w:p>
        </w:tc>
      </w:tr>
      <w:tr w:rsidR="00AE7F52" w:rsidRPr="00C257AA" w14:paraId="1105F3E6" w14:textId="77777777" w:rsidTr="00CB3715">
        <w:trPr>
          <w:trHeight w:val="6"/>
        </w:trPr>
        <w:tc>
          <w:tcPr>
            <w:tcW w:w="6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49F0630"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p>
        </w:tc>
        <w:tc>
          <w:tcPr>
            <w:tcW w:w="47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BD1D67"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Total</w:t>
            </w:r>
          </w:p>
        </w:tc>
        <w:tc>
          <w:tcPr>
            <w:tcW w:w="107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91DDA94"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2083</w:t>
            </w:r>
          </w:p>
        </w:tc>
        <w:tc>
          <w:tcPr>
            <w:tcW w:w="97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2957114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1867</w:t>
            </w:r>
          </w:p>
        </w:tc>
        <w:tc>
          <w:tcPr>
            <w:tcW w:w="113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0C3F469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2097</w:t>
            </w:r>
          </w:p>
        </w:tc>
        <w:tc>
          <w:tcPr>
            <w:tcW w:w="97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282AD6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2388</w:t>
            </w:r>
          </w:p>
        </w:tc>
        <w:tc>
          <w:tcPr>
            <w:tcW w:w="97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A42E68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2420</w:t>
            </w:r>
          </w:p>
        </w:tc>
        <w:tc>
          <w:tcPr>
            <w:tcW w:w="81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39316E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1433</w:t>
            </w:r>
          </w:p>
        </w:tc>
        <w:tc>
          <w:tcPr>
            <w:tcW w:w="81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0CE1419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2284</w:t>
            </w: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89D9911" w14:textId="77777777" w:rsidR="00AE7F52" w:rsidRPr="00C257AA" w:rsidRDefault="00AE7F52" w:rsidP="00884088">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14572</w:t>
            </w:r>
          </w:p>
        </w:tc>
      </w:tr>
    </w:tbl>
    <w:p w14:paraId="2C6A866A" w14:textId="77777777" w:rsidR="00AE7F52" w:rsidRPr="00C257AA" w:rsidRDefault="00AE7F52" w:rsidP="00984BB7">
      <w:pPr>
        <w:spacing w:after="0" w:line="240" w:lineRule="auto"/>
        <w:jc w:val="right"/>
        <w:rPr>
          <w:rFonts w:ascii="Times New Roman" w:hAnsi="Times New Roman" w:cs="Times New Roman"/>
          <w:b/>
          <w:color w:val="000000" w:themeColor="text1"/>
          <w:sz w:val="20"/>
          <w:szCs w:val="20"/>
        </w:rPr>
      </w:pPr>
    </w:p>
    <w:p w14:paraId="0DB34B68" w14:textId="77777777" w:rsidR="00DE1CC1" w:rsidRPr="00C257AA" w:rsidRDefault="00DE1CC1">
      <w:pPr>
        <w:rPr>
          <w:rFonts w:ascii="Times New Roman" w:hAnsi="Times New Roman" w:cs="Times New Roman"/>
          <w:color w:val="000000" w:themeColor="text1"/>
          <w:sz w:val="24"/>
          <w:szCs w:val="24"/>
        </w:rPr>
      </w:pPr>
      <w:r w:rsidRPr="00C257AA">
        <w:rPr>
          <w:rFonts w:ascii="Times New Roman" w:hAnsi="Times New Roman" w:cs="Times New Roman"/>
          <w:color w:val="000000" w:themeColor="text1"/>
          <w:sz w:val="24"/>
          <w:szCs w:val="24"/>
        </w:rPr>
        <w:br w:type="page"/>
      </w:r>
    </w:p>
    <w:tbl>
      <w:tblPr>
        <w:tblW w:w="14231" w:type="dxa"/>
        <w:tblInd w:w="-709" w:type="dxa"/>
        <w:tblLayout w:type="fixed"/>
        <w:tblLook w:val="04A0" w:firstRow="1" w:lastRow="0" w:firstColumn="1" w:lastColumn="0" w:noHBand="0" w:noVBand="1"/>
      </w:tblPr>
      <w:tblGrid>
        <w:gridCol w:w="431"/>
        <w:gridCol w:w="1456"/>
        <w:gridCol w:w="686"/>
        <w:gridCol w:w="604"/>
        <w:gridCol w:w="755"/>
        <w:gridCol w:w="8"/>
        <w:gridCol w:w="597"/>
        <w:gridCol w:w="605"/>
        <w:gridCol w:w="756"/>
        <w:gridCol w:w="9"/>
        <w:gridCol w:w="595"/>
        <w:gridCol w:w="605"/>
        <w:gridCol w:w="759"/>
        <w:gridCol w:w="605"/>
        <w:gridCol w:w="605"/>
        <w:gridCol w:w="605"/>
        <w:gridCol w:w="605"/>
        <w:gridCol w:w="606"/>
        <w:gridCol w:w="759"/>
        <w:gridCol w:w="756"/>
        <w:gridCol w:w="907"/>
        <w:gridCol w:w="908"/>
        <w:gridCol w:w="9"/>
      </w:tblGrid>
      <w:tr w:rsidR="00FF0325" w:rsidRPr="00C257AA" w14:paraId="08D2D03F" w14:textId="77777777" w:rsidTr="00FF0325">
        <w:trPr>
          <w:trHeight w:val="167"/>
        </w:trPr>
        <w:tc>
          <w:tcPr>
            <w:tcW w:w="14231" w:type="dxa"/>
            <w:gridSpan w:val="23"/>
            <w:tcBorders>
              <w:bottom w:val="single" w:sz="4" w:space="0" w:color="auto"/>
            </w:tcBorders>
            <w:shd w:val="clear" w:color="auto" w:fill="auto"/>
            <w:vAlign w:val="center"/>
          </w:tcPr>
          <w:p w14:paraId="26B813BC" w14:textId="77777777" w:rsidR="00FF0325" w:rsidRPr="00C257AA" w:rsidRDefault="00FF0325" w:rsidP="00381EB0">
            <w:pPr>
              <w:spacing w:after="0" w:line="240" w:lineRule="auto"/>
              <w:jc w:val="right"/>
              <w:rPr>
                <w:rFonts w:ascii="Times New Roman" w:eastAsia="Times New Roman" w:hAnsi="Times New Roman" w:cs="Times New Roman"/>
                <w:b/>
                <w:color w:val="0070C0"/>
                <w:sz w:val="24"/>
                <w:szCs w:val="24"/>
              </w:rPr>
            </w:pPr>
            <w:r w:rsidRPr="00C257AA">
              <w:rPr>
                <w:rFonts w:ascii="Times New Roman" w:eastAsia="Times New Roman" w:hAnsi="Times New Roman" w:cs="Times New Roman"/>
                <w:b/>
                <w:color w:val="0070C0"/>
                <w:sz w:val="24"/>
                <w:szCs w:val="24"/>
              </w:rPr>
              <w:t>Anexa nr. 23</w:t>
            </w:r>
          </w:p>
          <w:p w14:paraId="7ED9E929" w14:textId="77777777" w:rsidR="00FF0325" w:rsidRPr="00C257AA" w:rsidRDefault="00FF0325" w:rsidP="00FF0325">
            <w:pPr>
              <w:spacing w:after="0" w:line="240" w:lineRule="auto"/>
              <w:jc w:val="center"/>
              <w:rPr>
                <w:rFonts w:ascii="Times New Roman" w:eastAsia="Times New Roman" w:hAnsi="Times New Roman" w:cs="Times New Roman"/>
                <w:b/>
                <w:bCs/>
                <w:sz w:val="20"/>
                <w:szCs w:val="20"/>
              </w:rPr>
            </w:pPr>
            <w:r w:rsidRPr="00C257AA">
              <w:rPr>
                <w:rFonts w:ascii="Times New Roman" w:eastAsia="Times New Roman" w:hAnsi="Times New Roman" w:cs="Times New Roman"/>
                <w:b/>
                <w:color w:val="0070C0"/>
                <w:sz w:val="24"/>
                <w:szCs w:val="24"/>
              </w:rPr>
              <w:t>Informații privind cantitățile raportate de către operatori economici și taxele pentru depozitarea deșeurilor achitate în Bugetul de Stat</w:t>
            </w:r>
          </w:p>
        </w:tc>
      </w:tr>
      <w:tr w:rsidR="00FF0325" w:rsidRPr="00C257AA" w14:paraId="24C83646" w14:textId="77777777" w:rsidTr="00FF0325">
        <w:trPr>
          <w:trHeight w:val="167"/>
        </w:trPr>
        <w:tc>
          <w:tcPr>
            <w:tcW w:w="43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A8BA83A"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Nr. d/o</w:t>
            </w:r>
          </w:p>
        </w:tc>
        <w:tc>
          <w:tcPr>
            <w:tcW w:w="145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AC17A68"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Indicatorii</w:t>
            </w:r>
          </w:p>
        </w:tc>
        <w:tc>
          <w:tcPr>
            <w:tcW w:w="9767" w:type="dxa"/>
            <w:gridSpan w:val="17"/>
            <w:tcBorders>
              <w:top w:val="single" w:sz="4" w:space="0" w:color="auto"/>
              <w:left w:val="nil"/>
              <w:bottom w:val="single" w:sz="4" w:space="0" w:color="auto"/>
              <w:right w:val="single" w:sz="4" w:space="0" w:color="auto"/>
            </w:tcBorders>
            <w:shd w:val="clear" w:color="000000" w:fill="DDEBF7"/>
            <w:vAlign w:val="center"/>
            <w:hideMark/>
          </w:tcPr>
          <w:p w14:paraId="6B81D09B"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Raportat</w:t>
            </w:r>
          </w:p>
        </w:tc>
        <w:tc>
          <w:tcPr>
            <w:tcW w:w="756" w:type="dxa"/>
            <w:tcBorders>
              <w:top w:val="single" w:sz="4" w:space="0" w:color="auto"/>
              <w:left w:val="single" w:sz="4" w:space="0" w:color="auto"/>
              <w:right w:val="single" w:sz="4" w:space="0" w:color="auto"/>
            </w:tcBorders>
            <w:shd w:val="clear" w:color="000000" w:fill="DDEBF7"/>
            <w:vAlign w:val="center"/>
            <w:hideMark/>
          </w:tcPr>
          <w:p w14:paraId="6E2CA8A4" w14:textId="77777777" w:rsidR="00FF0325" w:rsidRPr="00C257AA" w:rsidRDefault="00FF0325" w:rsidP="00381EB0">
            <w:pPr>
              <w:spacing w:after="0" w:line="240" w:lineRule="auto"/>
              <w:ind w:left="-109" w:right="-111"/>
              <w:jc w:val="center"/>
              <w:rPr>
                <w:rFonts w:ascii="Times New Roman" w:hAnsi="Times New Roman" w:cs="Times New Roman"/>
                <w:b/>
                <w:sz w:val="12"/>
                <w:szCs w:val="12"/>
              </w:rPr>
            </w:pPr>
            <w:r w:rsidRPr="00C257AA">
              <w:rPr>
                <w:rFonts w:ascii="Times New Roman" w:hAnsi="Times New Roman" w:cs="Times New Roman"/>
                <w:b/>
                <w:sz w:val="12"/>
                <w:szCs w:val="12"/>
              </w:rPr>
              <w:t>cantități de deșeuri  neraportate în SIA MD</w:t>
            </w:r>
          </w:p>
        </w:tc>
        <w:tc>
          <w:tcPr>
            <w:tcW w:w="907" w:type="dxa"/>
            <w:tcBorders>
              <w:top w:val="single" w:sz="4" w:space="0" w:color="auto"/>
              <w:left w:val="single" w:sz="4" w:space="0" w:color="auto"/>
              <w:right w:val="single" w:sz="4" w:space="0" w:color="auto"/>
            </w:tcBorders>
            <w:shd w:val="clear" w:color="000000" w:fill="DDEBF7"/>
            <w:vAlign w:val="center"/>
            <w:hideMark/>
          </w:tcPr>
          <w:p w14:paraId="424E8FCB" w14:textId="77777777" w:rsidR="00FF0325" w:rsidRPr="00C257AA" w:rsidRDefault="00FF0325" w:rsidP="00381EB0">
            <w:pPr>
              <w:spacing w:after="0" w:line="240" w:lineRule="auto"/>
              <w:ind w:left="-108" w:right="-111" w:hanging="1"/>
              <w:jc w:val="center"/>
              <w:rPr>
                <w:rFonts w:ascii="Times New Roman" w:hAnsi="Times New Roman" w:cs="Times New Roman"/>
                <w:b/>
                <w:sz w:val="12"/>
                <w:szCs w:val="12"/>
              </w:rPr>
            </w:pPr>
            <w:r w:rsidRPr="00C257AA">
              <w:rPr>
                <w:rFonts w:ascii="Times New Roman" w:hAnsi="Times New Roman" w:cs="Times New Roman"/>
                <w:b/>
                <w:sz w:val="12"/>
                <w:szCs w:val="12"/>
              </w:rPr>
              <w:t>cantități de deșeuri  neraportate SFS</w:t>
            </w:r>
          </w:p>
        </w:tc>
        <w:tc>
          <w:tcPr>
            <w:tcW w:w="908" w:type="dxa"/>
            <w:gridSpan w:val="2"/>
            <w:tcBorders>
              <w:top w:val="single" w:sz="4" w:space="0" w:color="auto"/>
              <w:left w:val="single" w:sz="4" w:space="0" w:color="auto"/>
              <w:right w:val="single" w:sz="4" w:space="0" w:color="auto"/>
            </w:tcBorders>
            <w:shd w:val="clear" w:color="000000" w:fill="DDEBF7"/>
            <w:vAlign w:val="center"/>
            <w:hideMark/>
          </w:tcPr>
          <w:p w14:paraId="5AEF2E18" w14:textId="77777777" w:rsidR="00FF0325" w:rsidRPr="00C257AA" w:rsidRDefault="00FF0325" w:rsidP="00381EB0">
            <w:pPr>
              <w:spacing w:after="0" w:line="240" w:lineRule="auto"/>
              <w:ind w:left="-109" w:right="-111"/>
              <w:jc w:val="center"/>
              <w:rPr>
                <w:rFonts w:ascii="Times New Roman" w:hAnsi="Times New Roman" w:cs="Times New Roman"/>
                <w:b/>
                <w:sz w:val="12"/>
                <w:szCs w:val="12"/>
              </w:rPr>
            </w:pPr>
            <w:r w:rsidRPr="00C257AA">
              <w:rPr>
                <w:rFonts w:ascii="Times New Roman" w:hAnsi="Times New Roman" w:cs="Times New Roman"/>
                <w:b/>
                <w:sz w:val="12"/>
                <w:szCs w:val="12"/>
              </w:rPr>
              <w:t>total devieri cantități</w:t>
            </w:r>
          </w:p>
        </w:tc>
      </w:tr>
      <w:tr w:rsidR="00FF0325" w:rsidRPr="00C257AA" w14:paraId="37E291F7" w14:textId="77777777" w:rsidTr="00FF0325">
        <w:trPr>
          <w:gridAfter w:val="1"/>
          <w:wAfter w:w="9" w:type="dxa"/>
          <w:trHeight w:val="35"/>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2FD6CFF5"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5EF4AA24"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687" w:type="dxa"/>
            <w:tcBorders>
              <w:top w:val="nil"/>
              <w:left w:val="nil"/>
              <w:bottom w:val="single" w:sz="4" w:space="0" w:color="auto"/>
              <w:right w:val="single" w:sz="4" w:space="0" w:color="auto"/>
            </w:tcBorders>
            <w:shd w:val="clear" w:color="000000" w:fill="DDEBF7"/>
            <w:vAlign w:val="center"/>
            <w:hideMark/>
          </w:tcPr>
          <w:p w14:paraId="6B30137F"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14:paraId="2E68E8F9"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14:paraId="09BE596C"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gridSpan w:val="2"/>
            <w:tcBorders>
              <w:top w:val="nil"/>
              <w:left w:val="nil"/>
              <w:bottom w:val="single" w:sz="4" w:space="0" w:color="auto"/>
              <w:right w:val="single" w:sz="4" w:space="0" w:color="auto"/>
            </w:tcBorders>
            <w:shd w:val="clear" w:color="000000" w:fill="DDEBF7"/>
            <w:vAlign w:val="center"/>
            <w:hideMark/>
          </w:tcPr>
          <w:p w14:paraId="66794A37"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14:paraId="562112D8"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14:paraId="4DDCD3C4"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4" w:type="dxa"/>
            <w:gridSpan w:val="2"/>
            <w:tcBorders>
              <w:top w:val="nil"/>
              <w:left w:val="nil"/>
              <w:bottom w:val="single" w:sz="4" w:space="0" w:color="auto"/>
              <w:right w:val="single" w:sz="4" w:space="0" w:color="auto"/>
            </w:tcBorders>
            <w:shd w:val="clear" w:color="000000" w:fill="DDEBF7"/>
            <w:vAlign w:val="center"/>
            <w:hideMark/>
          </w:tcPr>
          <w:p w14:paraId="2BB4E43D"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14:paraId="55A4D06D"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14:paraId="2EDCBE64"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tcBorders>
              <w:top w:val="nil"/>
              <w:left w:val="nil"/>
              <w:bottom w:val="single" w:sz="4" w:space="0" w:color="auto"/>
              <w:right w:val="single" w:sz="4" w:space="0" w:color="auto"/>
            </w:tcBorders>
            <w:shd w:val="clear" w:color="000000" w:fill="DDEBF7"/>
            <w:vAlign w:val="center"/>
            <w:hideMark/>
          </w:tcPr>
          <w:p w14:paraId="6580BF2B"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14:paraId="1732C158"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605" w:type="dxa"/>
            <w:tcBorders>
              <w:top w:val="nil"/>
              <w:left w:val="nil"/>
              <w:bottom w:val="single" w:sz="4" w:space="0" w:color="auto"/>
              <w:right w:val="single" w:sz="4" w:space="0" w:color="auto"/>
            </w:tcBorders>
            <w:shd w:val="clear" w:color="000000" w:fill="DDEBF7"/>
            <w:vAlign w:val="center"/>
            <w:hideMark/>
          </w:tcPr>
          <w:p w14:paraId="113015F4" w14:textId="77777777" w:rsidR="00FF0325" w:rsidRPr="00C257AA" w:rsidRDefault="00FF0325" w:rsidP="00381EB0">
            <w:pPr>
              <w:spacing w:after="0" w:line="240" w:lineRule="auto"/>
              <w:ind w:hanging="107"/>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tcBorders>
              <w:top w:val="nil"/>
              <w:left w:val="nil"/>
              <w:bottom w:val="single" w:sz="4" w:space="0" w:color="auto"/>
              <w:right w:val="single" w:sz="4" w:space="0" w:color="auto"/>
            </w:tcBorders>
            <w:shd w:val="clear" w:color="000000" w:fill="DDEBF7"/>
            <w:vAlign w:val="center"/>
            <w:hideMark/>
          </w:tcPr>
          <w:p w14:paraId="7CC6E1F7"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6" w:type="dxa"/>
            <w:tcBorders>
              <w:top w:val="nil"/>
              <w:left w:val="nil"/>
              <w:bottom w:val="single" w:sz="4" w:space="0" w:color="auto"/>
              <w:right w:val="single" w:sz="4" w:space="0" w:color="auto"/>
            </w:tcBorders>
            <w:shd w:val="clear" w:color="000000" w:fill="DDEBF7"/>
            <w:vAlign w:val="center"/>
            <w:hideMark/>
          </w:tcPr>
          <w:p w14:paraId="74D7C700"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14:paraId="14FA3806"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756" w:type="dxa"/>
            <w:tcBorders>
              <w:left w:val="single" w:sz="4" w:space="0" w:color="auto"/>
              <w:right w:val="single" w:sz="4" w:space="0" w:color="auto"/>
            </w:tcBorders>
            <w:vAlign w:val="center"/>
            <w:hideMark/>
          </w:tcPr>
          <w:p w14:paraId="5E43FCBE"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907" w:type="dxa"/>
            <w:tcBorders>
              <w:left w:val="single" w:sz="4" w:space="0" w:color="auto"/>
              <w:right w:val="single" w:sz="4" w:space="0" w:color="auto"/>
            </w:tcBorders>
            <w:vAlign w:val="center"/>
            <w:hideMark/>
          </w:tcPr>
          <w:p w14:paraId="7143F88F"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908" w:type="dxa"/>
            <w:tcBorders>
              <w:left w:val="single" w:sz="4" w:space="0" w:color="auto"/>
              <w:right w:val="single" w:sz="4" w:space="0" w:color="auto"/>
            </w:tcBorders>
            <w:vAlign w:val="center"/>
            <w:hideMark/>
          </w:tcPr>
          <w:p w14:paraId="57A38999"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r>
      <w:tr w:rsidR="00FF0325" w:rsidRPr="00C257AA" w14:paraId="3E026470" w14:textId="77777777" w:rsidTr="00FF0325">
        <w:trPr>
          <w:gridAfter w:val="1"/>
          <w:wAfter w:w="5" w:type="dxa"/>
          <w:trHeight w:val="35"/>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0A069357"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394F2595"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2056" w:type="dxa"/>
            <w:gridSpan w:val="4"/>
            <w:tcBorders>
              <w:top w:val="single" w:sz="4" w:space="0" w:color="auto"/>
              <w:left w:val="nil"/>
              <w:bottom w:val="single" w:sz="4" w:space="0" w:color="auto"/>
              <w:right w:val="single" w:sz="4" w:space="0" w:color="auto"/>
            </w:tcBorders>
            <w:shd w:val="clear" w:color="000000" w:fill="DDEBF7"/>
            <w:vAlign w:val="center"/>
            <w:hideMark/>
          </w:tcPr>
          <w:p w14:paraId="2C6188B7"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2018</w:t>
            </w:r>
          </w:p>
        </w:tc>
        <w:tc>
          <w:tcPr>
            <w:tcW w:w="1967" w:type="dxa"/>
            <w:gridSpan w:val="4"/>
            <w:tcBorders>
              <w:top w:val="single" w:sz="4" w:space="0" w:color="auto"/>
              <w:left w:val="nil"/>
              <w:bottom w:val="single" w:sz="4" w:space="0" w:color="auto"/>
              <w:right w:val="single" w:sz="4" w:space="0" w:color="auto"/>
            </w:tcBorders>
            <w:shd w:val="clear" w:color="000000" w:fill="DDEBF7"/>
            <w:vAlign w:val="center"/>
            <w:hideMark/>
          </w:tcPr>
          <w:p w14:paraId="34C6A82D"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2019</w:t>
            </w:r>
          </w:p>
        </w:tc>
        <w:tc>
          <w:tcPr>
            <w:tcW w:w="1959" w:type="dxa"/>
            <w:gridSpan w:val="3"/>
            <w:tcBorders>
              <w:top w:val="single" w:sz="4" w:space="0" w:color="auto"/>
              <w:left w:val="nil"/>
              <w:bottom w:val="single" w:sz="4" w:space="0" w:color="auto"/>
              <w:right w:val="single" w:sz="4" w:space="0" w:color="auto"/>
            </w:tcBorders>
            <w:shd w:val="clear" w:color="000000" w:fill="DDEBF7"/>
            <w:vAlign w:val="center"/>
            <w:hideMark/>
          </w:tcPr>
          <w:p w14:paraId="442E9C11"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2020</w:t>
            </w:r>
          </w:p>
        </w:tc>
        <w:tc>
          <w:tcPr>
            <w:tcW w:w="1815" w:type="dxa"/>
            <w:gridSpan w:val="3"/>
            <w:tcBorders>
              <w:top w:val="single" w:sz="4" w:space="0" w:color="auto"/>
              <w:left w:val="nil"/>
              <w:bottom w:val="single" w:sz="4" w:space="0" w:color="auto"/>
              <w:right w:val="single" w:sz="4" w:space="0" w:color="auto"/>
            </w:tcBorders>
            <w:shd w:val="clear" w:color="000000" w:fill="DDEBF7"/>
            <w:vAlign w:val="center"/>
            <w:hideMark/>
          </w:tcPr>
          <w:p w14:paraId="4B260A39"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2021</w:t>
            </w:r>
          </w:p>
        </w:tc>
        <w:tc>
          <w:tcPr>
            <w:tcW w:w="1968" w:type="dxa"/>
            <w:gridSpan w:val="3"/>
            <w:tcBorders>
              <w:top w:val="single" w:sz="4" w:space="0" w:color="auto"/>
              <w:left w:val="nil"/>
              <w:bottom w:val="single" w:sz="4" w:space="0" w:color="auto"/>
              <w:right w:val="single" w:sz="4" w:space="0" w:color="auto"/>
            </w:tcBorders>
            <w:shd w:val="clear" w:color="000000" w:fill="DDEBF7"/>
            <w:vAlign w:val="center"/>
            <w:hideMark/>
          </w:tcPr>
          <w:p w14:paraId="0D630294"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2022</w:t>
            </w:r>
          </w:p>
        </w:tc>
        <w:tc>
          <w:tcPr>
            <w:tcW w:w="756" w:type="dxa"/>
            <w:tcBorders>
              <w:left w:val="single" w:sz="4" w:space="0" w:color="auto"/>
              <w:bottom w:val="single" w:sz="4" w:space="0" w:color="000000"/>
              <w:right w:val="single" w:sz="4" w:space="0" w:color="auto"/>
            </w:tcBorders>
            <w:vAlign w:val="center"/>
            <w:hideMark/>
          </w:tcPr>
          <w:p w14:paraId="2A66A163"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907" w:type="dxa"/>
            <w:tcBorders>
              <w:left w:val="single" w:sz="4" w:space="0" w:color="auto"/>
              <w:bottom w:val="single" w:sz="4" w:space="0" w:color="000000"/>
              <w:right w:val="single" w:sz="4" w:space="0" w:color="auto"/>
            </w:tcBorders>
            <w:vAlign w:val="center"/>
            <w:hideMark/>
          </w:tcPr>
          <w:p w14:paraId="3E4A2097"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c>
          <w:tcPr>
            <w:tcW w:w="908" w:type="dxa"/>
            <w:tcBorders>
              <w:left w:val="single" w:sz="4" w:space="0" w:color="auto"/>
              <w:bottom w:val="single" w:sz="4" w:space="0" w:color="000000"/>
              <w:right w:val="single" w:sz="4" w:space="0" w:color="auto"/>
            </w:tcBorders>
            <w:vAlign w:val="center"/>
            <w:hideMark/>
          </w:tcPr>
          <w:p w14:paraId="3CD12197" w14:textId="77777777" w:rsidR="00FF0325" w:rsidRPr="00C257AA" w:rsidRDefault="00FF0325" w:rsidP="00381EB0">
            <w:pPr>
              <w:spacing w:after="0" w:line="240" w:lineRule="auto"/>
              <w:rPr>
                <w:rFonts w:ascii="Times New Roman" w:eastAsia="Times New Roman" w:hAnsi="Times New Roman" w:cs="Times New Roman"/>
                <w:b/>
                <w:bCs/>
                <w:sz w:val="12"/>
                <w:szCs w:val="12"/>
              </w:rPr>
            </w:pPr>
          </w:p>
        </w:tc>
      </w:tr>
      <w:tr w:rsidR="00FF0325" w:rsidRPr="00C257AA" w14:paraId="334892A9" w14:textId="77777777" w:rsidTr="00FF0325">
        <w:trPr>
          <w:gridAfter w:val="1"/>
          <w:wAfter w:w="9" w:type="dxa"/>
          <w:trHeight w:val="529"/>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CD3FA92"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1</w:t>
            </w:r>
          </w:p>
        </w:tc>
        <w:tc>
          <w:tcPr>
            <w:tcW w:w="1458" w:type="dxa"/>
            <w:tcBorders>
              <w:top w:val="nil"/>
              <w:left w:val="nil"/>
              <w:bottom w:val="single" w:sz="4" w:space="0" w:color="auto"/>
              <w:right w:val="single" w:sz="4" w:space="0" w:color="auto"/>
            </w:tcBorders>
            <w:shd w:val="clear" w:color="auto" w:fill="auto"/>
            <w:vAlign w:val="center"/>
            <w:hideMark/>
          </w:tcPr>
          <w:p w14:paraId="6B40A3BB" w14:textId="77777777" w:rsidR="00FF0325" w:rsidRPr="00C257AA" w:rsidRDefault="00FF0325" w:rsidP="00381EB0">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Întreprinderea Municipală Regia „Autosalubritate”</w:t>
            </w:r>
          </w:p>
        </w:tc>
        <w:tc>
          <w:tcPr>
            <w:tcW w:w="687" w:type="dxa"/>
            <w:tcBorders>
              <w:top w:val="nil"/>
              <w:left w:val="nil"/>
              <w:bottom w:val="single" w:sz="4" w:space="0" w:color="auto"/>
              <w:right w:val="single" w:sz="4" w:space="0" w:color="auto"/>
            </w:tcBorders>
            <w:shd w:val="clear" w:color="000000" w:fill="FFFFFF"/>
            <w:vAlign w:val="center"/>
            <w:hideMark/>
          </w:tcPr>
          <w:p w14:paraId="29D61DF8"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178,25</w:t>
            </w:r>
          </w:p>
        </w:tc>
        <w:tc>
          <w:tcPr>
            <w:tcW w:w="605" w:type="dxa"/>
            <w:tcBorders>
              <w:top w:val="nil"/>
              <w:left w:val="nil"/>
              <w:bottom w:val="single" w:sz="4" w:space="0" w:color="auto"/>
              <w:right w:val="single" w:sz="4" w:space="0" w:color="auto"/>
            </w:tcBorders>
            <w:shd w:val="clear" w:color="000000" w:fill="FFFFFF"/>
            <w:noWrap/>
            <w:vAlign w:val="center"/>
            <w:hideMark/>
          </w:tcPr>
          <w:p w14:paraId="16486F44" w14:textId="77777777" w:rsidR="00FF0325" w:rsidRPr="00C257AA" w:rsidRDefault="00FF0325" w:rsidP="00381EB0">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14:paraId="73E131B5"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-178,25</w:t>
            </w:r>
          </w:p>
        </w:tc>
        <w:tc>
          <w:tcPr>
            <w:tcW w:w="605" w:type="dxa"/>
            <w:gridSpan w:val="2"/>
            <w:tcBorders>
              <w:top w:val="nil"/>
              <w:left w:val="nil"/>
              <w:bottom w:val="single" w:sz="4" w:space="0" w:color="auto"/>
              <w:right w:val="single" w:sz="4" w:space="0" w:color="auto"/>
            </w:tcBorders>
            <w:shd w:val="clear" w:color="000000" w:fill="FFFFFF"/>
            <w:vAlign w:val="center"/>
            <w:hideMark/>
          </w:tcPr>
          <w:p w14:paraId="213CDAD3"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182,71</w:t>
            </w:r>
          </w:p>
        </w:tc>
        <w:tc>
          <w:tcPr>
            <w:tcW w:w="605" w:type="dxa"/>
            <w:tcBorders>
              <w:top w:val="nil"/>
              <w:left w:val="nil"/>
              <w:bottom w:val="single" w:sz="4" w:space="0" w:color="auto"/>
              <w:right w:val="single" w:sz="4" w:space="0" w:color="auto"/>
            </w:tcBorders>
            <w:shd w:val="clear" w:color="000000" w:fill="FFFFFF"/>
            <w:vAlign w:val="center"/>
            <w:hideMark/>
          </w:tcPr>
          <w:p w14:paraId="36A3A40C"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182,71</w:t>
            </w:r>
          </w:p>
        </w:tc>
        <w:tc>
          <w:tcPr>
            <w:tcW w:w="756" w:type="dxa"/>
            <w:tcBorders>
              <w:top w:val="nil"/>
              <w:left w:val="nil"/>
              <w:bottom w:val="single" w:sz="4" w:space="0" w:color="auto"/>
              <w:right w:val="single" w:sz="4" w:space="0" w:color="auto"/>
            </w:tcBorders>
            <w:shd w:val="clear" w:color="000000" w:fill="FFFFFF"/>
            <w:vAlign w:val="center"/>
            <w:hideMark/>
          </w:tcPr>
          <w:p w14:paraId="3ED94091" w14:textId="77777777" w:rsidR="00FF0325" w:rsidRPr="00C257AA" w:rsidRDefault="00FF0325" w:rsidP="00381EB0">
            <w:pPr>
              <w:spacing w:after="0" w:line="240" w:lineRule="auto"/>
              <w:ind w:right="-228"/>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4" w:type="dxa"/>
            <w:gridSpan w:val="2"/>
            <w:tcBorders>
              <w:top w:val="nil"/>
              <w:left w:val="nil"/>
              <w:bottom w:val="single" w:sz="4" w:space="0" w:color="auto"/>
              <w:right w:val="single" w:sz="4" w:space="0" w:color="auto"/>
            </w:tcBorders>
            <w:shd w:val="clear" w:color="000000" w:fill="FFFFFF"/>
            <w:vAlign w:val="center"/>
            <w:hideMark/>
          </w:tcPr>
          <w:p w14:paraId="2F8EDD3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174,46</w:t>
            </w:r>
          </w:p>
        </w:tc>
        <w:tc>
          <w:tcPr>
            <w:tcW w:w="605" w:type="dxa"/>
            <w:tcBorders>
              <w:top w:val="nil"/>
              <w:left w:val="nil"/>
              <w:bottom w:val="single" w:sz="4" w:space="0" w:color="auto"/>
              <w:right w:val="single" w:sz="4" w:space="0" w:color="auto"/>
            </w:tcBorders>
            <w:shd w:val="clear" w:color="000000" w:fill="FFFFFF"/>
            <w:vAlign w:val="center"/>
            <w:hideMark/>
          </w:tcPr>
          <w:p w14:paraId="16C90EA0"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179,88</w:t>
            </w:r>
          </w:p>
        </w:tc>
        <w:tc>
          <w:tcPr>
            <w:tcW w:w="756" w:type="dxa"/>
            <w:tcBorders>
              <w:top w:val="nil"/>
              <w:left w:val="nil"/>
              <w:bottom w:val="single" w:sz="4" w:space="0" w:color="auto"/>
              <w:right w:val="single" w:sz="4" w:space="0" w:color="auto"/>
            </w:tcBorders>
            <w:shd w:val="clear" w:color="000000" w:fill="FFC000"/>
            <w:vAlign w:val="center"/>
            <w:hideMark/>
          </w:tcPr>
          <w:p w14:paraId="3A42D7D5"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5,42</w:t>
            </w:r>
          </w:p>
        </w:tc>
        <w:tc>
          <w:tcPr>
            <w:tcW w:w="605" w:type="dxa"/>
            <w:tcBorders>
              <w:top w:val="nil"/>
              <w:left w:val="nil"/>
              <w:bottom w:val="single" w:sz="4" w:space="0" w:color="auto"/>
              <w:right w:val="single" w:sz="4" w:space="0" w:color="auto"/>
            </w:tcBorders>
            <w:shd w:val="clear" w:color="000000" w:fill="FFFFFF"/>
            <w:vAlign w:val="center"/>
            <w:hideMark/>
          </w:tcPr>
          <w:p w14:paraId="315ED9B3"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195,62</w:t>
            </w:r>
          </w:p>
        </w:tc>
        <w:tc>
          <w:tcPr>
            <w:tcW w:w="605" w:type="dxa"/>
            <w:tcBorders>
              <w:top w:val="nil"/>
              <w:left w:val="nil"/>
              <w:bottom w:val="single" w:sz="4" w:space="0" w:color="auto"/>
              <w:right w:val="single" w:sz="4" w:space="0" w:color="auto"/>
            </w:tcBorders>
            <w:shd w:val="clear" w:color="000000" w:fill="FFFFFF"/>
            <w:vAlign w:val="center"/>
            <w:hideMark/>
          </w:tcPr>
          <w:p w14:paraId="1ED2814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195,61</w:t>
            </w:r>
          </w:p>
        </w:tc>
        <w:tc>
          <w:tcPr>
            <w:tcW w:w="605" w:type="dxa"/>
            <w:tcBorders>
              <w:top w:val="nil"/>
              <w:left w:val="nil"/>
              <w:bottom w:val="single" w:sz="4" w:space="0" w:color="auto"/>
              <w:right w:val="single" w:sz="4" w:space="0" w:color="auto"/>
            </w:tcBorders>
            <w:shd w:val="clear" w:color="000000" w:fill="FFFFFF"/>
            <w:vAlign w:val="center"/>
            <w:hideMark/>
          </w:tcPr>
          <w:p w14:paraId="0CB5F45C" w14:textId="77777777" w:rsidR="00FF0325" w:rsidRPr="00C257AA" w:rsidRDefault="00FF0325" w:rsidP="00381EB0">
            <w:pPr>
              <w:spacing w:after="0" w:line="240" w:lineRule="auto"/>
              <w:ind w:right="-228"/>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noWrap/>
            <w:vAlign w:val="center"/>
            <w:hideMark/>
          </w:tcPr>
          <w:p w14:paraId="3B6C1B0E"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178,81</w:t>
            </w:r>
          </w:p>
        </w:tc>
        <w:tc>
          <w:tcPr>
            <w:tcW w:w="606" w:type="dxa"/>
            <w:tcBorders>
              <w:top w:val="nil"/>
              <w:left w:val="nil"/>
              <w:bottom w:val="single" w:sz="4" w:space="0" w:color="auto"/>
              <w:right w:val="single" w:sz="4" w:space="0" w:color="auto"/>
            </w:tcBorders>
            <w:shd w:val="clear" w:color="000000" w:fill="FFFFFF"/>
            <w:vAlign w:val="center"/>
            <w:hideMark/>
          </w:tcPr>
          <w:p w14:paraId="3D56B350"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178,81</w:t>
            </w:r>
          </w:p>
        </w:tc>
        <w:tc>
          <w:tcPr>
            <w:tcW w:w="756" w:type="dxa"/>
            <w:tcBorders>
              <w:top w:val="nil"/>
              <w:left w:val="nil"/>
              <w:bottom w:val="single" w:sz="4" w:space="0" w:color="auto"/>
              <w:right w:val="single" w:sz="4" w:space="0" w:color="auto"/>
            </w:tcBorders>
            <w:shd w:val="clear" w:color="000000" w:fill="92D050"/>
            <w:vAlign w:val="center"/>
            <w:hideMark/>
          </w:tcPr>
          <w:p w14:paraId="4229EBFD"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-0,23</w:t>
            </w:r>
          </w:p>
        </w:tc>
        <w:tc>
          <w:tcPr>
            <w:tcW w:w="756" w:type="dxa"/>
            <w:tcBorders>
              <w:top w:val="nil"/>
              <w:left w:val="nil"/>
              <w:bottom w:val="single" w:sz="4" w:space="0" w:color="auto"/>
              <w:right w:val="single" w:sz="4" w:space="0" w:color="auto"/>
            </w:tcBorders>
            <w:shd w:val="clear" w:color="000000" w:fill="FFFFFF"/>
            <w:noWrap/>
            <w:vAlign w:val="center"/>
            <w:hideMark/>
          </w:tcPr>
          <w:p w14:paraId="5D4F2046"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-178,25</w:t>
            </w:r>
          </w:p>
        </w:tc>
        <w:tc>
          <w:tcPr>
            <w:tcW w:w="907" w:type="dxa"/>
            <w:tcBorders>
              <w:top w:val="nil"/>
              <w:left w:val="nil"/>
              <w:bottom w:val="single" w:sz="4" w:space="0" w:color="auto"/>
              <w:right w:val="single" w:sz="4" w:space="0" w:color="auto"/>
            </w:tcBorders>
            <w:shd w:val="clear" w:color="000000" w:fill="FFFFFF"/>
            <w:noWrap/>
            <w:vAlign w:val="center"/>
            <w:hideMark/>
          </w:tcPr>
          <w:p w14:paraId="3F9615B1"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5,42</w:t>
            </w:r>
          </w:p>
        </w:tc>
        <w:tc>
          <w:tcPr>
            <w:tcW w:w="908" w:type="dxa"/>
            <w:tcBorders>
              <w:top w:val="nil"/>
              <w:left w:val="nil"/>
              <w:bottom w:val="single" w:sz="4" w:space="0" w:color="auto"/>
              <w:right w:val="single" w:sz="4" w:space="0" w:color="auto"/>
            </w:tcBorders>
            <w:shd w:val="clear" w:color="auto" w:fill="auto"/>
            <w:noWrap/>
            <w:vAlign w:val="center"/>
            <w:hideMark/>
          </w:tcPr>
          <w:p w14:paraId="7BCAEF3B"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-172,87</w:t>
            </w:r>
          </w:p>
        </w:tc>
      </w:tr>
      <w:tr w:rsidR="00FF0325" w:rsidRPr="00C257AA" w14:paraId="7AF302AC" w14:textId="77777777" w:rsidTr="00FF0325">
        <w:trPr>
          <w:gridAfter w:val="1"/>
          <w:wAfter w:w="9" w:type="dxa"/>
          <w:trHeight w:val="237"/>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22F2A5A"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w:t>
            </w:r>
          </w:p>
        </w:tc>
        <w:tc>
          <w:tcPr>
            <w:tcW w:w="1458" w:type="dxa"/>
            <w:tcBorders>
              <w:top w:val="nil"/>
              <w:left w:val="nil"/>
              <w:bottom w:val="single" w:sz="4" w:space="0" w:color="auto"/>
              <w:right w:val="single" w:sz="4" w:space="0" w:color="auto"/>
            </w:tcBorders>
            <w:shd w:val="clear" w:color="auto" w:fill="auto"/>
            <w:vAlign w:val="center"/>
            <w:hideMark/>
          </w:tcPr>
          <w:p w14:paraId="667860B6" w14:textId="77777777" w:rsidR="00FF0325" w:rsidRPr="00C257AA" w:rsidRDefault="00FF0325" w:rsidP="00381EB0">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SRL „Eco Privat”</w:t>
            </w:r>
          </w:p>
        </w:tc>
        <w:tc>
          <w:tcPr>
            <w:tcW w:w="687" w:type="dxa"/>
            <w:tcBorders>
              <w:top w:val="nil"/>
              <w:left w:val="nil"/>
              <w:bottom w:val="single" w:sz="4" w:space="0" w:color="auto"/>
              <w:right w:val="single" w:sz="4" w:space="0" w:color="auto"/>
            </w:tcBorders>
            <w:shd w:val="clear" w:color="000000" w:fill="FFFFFF"/>
            <w:vAlign w:val="center"/>
            <w:hideMark/>
          </w:tcPr>
          <w:p w14:paraId="332311CB"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3,00</w:t>
            </w:r>
          </w:p>
        </w:tc>
        <w:tc>
          <w:tcPr>
            <w:tcW w:w="605" w:type="dxa"/>
            <w:tcBorders>
              <w:top w:val="nil"/>
              <w:left w:val="nil"/>
              <w:bottom w:val="single" w:sz="4" w:space="0" w:color="auto"/>
              <w:right w:val="single" w:sz="4" w:space="0" w:color="auto"/>
            </w:tcBorders>
            <w:shd w:val="clear" w:color="000000" w:fill="FFFFFF"/>
            <w:vAlign w:val="center"/>
            <w:hideMark/>
          </w:tcPr>
          <w:p w14:paraId="636E63E6" w14:textId="77777777" w:rsidR="00FF0325" w:rsidRPr="00C257AA" w:rsidRDefault="00FF0325" w:rsidP="00381EB0">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14:paraId="1CFB4F84"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-3,00</w:t>
            </w:r>
          </w:p>
        </w:tc>
        <w:tc>
          <w:tcPr>
            <w:tcW w:w="605" w:type="dxa"/>
            <w:gridSpan w:val="2"/>
            <w:tcBorders>
              <w:top w:val="nil"/>
              <w:left w:val="nil"/>
              <w:bottom w:val="single" w:sz="4" w:space="0" w:color="auto"/>
              <w:right w:val="single" w:sz="4" w:space="0" w:color="auto"/>
            </w:tcBorders>
            <w:shd w:val="clear" w:color="000000" w:fill="FFFFFF"/>
            <w:vAlign w:val="center"/>
            <w:hideMark/>
          </w:tcPr>
          <w:p w14:paraId="70263013"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3,00</w:t>
            </w:r>
          </w:p>
        </w:tc>
        <w:tc>
          <w:tcPr>
            <w:tcW w:w="605" w:type="dxa"/>
            <w:tcBorders>
              <w:top w:val="nil"/>
              <w:left w:val="nil"/>
              <w:bottom w:val="single" w:sz="4" w:space="0" w:color="auto"/>
              <w:right w:val="single" w:sz="4" w:space="0" w:color="auto"/>
            </w:tcBorders>
            <w:shd w:val="clear" w:color="000000" w:fill="FFFFFF"/>
            <w:vAlign w:val="center"/>
            <w:hideMark/>
          </w:tcPr>
          <w:p w14:paraId="040F40CB"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14:paraId="583550D6"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-3,00</w:t>
            </w:r>
          </w:p>
        </w:tc>
        <w:tc>
          <w:tcPr>
            <w:tcW w:w="604" w:type="dxa"/>
            <w:gridSpan w:val="2"/>
            <w:tcBorders>
              <w:top w:val="nil"/>
              <w:left w:val="nil"/>
              <w:bottom w:val="single" w:sz="4" w:space="0" w:color="auto"/>
              <w:right w:val="single" w:sz="4" w:space="0" w:color="auto"/>
            </w:tcBorders>
            <w:shd w:val="clear" w:color="000000" w:fill="FFFFFF"/>
            <w:vAlign w:val="center"/>
            <w:hideMark/>
          </w:tcPr>
          <w:p w14:paraId="106AF836"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4,00</w:t>
            </w:r>
          </w:p>
        </w:tc>
        <w:tc>
          <w:tcPr>
            <w:tcW w:w="605" w:type="dxa"/>
            <w:tcBorders>
              <w:top w:val="nil"/>
              <w:left w:val="nil"/>
              <w:bottom w:val="single" w:sz="4" w:space="0" w:color="auto"/>
              <w:right w:val="single" w:sz="4" w:space="0" w:color="auto"/>
            </w:tcBorders>
            <w:shd w:val="clear" w:color="000000" w:fill="FFFFFF"/>
            <w:vAlign w:val="center"/>
            <w:hideMark/>
          </w:tcPr>
          <w:p w14:paraId="72C0FA9E"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4,00</w:t>
            </w:r>
          </w:p>
        </w:tc>
        <w:tc>
          <w:tcPr>
            <w:tcW w:w="756" w:type="dxa"/>
            <w:tcBorders>
              <w:top w:val="nil"/>
              <w:left w:val="nil"/>
              <w:bottom w:val="single" w:sz="4" w:space="0" w:color="auto"/>
              <w:right w:val="single" w:sz="4" w:space="0" w:color="auto"/>
            </w:tcBorders>
            <w:shd w:val="clear" w:color="000000" w:fill="FFFFFF"/>
            <w:vAlign w:val="center"/>
            <w:hideMark/>
          </w:tcPr>
          <w:p w14:paraId="705B78C8" w14:textId="77777777" w:rsidR="00FF0325" w:rsidRPr="00C257AA" w:rsidRDefault="00FF0325" w:rsidP="00381EB0">
            <w:pPr>
              <w:spacing w:after="0" w:line="240" w:lineRule="auto"/>
              <w:ind w:right="-228"/>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vAlign w:val="center"/>
            <w:hideMark/>
          </w:tcPr>
          <w:p w14:paraId="00357464"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17,34</w:t>
            </w:r>
          </w:p>
        </w:tc>
        <w:tc>
          <w:tcPr>
            <w:tcW w:w="605" w:type="dxa"/>
            <w:tcBorders>
              <w:top w:val="nil"/>
              <w:left w:val="nil"/>
              <w:bottom w:val="single" w:sz="4" w:space="0" w:color="auto"/>
              <w:right w:val="single" w:sz="4" w:space="0" w:color="auto"/>
            </w:tcBorders>
            <w:shd w:val="clear" w:color="000000" w:fill="FFFFFF"/>
            <w:noWrap/>
            <w:vAlign w:val="center"/>
            <w:hideMark/>
          </w:tcPr>
          <w:p w14:paraId="1DBECAD1"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31,40</w:t>
            </w:r>
          </w:p>
        </w:tc>
        <w:tc>
          <w:tcPr>
            <w:tcW w:w="605" w:type="dxa"/>
            <w:tcBorders>
              <w:top w:val="nil"/>
              <w:left w:val="nil"/>
              <w:bottom w:val="single" w:sz="4" w:space="0" w:color="auto"/>
              <w:right w:val="single" w:sz="4" w:space="0" w:color="auto"/>
            </w:tcBorders>
            <w:shd w:val="clear" w:color="000000" w:fill="FFC000"/>
            <w:vAlign w:val="center"/>
            <w:hideMark/>
          </w:tcPr>
          <w:p w14:paraId="3B776707"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14,10</w:t>
            </w:r>
          </w:p>
        </w:tc>
        <w:tc>
          <w:tcPr>
            <w:tcW w:w="605" w:type="dxa"/>
            <w:tcBorders>
              <w:top w:val="nil"/>
              <w:left w:val="nil"/>
              <w:bottom w:val="single" w:sz="4" w:space="0" w:color="auto"/>
              <w:right w:val="single" w:sz="4" w:space="0" w:color="auto"/>
            </w:tcBorders>
            <w:shd w:val="clear" w:color="000000" w:fill="FFFFFF"/>
            <w:noWrap/>
            <w:vAlign w:val="center"/>
            <w:hideMark/>
          </w:tcPr>
          <w:p w14:paraId="6EB85B1F"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15,54</w:t>
            </w:r>
          </w:p>
        </w:tc>
        <w:tc>
          <w:tcPr>
            <w:tcW w:w="606" w:type="dxa"/>
            <w:tcBorders>
              <w:top w:val="nil"/>
              <w:left w:val="nil"/>
              <w:bottom w:val="single" w:sz="4" w:space="0" w:color="auto"/>
              <w:right w:val="single" w:sz="4" w:space="0" w:color="auto"/>
            </w:tcBorders>
            <w:shd w:val="clear" w:color="000000" w:fill="FFFFFF"/>
            <w:vAlign w:val="center"/>
            <w:hideMark/>
          </w:tcPr>
          <w:p w14:paraId="318C9D76"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32,51</w:t>
            </w:r>
          </w:p>
        </w:tc>
        <w:tc>
          <w:tcPr>
            <w:tcW w:w="756" w:type="dxa"/>
            <w:tcBorders>
              <w:top w:val="nil"/>
              <w:left w:val="nil"/>
              <w:bottom w:val="single" w:sz="4" w:space="0" w:color="auto"/>
              <w:right w:val="single" w:sz="4" w:space="0" w:color="auto"/>
            </w:tcBorders>
            <w:shd w:val="clear" w:color="000000" w:fill="FFC000"/>
            <w:vAlign w:val="center"/>
            <w:hideMark/>
          </w:tcPr>
          <w:p w14:paraId="7A81929A"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16,97</w:t>
            </w:r>
          </w:p>
        </w:tc>
        <w:tc>
          <w:tcPr>
            <w:tcW w:w="756" w:type="dxa"/>
            <w:tcBorders>
              <w:top w:val="nil"/>
              <w:left w:val="nil"/>
              <w:bottom w:val="single" w:sz="4" w:space="0" w:color="auto"/>
              <w:right w:val="single" w:sz="4" w:space="0" w:color="auto"/>
            </w:tcBorders>
            <w:shd w:val="clear" w:color="000000" w:fill="FFFFFF"/>
            <w:noWrap/>
            <w:vAlign w:val="center"/>
            <w:hideMark/>
          </w:tcPr>
          <w:p w14:paraId="57E21CDF"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13,97</w:t>
            </w:r>
          </w:p>
        </w:tc>
        <w:tc>
          <w:tcPr>
            <w:tcW w:w="907" w:type="dxa"/>
            <w:tcBorders>
              <w:top w:val="nil"/>
              <w:left w:val="nil"/>
              <w:bottom w:val="single" w:sz="4" w:space="0" w:color="auto"/>
              <w:right w:val="single" w:sz="4" w:space="0" w:color="auto"/>
            </w:tcBorders>
            <w:shd w:val="clear" w:color="000000" w:fill="FFFFFF"/>
            <w:noWrap/>
            <w:vAlign w:val="center"/>
            <w:hideMark/>
          </w:tcPr>
          <w:p w14:paraId="187A8BD4"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31,03</w:t>
            </w:r>
          </w:p>
        </w:tc>
        <w:tc>
          <w:tcPr>
            <w:tcW w:w="908" w:type="dxa"/>
            <w:tcBorders>
              <w:top w:val="nil"/>
              <w:left w:val="nil"/>
              <w:bottom w:val="single" w:sz="4" w:space="0" w:color="auto"/>
              <w:right w:val="single" w:sz="4" w:space="0" w:color="auto"/>
            </w:tcBorders>
            <w:shd w:val="clear" w:color="auto" w:fill="auto"/>
            <w:noWrap/>
            <w:vAlign w:val="center"/>
            <w:hideMark/>
          </w:tcPr>
          <w:p w14:paraId="3052FE50"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44,99</w:t>
            </w:r>
          </w:p>
        </w:tc>
      </w:tr>
      <w:tr w:rsidR="00FF0325" w:rsidRPr="00C257AA" w14:paraId="495F1161" w14:textId="77777777" w:rsidTr="00FF0325">
        <w:trPr>
          <w:gridAfter w:val="1"/>
          <w:wAfter w:w="9" w:type="dxa"/>
          <w:trHeight w:val="35"/>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7BA88DA"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3</w:t>
            </w:r>
          </w:p>
        </w:tc>
        <w:tc>
          <w:tcPr>
            <w:tcW w:w="1458" w:type="dxa"/>
            <w:tcBorders>
              <w:top w:val="nil"/>
              <w:left w:val="nil"/>
              <w:bottom w:val="single" w:sz="4" w:space="0" w:color="auto"/>
              <w:right w:val="single" w:sz="4" w:space="0" w:color="auto"/>
            </w:tcBorders>
            <w:shd w:val="clear" w:color="auto" w:fill="auto"/>
            <w:vAlign w:val="center"/>
            <w:hideMark/>
          </w:tcPr>
          <w:p w14:paraId="2A210384" w14:textId="77777777" w:rsidR="00FF0325" w:rsidRPr="00C257AA" w:rsidRDefault="00FF0325" w:rsidP="00381EB0">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SRL „AVE Ungheni”</w:t>
            </w:r>
          </w:p>
        </w:tc>
        <w:tc>
          <w:tcPr>
            <w:tcW w:w="687" w:type="dxa"/>
            <w:tcBorders>
              <w:top w:val="nil"/>
              <w:left w:val="nil"/>
              <w:bottom w:val="single" w:sz="4" w:space="0" w:color="auto"/>
              <w:right w:val="single" w:sz="4" w:space="0" w:color="auto"/>
            </w:tcBorders>
            <w:shd w:val="clear" w:color="000000" w:fill="FFFFFF"/>
            <w:vAlign w:val="center"/>
            <w:hideMark/>
          </w:tcPr>
          <w:p w14:paraId="4F909D2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16,05</w:t>
            </w:r>
          </w:p>
        </w:tc>
        <w:tc>
          <w:tcPr>
            <w:tcW w:w="605" w:type="dxa"/>
            <w:tcBorders>
              <w:top w:val="nil"/>
              <w:left w:val="nil"/>
              <w:bottom w:val="single" w:sz="4" w:space="0" w:color="auto"/>
              <w:right w:val="single" w:sz="4" w:space="0" w:color="auto"/>
            </w:tcBorders>
            <w:shd w:val="clear" w:color="000000" w:fill="FFFFFF"/>
            <w:vAlign w:val="center"/>
            <w:hideMark/>
          </w:tcPr>
          <w:p w14:paraId="79E96523" w14:textId="77777777" w:rsidR="00FF0325" w:rsidRPr="00C257AA" w:rsidRDefault="00FF0325" w:rsidP="00381EB0">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14:paraId="09D9E19C"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-16,05</w:t>
            </w:r>
          </w:p>
        </w:tc>
        <w:tc>
          <w:tcPr>
            <w:tcW w:w="605" w:type="dxa"/>
            <w:gridSpan w:val="2"/>
            <w:tcBorders>
              <w:top w:val="nil"/>
              <w:left w:val="nil"/>
              <w:bottom w:val="single" w:sz="4" w:space="0" w:color="auto"/>
              <w:right w:val="single" w:sz="4" w:space="0" w:color="auto"/>
            </w:tcBorders>
            <w:shd w:val="clear" w:color="000000" w:fill="FFFFFF"/>
            <w:vAlign w:val="center"/>
            <w:hideMark/>
          </w:tcPr>
          <w:p w14:paraId="06B0D4BF"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11,17</w:t>
            </w:r>
          </w:p>
        </w:tc>
        <w:tc>
          <w:tcPr>
            <w:tcW w:w="605" w:type="dxa"/>
            <w:tcBorders>
              <w:top w:val="nil"/>
              <w:left w:val="nil"/>
              <w:bottom w:val="single" w:sz="4" w:space="0" w:color="auto"/>
              <w:right w:val="single" w:sz="4" w:space="0" w:color="auto"/>
            </w:tcBorders>
            <w:shd w:val="clear" w:color="000000" w:fill="FFFFFF"/>
            <w:vAlign w:val="center"/>
            <w:hideMark/>
          </w:tcPr>
          <w:p w14:paraId="48DE6A4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10,77</w:t>
            </w:r>
          </w:p>
        </w:tc>
        <w:tc>
          <w:tcPr>
            <w:tcW w:w="756" w:type="dxa"/>
            <w:tcBorders>
              <w:top w:val="nil"/>
              <w:left w:val="nil"/>
              <w:bottom w:val="single" w:sz="4" w:space="0" w:color="auto"/>
              <w:right w:val="single" w:sz="4" w:space="0" w:color="auto"/>
            </w:tcBorders>
            <w:shd w:val="clear" w:color="000000" w:fill="FFC000"/>
            <w:vAlign w:val="center"/>
            <w:hideMark/>
          </w:tcPr>
          <w:p w14:paraId="179FAC77"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-0,40</w:t>
            </w:r>
          </w:p>
        </w:tc>
        <w:tc>
          <w:tcPr>
            <w:tcW w:w="604" w:type="dxa"/>
            <w:gridSpan w:val="2"/>
            <w:tcBorders>
              <w:top w:val="nil"/>
              <w:left w:val="nil"/>
              <w:bottom w:val="single" w:sz="4" w:space="0" w:color="auto"/>
              <w:right w:val="single" w:sz="4" w:space="0" w:color="auto"/>
            </w:tcBorders>
            <w:shd w:val="clear" w:color="000000" w:fill="FFFFFF"/>
            <w:vAlign w:val="center"/>
            <w:hideMark/>
          </w:tcPr>
          <w:p w14:paraId="63A80B13"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12,89</w:t>
            </w:r>
          </w:p>
        </w:tc>
        <w:tc>
          <w:tcPr>
            <w:tcW w:w="605" w:type="dxa"/>
            <w:tcBorders>
              <w:top w:val="nil"/>
              <w:left w:val="nil"/>
              <w:bottom w:val="single" w:sz="4" w:space="0" w:color="auto"/>
              <w:right w:val="single" w:sz="4" w:space="0" w:color="auto"/>
            </w:tcBorders>
            <w:shd w:val="clear" w:color="000000" w:fill="FFFFFF"/>
            <w:vAlign w:val="center"/>
            <w:hideMark/>
          </w:tcPr>
          <w:p w14:paraId="40BDBA6F"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12,89</w:t>
            </w:r>
          </w:p>
        </w:tc>
        <w:tc>
          <w:tcPr>
            <w:tcW w:w="756" w:type="dxa"/>
            <w:tcBorders>
              <w:top w:val="nil"/>
              <w:left w:val="nil"/>
              <w:bottom w:val="single" w:sz="4" w:space="0" w:color="auto"/>
              <w:right w:val="single" w:sz="4" w:space="0" w:color="auto"/>
            </w:tcBorders>
            <w:shd w:val="clear" w:color="000000" w:fill="FFC000"/>
            <w:vAlign w:val="center"/>
            <w:hideMark/>
          </w:tcPr>
          <w:p w14:paraId="49A608B1"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vAlign w:val="center"/>
            <w:hideMark/>
          </w:tcPr>
          <w:p w14:paraId="01A85C60"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10,44</w:t>
            </w:r>
          </w:p>
        </w:tc>
        <w:tc>
          <w:tcPr>
            <w:tcW w:w="605" w:type="dxa"/>
            <w:tcBorders>
              <w:top w:val="nil"/>
              <w:left w:val="nil"/>
              <w:bottom w:val="single" w:sz="4" w:space="0" w:color="auto"/>
              <w:right w:val="single" w:sz="4" w:space="0" w:color="auto"/>
            </w:tcBorders>
            <w:shd w:val="clear" w:color="000000" w:fill="FFFFFF"/>
            <w:vAlign w:val="center"/>
            <w:hideMark/>
          </w:tcPr>
          <w:p w14:paraId="32EC7BD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10,44</w:t>
            </w:r>
          </w:p>
        </w:tc>
        <w:tc>
          <w:tcPr>
            <w:tcW w:w="605" w:type="dxa"/>
            <w:tcBorders>
              <w:top w:val="nil"/>
              <w:left w:val="nil"/>
              <w:bottom w:val="single" w:sz="4" w:space="0" w:color="auto"/>
              <w:right w:val="single" w:sz="4" w:space="0" w:color="auto"/>
            </w:tcBorders>
            <w:shd w:val="clear" w:color="000000" w:fill="FFC000"/>
            <w:vAlign w:val="center"/>
            <w:hideMark/>
          </w:tcPr>
          <w:p w14:paraId="3557739F"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noWrap/>
            <w:vAlign w:val="center"/>
            <w:hideMark/>
          </w:tcPr>
          <w:p w14:paraId="76FB668C"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14,83</w:t>
            </w:r>
          </w:p>
        </w:tc>
        <w:tc>
          <w:tcPr>
            <w:tcW w:w="606" w:type="dxa"/>
            <w:tcBorders>
              <w:top w:val="nil"/>
              <w:left w:val="nil"/>
              <w:bottom w:val="single" w:sz="4" w:space="0" w:color="auto"/>
              <w:right w:val="single" w:sz="4" w:space="0" w:color="auto"/>
            </w:tcBorders>
            <w:shd w:val="clear" w:color="000000" w:fill="FFFFFF"/>
            <w:vAlign w:val="center"/>
            <w:hideMark/>
          </w:tcPr>
          <w:p w14:paraId="259A11DE"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14,83</w:t>
            </w:r>
          </w:p>
        </w:tc>
        <w:tc>
          <w:tcPr>
            <w:tcW w:w="756" w:type="dxa"/>
            <w:tcBorders>
              <w:top w:val="nil"/>
              <w:left w:val="nil"/>
              <w:bottom w:val="single" w:sz="4" w:space="0" w:color="auto"/>
              <w:right w:val="single" w:sz="4" w:space="0" w:color="auto"/>
            </w:tcBorders>
            <w:shd w:val="clear" w:color="000000" w:fill="FFC000"/>
            <w:vAlign w:val="center"/>
            <w:hideMark/>
          </w:tcPr>
          <w:p w14:paraId="22AC3D67"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756" w:type="dxa"/>
            <w:tcBorders>
              <w:top w:val="nil"/>
              <w:left w:val="nil"/>
              <w:bottom w:val="single" w:sz="4" w:space="0" w:color="auto"/>
              <w:right w:val="single" w:sz="4" w:space="0" w:color="auto"/>
            </w:tcBorders>
            <w:shd w:val="clear" w:color="000000" w:fill="FFFFFF"/>
            <w:noWrap/>
            <w:vAlign w:val="center"/>
            <w:hideMark/>
          </w:tcPr>
          <w:p w14:paraId="44BC6465"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-16,50</w:t>
            </w:r>
          </w:p>
        </w:tc>
        <w:tc>
          <w:tcPr>
            <w:tcW w:w="907" w:type="dxa"/>
            <w:tcBorders>
              <w:top w:val="nil"/>
              <w:left w:val="nil"/>
              <w:bottom w:val="single" w:sz="4" w:space="0" w:color="auto"/>
              <w:right w:val="single" w:sz="4" w:space="0" w:color="auto"/>
            </w:tcBorders>
            <w:shd w:val="clear" w:color="000000" w:fill="FFFFFF"/>
            <w:noWrap/>
            <w:vAlign w:val="center"/>
            <w:hideMark/>
          </w:tcPr>
          <w:p w14:paraId="0A645794"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0,00</w:t>
            </w:r>
          </w:p>
        </w:tc>
        <w:tc>
          <w:tcPr>
            <w:tcW w:w="908" w:type="dxa"/>
            <w:tcBorders>
              <w:top w:val="nil"/>
              <w:left w:val="nil"/>
              <w:bottom w:val="single" w:sz="4" w:space="0" w:color="auto"/>
              <w:right w:val="single" w:sz="4" w:space="0" w:color="auto"/>
            </w:tcBorders>
            <w:shd w:val="clear" w:color="auto" w:fill="auto"/>
            <w:noWrap/>
            <w:vAlign w:val="center"/>
            <w:hideMark/>
          </w:tcPr>
          <w:p w14:paraId="468076EC"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-16,05</w:t>
            </w:r>
          </w:p>
        </w:tc>
      </w:tr>
      <w:tr w:rsidR="00FF0325" w:rsidRPr="00C257AA" w14:paraId="7FE28A45" w14:textId="77777777" w:rsidTr="00FF0325">
        <w:trPr>
          <w:gridAfter w:val="1"/>
          <w:wAfter w:w="9" w:type="dxa"/>
          <w:trHeight w:val="421"/>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F2A8151"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4</w:t>
            </w:r>
          </w:p>
        </w:tc>
        <w:tc>
          <w:tcPr>
            <w:tcW w:w="1458" w:type="dxa"/>
            <w:tcBorders>
              <w:top w:val="nil"/>
              <w:left w:val="nil"/>
              <w:bottom w:val="nil"/>
              <w:right w:val="single" w:sz="4" w:space="0" w:color="auto"/>
            </w:tcBorders>
            <w:shd w:val="clear" w:color="auto" w:fill="auto"/>
            <w:vAlign w:val="center"/>
            <w:hideMark/>
          </w:tcPr>
          <w:p w14:paraId="7CAFDA69" w14:textId="77777777" w:rsidR="00FF0325" w:rsidRPr="00C257AA" w:rsidRDefault="00FF0325" w:rsidP="00381EB0">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Întreprinderea Municipală „Gospodăria Comunală Nisporeni”</w:t>
            </w:r>
          </w:p>
        </w:tc>
        <w:tc>
          <w:tcPr>
            <w:tcW w:w="687" w:type="dxa"/>
            <w:tcBorders>
              <w:top w:val="nil"/>
              <w:left w:val="nil"/>
              <w:bottom w:val="nil"/>
              <w:right w:val="single" w:sz="4" w:space="0" w:color="auto"/>
            </w:tcBorders>
            <w:shd w:val="clear" w:color="000000" w:fill="FFFFFF"/>
            <w:vAlign w:val="center"/>
            <w:hideMark/>
          </w:tcPr>
          <w:p w14:paraId="015AF41F"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605" w:type="dxa"/>
            <w:tcBorders>
              <w:top w:val="nil"/>
              <w:left w:val="nil"/>
              <w:bottom w:val="nil"/>
              <w:right w:val="single" w:sz="4" w:space="0" w:color="auto"/>
            </w:tcBorders>
            <w:shd w:val="clear" w:color="000000" w:fill="FFFFFF"/>
            <w:vAlign w:val="center"/>
            <w:hideMark/>
          </w:tcPr>
          <w:p w14:paraId="1953F40C" w14:textId="77777777" w:rsidR="00FF0325" w:rsidRPr="00C257AA" w:rsidRDefault="00FF0325" w:rsidP="00381EB0">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7,21</w:t>
            </w:r>
          </w:p>
        </w:tc>
        <w:tc>
          <w:tcPr>
            <w:tcW w:w="756" w:type="dxa"/>
            <w:tcBorders>
              <w:top w:val="nil"/>
              <w:left w:val="nil"/>
              <w:bottom w:val="single" w:sz="4" w:space="0" w:color="auto"/>
              <w:right w:val="single" w:sz="4" w:space="0" w:color="auto"/>
            </w:tcBorders>
            <w:shd w:val="clear" w:color="000000" w:fill="FFC000"/>
            <w:vAlign w:val="center"/>
            <w:hideMark/>
          </w:tcPr>
          <w:p w14:paraId="44C63F56"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0,53</w:t>
            </w:r>
          </w:p>
        </w:tc>
        <w:tc>
          <w:tcPr>
            <w:tcW w:w="605" w:type="dxa"/>
            <w:gridSpan w:val="2"/>
            <w:tcBorders>
              <w:top w:val="nil"/>
              <w:left w:val="nil"/>
              <w:bottom w:val="nil"/>
              <w:right w:val="single" w:sz="4" w:space="0" w:color="auto"/>
            </w:tcBorders>
            <w:shd w:val="clear" w:color="000000" w:fill="FFFFFF"/>
            <w:vAlign w:val="center"/>
            <w:hideMark/>
          </w:tcPr>
          <w:p w14:paraId="0478967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605" w:type="dxa"/>
            <w:tcBorders>
              <w:top w:val="nil"/>
              <w:left w:val="nil"/>
              <w:bottom w:val="nil"/>
              <w:right w:val="single" w:sz="4" w:space="0" w:color="auto"/>
            </w:tcBorders>
            <w:shd w:val="clear" w:color="000000" w:fill="FFFFFF"/>
            <w:vAlign w:val="center"/>
            <w:hideMark/>
          </w:tcPr>
          <w:p w14:paraId="2130B7F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756" w:type="dxa"/>
            <w:tcBorders>
              <w:top w:val="nil"/>
              <w:left w:val="nil"/>
              <w:bottom w:val="single" w:sz="4" w:space="0" w:color="auto"/>
              <w:right w:val="single" w:sz="4" w:space="0" w:color="auto"/>
            </w:tcBorders>
            <w:shd w:val="clear" w:color="000000" w:fill="FFC000"/>
            <w:vAlign w:val="center"/>
            <w:hideMark/>
          </w:tcPr>
          <w:p w14:paraId="650E0758" w14:textId="77777777" w:rsidR="00FF0325" w:rsidRPr="00C257AA" w:rsidRDefault="00FF0325" w:rsidP="00381EB0">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0,00</w:t>
            </w:r>
          </w:p>
        </w:tc>
        <w:tc>
          <w:tcPr>
            <w:tcW w:w="604" w:type="dxa"/>
            <w:gridSpan w:val="2"/>
            <w:tcBorders>
              <w:top w:val="nil"/>
              <w:left w:val="nil"/>
              <w:bottom w:val="nil"/>
              <w:right w:val="single" w:sz="4" w:space="0" w:color="auto"/>
            </w:tcBorders>
            <w:shd w:val="clear" w:color="000000" w:fill="FFFFFF"/>
            <w:vAlign w:val="center"/>
            <w:hideMark/>
          </w:tcPr>
          <w:p w14:paraId="663CB6E6"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4,88</w:t>
            </w:r>
          </w:p>
        </w:tc>
        <w:tc>
          <w:tcPr>
            <w:tcW w:w="605" w:type="dxa"/>
            <w:tcBorders>
              <w:top w:val="nil"/>
              <w:left w:val="nil"/>
              <w:bottom w:val="nil"/>
              <w:right w:val="single" w:sz="4" w:space="0" w:color="auto"/>
            </w:tcBorders>
            <w:shd w:val="clear" w:color="000000" w:fill="FFFFFF"/>
            <w:vAlign w:val="center"/>
            <w:hideMark/>
          </w:tcPr>
          <w:p w14:paraId="42418007"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4,88</w:t>
            </w:r>
          </w:p>
        </w:tc>
        <w:tc>
          <w:tcPr>
            <w:tcW w:w="756" w:type="dxa"/>
            <w:tcBorders>
              <w:top w:val="nil"/>
              <w:left w:val="nil"/>
              <w:bottom w:val="single" w:sz="4" w:space="0" w:color="auto"/>
              <w:right w:val="single" w:sz="4" w:space="0" w:color="auto"/>
            </w:tcBorders>
            <w:shd w:val="clear" w:color="000000" w:fill="FFC000"/>
            <w:vAlign w:val="center"/>
            <w:hideMark/>
          </w:tcPr>
          <w:p w14:paraId="65D96AA7"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nil"/>
              <w:right w:val="single" w:sz="4" w:space="0" w:color="auto"/>
            </w:tcBorders>
            <w:shd w:val="clear" w:color="000000" w:fill="FFFFFF"/>
            <w:vAlign w:val="center"/>
            <w:hideMark/>
          </w:tcPr>
          <w:p w14:paraId="60DD67E6"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5,91</w:t>
            </w:r>
          </w:p>
        </w:tc>
        <w:tc>
          <w:tcPr>
            <w:tcW w:w="605" w:type="dxa"/>
            <w:tcBorders>
              <w:top w:val="nil"/>
              <w:left w:val="nil"/>
              <w:bottom w:val="nil"/>
              <w:right w:val="single" w:sz="4" w:space="0" w:color="auto"/>
            </w:tcBorders>
            <w:shd w:val="clear" w:color="000000" w:fill="FFFFFF"/>
            <w:vAlign w:val="center"/>
            <w:hideMark/>
          </w:tcPr>
          <w:p w14:paraId="28E7DD97"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5,91</w:t>
            </w:r>
          </w:p>
        </w:tc>
        <w:tc>
          <w:tcPr>
            <w:tcW w:w="605" w:type="dxa"/>
            <w:tcBorders>
              <w:top w:val="nil"/>
              <w:left w:val="nil"/>
              <w:bottom w:val="single" w:sz="4" w:space="0" w:color="auto"/>
              <w:right w:val="single" w:sz="4" w:space="0" w:color="auto"/>
            </w:tcBorders>
            <w:shd w:val="clear" w:color="000000" w:fill="FFFFFF"/>
            <w:vAlign w:val="center"/>
            <w:hideMark/>
          </w:tcPr>
          <w:p w14:paraId="622CA712" w14:textId="77777777" w:rsidR="00FF0325" w:rsidRPr="00C257AA" w:rsidRDefault="00FF0325" w:rsidP="00381EB0">
            <w:pPr>
              <w:spacing w:after="0" w:line="240" w:lineRule="auto"/>
              <w:ind w:right="-228"/>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nil"/>
              <w:right w:val="single" w:sz="4" w:space="0" w:color="auto"/>
            </w:tcBorders>
            <w:shd w:val="clear" w:color="000000" w:fill="FFFFFF"/>
            <w:noWrap/>
            <w:vAlign w:val="center"/>
            <w:hideMark/>
          </w:tcPr>
          <w:p w14:paraId="661246BD"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5,29</w:t>
            </w:r>
          </w:p>
        </w:tc>
        <w:tc>
          <w:tcPr>
            <w:tcW w:w="606" w:type="dxa"/>
            <w:tcBorders>
              <w:top w:val="nil"/>
              <w:left w:val="nil"/>
              <w:bottom w:val="nil"/>
              <w:right w:val="single" w:sz="4" w:space="0" w:color="auto"/>
            </w:tcBorders>
            <w:shd w:val="clear" w:color="000000" w:fill="FFFFFF"/>
            <w:vAlign w:val="center"/>
            <w:hideMark/>
          </w:tcPr>
          <w:p w14:paraId="66309B65" w14:textId="77777777" w:rsidR="00FF0325" w:rsidRPr="00C257AA" w:rsidRDefault="00FF0325" w:rsidP="00381EB0">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5,29</w:t>
            </w:r>
          </w:p>
        </w:tc>
        <w:tc>
          <w:tcPr>
            <w:tcW w:w="756" w:type="dxa"/>
            <w:tcBorders>
              <w:top w:val="nil"/>
              <w:left w:val="nil"/>
              <w:bottom w:val="single" w:sz="4" w:space="0" w:color="auto"/>
              <w:right w:val="single" w:sz="4" w:space="0" w:color="auto"/>
            </w:tcBorders>
            <w:shd w:val="clear" w:color="000000" w:fill="FFC000"/>
            <w:vAlign w:val="center"/>
            <w:hideMark/>
          </w:tcPr>
          <w:p w14:paraId="71C6709E" w14:textId="77777777" w:rsidR="00FF0325" w:rsidRPr="00C257AA" w:rsidRDefault="00FF0325" w:rsidP="00381EB0">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756" w:type="dxa"/>
            <w:tcBorders>
              <w:top w:val="nil"/>
              <w:left w:val="nil"/>
              <w:bottom w:val="single" w:sz="4" w:space="0" w:color="auto"/>
              <w:right w:val="single" w:sz="4" w:space="0" w:color="auto"/>
            </w:tcBorders>
            <w:shd w:val="clear" w:color="000000" w:fill="FFFFFF"/>
            <w:noWrap/>
            <w:vAlign w:val="center"/>
            <w:hideMark/>
          </w:tcPr>
          <w:p w14:paraId="64DB520F"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0,53</w:t>
            </w:r>
          </w:p>
        </w:tc>
        <w:tc>
          <w:tcPr>
            <w:tcW w:w="907" w:type="dxa"/>
            <w:tcBorders>
              <w:top w:val="nil"/>
              <w:left w:val="nil"/>
              <w:bottom w:val="single" w:sz="4" w:space="0" w:color="auto"/>
              <w:right w:val="single" w:sz="4" w:space="0" w:color="auto"/>
            </w:tcBorders>
            <w:shd w:val="clear" w:color="000000" w:fill="FFFFFF"/>
            <w:noWrap/>
            <w:vAlign w:val="center"/>
            <w:hideMark/>
          </w:tcPr>
          <w:p w14:paraId="4CE8029C"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0,53</w:t>
            </w:r>
          </w:p>
        </w:tc>
        <w:tc>
          <w:tcPr>
            <w:tcW w:w="908" w:type="dxa"/>
            <w:tcBorders>
              <w:top w:val="nil"/>
              <w:left w:val="nil"/>
              <w:bottom w:val="single" w:sz="4" w:space="0" w:color="auto"/>
              <w:right w:val="single" w:sz="4" w:space="0" w:color="auto"/>
            </w:tcBorders>
            <w:shd w:val="clear" w:color="auto" w:fill="auto"/>
            <w:noWrap/>
            <w:vAlign w:val="center"/>
            <w:hideMark/>
          </w:tcPr>
          <w:p w14:paraId="7BB8E97E" w14:textId="77777777" w:rsidR="00FF0325" w:rsidRPr="00C257AA" w:rsidRDefault="00FF0325" w:rsidP="00381EB0">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1,06</w:t>
            </w:r>
          </w:p>
        </w:tc>
      </w:tr>
      <w:tr w:rsidR="00FF0325" w:rsidRPr="00C257AA" w14:paraId="55E86F34" w14:textId="77777777" w:rsidTr="00FF0325">
        <w:trPr>
          <w:gridAfter w:val="1"/>
          <w:wAfter w:w="9" w:type="dxa"/>
          <w:trHeight w:val="180"/>
        </w:trPr>
        <w:tc>
          <w:tcPr>
            <w:tcW w:w="432" w:type="dxa"/>
            <w:tcBorders>
              <w:top w:val="nil"/>
              <w:left w:val="single" w:sz="4" w:space="0" w:color="auto"/>
              <w:bottom w:val="single" w:sz="4" w:space="0" w:color="auto"/>
              <w:right w:val="single" w:sz="4" w:space="0" w:color="auto"/>
            </w:tcBorders>
            <w:shd w:val="clear" w:color="000000" w:fill="DDEBF7"/>
            <w:noWrap/>
            <w:vAlign w:val="bottom"/>
            <w:hideMark/>
          </w:tcPr>
          <w:p w14:paraId="30DF70E1" w14:textId="77777777" w:rsidR="00FF0325" w:rsidRPr="00C257AA" w:rsidRDefault="00FF0325" w:rsidP="00381EB0">
            <w:pPr>
              <w:spacing w:after="0" w:line="240" w:lineRule="auto"/>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w:t>
            </w:r>
          </w:p>
        </w:tc>
        <w:tc>
          <w:tcPr>
            <w:tcW w:w="1458" w:type="dxa"/>
            <w:tcBorders>
              <w:top w:val="single" w:sz="4" w:space="0" w:color="auto"/>
              <w:left w:val="nil"/>
              <w:bottom w:val="single" w:sz="4" w:space="0" w:color="auto"/>
              <w:right w:val="single" w:sz="4" w:space="0" w:color="auto"/>
            </w:tcBorders>
            <w:shd w:val="clear" w:color="000000" w:fill="DDEBF7"/>
            <w:noWrap/>
            <w:vAlign w:val="bottom"/>
            <w:hideMark/>
          </w:tcPr>
          <w:p w14:paraId="06FA2C4D" w14:textId="77777777" w:rsidR="00FF0325" w:rsidRPr="00C257AA" w:rsidRDefault="00FF0325" w:rsidP="00381EB0">
            <w:pPr>
              <w:spacing w:after="0" w:line="240" w:lineRule="auto"/>
              <w:jc w:val="center"/>
              <w:rPr>
                <w:rFonts w:ascii="Times New Roman" w:hAnsi="Times New Roman" w:cs="Times New Roman"/>
                <w:b/>
                <w:bCs/>
                <w:sz w:val="12"/>
                <w:szCs w:val="12"/>
              </w:rPr>
            </w:pPr>
            <w:r w:rsidRPr="00C257AA">
              <w:rPr>
                <w:rFonts w:ascii="Times New Roman" w:hAnsi="Times New Roman" w:cs="Times New Roman"/>
                <w:b/>
                <w:bCs/>
                <w:sz w:val="12"/>
                <w:szCs w:val="12"/>
              </w:rPr>
              <w:t>Total</w:t>
            </w:r>
          </w:p>
        </w:tc>
        <w:tc>
          <w:tcPr>
            <w:tcW w:w="687" w:type="dxa"/>
            <w:tcBorders>
              <w:top w:val="single" w:sz="4" w:space="0" w:color="auto"/>
              <w:left w:val="nil"/>
              <w:bottom w:val="single" w:sz="4" w:space="0" w:color="auto"/>
              <w:right w:val="single" w:sz="4" w:space="0" w:color="auto"/>
            </w:tcBorders>
            <w:shd w:val="clear" w:color="000000" w:fill="DDEBF7"/>
            <w:noWrap/>
            <w:vAlign w:val="center"/>
            <w:hideMark/>
          </w:tcPr>
          <w:p w14:paraId="4682412A" w14:textId="77777777" w:rsidR="00FF0325" w:rsidRPr="00C257AA" w:rsidRDefault="00FF0325" w:rsidP="00381EB0">
            <w:pPr>
              <w:spacing w:after="0" w:line="240" w:lineRule="auto"/>
              <w:jc w:val="center"/>
              <w:rPr>
                <w:rFonts w:ascii="Times New Roman" w:hAnsi="Times New Roman" w:cs="Times New Roman"/>
                <w:b/>
                <w:bCs/>
                <w:sz w:val="12"/>
                <w:szCs w:val="12"/>
              </w:rPr>
            </w:pPr>
            <w:r w:rsidRPr="00C257AA">
              <w:rPr>
                <w:rFonts w:ascii="Times New Roman" w:hAnsi="Times New Roman" w:cs="Times New Roman"/>
                <w:b/>
                <w:bCs/>
                <w:sz w:val="12"/>
                <w:szCs w:val="12"/>
              </w:rPr>
              <w:t>203,97</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0E0AD522"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7,21</w:t>
            </w:r>
          </w:p>
        </w:tc>
        <w:tc>
          <w:tcPr>
            <w:tcW w:w="756" w:type="dxa"/>
            <w:tcBorders>
              <w:top w:val="nil"/>
              <w:left w:val="nil"/>
              <w:bottom w:val="single" w:sz="4" w:space="0" w:color="auto"/>
              <w:right w:val="single" w:sz="4" w:space="0" w:color="auto"/>
            </w:tcBorders>
            <w:shd w:val="clear" w:color="000000" w:fill="DDEBF7"/>
            <w:noWrap/>
            <w:vAlign w:val="center"/>
            <w:hideMark/>
          </w:tcPr>
          <w:p w14:paraId="509F29E8"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-196,76</w:t>
            </w:r>
          </w:p>
        </w:tc>
        <w:tc>
          <w:tcPr>
            <w:tcW w:w="605"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51777BC"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203,55</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70592197"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200,15</w:t>
            </w:r>
          </w:p>
        </w:tc>
        <w:tc>
          <w:tcPr>
            <w:tcW w:w="756" w:type="dxa"/>
            <w:tcBorders>
              <w:top w:val="nil"/>
              <w:left w:val="nil"/>
              <w:bottom w:val="single" w:sz="4" w:space="0" w:color="auto"/>
              <w:right w:val="single" w:sz="4" w:space="0" w:color="auto"/>
            </w:tcBorders>
            <w:shd w:val="clear" w:color="000000" w:fill="DDEBF7"/>
            <w:noWrap/>
            <w:vAlign w:val="center"/>
            <w:hideMark/>
          </w:tcPr>
          <w:p w14:paraId="266A83D6"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-3,40</w:t>
            </w:r>
          </w:p>
        </w:tc>
        <w:tc>
          <w:tcPr>
            <w:tcW w:w="604"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F506475"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196,23</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2A2AD3CB"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201,65</w:t>
            </w:r>
          </w:p>
        </w:tc>
        <w:tc>
          <w:tcPr>
            <w:tcW w:w="756" w:type="dxa"/>
            <w:tcBorders>
              <w:top w:val="nil"/>
              <w:left w:val="nil"/>
              <w:bottom w:val="single" w:sz="4" w:space="0" w:color="auto"/>
              <w:right w:val="single" w:sz="4" w:space="0" w:color="auto"/>
            </w:tcBorders>
            <w:shd w:val="clear" w:color="000000" w:fill="DDEBF7"/>
            <w:noWrap/>
            <w:vAlign w:val="center"/>
            <w:hideMark/>
          </w:tcPr>
          <w:p w14:paraId="480BCCD1"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5,42</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07BD3F01" w14:textId="77777777" w:rsidR="00FF0325" w:rsidRPr="00C257AA" w:rsidRDefault="00FF0325" w:rsidP="00381EB0">
            <w:pPr>
              <w:spacing w:after="0" w:line="240" w:lineRule="auto"/>
              <w:jc w:val="right"/>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229,31</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0226AB03"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243,36</w:t>
            </w:r>
          </w:p>
        </w:tc>
        <w:tc>
          <w:tcPr>
            <w:tcW w:w="605" w:type="dxa"/>
            <w:tcBorders>
              <w:top w:val="nil"/>
              <w:left w:val="nil"/>
              <w:bottom w:val="single" w:sz="4" w:space="0" w:color="auto"/>
              <w:right w:val="single" w:sz="4" w:space="0" w:color="auto"/>
            </w:tcBorders>
            <w:shd w:val="clear" w:color="000000" w:fill="DDEBF7"/>
            <w:noWrap/>
            <w:vAlign w:val="center"/>
            <w:hideMark/>
          </w:tcPr>
          <w:p w14:paraId="207B348F"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14,10</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14:paraId="319C1AB5"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214,46</w:t>
            </w:r>
          </w:p>
        </w:tc>
        <w:tc>
          <w:tcPr>
            <w:tcW w:w="606" w:type="dxa"/>
            <w:tcBorders>
              <w:top w:val="single" w:sz="4" w:space="0" w:color="auto"/>
              <w:left w:val="nil"/>
              <w:bottom w:val="single" w:sz="4" w:space="0" w:color="auto"/>
              <w:right w:val="single" w:sz="4" w:space="0" w:color="auto"/>
            </w:tcBorders>
            <w:shd w:val="clear" w:color="000000" w:fill="DDEBF7"/>
            <w:noWrap/>
            <w:vAlign w:val="center"/>
            <w:hideMark/>
          </w:tcPr>
          <w:p w14:paraId="4CB96A8B"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231,43</w:t>
            </w:r>
          </w:p>
        </w:tc>
        <w:tc>
          <w:tcPr>
            <w:tcW w:w="756" w:type="dxa"/>
            <w:tcBorders>
              <w:top w:val="nil"/>
              <w:left w:val="nil"/>
              <w:bottom w:val="single" w:sz="4" w:space="0" w:color="auto"/>
              <w:right w:val="single" w:sz="4" w:space="0" w:color="auto"/>
            </w:tcBorders>
            <w:shd w:val="clear" w:color="000000" w:fill="DDEBF7"/>
            <w:noWrap/>
            <w:vAlign w:val="center"/>
            <w:hideMark/>
          </w:tcPr>
          <w:p w14:paraId="003939B5"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16,97</w:t>
            </w:r>
          </w:p>
        </w:tc>
        <w:tc>
          <w:tcPr>
            <w:tcW w:w="756" w:type="dxa"/>
            <w:tcBorders>
              <w:top w:val="nil"/>
              <w:left w:val="nil"/>
              <w:bottom w:val="single" w:sz="4" w:space="0" w:color="auto"/>
              <w:right w:val="single" w:sz="4" w:space="0" w:color="auto"/>
            </w:tcBorders>
            <w:shd w:val="clear" w:color="000000" w:fill="DDEBF7"/>
            <w:noWrap/>
            <w:vAlign w:val="center"/>
            <w:hideMark/>
          </w:tcPr>
          <w:p w14:paraId="2E6774C0"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-179,79</w:t>
            </w:r>
          </w:p>
        </w:tc>
        <w:tc>
          <w:tcPr>
            <w:tcW w:w="907" w:type="dxa"/>
            <w:tcBorders>
              <w:top w:val="nil"/>
              <w:left w:val="nil"/>
              <w:bottom w:val="single" w:sz="4" w:space="0" w:color="auto"/>
              <w:right w:val="single" w:sz="4" w:space="0" w:color="auto"/>
            </w:tcBorders>
            <w:shd w:val="clear" w:color="000000" w:fill="DDEBF7"/>
            <w:noWrap/>
            <w:vAlign w:val="center"/>
            <w:hideMark/>
          </w:tcPr>
          <w:p w14:paraId="51F6B2BB"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36,98</w:t>
            </w:r>
          </w:p>
        </w:tc>
        <w:tc>
          <w:tcPr>
            <w:tcW w:w="908" w:type="dxa"/>
            <w:tcBorders>
              <w:top w:val="nil"/>
              <w:left w:val="nil"/>
              <w:bottom w:val="single" w:sz="4" w:space="0" w:color="auto"/>
              <w:right w:val="single" w:sz="4" w:space="0" w:color="auto"/>
            </w:tcBorders>
            <w:shd w:val="clear" w:color="000000" w:fill="DDEBF7"/>
            <w:noWrap/>
            <w:vAlign w:val="center"/>
            <w:hideMark/>
          </w:tcPr>
          <w:p w14:paraId="00339504" w14:textId="77777777" w:rsidR="00FF0325" w:rsidRPr="00C257AA" w:rsidRDefault="00FF0325" w:rsidP="00381EB0">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-142,81</w:t>
            </w:r>
          </w:p>
        </w:tc>
      </w:tr>
    </w:tbl>
    <w:p w14:paraId="5356D6FB" w14:textId="5BB07160" w:rsidR="00FF0325" w:rsidRPr="00C257AA" w:rsidRDefault="00FF0325" w:rsidP="00984BB7">
      <w:pPr>
        <w:spacing w:after="0" w:line="240" w:lineRule="auto"/>
        <w:jc w:val="right"/>
        <w:rPr>
          <w:rFonts w:ascii="Times New Roman" w:hAnsi="Times New Roman" w:cs="Times New Roman"/>
          <w:b/>
          <w:color w:val="0070C0"/>
          <w:sz w:val="20"/>
          <w:szCs w:val="20"/>
        </w:rPr>
      </w:pPr>
    </w:p>
    <w:p w14:paraId="1AFA691D" w14:textId="5D41F66E" w:rsidR="00FF0325" w:rsidRPr="00C257AA" w:rsidRDefault="00FF0325" w:rsidP="00984BB7">
      <w:pPr>
        <w:spacing w:after="0" w:line="240" w:lineRule="auto"/>
        <w:jc w:val="right"/>
        <w:rPr>
          <w:rFonts w:ascii="Times New Roman" w:hAnsi="Times New Roman" w:cs="Times New Roman"/>
          <w:b/>
          <w:color w:val="0070C0"/>
          <w:sz w:val="20"/>
          <w:szCs w:val="20"/>
        </w:rPr>
      </w:pPr>
    </w:p>
    <w:p w14:paraId="4697C0D6" w14:textId="50E6D27F" w:rsidR="00FF0325" w:rsidRPr="00C257AA" w:rsidRDefault="00FF0325" w:rsidP="00984BB7">
      <w:pPr>
        <w:spacing w:after="0" w:line="240" w:lineRule="auto"/>
        <w:jc w:val="right"/>
        <w:rPr>
          <w:rFonts w:ascii="Times New Roman" w:hAnsi="Times New Roman" w:cs="Times New Roman"/>
          <w:b/>
          <w:color w:val="0070C0"/>
          <w:sz w:val="20"/>
          <w:szCs w:val="20"/>
        </w:rPr>
      </w:pPr>
    </w:p>
    <w:p w14:paraId="42261FFD" w14:textId="2BD7DB38" w:rsidR="00FF0325" w:rsidRPr="00C257AA" w:rsidRDefault="00FF0325" w:rsidP="00984BB7">
      <w:pPr>
        <w:spacing w:after="0" w:line="240" w:lineRule="auto"/>
        <w:jc w:val="right"/>
        <w:rPr>
          <w:rFonts w:ascii="Times New Roman" w:hAnsi="Times New Roman" w:cs="Times New Roman"/>
          <w:b/>
          <w:color w:val="0070C0"/>
          <w:sz w:val="20"/>
          <w:szCs w:val="20"/>
        </w:rPr>
      </w:pPr>
    </w:p>
    <w:p w14:paraId="1301BD00" w14:textId="69C3C9FA" w:rsidR="00FF0325" w:rsidRPr="00C257AA" w:rsidRDefault="00FF0325" w:rsidP="00984BB7">
      <w:pPr>
        <w:spacing w:after="0" w:line="240" w:lineRule="auto"/>
        <w:jc w:val="right"/>
        <w:rPr>
          <w:rFonts w:ascii="Times New Roman" w:hAnsi="Times New Roman" w:cs="Times New Roman"/>
          <w:b/>
          <w:color w:val="0070C0"/>
          <w:sz w:val="20"/>
          <w:szCs w:val="20"/>
        </w:rPr>
      </w:pPr>
      <w:r w:rsidRPr="00C257AA">
        <w:rPr>
          <w:noProof/>
          <w:lang w:val="ru-RU" w:eastAsia="ru-RU"/>
        </w:rPr>
        <mc:AlternateContent>
          <mc:Choice Requires="wpg">
            <w:drawing>
              <wp:anchor distT="0" distB="0" distL="114300" distR="114300" simplePos="0" relativeHeight="251666432" behindDoc="0" locked="0" layoutInCell="1" allowOverlap="1" wp14:anchorId="4DD0A200" wp14:editId="4E17AB78">
                <wp:simplePos x="0" y="0"/>
                <wp:positionH relativeFrom="column">
                  <wp:posOffset>780854</wp:posOffset>
                </wp:positionH>
                <wp:positionV relativeFrom="paragraph">
                  <wp:posOffset>55684</wp:posOffset>
                </wp:positionV>
                <wp:extent cx="6934200" cy="3319145"/>
                <wp:effectExtent l="0" t="0" r="0" b="0"/>
                <wp:wrapThrough wrapText="bothSides">
                  <wp:wrapPolygon edited="0">
                    <wp:start x="17387" y="0"/>
                    <wp:lineTo x="0" y="1612"/>
                    <wp:lineTo x="0" y="20455"/>
                    <wp:lineTo x="119" y="21447"/>
                    <wp:lineTo x="10919" y="21447"/>
                    <wp:lineTo x="14360" y="21447"/>
                    <wp:lineTo x="20769" y="20455"/>
                    <wp:lineTo x="20710" y="1984"/>
                    <wp:lineTo x="21541" y="1984"/>
                    <wp:lineTo x="21541" y="0"/>
                    <wp:lineTo x="17387"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319145"/>
                          <a:chOff x="6286" y="0"/>
                          <a:chExt cx="56870" cy="31051"/>
                        </a:xfrm>
                      </wpg:grpSpPr>
                      <wpg:grpSp>
                        <wpg:cNvPr id="3" name="Group 12"/>
                        <wpg:cNvGrpSpPr>
                          <a:grpSpLocks/>
                        </wpg:cNvGrpSpPr>
                        <wpg:grpSpPr bwMode="auto">
                          <a:xfrm>
                            <a:off x="6286" y="0"/>
                            <a:ext cx="56871" cy="29368"/>
                            <a:chOff x="0" y="-1978"/>
                            <a:chExt cx="58326" cy="36421"/>
                          </a:xfrm>
                        </wpg:grpSpPr>
                        <pic:pic xmlns:pic="http://schemas.openxmlformats.org/drawingml/2006/picture">
                          <pic:nvPicPr>
                            <pic:cNvPr id="6" name="Picture 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162"/>
                              <a:ext cx="55708" cy="33281"/>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1"/>
                          <wps:cNvSpPr>
                            <a:spLocks noChangeArrowheads="1"/>
                          </wps:cNvSpPr>
                          <wps:spPr bwMode="auto">
                            <a:xfrm>
                              <a:off x="47216" y="-1978"/>
                              <a:ext cx="11110" cy="3543"/>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A7F281" w14:textId="77777777" w:rsidR="00E0268D" w:rsidRPr="00DE1CC1" w:rsidRDefault="00E0268D" w:rsidP="00AE7F52">
                                <w:pPr>
                                  <w:jc w:val="center"/>
                                  <w:rPr>
                                    <w:rFonts w:ascii="Times New Roman" w:hAnsi="Times New Roman" w:cs="Times New Roman"/>
                                    <w:b/>
                                    <w:color w:val="0070C0"/>
                                  </w:rPr>
                                </w:pPr>
                                <w:r w:rsidRPr="00DE1CC1">
                                  <w:rPr>
                                    <w:rFonts w:ascii="Times New Roman" w:hAnsi="Times New Roman" w:cs="Times New Roman"/>
                                    <w:b/>
                                    <w:color w:val="0070C0"/>
                                  </w:rPr>
                                  <w:t>Anexa nr. 24</w:t>
                                </w:r>
                              </w:p>
                            </w:txbxContent>
                          </wps:txbx>
                          <wps:bodyPr rot="0" vert="horz" wrap="square" lIns="91440" tIns="45720" rIns="91440" bIns="45720" anchor="ctr" anchorCtr="0" upright="1">
                            <a:noAutofit/>
                          </wps:bodyPr>
                        </wps:wsp>
                      </wpg:grpSp>
                      <wps:wsp>
                        <wps:cNvPr id="12" name="Rectangle 65"/>
                        <wps:cNvSpPr>
                          <a:spLocks noChangeArrowheads="1"/>
                        </wps:cNvSpPr>
                        <wps:spPr bwMode="auto">
                          <a:xfrm>
                            <a:off x="6985" y="28384"/>
                            <a:ext cx="27876" cy="2667"/>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B17AD7" w14:textId="7E5AD67A" w:rsidR="00E0268D" w:rsidRPr="003542D1" w:rsidRDefault="00E0268D" w:rsidP="00AE7F52">
                              <w:pPr>
                                <w:jc w:val="cente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3542D1">
                                <w:rPr>
                                  <w:rFonts w:ascii="Times New Roman" w:hAnsi="Times New Roman" w:cs="Times New Roman"/>
                                  <w:i/>
                                  <w:sz w:val="20"/>
                                  <w:szCs w:val="20"/>
                                </w:rPr>
                                <w:t xml:space="preserve"> Schemă elaborată de către echipa </w:t>
                              </w:r>
                              <w:r>
                                <w:rPr>
                                  <w:rFonts w:ascii="Times New Roman" w:hAnsi="Times New Roman" w:cs="Times New Roman"/>
                                  <w:i/>
                                  <w:sz w:val="20"/>
                                  <w:szCs w:val="20"/>
                                </w:rPr>
                                <w:t>d</w:t>
                              </w:r>
                              <w:r w:rsidRPr="003542D1">
                                <w:rPr>
                                  <w:rFonts w:ascii="Times New Roman" w:hAnsi="Times New Roman" w:cs="Times New Roman"/>
                                  <w:i/>
                                  <w:sz w:val="20"/>
                                  <w:szCs w:val="20"/>
                                </w:rPr>
                                <w:t>e audit</w:t>
                              </w:r>
                              <w:r>
                                <w:rPr>
                                  <w:rFonts w:ascii="Times New Roman" w:hAnsi="Times New Roman" w:cs="Times New Roman"/>
                                  <w:i/>
                                  <w:sz w:val="20"/>
                                  <w:szCs w:val="20"/>
                                </w:rPr>
                                <w: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D0A200" id="Group 1" o:spid="_x0000_s1053" style="position:absolute;left:0;text-align:left;margin-left:61.5pt;margin-top:4.4pt;width:546pt;height:261.35pt;z-index:251666432;mso-width-relative:margin;mso-height-relative:margin" coordorigin="6286" coordsize="56870,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">
                <v:group id="Group 12" o:spid="_x0000_s1054" style="position:absolute;left:6286;width:56871;height:29368" coordorigin=",-1978" coordsize="58326,3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6" o:spid="_x0000_s1055" type="#_x0000_t75" style="position:absolute;top:1162;width:55708;height:3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G3fDAAAA2gAAAA8AAABkcnMvZG93bnJldi54bWxEj0FrAjEUhO9C/0N4greaVdCW1ShiEQri&#10;Qbu0eHtsnpvFzUvYpLr6602h4HGYmW+Y+bKzjbhQG2rHCkbDDARx6XTNlYLia/P6DiJEZI2NY1Jw&#10;owDLxUtvjrl2V97T5RArkSAcclRgYvS5lKE0ZDEMnSdO3sm1FmOSbSV1i9cEt40cZ9lUWqw5LRj0&#10;tDZUng+/VkFmivv3j99JU00+/Gl7tO5tbZUa9LvVDESkLj7D/+1PrWAKf1fSD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kbd8MAAADaAAAADwAAAAAAAAAAAAAAAACf&#10;AgAAZHJzL2Rvd25yZXYueG1sUEsFBgAAAAAEAAQA9wAAAI8DAAAAAA==&#10;">
                    <v:imagedata r:id="rId55" o:title=""/>
                    <v:path arrowok="t"/>
                  </v:shape>
                  <v:rect id="Rectangle 11" o:spid="_x0000_s1056" style="position:absolute;left:47216;top:-1978;width:1111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pMUA&#10;AADaAAAADwAAAGRycy9kb3ducmV2LnhtbESPW2vCQBSE34X+h+UUfNONF7xEVymitNAHaarg4yF7&#10;TGKzZ2N21fjv3YLg4zAz3zDzZWNKcaXaFZYV9LoRCOLU6oIzBbvfTWcCwnlkjaVlUnAnB8vFW2uO&#10;sbY3/qFr4jMRIOxiVJB7X8VSujQng65rK+LgHW1t0AdZZ1LXeAtwU8p+FI2kwYLDQo4VrXJK/5KL&#10;UfB90udhdlhvB8V4Nd6fh5/J5jhQqv3efMxAeGr8K/xsf2kFU/i/Em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OkxQAAANoAAAAPAAAAAAAAAAAAAAAAAJgCAABkcnMv&#10;ZG93bnJldi54bWxQSwUGAAAAAAQABAD1AAAAigMAAAAA&#10;" fillcolor="white [3201]" stroked="f" strokeweight="1pt">
                    <v:textbox>
                      <w:txbxContent>
                        <w:p w14:paraId="53A7F281" w14:textId="77777777" w:rsidR="00E0268D" w:rsidRPr="00DE1CC1" w:rsidRDefault="00E0268D" w:rsidP="00AE7F52">
                          <w:pPr>
                            <w:jc w:val="center"/>
                            <w:rPr>
                              <w:rFonts w:ascii="Times New Roman" w:hAnsi="Times New Roman" w:cs="Times New Roman"/>
                              <w:b/>
                              <w:color w:val="0070C0"/>
                            </w:rPr>
                          </w:pPr>
                          <w:r w:rsidRPr="00DE1CC1">
                            <w:rPr>
                              <w:rFonts w:ascii="Times New Roman" w:hAnsi="Times New Roman" w:cs="Times New Roman"/>
                              <w:b/>
                              <w:color w:val="0070C0"/>
                            </w:rPr>
                            <w:t>Anexa nr. 24</w:t>
                          </w:r>
                        </w:p>
                      </w:txbxContent>
                    </v:textbox>
                  </v:rect>
                </v:group>
                <v:rect id="Rectangle 65" o:spid="_x0000_s1057" style="position:absolute;left:6985;top:28384;width:2787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H68QA&#10;AADbAAAADwAAAGRycy9kb3ducmV2LnhtbERPTWvCQBC9C/6HZYTedKMJVVJXEam04KE0KvQ4ZMck&#10;bXY2yW5N+u/dQqG3ebzPWW8HU4sbda6yrGA+i0AQ51ZXXCg4nw7TFQjnkTXWlknBDznYbsajNaba&#10;9vxOt8wXIoSwS1FB6X2TSunykgy6mW2IA3e1nUEfYFdI3WEfwk0tF1H0KA1WHBpKbGhfUv6VfRsF&#10;x0/dJsXH81tcLffLS5u8ZIdrrNTDZNg9gfA0+H/xn/tVh/kL+P0lH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x+vEAAAA2wAAAA8AAAAAAAAAAAAAAAAAmAIAAGRycy9k&#10;b3ducmV2LnhtbFBLBQYAAAAABAAEAPUAAACJAwAAAAA=&#10;" fillcolor="white [3201]" stroked="f" strokeweight="1pt">
                  <v:textbox>
                    <w:txbxContent>
                      <w:p w14:paraId="7AB17AD7" w14:textId="7E5AD67A" w:rsidR="00E0268D" w:rsidRPr="003542D1" w:rsidRDefault="00E0268D" w:rsidP="00AE7F52">
                        <w:pPr>
                          <w:jc w:val="cente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3542D1">
                          <w:rPr>
                            <w:rFonts w:ascii="Times New Roman" w:hAnsi="Times New Roman" w:cs="Times New Roman"/>
                            <w:i/>
                            <w:sz w:val="20"/>
                            <w:szCs w:val="20"/>
                          </w:rPr>
                          <w:t xml:space="preserve"> Schemă elaborată de către echipa </w:t>
                        </w:r>
                        <w:r>
                          <w:rPr>
                            <w:rFonts w:ascii="Times New Roman" w:hAnsi="Times New Roman" w:cs="Times New Roman"/>
                            <w:i/>
                            <w:sz w:val="20"/>
                            <w:szCs w:val="20"/>
                          </w:rPr>
                          <w:t>d</w:t>
                        </w:r>
                        <w:r w:rsidRPr="003542D1">
                          <w:rPr>
                            <w:rFonts w:ascii="Times New Roman" w:hAnsi="Times New Roman" w:cs="Times New Roman"/>
                            <w:i/>
                            <w:sz w:val="20"/>
                            <w:szCs w:val="20"/>
                          </w:rPr>
                          <w:t>e audit</w:t>
                        </w:r>
                        <w:r>
                          <w:rPr>
                            <w:rFonts w:ascii="Times New Roman" w:hAnsi="Times New Roman" w:cs="Times New Roman"/>
                            <w:i/>
                            <w:sz w:val="20"/>
                            <w:szCs w:val="20"/>
                          </w:rPr>
                          <w:t>.</w:t>
                        </w:r>
                      </w:p>
                    </w:txbxContent>
                  </v:textbox>
                </v:rect>
                <w10:wrap type="through"/>
              </v:group>
            </w:pict>
          </mc:Fallback>
        </mc:AlternateContent>
      </w:r>
    </w:p>
    <w:p w14:paraId="4CBF1CED" w14:textId="0C671601" w:rsidR="00AE7F52" w:rsidRPr="00C257AA" w:rsidRDefault="00AE7F52">
      <w:pPr>
        <w:spacing w:after="0" w:line="240" w:lineRule="auto"/>
        <w:jc w:val="right"/>
        <w:rPr>
          <w:rFonts w:ascii="Times New Roman" w:hAnsi="Times New Roman" w:cs="Times New Roman"/>
          <w:b/>
          <w:color w:val="0070C0"/>
          <w:sz w:val="20"/>
          <w:szCs w:val="20"/>
        </w:rPr>
        <w:sectPr w:rsidR="00AE7F52" w:rsidRPr="00C257AA" w:rsidSect="00393592">
          <w:pgSz w:w="15840" w:h="12240" w:orient="landscape"/>
          <w:pgMar w:top="1440" w:right="1242" w:bottom="1440" w:left="1440" w:header="709" w:footer="709" w:gutter="0"/>
          <w:cols w:space="708"/>
          <w:docGrid w:linePitch="360"/>
        </w:sectPr>
      </w:pPr>
    </w:p>
    <w:p w14:paraId="5AC57FAC" w14:textId="77777777" w:rsidR="00AE7F52" w:rsidRPr="00C257AA" w:rsidRDefault="00AE7F52">
      <w:pPr>
        <w:rPr>
          <w:rFonts w:ascii="Times New Roman" w:hAnsi="Times New Roman" w:cs="Times New Roman"/>
          <w:sz w:val="24"/>
          <w:szCs w:val="24"/>
          <w:lang w:val="ro-RO"/>
        </w:rPr>
      </w:pPr>
    </w:p>
    <w:tbl>
      <w:tblPr>
        <w:tblStyle w:val="TableGridLight1"/>
        <w:tblpPr w:leftFromText="180" w:rightFromText="180" w:vertAnchor="text" w:horzAnchor="margin" w:tblpX="-176" w:tblpY="-43"/>
        <w:tblW w:w="13467" w:type="dxa"/>
        <w:tblLook w:val="04A0" w:firstRow="1" w:lastRow="0" w:firstColumn="1" w:lastColumn="0" w:noHBand="0" w:noVBand="1"/>
      </w:tblPr>
      <w:tblGrid>
        <w:gridCol w:w="1917"/>
        <w:gridCol w:w="2257"/>
        <w:gridCol w:w="2920"/>
        <w:gridCol w:w="2204"/>
        <w:gridCol w:w="4169"/>
      </w:tblGrid>
      <w:tr w:rsidR="00AE7F52" w:rsidRPr="00C257AA" w14:paraId="1CC58183" w14:textId="77777777" w:rsidTr="00BB39F4">
        <w:trPr>
          <w:trHeight w:val="211"/>
        </w:trPr>
        <w:tc>
          <w:tcPr>
            <w:tcW w:w="13467" w:type="dxa"/>
            <w:gridSpan w:val="5"/>
            <w:tcBorders>
              <w:bottom w:val="single" w:sz="4" w:space="0" w:color="auto"/>
            </w:tcBorders>
            <w:noWrap/>
          </w:tcPr>
          <w:p w14:paraId="65BFBF93" w14:textId="77777777" w:rsidR="00AE7F52" w:rsidRPr="00C257AA" w:rsidRDefault="00AE7F52" w:rsidP="00570BD6">
            <w:pPr>
              <w:jc w:val="right"/>
              <w:rPr>
                <w:rFonts w:ascii="Times New Roman" w:eastAsia="Times New Roman" w:hAnsi="Times New Roman" w:cs="Times New Roman"/>
                <w:b/>
                <w:color w:val="0070C0"/>
                <w:sz w:val="24"/>
                <w:szCs w:val="24"/>
              </w:rPr>
            </w:pPr>
            <w:r w:rsidRPr="00C257AA">
              <w:rPr>
                <w:rFonts w:ascii="Times New Roman" w:eastAsia="Times New Roman" w:hAnsi="Times New Roman" w:cs="Times New Roman"/>
                <w:b/>
                <w:color w:val="0070C0"/>
                <w:sz w:val="24"/>
                <w:szCs w:val="24"/>
              </w:rPr>
              <w:t>Anexa nr.25</w:t>
            </w:r>
          </w:p>
          <w:p w14:paraId="08255F4B" w14:textId="4082F121" w:rsidR="00AE7F52" w:rsidRPr="00C257AA" w:rsidRDefault="00AE7F52" w:rsidP="0082108F">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4"/>
                <w:szCs w:val="24"/>
              </w:rPr>
              <w:t xml:space="preserve">Agenți economici autorizați de către Agenția de </w:t>
            </w:r>
            <w:r w:rsidR="00982404" w:rsidRPr="00C257AA">
              <w:rPr>
                <w:rFonts w:ascii="Times New Roman" w:eastAsia="Times New Roman" w:hAnsi="Times New Roman" w:cs="Times New Roman"/>
                <w:b/>
                <w:color w:val="0070C0"/>
                <w:sz w:val="24"/>
                <w:szCs w:val="24"/>
              </w:rPr>
              <w:t>M</w:t>
            </w:r>
            <w:r w:rsidRPr="00C257AA">
              <w:rPr>
                <w:rFonts w:ascii="Times New Roman" w:eastAsia="Times New Roman" w:hAnsi="Times New Roman" w:cs="Times New Roman"/>
                <w:b/>
                <w:color w:val="0070C0"/>
                <w:sz w:val="24"/>
                <w:szCs w:val="24"/>
              </w:rPr>
              <w:t>ediu în efectuarea activităților de gestionare a deșeurilor</w:t>
            </w:r>
          </w:p>
        </w:tc>
      </w:tr>
      <w:tr w:rsidR="00AE7F52" w:rsidRPr="00C257AA" w14:paraId="6B28C1E1"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0063A15" w14:textId="77777777" w:rsidR="00AE7F52" w:rsidRPr="00C257AA" w:rsidRDefault="00AE7F52" w:rsidP="00984BB7">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w:t>
            </w:r>
          </w:p>
        </w:tc>
        <w:tc>
          <w:tcPr>
            <w:tcW w:w="225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9EF1A02" w14:textId="77777777" w:rsidR="00AE7F52" w:rsidRPr="00C257AA" w:rsidRDefault="00AE7F52" w:rsidP="00B4532D">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Colectarea deșeurilor</w:t>
            </w:r>
          </w:p>
        </w:tc>
        <w:tc>
          <w:tcPr>
            <w:tcW w:w="29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4C5AB87" w14:textId="77777777" w:rsidR="00AE7F52" w:rsidRPr="00C257AA" w:rsidRDefault="00AE7F52" w:rsidP="00B4532D">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Transportarea deșeurilor</w:t>
            </w:r>
          </w:p>
        </w:tc>
        <w:tc>
          <w:tcPr>
            <w:tcW w:w="22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E5203A0" w14:textId="77777777" w:rsidR="00AE7F52" w:rsidRPr="00C257AA" w:rsidRDefault="00AE7F52" w:rsidP="007D5892">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Tratarea deșeurilor</w:t>
            </w:r>
          </w:p>
        </w:tc>
        <w:tc>
          <w:tcPr>
            <w:tcW w:w="416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2B620A10" w14:textId="77777777" w:rsidR="00AE7F52" w:rsidRPr="00C257AA" w:rsidRDefault="00AE7F52" w:rsidP="007D5892">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Eliminarea prin depozitare a deșeurilor</w:t>
            </w:r>
          </w:p>
        </w:tc>
      </w:tr>
      <w:tr w:rsidR="00AE7F52" w:rsidRPr="00C257AA" w14:paraId="5CCF2ECD"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noWrap/>
            <w:hideMark/>
          </w:tcPr>
          <w:p w14:paraId="15A2CC2D" w14:textId="77777777" w:rsidR="00AE7F52" w:rsidRPr="00C257AA" w:rsidRDefault="00AE7F52" w:rsidP="00984BB7">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2019</w:t>
            </w:r>
          </w:p>
        </w:tc>
        <w:tc>
          <w:tcPr>
            <w:tcW w:w="2257" w:type="dxa"/>
            <w:tcBorders>
              <w:top w:val="single" w:sz="4" w:space="0" w:color="auto"/>
              <w:left w:val="single" w:sz="4" w:space="0" w:color="auto"/>
              <w:bottom w:val="single" w:sz="4" w:space="0" w:color="auto"/>
              <w:right w:val="single" w:sz="4" w:space="0" w:color="auto"/>
            </w:tcBorders>
            <w:noWrap/>
            <w:hideMark/>
          </w:tcPr>
          <w:p w14:paraId="217FA281"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2920" w:type="dxa"/>
            <w:tcBorders>
              <w:top w:val="single" w:sz="4" w:space="0" w:color="auto"/>
              <w:left w:val="single" w:sz="4" w:space="0" w:color="auto"/>
              <w:bottom w:val="single" w:sz="4" w:space="0" w:color="auto"/>
              <w:right w:val="single" w:sz="4" w:space="0" w:color="auto"/>
            </w:tcBorders>
            <w:noWrap/>
            <w:hideMark/>
          </w:tcPr>
          <w:p w14:paraId="388A05A2"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2204" w:type="dxa"/>
            <w:tcBorders>
              <w:top w:val="single" w:sz="4" w:space="0" w:color="auto"/>
              <w:left w:val="single" w:sz="4" w:space="0" w:color="auto"/>
              <w:bottom w:val="single" w:sz="4" w:space="0" w:color="auto"/>
              <w:right w:val="single" w:sz="4" w:space="0" w:color="auto"/>
            </w:tcBorders>
            <w:noWrap/>
            <w:hideMark/>
          </w:tcPr>
          <w:p w14:paraId="2206D85E"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169" w:type="dxa"/>
            <w:tcBorders>
              <w:top w:val="single" w:sz="4" w:space="0" w:color="auto"/>
              <w:left w:val="single" w:sz="4" w:space="0" w:color="auto"/>
              <w:bottom w:val="single" w:sz="4" w:space="0" w:color="auto"/>
              <w:right w:val="single" w:sz="4" w:space="0" w:color="auto"/>
            </w:tcBorders>
            <w:noWrap/>
            <w:hideMark/>
          </w:tcPr>
          <w:p w14:paraId="7BA750AE"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439DF7FB"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noWrap/>
            <w:hideMark/>
          </w:tcPr>
          <w:p w14:paraId="1343579A" w14:textId="77777777" w:rsidR="00AE7F52" w:rsidRPr="00C257AA" w:rsidRDefault="00AE7F52" w:rsidP="00984BB7">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2020</w:t>
            </w:r>
          </w:p>
        </w:tc>
        <w:tc>
          <w:tcPr>
            <w:tcW w:w="2257" w:type="dxa"/>
            <w:tcBorders>
              <w:top w:val="single" w:sz="4" w:space="0" w:color="auto"/>
              <w:left w:val="single" w:sz="4" w:space="0" w:color="auto"/>
              <w:bottom w:val="single" w:sz="4" w:space="0" w:color="auto"/>
              <w:right w:val="single" w:sz="4" w:space="0" w:color="auto"/>
            </w:tcBorders>
            <w:noWrap/>
            <w:hideMark/>
          </w:tcPr>
          <w:p w14:paraId="19845C5B"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c>
          <w:tcPr>
            <w:tcW w:w="2920" w:type="dxa"/>
            <w:tcBorders>
              <w:top w:val="single" w:sz="4" w:space="0" w:color="auto"/>
              <w:left w:val="single" w:sz="4" w:space="0" w:color="auto"/>
              <w:bottom w:val="single" w:sz="4" w:space="0" w:color="auto"/>
              <w:right w:val="single" w:sz="4" w:space="0" w:color="auto"/>
            </w:tcBorders>
            <w:noWrap/>
            <w:hideMark/>
          </w:tcPr>
          <w:p w14:paraId="05D7C563"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2204" w:type="dxa"/>
            <w:tcBorders>
              <w:top w:val="single" w:sz="4" w:space="0" w:color="auto"/>
              <w:left w:val="single" w:sz="4" w:space="0" w:color="auto"/>
              <w:bottom w:val="single" w:sz="4" w:space="0" w:color="auto"/>
              <w:right w:val="single" w:sz="4" w:space="0" w:color="auto"/>
            </w:tcBorders>
            <w:noWrap/>
            <w:hideMark/>
          </w:tcPr>
          <w:p w14:paraId="41BC0E87"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4169" w:type="dxa"/>
            <w:tcBorders>
              <w:top w:val="single" w:sz="4" w:space="0" w:color="auto"/>
              <w:left w:val="single" w:sz="4" w:space="0" w:color="auto"/>
              <w:bottom w:val="single" w:sz="4" w:space="0" w:color="auto"/>
              <w:right w:val="single" w:sz="4" w:space="0" w:color="auto"/>
            </w:tcBorders>
            <w:noWrap/>
            <w:hideMark/>
          </w:tcPr>
          <w:p w14:paraId="66862749"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28836D87"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noWrap/>
            <w:hideMark/>
          </w:tcPr>
          <w:p w14:paraId="1E3F3792" w14:textId="77777777" w:rsidR="00AE7F52" w:rsidRPr="00C257AA" w:rsidRDefault="00AE7F52" w:rsidP="00984BB7">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2021</w:t>
            </w:r>
          </w:p>
        </w:tc>
        <w:tc>
          <w:tcPr>
            <w:tcW w:w="2257" w:type="dxa"/>
            <w:tcBorders>
              <w:top w:val="single" w:sz="4" w:space="0" w:color="auto"/>
              <w:left w:val="single" w:sz="4" w:space="0" w:color="auto"/>
              <w:bottom w:val="single" w:sz="4" w:space="0" w:color="auto"/>
              <w:right w:val="single" w:sz="4" w:space="0" w:color="auto"/>
            </w:tcBorders>
            <w:noWrap/>
            <w:hideMark/>
          </w:tcPr>
          <w:p w14:paraId="7A439847"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920" w:type="dxa"/>
            <w:tcBorders>
              <w:top w:val="single" w:sz="4" w:space="0" w:color="auto"/>
              <w:left w:val="single" w:sz="4" w:space="0" w:color="auto"/>
              <w:bottom w:val="single" w:sz="4" w:space="0" w:color="auto"/>
              <w:right w:val="single" w:sz="4" w:space="0" w:color="auto"/>
            </w:tcBorders>
            <w:noWrap/>
            <w:hideMark/>
          </w:tcPr>
          <w:p w14:paraId="0E35DD7F"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204" w:type="dxa"/>
            <w:tcBorders>
              <w:top w:val="single" w:sz="4" w:space="0" w:color="auto"/>
              <w:left w:val="single" w:sz="4" w:space="0" w:color="auto"/>
              <w:bottom w:val="single" w:sz="4" w:space="0" w:color="auto"/>
              <w:right w:val="single" w:sz="4" w:space="0" w:color="auto"/>
            </w:tcBorders>
            <w:noWrap/>
            <w:hideMark/>
          </w:tcPr>
          <w:p w14:paraId="437F14CC"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169" w:type="dxa"/>
            <w:tcBorders>
              <w:top w:val="single" w:sz="4" w:space="0" w:color="auto"/>
              <w:left w:val="single" w:sz="4" w:space="0" w:color="auto"/>
              <w:bottom w:val="single" w:sz="4" w:space="0" w:color="auto"/>
              <w:right w:val="single" w:sz="4" w:space="0" w:color="auto"/>
            </w:tcBorders>
            <w:noWrap/>
            <w:hideMark/>
          </w:tcPr>
          <w:p w14:paraId="7D4DB0C5"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012E4A67"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noWrap/>
            <w:hideMark/>
          </w:tcPr>
          <w:p w14:paraId="550DA68A" w14:textId="77777777" w:rsidR="00AE7F52" w:rsidRPr="00C257AA" w:rsidRDefault="00AE7F52" w:rsidP="00984BB7">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2022</w:t>
            </w:r>
          </w:p>
        </w:tc>
        <w:tc>
          <w:tcPr>
            <w:tcW w:w="2257" w:type="dxa"/>
            <w:tcBorders>
              <w:top w:val="single" w:sz="4" w:space="0" w:color="auto"/>
              <w:left w:val="single" w:sz="4" w:space="0" w:color="auto"/>
              <w:bottom w:val="single" w:sz="4" w:space="0" w:color="auto"/>
              <w:right w:val="single" w:sz="4" w:space="0" w:color="auto"/>
            </w:tcBorders>
            <w:noWrap/>
            <w:hideMark/>
          </w:tcPr>
          <w:p w14:paraId="07BAD573"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97</w:t>
            </w:r>
          </w:p>
        </w:tc>
        <w:tc>
          <w:tcPr>
            <w:tcW w:w="2920" w:type="dxa"/>
            <w:tcBorders>
              <w:top w:val="single" w:sz="4" w:space="0" w:color="auto"/>
              <w:left w:val="single" w:sz="4" w:space="0" w:color="auto"/>
              <w:bottom w:val="single" w:sz="4" w:space="0" w:color="auto"/>
              <w:right w:val="single" w:sz="4" w:space="0" w:color="auto"/>
            </w:tcBorders>
            <w:noWrap/>
            <w:hideMark/>
          </w:tcPr>
          <w:p w14:paraId="259B6409" w14:textId="77777777" w:rsidR="00AE7F52" w:rsidRPr="00C257AA" w:rsidRDefault="00AE7F52" w:rsidP="00B4532D">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126</w:t>
            </w:r>
          </w:p>
        </w:tc>
        <w:tc>
          <w:tcPr>
            <w:tcW w:w="2204" w:type="dxa"/>
            <w:tcBorders>
              <w:top w:val="single" w:sz="4" w:space="0" w:color="auto"/>
              <w:left w:val="single" w:sz="4" w:space="0" w:color="auto"/>
              <w:bottom w:val="single" w:sz="4" w:space="0" w:color="auto"/>
              <w:right w:val="single" w:sz="4" w:space="0" w:color="auto"/>
            </w:tcBorders>
            <w:noWrap/>
            <w:hideMark/>
          </w:tcPr>
          <w:p w14:paraId="55597D24"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4169" w:type="dxa"/>
            <w:tcBorders>
              <w:top w:val="single" w:sz="4" w:space="0" w:color="auto"/>
              <w:left w:val="single" w:sz="4" w:space="0" w:color="auto"/>
              <w:bottom w:val="single" w:sz="4" w:space="0" w:color="auto"/>
              <w:right w:val="single" w:sz="4" w:space="0" w:color="auto"/>
            </w:tcBorders>
            <w:noWrap/>
            <w:hideMark/>
          </w:tcPr>
          <w:p w14:paraId="6522C00B" w14:textId="77777777" w:rsidR="00AE7F52" w:rsidRPr="00C257AA" w:rsidRDefault="00AE7F52" w:rsidP="007D5892">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2EFC9C99" w14:textId="77777777" w:rsidTr="00BB39F4">
        <w:trPr>
          <w:trHeight w:val="138"/>
        </w:trPr>
        <w:tc>
          <w:tcPr>
            <w:tcW w:w="19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7E9142D" w14:textId="77777777" w:rsidR="00AE7F52" w:rsidRPr="00C257AA" w:rsidRDefault="00AE7F52" w:rsidP="00984BB7">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w:t>
            </w:r>
          </w:p>
        </w:tc>
        <w:tc>
          <w:tcPr>
            <w:tcW w:w="225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3B7FC7B" w14:textId="77777777" w:rsidR="00AE7F52" w:rsidRPr="00C257AA" w:rsidRDefault="00AE7F52" w:rsidP="00B4532D">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213</w:t>
            </w:r>
          </w:p>
        </w:tc>
        <w:tc>
          <w:tcPr>
            <w:tcW w:w="29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45DE2D5" w14:textId="77777777" w:rsidR="00AE7F52" w:rsidRPr="00C257AA" w:rsidRDefault="00AE7F52" w:rsidP="00B4532D">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218</w:t>
            </w:r>
          </w:p>
        </w:tc>
        <w:tc>
          <w:tcPr>
            <w:tcW w:w="22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0D3F1CD" w14:textId="77777777" w:rsidR="00AE7F52" w:rsidRPr="00C257AA" w:rsidRDefault="00AE7F52" w:rsidP="007D5892">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29</w:t>
            </w:r>
          </w:p>
        </w:tc>
        <w:tc>
          <w:tcPr>
            <w:tcW w:w="416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DF01904" w14:textId="77777777" w:rsidR="00AE7F52" w:rsidRPr="00C257AA" w:rsidRDefault="00AE7F52" w:rsidP="007D5892">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w:t>
            </w:r>
          </w:p>
        </w:tc>
      </w:tr>
    </w:tbl>
    <w:tbl>
      <w:tblPr>
        <w:tblW w:w="13501" w:type="dxa"/>
        <w:tblInd w:w="-176" w:type="dxa"/>
        <w:tblLook w:val="04A0" w:firstRow="1" w:lastRow="0" w:firstColumn="1" w:lastColumn="0" w:noHBand="0" w:noVBand="1"/>
      </w:tblPr>
      <w:tblGrid>
        <w:gridCol w:w="1993"/>
        <w:gridCol w:w="1348"/>
        <w:gridCol w:w="1345"/>
        <w:gridCol w:w="1328"/>
        <w:gridCol w:w="1918"/>
        <w:gridCol w:w="1196"/>
        <w:gridCol w:w="1304"/>
        <w:gridCol w:w="1793"/>
        <w:gridCol w:w="1276"/>
      </w:tblGrid>
      <w:tr w:rsidR="00AE7F52" w:rsidRPr="00C257AA" w14:paraId="3FBD37CC" w14:textId="77777777" w:rsidTr="00B266C2">
        <w:trPr>
          <w:trHeight w:val="182"/>
        </w:trPr>
        <w:tc>
          <w:tcPr>
            <w:tcW w:w="13501" w:type="dxa"/>
            <w:gridSpan w:val="9"/>
            <w:shd w:val="clear" w:color="auto" w:fill="auto"/>
            <w:noWrap/>
          </w:tcPr>
          <w:p w14:paraId="2C107406" w14:textId="77777777" w:rsidR="006D7555" w:rsidRPr="00C257AA" w:rsidRDefault="006D7555" w:rsidP="00984BB7">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nr.26</w:t>
            </w:r>
          </w:p>
          <w:p w14:paraId="0E3FC6E0" w14:textId="7A694831" w:rsidR="00AE7F52" w:rsidRPr="00C257AA" w:rsidRDefault="00AE7F52" w:rsidP="00B4532D">
            <w:pPr>
              <w:spacing w:after="0" w:line="240" w:lineRule="auto"/>
              <w:jc w:val="center"/>
              <w:rPr>
                <w:rFonts w:ascii="Times New Roman" w:eastAsia="Times New Roman" w:hAnsi="Times New Roman" w:cs="Times New Roman"/>
                <w:b/>
                <w:sz w:val="24"/>
                <w:szCs w:val="24"/>
              </w:rPr>
            </w:pPr>
            <w:r w:rsidRPr="00C257AA">
              <w:rPr>
                <w:rFonts w:ascii="Times New Roman" w:hAnsi="Times New Roman" w:cs="Times New Roman"/>
                <w:b/>
                <w:color w:val="0070C0"/>
                <w:sz w:val="24"/>
                <w:szCs w:val="24"/>
              </w:rPr>
              <w:t>Serviciile de gestionare a deșeurilor municipale</w:t>
            </w:r>
            <w:r w:rsidRPr="00C257AA">
              <w:rPr>
                <w:rFonts w:ascii="Times New Roman" w:hAnsi="Times New Roman" w:cs="Times New Roman"/>
                <w:b/>
                <w:sz w:val="24"/>
                <w:szCs w:val="24"/>
              </w:rPr>
              <w:t xml:space="preserve"> </w:t>
            </w:r>
          </w:p>
        </w:tc>
      </w:tr>
      <w:tr w:rsidR="00AE7F52" w:rsidRPr="00C257AA" w14:paraId="28313437" w14:textId="77777777" w:rsidTr="00B266C2">
        <w:trPr>
          <w:trHeight w:val="53"/>
        </w:trPr>
        <w:tc>
          <w:tcPr>
            <w:tcW w:w="199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59125E55" w14:textId="77777777" w:rsidR="00AE7F52" w:rsidRPr="00C257AA" w:rsidRDefault="00AE7F52" w:rsidP="00984BB7">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UAT</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B9B8D3" w14:textId="34036B66" w:rsidR="00AE7F52" w:rsidRPr="00C257AA" w:rsidRDefault="00D77E4F" w:rsidP="00B4532D">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T</w:t>
            </w:r>
            <w:r w:rsidR="00AE7F52" w:rsidRPr="00C257AA">
              <w:rPr>
                <w:rFonts w:ascii="Times New Roman" w:eastAsia="Times New Roman" w:hAnsi="Times New Roman" w:cs="Times New Roman"/>
                <w:b/>
                <w:sz w:val="20"/>
                <w:szCs w:val="20"/>
              </w:rPr>
              <w:t xml:space="preserve">otal localități conform Legii </w:t>
            </w:r>
            <w:r w:rsidRPr="00C257AA">
              <w:rPr>
                <w:rFonts w:ascii="Times New Roman" w:eastAsia="Times New Roman" w:hAnsi="Times New Roman" w:cs="Times New Roman"/>
                <w:b/>
                <w:sz w:val="20"/>
                <w:szCs w:val="20"/>
              </w:rPr>
              <w:t>nr.</w:t>
            </w:r>
            <w:r w:rsidR="00AE7F52" w:rsidRPr="00C257AA">
              <w:rPr>
                <w:rFonts w:ascii="Times New Roman" w:eastAsia="Times New Roman" w:hAnsi="Times New Roman" w:cs="Times New Roman"/>
                <w:b/>
                <w:sz w:val="20"/>
                <w:szCs w:val="20"/>
              </w:rPr>
              <w:t>764/2001</w:t>
            </w:r>
          </w:p>
        </w:tc>
        <w:tc>
          <w:tcPr>
            <w:tcW w:w="4591" w:type="dxa"/>
            <w:gridSpan w:val="3"/>
            <w:tcBorders>
              <w:top w:val="single" w:sz="4" w:space="0" w:color="auto"/>
              <w:left w:val="nil"/>
              <w:bottom w:val="single" w:sz="4" w:space="0" w:color="auto"/>
              <w:right w:val="single" w:sz="4" w:space="0" w:color="auto"/>
            </w:tcBorders>
            <w:shd w:val="clear" w:color="auto" w:fill="DEEAF6" w:themeFill="accent1" w:themeFillTint="33"/>
            <w:noWrap/>
            <w:hideMark/>
          </w:tcPr>
          <w:p w14:paraId="5FF4373D" w14:textId="77777777" w:rsidR="00AE7F52" w:rsidRPr="00C257AA" w:rsidRDefault="00AE7F52" w:rsidP="00B4532D">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2022</w:t>
            </w:r>
          </w:p>
        </w:tc>
        <w:tc>
          <w:tcPr>
            <w:tcW w:w="4293" w:type="dxa"/>
            <w:gridSpan w:val="3"/>
            <w:tcBorders>
              <w:top w:val="single" w:sz="4" w:space="0" w:color="auto"/>
              <w:left w:val="nil"/>
              <w:bottom w:val="single" w:sz="4" w:space="0" w:color="auto"/>
              <w:right w:val="single" w:sz="4" w:space="0" w:color="auto"/>
            </w:tcBorders>
            <w:shd w:val="clear" w:color="auto" w:fill="DEEAF6" w:themeFill="accent1" w:themeFillTint="33"/>
            <w:noWrap/>
            <w:hideMark/>
          </w:tcPr>
          <w:p w14:paraId="36F80F07" w14:textId="77777777" w:rsidR="00AE7F52" w:rsidRPr="00C257AA" w:rsidRDefault="00AE7F52" w:rsidP="007D5892">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2021</w:t>
            </w:r>
          </w:p>
        </w:tc>
        <w:tc>
          <w:tcPr>
            <w:tcW w:w="1276" w:type="dxa"/>
            <w:vMerge w:val="restart"/>
            <w:tcBorders>
              <w:top w:val="single" w:sz="4" w:space="0" w:color="auto"/>
              <w:left w:val="nil"/>
              <w:right w:val="single" w:sz="4" w:space="0" w:color="auto"/>
            </w:tcBorders>
            <w:shd w:val="clear" w:color="auto" w:fill="DEEAF6" w:themeFill="accent1" w:themeFillTint="33"/>
            <w:noWrap/>
            <w:hideMark/>
          </w:tcPr>
          <w:p w14:paraId="656560A6" w14:textId="77777777" w:rsidR="00AE7F52" w:rsidRPr="00C257AA" w:rsidRDefault="00AE7F52" w:rsidP="007D5892">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 </w:t>
            </w:r>
          </w:p>
          <w:p w14:paraId="7D39A9BA" w14:textId="023BFB9B" w:rsidR="00AE7F52" w:rsidRPr="00C257AA" w:rsidRDefault="00D77E4F" w:rsidP="007D5892">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D</w:t>
            </w:r>
            <w:r w:rsidR="00AE7F52" w:rsidRPr="00C257AA">
              <w:rPr>
                <w:rFonts w:ascii="Times New Roman" w:eastAsia="Times New Roman" w:hAnsi="Times New Roman" w:cs="Times New Roman"/>
                <w:b/>
                <w:sz w:val="20"/>
                <w:szCs w:val="20"/>
              </w:rPr>
              <w:t>eviere</w:t>
            </w:r>
          </w:p>
        </w:tc>
      </w:tr>
      <w:tr w:rsidR="00AE7F52" w:rsidRPr="00C257AA" w14:paraId="06F6A410" w14:textId="77777777" w:rsidTr="00B266C2">
        <w:trPr>
          <w:trHeight w:val="1062"/>
        </w:trPr>
        <w:tc>
          <w:tcPr>
            <w:tcW w:w="1993" w:type="dxa"/>
            <w:vMerge/>
            <w:tcBorders>
              <w:top w:val="single" w:sz="4" w:space="0" w:color="auto"/>
              <w:left w:val="single" w:sz="4" w:space="0" w:color="auto"/>
              <w:bottom w:val="single" w:sz="4" w:space="0" w:color="auto"/>
              <w:right w:val="single" w:sz="4" w:space="0" w:color="auto"/>
            </w:tcBorders>
            <w:hideMark/>
          </w:tcPr>
          <w:p w14:paraId="02ACEE56" w14:textId="77777777" w:rsidR="00AE7F52" w:rsidRPr="00C257AA" w:rsidRDefault="00AE7F52">
            <w:pPr>
              <w:spacing w:after="0" w:line="240" w:lineRule="auto"/>
              <w:rPr>
                <w:rFonts w:ascii="Times New Roman" w:eastAsia="Times New Roman" w:hAnsi="Times New Roman" w:cs="Times New Roman"/>
                <w:color w:val="000000" w:themeColor="text1"/>
                <w:sz w:val="20"/>
                <w:szCs w:val="20"/>
              </w:rPr>
            </w:pPr>
          </w:p>
        </w:tc>
        <w:tc>
          <w:tcPr>
            <w:tcW w:w="1348" w:type="dxa"/>
            <w:vMerge/>
            <w:tcBorders>
              <w:top w:val="single" w:sz="4" w:space="0" w:color="auto"/>
              <w:left w:val="single" w:sz="4" w:space="0" w:color="auto"/>
              <w:bottom w:val="single" w:sz="4" w:space="0" w:color="auto"/>
              <w:right w:val="single" w:sz="4" w:space="0" w:color="auto"/>
            </w:tcBorders>
            <w:hideMark/>
          </w:tcPr>
          <w:p w14:paraId="3F40103D" w14:textId="77777777" w:rsidR="00AE7F52" w:rsidRPr="00C257AA" w:rsidRDefault="00AE7F52">
            <w:pPr>
              <w:spacing w:after="0" w:line="240" w:lineRule="auto"/>
              <w:rPr>
                <w:rFonts w:ascii="Times New Roman" w:eastAsia="Times New Roman" w:hAnsi="Times New Roman" w:cs="Times New Roman"/>
                <w:color w:val="000000" w:themeColor="text1"/>
                <w:sz w:val="20"/>
                <w:szCs w:val="20"/>
              </w:rPr>
            </w:pPr>
          </w:p>
        </w:tc>
        <w:tc>
          <w:tcPr>
            <w:tcW w:w="1345" w:type="dxa"/>
            <w:tcBorders>
              <w:top w:val="nil"/>
              <w:left w:val="nil"/>
              <w:bottom w:val="single" w:sz="4" w:space="0" w:color="auto"/>
              <w:right w:val="single" w:sz="4" w:space="0" w:color="auto"/>
            </w:tcBorders>
            <w:shd w:val="clear" w:color="auto" w:fill="DEEAF6" w:themeFill="accent1" w:themeFillTint="33"/>
            <w:hideMark/>
          </w:tcPr>
          <w:p w14:paraId="17BBDA71"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serv. de salub.</w:t>
            </w:r>
          </w:p>
        </w:tc>
        <w:tc>
          <w:tcPr>
            <w:tcW w:w="1328" w:type="dxa"/>
            <w:tcBorders>
              <w:top w:val="nil"/>
              <w:left w:val="nil"/>
              <w:bottom w:val="single" w:sz="4" w:space="0" w:color="auto"/>
              <w:right w:val="single" w:sz="4" w:space="0" w:color="auto"/>
            </w:tcBorders>
            <w:shd w:val="clear" w:color="auto" w:fill="DEEAF6" w:themeFill="accent1" w:themeFillTint="33"/>
            <w:hideMark/>
          </w:tcPr>
          <w:p w14:paraId="1CB7E936" w14:textId="52300ABA" w:rsidR="00AE7F52" w:rsidRPr="00C257AA" w:rsidRDefault="00D77E4F">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w:t>
            </w:r>
            <w:r w:rsidR="00AE7F52" w:rsidRPr="00C257AA">
              <w:rPr>
                <w:rFonts w:ascii="Times New Roman" w:eastAsia="Times New Roman" w:hAnsi="Times New Roman" w:cs="Times New Roman"/>
                <w:b/>
                <w:color w:val="000000" w:themeColor="text1"/>
                <w:sz w:val="20"/>
                <w:szCs w:val="20"/>
              </w:rPr>
              <w:t>o</w:t>
            </w:r>
            <w:r w:rsidRPr="00C257AA">
              <w:rPr>
                <w:rFonts w:ascii="Times New Roman" w:eastAsia="Times New Roman" w:hAnsi="Times New Roman" w:cs="Times New Roman"/>
                <w:b/>
                <w:color w:val="000000" w:themeColor="text1"/>
                <w:sz w:val="20"/>
                <w:szCs w:val="20"/>
              </w:rPr>
              <w:t>c</w:t>
            </w:r>
            <w:r w:rsidR="00AE7F52" w:rsidRPr="00C257AA">
              <w:rPr>
                <w:rFonts w:ascii="Times New Roman" w:eastAsia="Times New Roman" w:hAnsi="Times New Roman" w:cs="Times New Roman"/>
                <w:b/>
                <w:color w:val="000000" w:themeColor="text1"/>
                <w:sz w:val="20"/>
                <w:szCs w:val="20"/>
              </w:rPr>
              <w:t>alități acoperite</w:t>
            </w:r>
          </w:p>
        </w:tc>
        <w:tc>
          <w:tcPr>
            <w:tcW w:w="1918" w:type="dxa"/>
            <w:tcBorders>
              <w:top w:val="nil"/>
              <w:left w:val="nil"/>
              <w:bottom w:val="single" w:sz="4" w:space="0" w:color="auto"/>
              <w:right w:val="single" w:sz="4" w:space="0" w:color="auto"/>
            </w:tcBorders>
            <w:shd w:val="clear" w:color="auto" w:fill="DEEAF6" w:themeFill="accent1" w:themeFillTint="33"/>
            <w:hideMark/>
          </w:tcPr>
          <w:p w14:paraId="567A6D05" w14:textId="7988F30A" w:rsidR="00AE7F52" w:rsidRPr="00C257AA" w:rsidRDefault="00D77E4F">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P</w:t>
            </w:r>
            <w:r w:rsidR="00AE7F52" w:rsidRPr="00C257AA">
              <w:rPr>
                <w:rFonts w:ascii="Times New Roman" w:eastAsia="Times New Roman" w:hAnsi="Times New Roman" w:cs="Times New Roman"/>
                <w:b/>
                <w:color w:val="000000" w:themeColor="text1"/>
                <w:sz w:val="20"/>
                <w:szCs w:val="20"/>
              </w:rPr>
              <w:t xml:space="preserve">onderea localităților deservite </w:t>
            </w:r>
            <w:r w:rsidRPr="00C257AA">
              <w:rPr>
                <w:rFonts w:ascii="Times New Roman" w:eastAsia="Times New Roman" w:hAnsi="Times New Roman" w:cs="Times New Roman"/>
                <w:b/>
                <w:color w:val="000000" w:themeColor="text1"/>
                <w:sz w:val="20"/>
                <w:szCs w:val="20"/>
              </w:rPr>
              <w:t>î</w:t>
            </w:r>
            <w:r w:rsidR="00AE7F52" w:rsidRPr="00C257AA">
              <w:rPr>
                <w:rFonts w:ascii="Times New Roman" w:eastAsia="Times New Roman" w:hAnsi="Times New Roman" w:cs="Times New Roman"/>
                <w:b/>
                <w:color w:val="000000" w:themeColor="text1"/>
                <w:sz w:val="20"/>
                <w:szCs w:val="20"/>
              </w:rPr>
              <w:t>n totalul localităților UAT</w:t>
            </w:r>
          </w:p>
        </w:tc>
        <w:tc>
          <w:tcPr>
            <w:tcW w:w="1196" w:type="dxa"/>
            <w:tcBorders>
              <w:top w:val="nil"/>
              <w:left w:val="nil"/>
              <w:bottom w:val="single" w:sz="4" w:space="0" w:color="auto"/>
              <w:right w:val="single" w:sz="4" w:space="0" w:color="auto"/>
            </w:tcBorders>
            <w:shd w:val="clear" w:color="auto" w:fill="DEEAF6" w:themeFill="accent1" w:themeFillTint="33"/>
            <w:hideMark/>
          </w:tcPr>
          <w:p w14:paraId="31B53FB2"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serv. de salub.</w:t>
            </w:r>
          </w:p>
        </w:tc>
        <w:tc>
          <w:tcPr>
            <w:tcW w:w="1304" w:type="dxa"/>
            <w:tcBorders>
              <w:top w:val="nil"/>
              <w:left w:val="nil"/>
              <w:bottom w:val="single" w:sz="4" w:space="0" w:color="auto"/>
              <w:right w:val="single" w:sz="4" w:space="0" w:color="auto"/>
            </w:tcBorders>
            <w:shd w:val="clear" w:color="auto" w:fill="DEEAF6" w:themeFill="accent1" w:themeFillTint="33"/>
            <w:hideMark/>
          </w:tcPr>
          <w:p w14:paraId="11595234" w14:textId="15E0CAF6" w:rsidR="00AE7F52" w:rsidRPr="00C257AA" w:rsidRDefault="00D77E4F">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w:t>
            </w:r>
            <w:r w:rsidR="00AE7F52" w:rsidRPr="00C257AA">
              <w:rPr>
                <w:rFonts w:ascii="Times New Roman" w:eastAsia="Times New Roman" w:hAnsi="Times New Roman" w:cs="Times New Roman"/>
                <w:b/>
                <w:color w:val="000000" w:themeColor="text1"/>
                <w:sz w:val="20"/>
                <w:szCs w:val="20"/>
              </w:rPr>
              <w:t>otal deservite</w:t>
            </w:r>
          </w:p>
        </w:tc>
        <w:tc>
          <w:tcPr>
            <w:tcW w:w="1793" w:type="dxa"/>
            <w:tcBorders>
              <w:top w:val="nil"/>
              <w:left w:val="nil"/>
              <w:bottom w:val="single" w:sz="4" w:space="0" w:color="auto"/>
              <w:right w:val="single" w:sz="4" w:space="0" w:color="auto"/>
            </w:tcBorders>
            <w:shd w:val="clear" w:color="auto" w:fill="DEEAF6" w:themeFill="accent1" w:themeFillTint="33"/>
            <w:hideMark/>
          </w:tcPr>
          <w:p w14:paraId="2AB353C2" w14:textId="2EED28A0" w:rsidR="00AE7F52" w:rsidRPr="00C257AA" w:rsidRDefault="00D77E4F">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P</w:t>
            </w:r>
            <w:r w:rsidR="00AE7F52" w:rsidRPr="00C257AA">
              <w:rPr>
                <w:rFonts w:ascii="Times New Roman" w:eastAsia="Times New Roman" w:hAnsi="Times New Roman" w:cs="Times New Roman"/>
                <w:b/>
                <w:color w:val="000000" w:themeColor="text1"/>
                <w:sz w:val="20"/>
                <w:szCs w:val="20"/>
              </w:rPr>
              <w:t xml:space="preserve">onderea localităților deservite </w:t>
            </w:r>
            <w:r w:rsidRPr="00C257AA">
              <w:rPr>
                <w:rFonts w:ascii="Times New Roman" w:eastAsia="Times New Roman" w:hAnsi="Times New Roman" w:cs="Times New Roman"/>
                <w:b/>
                <w:color w:val="000000" w:themeColor="text1"/>
                <w:sz w:val="20"/>
                <w:szCs w:val="20"/>
              </w:rPr>
              <w:t>î</w:t>
            </w:r>
            <w:r w:rsidR="00AE7F52" w:rsidRPr="00C257AA">
              <w:rPr>
                <w:rFonts w:ascii="Times New Roman" w:eastAsia="Times New Roman" w:hAnsi="Times New Roman" w:cs="Times New Roman"/>
                <w:b/>
                <w:color w:val="000000" w:themeColor="text1"/>
                <w:sz w:val="20"/>
                <w:szCs w:val="20"/>
              </w:rPr>
              <w:t>n totalul localităților UAT</w:t>
            </w:r>
          </w:p>
        </w:tc>
        <w:tc>
          <w:tcPr>
            <w:tcW w:w="1276" w:type="dxa"/>
            <w:vMerge/>
            <w:tcBorders>
              <w:left w:val="nil"/>
              <w:bottom w:val="single" w:sz="4" w:space="0" w:color="auto"/>
              <w:right w:val="single" w:sz="4" w:space="0" w:color="auto"/>
            </w:tcBorders>
            <w:shd w:val="clear" w:color="auto" w:fill="auto"/>
            <w:hideMark/>
          </w:tcPr>
          <w:p w14:paraId="3CA0FC2A" w14:textId="77777777" w:rsidR="00AE7F52" w:rsidRPr="00C257AA" w:rsidRDefault="00AE7F52">
            <w:pPr>
              <w:spacing w:after="0" w:line="240" w:lineRule="auto"/>
              <w:rPr>
                <w:rFonts w:ascii="Times New Roman" w:eastAsia="Times New Roman" w:hAnsi="Times New Roman" w:cs="Times New Roman"/>
                <w:color w:val="000000" w:themeColor="text1"/>
                <w:sz w:val="20"/>
                <w:szCs w:val="20"/>
              </w:rPr>
            </w:pPr>
          </w:p>
        </w:tc>
      </w:tr>
      <w:tr w:rsidR="00AE7F52" w:rsidRPr="00C257AA" w14:paraId="462A7A4D" w14:textId="77777777" w:rsidTr="00B266C2">
        <w:trPr>
          <w:trHeight w:val="154"/>
        </w:trPr>
        <w:tc>
          <w:tcPr>
            <w:tcW w:w="1993"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3F00B442"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w:t>
            </w:r>
          </w:p>
        </w:tc>
        <w:tc>
          <w:tcPr>
            <w:tcW w:w="1348" w:type="dxa"/>
            <w:tcBorders>
              <w:top w:val="nil"/>
              <w:left w:val="nil"/>
              <w:bottom w:val="single" w:sz="4" w:space="0" w:color="auto"/>
              <w:right w:val="single" w:sz="4" w:space="0" w:color="auto"/>
            </w:tcBorders>
            <w:shd w:val="clear" w:color="auto" w:fill="DEEAF6" w:themeFill="accent1" w:themeFillTint="33"/>
            <w:noWrap/>
            <w:hideMark/>
          </w:tcPr>
          <w:p w14:paraId="19101588"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w:t>
            </w:r>
          </w:p>
        </w:tc>
        <w:tc>
          <w:tcPr>
            <w:tcW w:w="1345" w:type="dxa"/>
            <w:tcBorders>
              <w:top w:val="nil"/>
              <w:left w:val="nil"/>
              <w:bottom w:val="single" w:sz="4" w:space="0" w:color="auto"/>
              <w:right w:val="single" w:sz="4" w:space="0" w:color="auto"/>
            </w:tcBorders>
            <w:shd w:val="clear" w:color="auto" w:fill="DEEAF6" w:themeFill="accent1" w:themeFillTint="33"/>
            <w:noWrap/>
            <w:hideMark/>
          </w:tcPr>
          <w:p w14:paraId="1916B5CF"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w:t>
            </w:r>
          </w:p>
        </w:tc>
        <w:tc>
          <w:tcPr>
            <w:tcW w:w="1328" w:type="dxa"/>
            <w:tcBorders>
              <w:top w:val="nil"/>
              <w:left w:val="nil"/>
              <w:bottom w:val="single" w:sz="4" w:space="0" w:color="auto"/>
              <w:right w:val="single" w:sz="4" w:space="0" w:color="auto"/>
            </w:tcBorders>
            <w:shd w:val="clear" w:color="auto" w:fill="DEEAF6" w:themeFill="accent1" w:themeFillTint="33"/>
            <w:noWrap/>
            <w:hideMark/>
          </w:tcPr>
          <w:p w14:paraId="174990E8"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w:t>
            </w:r>
          </w:p>
        </w:tc>
        <w:tc>
          <w:tcPr>
            <w:tcW w:w="1918" w:type="dxa"/>
            <w:tcBorders>
              <w:top w:val="nil"/>
              <w:left w:val="nil"/>
              <w:bottom w:val="single" w:sz="4" w:space="0" w:color="auto"/>
              <w:right w:val="single" w:sz="4" w:space="0" w:color="auto"/>
            </w:tcBorders>
            <w:shd w:val="clear" w:color="auto" w:fill="DEEAF6" w:themeFill="accent1" w:themeFillTint="33"/>
            <w:noWrap/>
            <w:hideMark/>
          </w:tcPr>
          <w:p w14:paraId="7C48CB6D"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w:t>
            </w:r>
          </w:p>
        </w:tc>
        <w:tc>
          <w:tcPr>
            <w:tcW w:w="1196" w:type="dxa"/>
            <w:tcBorders>
              <w:top w:val="nil"/>
              <w:left w:val="nil"/>
              <w:bottom w:val="single" w:sz="4" w:space="0" w:color="auto"/>
              <w:right w:val="single" w:sz="4" w:space="0" w:color="auto"/>
            </w:tcBorders>
            <w:shd w:val="clear" w:color="auto" w:fill="DEEAF6" w:themeFill="accent1" w:themeFillTint="33"/>
            <w:noWrap/>
            <w:hideMark/>
          </w:tcPr>
          <w:p w14:paraId="0FB108D1"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w:t>
            </w:r>
          </w:p>
        </w:tc>
        <w:tc>
          <w:tcPr>
            <w:tcW w:w="1304" w:type="dxa"/>
            <w:tcBorders>
              <w:top w:val="nil"/>
              <w:left w:val="nil"/>
              <w:bottom w:val="single" w:sz="4" w:space="0" w:color="auto"/>
              <w:right w:val="single" w:sz="4" w:space="0" w:color="auto"/>
            </w:tcBorders>
            <w:shd w:val="clear" w:color="auto" w:fill="DEEAF6" w:themeFill="accent1" w:themeFillTint="33"/>
            <w:noWrap/>
            <w:hideMark/>
          </w:tcPr>
          <w:p w14:paraId="15ABE2EA"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w:t>
            </w:r>
          </w:p>
        </w:tc>
        <w:tc>
          <w:tcPr>
            <w:tcW w:w="1793" w:type="dxa"/>
            <w:tcBorders>
              <w:top w:val="nil"/>
              <w:left w:val="nil"/>
              <w:bottom w:val="single" w:sz="4" w:space="0" w:color="auto"/>
              <w:right w:val="single" w:sz="4" w:space="0" w:color="auto"/>
            </w:tcBorders>
            <w:shd w:val="clear" w:color="auto" w:fill="DEEAF6" w:themeFill="accent1" w:themeFillTint="33"/>
            <w:noWrap/>
            <w:hideMark/>
          </w:tcPr>
          <w:p w14:paraId="7E2CEC31"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8</w:t>
            </w:r>
          </w:p>
        </w:tc>
        <w:tc>
          <w:tcPr>
            <w:tcW w:w="1276" w:type="dxa"/>
            <w:tcBorders>
              <w:top w:val="nil"/>
              <w:left w:val="nil"/>
              <w:bottom w:val="single" w:sz="4" w:space="0" w:color="auto"/>
              <w:right w:val="single" w:sz="4" w:space="0" w:color="auto"/>
            </w:tcBorders>
            <w:shd w:val="clear" w:color="auto" w:fill="DEEAF6" w:themeFill="accent1" w:themeFillTint="33"/>
            <w:noWrap/>
            <w:hideMark/>
          </w:tcPr>
          <w:p w14:paraId="1C6E150E" w14:textId="77777777" w:rsidR="00AE7F52" w:rsidRPr="00C257AA" w:rsidRDefault="00AE7F52" w:rsidP="002702D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r>
      <w:tr w:rsidR="00AE7F52" w:rsidRPr="00C257AA" w14:paraId="6FA305F1"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66A2A8F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Anenii Noi</w:t>
            </w:r>
          </w:p>
        </w:tc>
        <w:tc>
          <w:tcPr>
            <w:tcW w:w="1348" w:type="dxa"/>
            <w:tcBorders>
              <w:top w:val="nil"/>
              <w:left w:val="nil"/>
              <w:bottom w:val="single" w:sz="4" w:space="0" w:color="auto"/>
              <w:right w:val="single" w:sz="4" w:space="0" w:color="auto"/>
            </w:tcBorders>
            <w:shd w:val="clear" w:color="auto" w:fill="auto"/>
            <w:noWrap/>
            <w:hideMark/>
          </w:tcPr>
          <w:p w14:paraId="093A345A"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45</w:t>
            </w:r>
          </w:p>
        </w:tc>
        <w:tc>
          <w:tcPr>
            <w:tcW w:w="1345" w:type="dxa"/>
            <w:tcBorders>
              <w:top w:val="nil"/>
              <w:left w:val="nil"/>
              <w:bottom w:val="single" w:sz="4" w:space="0" w:color="auto"/>
              <w:right w:val="single" w:sz="4" w:space="0" w:color="auto"/>
            </w:tcBorders>
            <w:shd w:val="clear" w:color="auto" w:fill="auto"/>
            <w:noWrap/>
            <w:hideMark/>
          </w:tcPr>
          <w:p w14:paraId="18F721E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328" w:type="dxa"/>
            <w:tcBorders>
              <w:top w:val="nil"/>
              <w:left w:val="nil"/>
              <w:bottom w:val="single" w:sz="4" w:space="0" w:color="auto"/>
              <w:right w:val="single" w:sz="4" w:space="0" w:color="auto"/>
            </w:tcBorders>
            <w:shd w:val="clear" w:color="auto" w:fill="auto"/>
            <w:noWrap/>
            <w:hideMark/>
          </w:tcPr>
          <w:p w14:paraId="5BDBB5F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918" w:type="dxa"/>
            <w:tcBorders>
              <w:top w:val="nil"/>
              <w:left w:val="nil"/>
              <w:bottom w:val="single" w:sz="4" w:space="0" w:color="auto"/>
              <w:right w:val="single" w:sz="4" w:space="0" w:color="auto"/>
            </w:tcBorders>
            <w:shd w:val="clear" w:color="auto" w:fill="auto"/>
            <w:noWrap/>
            <w:hideMark/>
          </w:tcPr>
          <w:p w14:paraId="16E1916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37,8</w:t>
            </w:r>
          </w:p>
        </w:tc>
        <w:tc>
          <w:tcPr>
            <w:tcW w:w="1196" w:type="dxa"/>
            <w:tcBorders>
              <w:top w:val="nil"/>
              <w:left w:val="nil"/>
              <w:bottom w:val="single" w:sz="4" w:space="0" w:color="auto"/>
              <w:right w:val="single" w:sz="4" w:space="0" w:color="auto"/>
            </w:tcBorders>
            <w:shd w:val="clear" w:color="auto" w:fill="auto"/>
            <w:noWrap/>
            <w:hideMark/>
          </w:tcPr>
          <w:p w14:paraId="6694559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04" w:type="dxa"/>
            <w:tcBorders>
              <w:top w:val="nil"/>
              <w:left w:val="nil"/>
              <w:bottom w:val="single" w:sz="4" w:space="0" w:color="auto"/>
              <w:right w:val="single" w:sz="4" w:space="0" w:color="auto"/>
            </w:tcBorders>
            <w:shd w:val="clear" w:color="auto" w:fill="auto"/>
            <w:noWrap/>
            <w:hideMark/>
          </w:tcPr>
          <w:p w14:paraId="63A36F2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1793" w:type="dxa"/>
            <w:tcBorders>
              <w:top w:val="nil"/>
              <w:left w:val="nil"/>
              <w:bottom w:val="single" w:sz="4" w:space="0" w:color="auto"/>
              <w:right w:val="single" w:sz="4" w:space="0" w:color="auto"/>
            </w:tcBorders>
            <w:shd w:val="clear" w:color="auto" w:fill="auto"/>
            <w:noWrap/>
            <w:hideMark/>
          </w:tcPr>
          <w:p w14:paraId="0FEBC5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35,6</w:t>
            </w:r>
          </w:p>
        </w:tc>
        <w:tc>
          <w:tcPr>
            <w:tcW w:w="1276" w:type="dxa"/>
            <w:tcBorders>
              <w:top w:val="nil"/>
              <w:left w:val="nil"/>
              <w:bottom w:val="single" w:sz="4" w:space="0" w:color="auto"/>
              <w:right w:val="single" w:sz="4" w:space="0" w:color="auto"/>
            </w:tcBorders>
            <w:shd w:val="clear" w:color="auto" w:fill="auto"/>
            <w:noWrap/>
            <w:hideMark/>
          </w:tcPr>
          <w:p w14:paraId="63091CC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5B2CF76C"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5C27D919"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Bălți</w:t>
            </w:r>
          </w:p>
        </w:tc>
        <w:tc>
          <w:tcPr>
            <w:tcW w:w="1348" w:type="dxa"/>
            <w:tcBorders>
              <w:top w:val="nil"/>
              <w:left w:val="nil"/>
              <w:bottom w:val="single" w:sz="4" w:space="0" w:color="auto"/>
              <w:right w:val="single" w:sz="4" w:space="0" w:color="auto"/>
            </w:tcBorders>
            <w:shd w:val="clear" w:color="auto" w:fill="auto"/>
            <w:noWrap/>
            <w:hideMark/>
          </w:tcPr>
          <w:p w14:paraId="7FC0794E"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w:t>
            </w:r>
          </w:p>
        </w:tc>
        <w:tc>
          <w:tcPr>
            <w:tcW w:w="1345" w:type="dxa"/>
            <w:tcBorders>
              <w:top w:val="nil"/>
              <w:left w:val="nil"/>
              <w:bottom w:val="single" w:sz="4" w:space="0" w:color="auto"/>
              <w:right w:val="single" w:sz="4" w:space="0" w:color="auto"/>
            </w:tcBorders>
            <w:shd w:val="clear" w:color="auto" w:fill="auto"/>
            <w:noWrap/>
            <w:hideMark/>
          </w:tcPr>
          <w:p w14:paraId="15FAB4C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14:paraId="4DF4F6B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49A91FC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14:paraId="7834B43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14:paraId="18F362A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793" w:type="dxa"/>
            <w:tcBorders>
              <w:top w:val="nil"/>
              <w:left w:val="nil"/>
              <w:bottom w:val="single" w:sz="4" w:space="0" w:color="auto"/>
              <w:right w:val="single" w:sz="4" w:space="0" w:color="auto"/>
            </w:tcBorders>
            <w:shd w:val="clear" w:color="auto" w:fill="auto"/>
            <w:noWrap/>
            <w:hideMark/>
          </w:tcPr>
          <w:p w14:paraId="4C1D4A8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276" w:type="dxa"/>
            <w:tcBorders>
              <w:top w:val="nil"/>
              <w:left w:val="nil"/>
              <w:bottom w:val="single" w:sz="4" w:space="0" w:color="auto"/>
              <w:right w:val="single" w:sz="4" w:space="0" w:color="auto"/>
            </w:tcBorders>
            <w:shd w:val="clear" w:color="auto" w:fill="auto"/>
            <w:noWrap/>
            <w:hideMark/>
          </w:tcPr>
          <w:p w14:paraId="1AC037E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2B3F3A4D"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671CE304"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Basarabeasca</w:t>
            </w:r>
          </w:p>
        </w:tc>
        <w:tc>
          <w:tcPr>
            <w:tcW w:w="1348" w:type="dxa"/>
            <w:tcBorders>
              <w:top w:val="nil"/>
              <w:left w:val="nil"/>
              <w:bottom w:val="single" w:sz="4" w:space="0" w:color="auto"/>
              <w:right w:val="single" w:sz="4" w:space="0" w:color="auto"/>
            </w:tcBorders>
            <w:shd w:val="clear" w:color="auto" w:fill="auto"/>
            <w:noWrap/>
            <w:hideMark/>
          </w:tcPr>
          <w:p w14:paraId="5A3E0929"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10</w:t>
            </w:r>
          </w:p>
        </w:tc>
        <w:tc>
          <w:tcPr>
            <w:tcW w:w="1345" w:type="dxa"/>
            <w:tcBorders>
              <w:top w:val="nil"/>
              <w:left w:val="nil"/>
              <w:bottom w:val="single" w:sz="4" w:space="0" w:color="auto"/>
              <w:right w:val="single" w:sz="4" w:space="0" w:color="auto"/>
            </w:tcBorders>
            <w:shd w:val="clear" w:color="auto" w:fill="auto"/>
            <w:noWrap/>
            <w:hideMark/>
          </w:tcPr>
          <w:p w14:paraId="18F25BA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24B24BB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918" w:type="dxa"/>
            <w:tcBorders>
              <w:top w:val="nil"/>
              <w:left w:val="nil"/>
              <w:bottom w:val="single" w:sz="4" w:space="0" w:color="auto"/>
              <w:right w:val="single" w:sz="4" w:space="0" w:color="auto"/>
            </w:tcBorders>
            <w:shd w:val="clear" w:color="auto" w:fill="auto"/>
            <w:noWrap/>
            <w:hideMark/>
          </w:tcPr>
          <w:p w14:paraId="670F7A9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1196" w:type="dxa"/>
            <w:tcBorders>
              <w:top w:val="nil"/>
              <w:left w:val="nil"/>
              <w:bottom w:val="single" w:sz="4" w:space="0" w:color="auto"/>
              <w:right w:val="single" w:sz="4" w:space="0" w:color="auto"/>
            </w:tcBorders>
            <w:shd w:val="clear" w:color="auto" w:fill="auto"/>
            <w:noWrap/>
            <w:hideMark/>
          </w:tcPr>
          <w:p w14:paraId="57DF5EF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2F4A9DE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14:paraId="5C98193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276" w:type="dxa"/>
            <w:tcBorders>
              <w:top w:val="nil"/>
              <w:left w:val="nil"/>
              <w:bottom w:val="single" w:sz="4" w:space="0" w:color="auto"/>
              <w:right w:val="single" w:sz="4" w:space="0" w:color="auto"/>
            </w:tcBorders>
            <w:shd w:val="clear" w:color="auto" w:fill="auto"/>
            <w:noWrap/>
            <w:hideMark/>
          </w:tcPr>
          <w:p w14:paraId="520BD6E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33EFF314"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3AC572B"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w:t>
            </w:r>
          </w:p>
        </w:tc>
        <w:tc>
          <w:tcPr>
            <w:tcW w:w="1348" w:type="dxa"/>
            <w:tcBorders>
              <w:top w:val="nil"/>
              <w:left w:val="nil"/>
              <w:bottom w:val="single" w:sz="4" w:space="0" w:color="auto"/>
              <w:right w:val="single" w:sz="4" w:space="0" w:color="auto"/>
            </w:tcBorders>
            <w:shd w:val="clear" w:color="auto" w:fill="auto"/>
            <w:noWrap/>
            <w:hideMark/>
          </w:tcPr>
          <w:p w14:paraId="7598D320"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14:paraId="02E86FE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14:paraId="2A19E5B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918" w:type="dxa"/>
            <w:tcBorders>
              <w:top w:val="nil"/>
              <w:left w:val="nil"/>
              <w:bottom w:val="single" w:sz="4" w:space="0" w:color="auto"/>
              <w:right w:val="single" w:sz="4" w:space="0" w:color="auto"/>
            </w:tcBorders>
            <w:shd w:val="clear" w:color="auto" w:fill="auto"/>
            <w:noWrap/>
            <w:hideMark/>
          </w:tcPr>
          <w:p w14:paraId="3E8F179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196" w:type="dxa"/>
            <w:tcBorders>
              <w:top w:val="nil"/>
              <w:left w:val="nil"/>
              <w:bottom w:val="single" w:sz="4" w:space="0" w:color="auto"/>
              <w:right w:val="single" w:sz="4" w:space="0" w:color="auto"/>
            </w:tcBorders>
            <w:shd w:val="clear" w:color="auto" w:fill="auto"/>
            <w:noWrap/>
            <w:hideMark/>
          </w:tcPr>
          <w:p w14:paraId="1288F8D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2BBF02A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14:paraId="59D6BE5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276" w:type="dxa"/>
            <w:tcBorders>
              <w:top w:val="nil"/>
              <w:left w:val="nil"/>
              <w:bottom w:val="single" w:sz="4" w:space="0" w:color="auto"/>
              <w:right w:val="single" w:sz="4" w:space="0" w:color="auto"/>
            </w:tcBorders>
            <w:shd w:val="clear" w:color="auto" w:fill="auto"/>
            <w:noWrap/>
            <w:hideMark/>
          </w:tcPr>
          <w:p w14:paraId="1E51672D"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6083E863"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74D15EB"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Cantemir</w:t>
            </w:r>
          </w:p>
        </w:tc>
        <w:tc>
          <w:tcPr>
            <w:tcW w:w="1348" w:type="dxa"/>
            <w:tcBorders>
              <w:top w:val="nil"/>
              <w:left w:val="nil"/>
              <w:bottom w:val="single" w:sz="4" w:space="0" w:color="auto"/>
              <w:right w:val="single" w:sz="4" w:space="0" w:color="auto"/>
            </w:tcBorders>
            <w:shd w:val="clear" w:color="auto" w:fill="auto"/>
            <w:noWrap/>
            <w:hideMark/>
          </w:tcPr>
          <w:p w14:paraId="034E8F13"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51</w:t>
            </w:r>
          </w:p>
        </w:tc>
        <w:tc>
          <w:tcPr>
            <w:tcW w:w="1345" w:type="dxa"/>
            <w:tcBorders>
              <w:top w:val="nil"/>
              <w:left w:val="nil"/>
              <w:bottom w:val="single" w:sz="4" w:space="0" w:color="auto"/>
              <w:right w:val="single" w:sz="4" w:space="0" w:color="auto"/>
            </w:tcBorders>
            <w:shd w:val="clear" w:color="auto" w:fill="auto"/>
            <w:noWrap/>
            <w:hideMark/>
          </w:tcPr>
          <w:p w14:paraId="77D36FF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28" w:type="dxa"/>
            <w:tcBorders>
              <w:top w:val="nil"/>
              <w:left w:val="nil"/>
              <w:bottom w:val="single" w:sz="4" w:space="0" w:color="auto"/>
              <w:right w:val="single" w:sz="4" w:space="0" w:color="auto"/>
            </w:tcBorders>
            <w:shd w:val="clear" w:color="auto" w:fill="auto"/>
            <w:noWrap/>
            <w:hideMark/>
          </w:tcPr>
          <w:p w14:paraId="057A588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918" w:type="dxa"/>
            <w:tcBorders>
              <w:top w:val="nil"/>
              <w:left w:val="nil"/>
              <w:bottom w:val="single" w:sz="4" w:space="0" w:color="auto"/>
              <w:right w:val="single" w:sz="4" w:space="0" w:color="auto"/>
            </w:tcBorders>
            <w:shd w:val="clear" w:color="auto" w:fill="auto"/>
            <w:noWrap/>
            <w:hideMark/>
          </w:tcPr>
          <w:p w14:paraId="41A40EA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51,0</w:t>
            </w:r>
          </w:p>
        </w:tc>
        <w:tc>
          <w:tcPr>
            <w:tcW w:w="1196" w:type="dxa"/>
            <w:tcBorders>
              <w:top w:val="nil"/>
              <w:left w:val="nil"/>
              <w:bottom w:val="single" w:sz="4" w:space="0" w:color="auto"/>
              <w:right w:val="single" w:sz="4" w:space="0" w:color="auto"/>
            </w:tcBorders>
            <w:shd w:val="clear" w:color="auto" w:fill="auto"/>
            <w:noWrap/>
            <w:hideMark/>
          </w:tcPr>
          <w:p w14:paraId="4DD24EE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04" w:type="dxa"/>
            <w:tcBorders>
              <w:top w:val="nil"/>
              <w:left w:val="nil"/>
              <w:bottom w:val="single" w:sz="4" w:space="0" w:color="auto"/>
              <w:right w:val="single" w:sz="4" w:space="0" w:color="auto"/>
            </w:tcBorders>
            <w:shd w:val="clear" w:color="auto" w:fill="auto"/>
            <w:noWrap/>
            <w:hideMark/>
          </w:tcPr>
          <w:p w14:paraId="18296C3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14:paraId="0828C58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17,6</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1F2EC68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r>
      <w:tr w:rsidR="00AE7F52" w:rsidRPr="00C257AA" w14:paraId="1D0F3769"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F76FDA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Cahul</w:t>
            </w:r>
          </w:p>
        </w:tc>
        <w:tc>
          <w:tcPr>
            <w:tcW w:w="1348" w:type="dxa"/>
            <w:tcBorders>
              <w:top w:val="nil"/>
              <w:left w:val="nil"/>
              <w:bottom w:val="single" w:sz="4" w:space="0" w:color="auto"/>
              <w:right w:val="single" w:sz="4" w:space="0" w:color="auto"/>
            </w:tcBorders>
            <w:shd w:val="clear" w:color="auto" w:fill="auto"/>
            <w:noWrap/>
            <w:hideMark/>
          </w:tcPr>
          <w:p w14:paraId="52EDA16B"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55</w:t>
            </w:r>
          </w:p>
        </w:tc>
        <w:tc>
          <w:tcPr>
            <w:tcW w:w="1345" w:type="dxa"/>
            <w:tcBorders>
              <w:top w:val="nil"/>
              <w:left w:val="nil"/>
              <w:bottom w:val="single" w:sz="4" w:space="0" w:color="auto"/>
              <w:right w:val="single" w:sz="4" w:space="0" w:color="auto"/>
            </w:tcBorders>
            <w:shd w:val="clear" w:color="auto" w:fill="auto"/>
            <w:noWrap/>
            <w:hideMark/>
          </w:tcPr>
          <w:p w14:paraId="0156771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14:paraId="6D23727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918" w:type="dxa"/>
            <w:tcBorders>
              <w:top w:val="nil"/>
              <w:left w:val="nil"/>
              <w:bottom w:val="single" w:sz="4" w:space="0" w:color="auto"/>
              <w:right w:val="single" w:sz="4" w:space="0" w:color="auto"/>
            </w:tcBorders>
            <w:shd w:val="clear" w:color="auto" w:fill="auto"/>
            <w:noWrap/>
            <w:hideMark/>
          </w:tcPr>
          <w:p w14:paraId="03EA1EA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18,2</w:t>
            </w:r>
          </w:p>
        </w:tc>
        <w:tc>
          <w:tcPr>
            <w:tcW w:w="1196" w:type="dxa"/>
            <w:tcBorders>
              <w:top w:val="nil"/>
              <w:left w:val="nil"/>
              <w:bottom w:val="single" w:sz="4" w:space="0" w:color="auto"/>
              <w:right w:val="single" w:sz="4" w:space="0" w:color="auto"/>
            </w:tcBorders>
            <w:shd w:val="clear" w:color="auto" w:fill="auto"/>
            <w:noWrap/>
            <w:hideMark/>
          </w:tcPr>
          <w:p w14:paraId="47A7150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04" w:type="dxa"/>
            <w:tcBorders>
              <w:top w:val="nil"/>
              <w:left w:val="nil"/>
              <w:bottom w:val="single" w:sz="4" w:space="0" w:color="auto"/>
              <w:right w:val="single" w:sz="4" w:space="0" w:color="auto"/>
            </w:tcBorders>
            <w:shd w:val="clear" w:color="auto" w:fill="auto"/>
            <w:noWrap/>
            <w:hideMark/>
          </w:tcPr>
          <w:p w14:paraId="6FDEB35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14:paraId="4D93E05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16,4</w:t>
            </w:r>
          </w:p>
        </w:tc>
        <w:tc>
          <w:tcPr>
            <w:tcW w:w="1276" w:type="dxa"/>
            <w:tcBorders>
              <w:top w:val="nil"/>
              <w:left w:val="nil"/>
              <w:bottom w:val="single" w:sz="4" w:space="0" w:color="auto"/>
              <w:right w:val="single" w:sz="4" w:space="0" w:color="auto"/>
            </w:tcBorders>
            <w:shd w:val="clear" w:color="auto" w:fill="auto"/>
            <w:noWrap/>
            <w:hideMark/>
          </w:tcPr>
          <w:p w14:paraId="3D1300B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4A2FD955"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6BCD8332"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Călărași</w:t>
            </w:r>
          </w:p>
        </w:tc>
        <w:tc>
          <w:tcPr>
            <w:tcW w:w="1348" w:type="dxa"/>
            <w:tcBorders>
              <w:top w:val="nil"/>
              <w:left w:val="nil"/>
              <w:bottom w:val="single" w:sz="4" w:space="0" w:color="auto"/>
              <w:right w:val="single" w:sz="4" w:space="0" w:color="auto"/>
            </w:tcBorders>
            <w:shd w:val="clear" w:color="auto" w:fill="auto"/>
            <w:noWrap/>
            <w:hideMark/>
          </w:tcPr>
          <w:p w14:paraId="462EFD04"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44</w:t>
            </w:r>
          </w:p>
        </w:tc>
        <w:tc>
          <w:tcPr>
            <w:tcW w:w="1345" w:type="dxa"/>
            <w:tcBorders>
              <w:top w:val="nil"/>
              <w:left w:val="nil"/>
              <w:bottom w:val="single" w:sz="4" w:space="0" w:color="auto"/>
              <w:right w:val="single" w:sz="4" w:space="0" w:color="auto"/>
            </w:tcBorders>
            <w:shd w:val="clear" w:color="auto" w:fill="auto"/>
            <w:noWrap/>
            <w:hideMark/>
          </w:tcPr>
          <w:p w14:paraId="13AD530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14:paraId="7B560AF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1918" w:type="dxa"/>
            <w:tcBorders>
              <w:top w:val="nil"/>
              <w:left w:val="nil"/>
              <w:bottom w:val="single" w:sz="4" w:space="0" w:color="auto"/>
              <w:right w:val="single" w:sz="4" w:space="0" w:color="auto"/>
            </w:tcBorders>
            <w:shd w:val="clear" w:color="auto" w:fill="auto"/>
            <w:noWrap/>
            <w:hideMark/>
          </w:tcPr>
          <w:p w14:paraId="2EEF185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61,4</w:t>
            </w:r>
          </w:p>
        </w:tc>
        <w:tc>
          <w:tcPr>
            <w:tcW w:w="1196" w:type="dxa"/>
            <w:tcBorders>
              <w:top w:val="nil"/>
              <w:left w:val="nil"/>
              <w:bottom w:val="single" w:sz="4" w:space="0" w:color="auto"/>
              <w:right w:val="single" w:sz="4" w:space="0" w:color="auto"/>
            </w:tcBorders>
            <w:shd w:val="clear" w:color="auto" w:fill="auto"/>
            <w:noWrap/>
            <w:hideMark/>
          </w:tcPr>
          <w:p w14:paraId="2584C80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14:paraId="71F9630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14:paraId="07597BE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13,6</w:t>
            </w:r>
          </w:p>
        </w:tc>
        <w:tc>
          <w:tcPr>
            <w:tcW w:w="1276" w:type="dxa"/>
            <w:tcBorders>
              <w:top w:val="nil"/>
              <w:left w:val="nil"/>
              <w:bottom w:val="single" w:sz="4" w:space="0" w:color="auto"/>
              <w:right w:val="single" w:sz="4" w:space="0" w:color="auto"/>
            </w:tcBorders>
            <w:shd w:val="clear" w:color="auto" w:fill="auto"/>
            <w:noWrap/>
            <w:hideMark/>
          </w:tcPr>
          <w:p w14:paraId="0EF438B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r>
      <w:tr w:rsidR="00AE7F52" w:rsidRPr="00C257AA" w14:paraId="7D3B0352"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28B17576" w14:textId="5B3C5CDD"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Ceadâr</w:t>
            </w:r>
            <w:r w:rsidR="00D77E4F" w:rsidRPr="00C257AA">
              <w:rPr>
                <w:rFonts w:ascii="Times New Roman" w:eastAsia="Times New Roman" w:hAnsi="Times New Roman" w:cs="Times New Roman"/>
                <w:color w:val="000000" w:themeColor="text1"/>
                <w:sz w:val="20"/>
                <w:szCs w:val="20"/>
              </w:rPr>
              <w:t>-</w:t>
            </w:r>
            <w:r w:rsidRPr="00C257AA">
              <w:rPr>
                <w:rFonts w:ascii="Times New Roman" w:eastAsia="Times New Roman" w:hAnsi="Times New Roman" w:cs="Times New Roman"/>
                <w:color w:val="000000" w:themeColor="text1"/>
                <w:sz w:val="20"/>
                <w:szCs w:val="20"/>
              </w:rPr>
              <w:t>Lunga</w:t>
            </w:r>
          </w:p>
        </w:tc>
        <w:tc>
          <w:tcPr>
            <w:tcW w:w="1348" w:type="dxa"/>
            <w:tcBorders>
              <w:top w:val="nil"/>
              <w:left w:val="nil"/>
              <w:bottom w:val="single" w:sz="4" w:space="0" w:color="auto"/>
              <w:right w:val="single" w:sz="4" w:space="0" w:color="auto"/>
            </w:tcBorders>
            <w:shd w:val="clear" w:color="auto" w:fill="auto"/>
            <w:noWrap/>
            <w:hideMark/>
          </w:tcPr>
          <w:p w14:paraId="3AF3F2B4"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c>
          <w:tcPr>
            <w:tcW w:w="1345" w:type="dxa"/>
            <w:tcBorders>
              <w:top w:val="nil"/>
              <w:left w:val="nil"/>
              <w:bottom w:val="single" w:sz="4" w:space="0" w:color="auto"/>
              <w:right w:val="single" w:sz="4" w:space="0" w:color="auto"/>
            </w:tcBorders>
            <w:shd w:val="clear" w:color="auto" w:fill="auto"/>
            <w:noWrap/>
            <w:hideMark/>
          </w:tcPr>
          <w:p w14:paraId="3BB2BE2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14:paraId="5334D08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2C31A5E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14:paraId="07B5C83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04" w:type="dxa"/>
            <w:tcBorders>
              <w:top w:val="nil"/>
              <w:left w:val="nil"/>
              <w:bottom w:val="single" w:sz="4" w:space="0" w:color="auto"/>
              <w:right w:val="single" w:sz="4" w:space="0" w:color="auto"/>
            </w:tcBorders>
            <w:shd w:val="clear" w:color="auto" w:fill="auto"/>
            <w:noWrap/>
            <w:hideMark/>
          </w:tcPr>
          <w:p w14:paraId="63CDA14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14:paraId="62B19B8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276" w:type="dxa"/>
            <w:tcBorders>
              <w:top w:val="nil"/>
              <w:left w:val="nil"/>
              <w:bottom w:val="single" w:sz="4" w:space="0" w:color="auto"/>
              <w:right w:val="single" w:sz="4" w:space="0" w:color="auto"/>
            </w:tcBorders>
            <w:shd w:val="clear" w:color="auto" w:fill="auto"/>
            <w:noWrap/>
            <w:hideMark/>
          </w:tcPr>
          <w:p w14:paraId="52A774D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2E19D882"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5BFB541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Cimișlia</w:t>
            </w:r>
          </w:p>
        </w:tc>
        <w:tc>
          <w:tcPr>
            <w:tcW w:w="1348" w:type="dxa"/>
            <w:tcBorders>
              <w:top w:val="nil"/>
              <w:left w:val="nil"/>
              <w:bottom w:val="single" w:sz="4" w:space="0" w:color="auto"/>
              <w:right w:val="single" w:sz="4" w:space="0" w:color="auto"/>
            </w:tcBorders>
            <w:shd w:val="clear" w:color="auto" w:fill="auto"/>
            <w:noWrap/>
            <w:hideMark/>
          </w:tcPr>
          <w:p w14:paraId="53D65843"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14:paraId="6104F4FA"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14:paraId="1637179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1918" w:type="dxa"/>
            <w:tcBorders>
              <w:top w:val="nil"/>
              <w:left w:val="nil"/>
              <w:bottom w:val="single" w:sz="4" w:space="0" w:color="auto"/>
              <w:right w:val="single" w:sz="4" w:space="0" w:color="auto"/>
            </w:tcBorders>
            <w:shd w:val="clear" w:color="auto" w:fill="auto"/>
            <w:noWrap/>
            <w:hideMark/>
          </w:tcPr>
          <w:p w14:paraId="5A904CC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48,7</w:t>
            </w:r>
          </w:p>
        </w:tc>
        <w:tc>
          <w:tcPr>
            <w:tcW w:w="1196" w:type="dxa"/>
            <w:tcBorders>
              <w:top w:val="nil"/>
              <w:left w:val="nil"/>
              <w:bottom w:val="single" w:sz="4" w:space="0" w:color="auto"/>
              <w:right w:val="single" w:sz="4" w:space="0" w:color="auto"/>
            </w:tcBorders>
            <w:shd w:val="clear" w:color="auto" w:fill="auto"/>
            <w:noWrap/>
            <w:hideMark/>
          </w:tcPr>
          <w:p w14:paraId="6CDF2B9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14:paraId="4899096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793" w:type="dxa"/>
            <w:tcBorders>
              <w:top w:val="nil"/>
              <w:left w:val="nil"/>
              <w:bottom w:val="single" w:sz="4" w:space="0" w:color="auto"/>
              <w:right w:val="single" w:sz="4" w:space="0" w:color="auto"/>
            </w:tcBorders>
            <w:shd w:val="clear" w:color="auto" w:fill="auto"/>
            <w:noWrap/>
            <w:hideMark/>
          </w:tcPr>
          <w:p w14:paraId="320A15C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61,5</w:t>
            </w:r>
          </w:p>
        </w:tc>
        <w:tc>
          <w:tcPr>
            <w:tcW w:w="1276" w:type="dxa"/>
            <w:tcBorders>
              <w:top w:val="nil"/>
              <w:left w:val="nil"/>
              <w:bottom w:val="single" w:sz="4" w:space="0" w:color="auto"/>
              <w:right w:val="single" w:sz="4" w:space="0" w:color="auto"/>
            </w:tcBorders>
            <w:shd w:val="clear" w:color="auto" w:fill="auto"/>
            <w:noWrap/>
            <w:hideMark/>
          </w:tcPr>
          <w:p w14:paraId="47F21B9B"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r>
      <w:tr w:rsidR="00AE7F52" w:rsidRPr="00C257AA" w14:paraId="253F78C1"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093CCD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Căușeni</w:t>
            </w:r>
          </w:p>
        </w:tc>
        <w:tc>
          <w:tcPr>
            <w:tcW w:w="1348" w:type="dxa"/>
            <w:tcBorders>
              <w:top w:val="nil"/>
              <w:left w:val="nil"/>
              <w:bottom w:val="single" w:sz="4" w:space="0" w:color="auto"/>
              <w:right w:val="single" w:sz="4" w:space="0" w:color="auto"/>
            </w:tcBorders>
            <w:shd w:val="clear" w:color="auto" w:fill="auto"/>
            <w:noWrap/>
            <w:hideMark/>
          </w:tcPr>
          <w:p w14:paraId="3126373D"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48</w:t>
            </w:r>
          </w:p>
        </w:tc>
        <w:tc>
          <w:tcPr>
            <w:tcW w:w="1345" w:type="dxa"/>
            <w:tcBorders>
              <w:top w:val="nil"/>
              <w:left w:val="nil"/>
              <w:bottom w:val="single" w:sz="4" w:space="0" w:color="auto"/>
              <w:right w:val="single" w:sz="4" w:space="0" w:color="auto"/>
            </w:tcBorders>
            <w:shd w:val="clear" w:color="auto" w:fill="auto"/>
            <w:noWrap/>
            <w:hideMark/>
          </w:tcPr>
          <w:p w14:paraId="2221DE8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328" w:type="dxa"/>
            <w:tcBorders>
              <w:top w:val="nil"/>
              <w:left w:val="nil"/>
              <w:bottom w:val="single" w:sz="4" w:space="0" w:color="auto"/>
              <w:right w:val="single" w:sz="4" w:space="0" w:color="auto"/>
            </w:tcBorders>
            <w:shd w:val="clear" w:color="auto" w:fill="auto"/>
            <w:noWrap/>
            <w:hideMark/>
          </w:tcPr>
          <w:p w14:paraId="0863945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918" w:type="dxa"/>
            <w:tcBorders>
              <w:top w:val="nil"/>
              <w:left w:val="nil"/>
              <w:bottom w:val="single" w:sz="4" w:space="0" w:color="auto"/>
              <w:right w:val="single" w:sz="4" w:space="0" w:color="auto"/>
            </w:tcBorders>
            <w:shd w:val="clear" w:color="auto" w:fill="auto"/>
            <w:noWrap/>
            <w:hideMark/>
          </w:tcPr>
          <w:p w14:paraId="6F3E0A7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41,7</w:t>
            </w:r>
          </w:p>
        </w:tc>
        <w:tc>
          <w:tcPr>
            <w:tcW w:w="1196" w:type="dxa"/>
            <w:tcBorders>
              <w:top w:val="nil"/>
              <w:left w:val="nil"/>
              <w:bottom w:val="single" w:sz="4" w:space="0" w:color="auto"/>
              <w:right w:val="single" w:sz="4" w:space="0" w:color="auto"/>
            </w:tcBorders>
            <w:shd w:val="clear" w:color="auto" w:fill="auto"/>
            <w:noWrap/>
            <w:hideMark/>
          </w:tcPr>
          <w:p w14:paraId="3A2481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304" w:type="dxa"/>
            <w:tcBorders>
              <w:top w:val="nil"/>
              <w:left w:val="nil"/>
              <w:bottom w:val="single" w:sz="4" w:space="0" w:color="auto"/>
              <w:right w:val="single" w:sz="4" w:space="0" w:color="auto"/>
            </w:tcBorders>
            <w:shd w:val="clear" w:color="auto" w:fill="auto"/>
            <w:noWrap/>
            <w:hideMark/>
          </w:tcPr>
          <w:p w14:paraId="25769E8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1793" w:type="dxa"/>
            <w:tcBorders>
              <w:top w:val="nil"/>
              <w:left w:val="nil"/>
              <w:bottom w:val="single" w:sz="4" w:space="0" w:color="auto"/>
              <w:right w:val="single" w:sz="4" w:space="0" w:color="auto"/>
            </w:tcBorders>
            <w:shd w:val="clear" w:color="auto" w:fill="auto"/>
            <w:noWrap/>
            <w:hideMark/>
          </w:tcPr>
          <w:p w14:paraId="52AC17E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39,6</w:t>
            </w:r>
          </w:p>
        </w:tc>
        <w:tc>
          <w:tcPr>
            <w:tcW w:w="1276" w:type="dxa"/>
            <w:tcBorders>
              <w:top w:val="nil"/>
              <w:left w:val="nil"/>
              <w:bottom w:val="single" w:sz="4" w:space="0" w:color="auto"/>
              <w:right w:val="single" w:sz="4" w:space="0" w:color="auto"/>
            </w:tcBorders>
            <w:shd w:val="clear" w:color="auto" w:fill="auto"/>
            <w:noWrap/>
            <w:hideMark/>
          </w:tcPr>
          <w:p w14:paraId="2F1DCC9D"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402E0360" w14:textId="77777777" w:rsidTr="00B266C2">
        <w:trPr>
          <w:trHeight w:val="67"/>
        </w:trPr>
        <w:tc>
          <w:tcPr>
            <w:tcW w:w="1993" w:type="dxa"/>
            <w:tcBorders>
              <w:top w:val="nil"/>
              <w:left w:val="single" w:sz="4" w:space="0" w:color="auto"/>
              <w:bottom w:val="single" w:sz="4" w:space="0" w:color="auto"/>
              <w:right w:val="single" w:sz="4" w:space="0" w:color="auto"/>
            </w:tcBorders>
            <w:shd w:val="clear" w:color="auto" w:fill="auto"/>
            <w:noWrap/>
            <w:hideMark/>
          </w:tcPr>
          <w:p w14:paraId="0F08562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Comrat</w:t>
            </w:r>
          </w:p>
        </w:tc>
        <w:tc>
          <w:tcPr>
            <w:tcW w:w="1348" w:type="dxa"/>
            <w:tcBorders>
              <w:top w:val="nil"/>
              <w:left w:val="nil"/>
              <w:bottom w:val="single" w:sz="4" w:space="0" w:color="auto"/>
              <w:right w:val="single" w:sz="4" w:space="0" w:color="auto"/>
            </w:tcBorders>
            <w:shd w:val="clear" w:color="auto" w:fill="auto"/>
            <w:noWrap/>
            <w:hideMark/>
          </w:tcPr>
          <w:p w14:paraId="4DDE38C3"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13</w:t>
            </w:r>
          </w:p>
        </w:tc>
        <w:tc>
          <w:tcPr>
            <w:tcW w:w="1345" w:type="dxa"/>
            <w:tcBorders>
              <w:top w:val="nil"/>
              <w:left w:val="nil"/>
              <w:bottom w:val="single" w:sz="4" w:space="0" w:color="auto"/>
              <w:right w:val="single" w:sz="4" w:space="0" w:color="auto"/>
            </w:tcBorders>
            <w:shd w:val="clear" w:color="auto" w:fill="auto"/>
            <w:noWrap/>
            <w:hideMark/>
          </w:tcPr>
          <w:p w14:paraId="613470D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14:paraId="33D91C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14:paraId="2B1EB08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92,3</w:t>
            </w:r>
          </w:p>
        </w:tc>
        <w:tc>
          <w:tcPr>
            <w:tcW w:w="1196" w:type="dxa"/>
            <w:tcBorders>
              <w:top w:val="nil"/>
              <w:left w:val="nil"/>
              <w:bottom w:val="single" w:sz="4" w:space="0" w:color="auto"/>
              <w:right w:val="single" w:sz="4" w:space="0" w:color="auto"/>
            </w:tcBorders>
            <w:shd w:val="clear" w:color="auto" w:fill="auto"/>
            <w:noWrap/>
            <w:hideMark/>
          </w:tcPr>
          <w:p w14:paraId="5366F1A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14:paraId="2F50650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14:paraId="3A3FEE6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46,2</w:t>
            </w:r>
          </w:p>
        </w:tc>
        <w:tc>
          <w:tcPr>
            <w:tcW w:w="1276" w:type="dxa"/>
            <w:tcBorders>
              <w:top w:val="nil"/>
              <w:left w:val="nil"/>
              <w:bottom w:val="single" w:sz="4" w:space="0" w:color="auto"/>
              <w:right w:val="single" w:sz="4" w:space="0" w:color="auto"/>
            </w:tcBorders>
            <w:shd w:val="clear" w:color="auto" w:fill="auto"/>
            <w:noWrap/>
            <w:hideMark/>
          </w:tcPr>
          <w:p w14:paraId="41AA5FE7"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AE7F52" w:rsidRPr="00C257AA" w14:paraId="700F8FDF" w14:textId="77777777" w:rsidTr="00B266C2">
        <w:trPr>
          <w:trHeight w:val="53"/>
        </w:trPr>
        <w:tc>
          <w:tcPr>
            <w:tcW w:w="1993" w:type="dxa"/>
            <w:tcBorders>
              <w:top w:val="nil"/>
              <w:left w:val="single" w:sz="4" w:space="0" w:color="auto"/>
              <w:bottom w:val="single" w:sz="4" w:space="0" w:color="auto"/>
              <w:right w:val="single" w:sz="4" w:space="0" w:color="auto"/>
            </w:tcBorders>
            <w:shd w:val="clear" w:color="000000" w:fill="FFFFFF"/>
            <w:noWrap/>
            <w:hideMark/>
          </w:tcPr>
          <w:p w14:paraId="4044474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Chișinău</w:t>
            </w:r>
          </w:p>
        </w:tc>
        <w:tc>
          <w:tcPr>
            <w:tcW w:w="1348" w:type="dxa"/>
            <w:tcBorders>
              <w:top w:val="nil"/>
              <w:left w:val="nil"/>
              <w:bottom w:val="single" w:sz="4" w:space="0" w:color="auto"/>
              <w:right w:val="single" w:sz="4" w:space="0" w:color="auto"/>
            </w:tcBorders>
            <w:shd w:val="clear" w:color="auto" w:fill="auto"/>
            <w:noWrap/>
            <w:hideMark/>
          </w:tcPr>
          <w:p w14:paraId="166F3AA0"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35</w:t>
            </w:r>
          </w:p>
        </w:tc>
        <w:tc>
          <w:tcPr>
            <w:tcW w:w="1345" w:type="dxa"/>
            <w:tcBorders>
              <w:top w:val="nil"/>
              <w:left w:val="nil"/>
              <w:bottom w:val="single" w:sz="4" w:space="0" w:color="auto"/>
              <w:right w:val="single" w:sz="4" w:space="0" w:color="auto"/>
            </w:tcBorders>
            <w:shd w:val="clear" w:color="auto" w:fill="auto"/>
            <w:noWrap/>
            <w:hideMark/>
          </w:tcPr>
          <w:p w14:paraId="4428B8B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328" w:type="dxa"/>
            <w:tcBorders>
              <w:top w:val="nil"/>
              <w:left w:val="nil"/>
              <w:bottom w:val="single" w:sz="4" w:space="0" w:color="auto"/>
              <w:right w:val="single" w:sz="4" w:space="0" w:color="auto"/>
            </w:tcBorders>
            <w:shd w:val="clear" w:color="auto" w:fill="auto"/>
            <w:noWrap/>
            <w:hideMark/>
          </w:tcPr>
          <w:p w14:paraId="6942D48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1918" w:type="dxa"/>
            <w:tcBorders>
              <w:top w:val="nil"/>
              <w:left w:val="nil"/>
              <w:bottom w:val="single" w:sz="4" w:space="0" w:color="auto"/>
              <w:right w:val="single" w:sz="4" w:space="0" w:color="auto"/>
            </w:tcBorders>
            <w:shd w:val="clear" w:color="auto" w:fill="auto"/>
            <w:noWrap/>
            <w:hideMark/>
          </w:tcPr>
          <w:p w14:paraId="43DFA0D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82,9</w:t>
            </w:r>
          </w:p>
        </w:tc>
        <w:tc>
          <w:tcPr>
            <w:tcW w:w="1196" w:type="dxa"/>
            <w:tcBorders>
              <w:top w:val="nil"/>
              <w:left w:val="nil"/>
              <w:bottom w:val="single" w:sz="4" w:space="0" w:color="auto"/>
              <w:right w:val="single" w:sz="4" w:space="0" w:color="auto"/>
            </w:tcBorders>
            <w:shd w:val="clear" w:color="auto" w:fill="auto"/>
            <w:noWrap/>
            <w:hideMark/>
          </w:tcPr>
          <w:p w14:paraId="752A76F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304" w:type="dxa"/>
            <w:tcBorders>
              <w:top w:val="nil"/>
              <w:left w:val="nil"/>
              <w:bottom w:val="single" w:sz="4" w:space="0" w:color="auto"/>
              <w:right w:val="single" w:sz="4" w:space="0" w:color="auto"/>
            </w:tcBorders>
            <w:shd w:val="clear" w:color="auto" w:fill="auto"/>
            <w:noWrap/>
            <w:hideMark/>
          </w:tcPr>
          <w:p w14:paraId="79224B7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1793" w:type="dxa"/>
            <w:tcBorders>
              <w:top w:val="nil"/>
              <w:left w:val="nil"/>
              <w:bottom w:val="single" w:sz="4" w:space="0" w:color="auto"/>
              <w:right w:val="single" w:sz="4" w:space="0" w:color="auto"/>
            </w:tcBorders>
            <w:shd w:val="clear" w:color="auto" w:fill="auto"/>
            <w:noWrap/>
            <w:hideMark/>
          </w:tcPr>
          <w:p w14:paraId="33B6634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88,6</w:t>
            </w:r>
          </w:p>
        </w:tc>
        <w:tc>
          <w:tcPr>
            <w:tcW w:w="1276" w:type="dxa"/>
            <w:tcBorders>
              <w:top w:val="nil"/>
              <w:left w:val="nil"/>
              <w:bottom w:val="single" w:sz="4" w:space="0" w:color="auto"/>
              <w:right w:val="single" w:sz="4" w:space="0" w:color="auto"/>
            </w:tcBorders>
            <w:shd w:val="clear" w:color="auto" w:fill="auto"/>
            <w:noWrap/>
            <w:hideMark/>
          </w:tcPr>
          <w:p w14:paraId="770AB00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448DD5E8"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200F591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Criuleni</w:t>
            </w:r>
          </w:p>
        </w:tc>
        <w:tc>
          <w:tcPr>
            <w:tcW w:w="1348" w:type="dxa"/>
            <w:tcBorders>
              <w:top w:val="nil"/>
              <w:left w:val="nil"/>
              <w:bottom w:val="single" w:sz="4" w:space="0" w:color="auto"/>
              <w:right w:val="single" w:sz="4" w:space="0" w:color="auto"/>
            </w:tcBorders>
            <w:shd w:val="clear" w:color="auto" w:fill="auto"/>
            <w:noWrap/>
            <w:hideMark/>
          </w:tcPr>
          <w:p w14:paraId="07DABE8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43</w:t>
            </w:r>
          </w:p>
        </w:tc>
        <w:tc>
          <w:tcPr>
            <w:tcW w:w="1345" w:type="dxa"/>
            <w:tcBorders>
              <w:top w:val="nil"/>
              <w:left w:val="nil"/>
              <w:bottom w:val="single" w:sz="4" w:space="0" w:color="auto"/>
              <w:right w:val="single" w:sz="4" w:space="0" w:color="auto"/>
            </w:tcBorders>
            <w:shd w:val="clear" w:color="auto" w:fill="auto"/>
            <w:noWrap/>
            <w:hideMark/>
          </w:tcPr>
          <w:p w14:paraId="6DCBE05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328" w:type="dxa"/>
            <w:tcBorders>
              <w:top w:val="nil"/>
              <w:left w:val="nil"/>
              <w:bottom w:val="single" w:sz="4" w:space="0" w:color="auto"/>
              <w:right w:val="single" w:sz="4" w:space="0" w:color="auto"/>
            </w:tcBorders>
            <w:shd w:val="clear" w:color="auto" w:fill="F4B083" w:themeFill="accent2" w:themeFillTint="99"/>
            <w:noWrap/>
            <w:hideMark/>
          </w:tcPr>
          <w:p w14:paraId="416B26C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46BB75C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14:paraId="20A2838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304" w:type="dxa"/>
            <w:tcBorders>
              <w:top w:val="nil"/>
              <w:left w:val="nil"/>
              <w:bottom w:val="single" w:sz="4" w:space="0" w:color="auto"/>
              <w:right w:val="single" w:sz="4" w:space="0" w:color="auto"/>
            </w:tcBorders>
            <w:shd w:val="clear" w:color="auto" w:fill="auto"/>
            <w:noWrap/>
            <w:hideMark/>
          </w:tcPr>
          <w:p w14:paraId="159C8DE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1793" w:type="dxa"/>
            <w:tcBorders>
              <w:top w:val="nil"/>
              <w:left w:val="nil"/>
              <w:bottom w:val="single" w:sz="4" w:space="0" w:color="auto"/>
              <w:right w:val="single" w:sz="4" w:space="0" w:color="auto"/>
            </w:tcBorders>
            <w:shd w:val="clear" w:color="auto" w:fill="auto"/>
            <w:noWrap/>
            <w:hideMark/>
          </w:tcPr>
          <w:p w14:paraId="31FD028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86,0</w:t>
            </w:r>
          </w:p>
        </w:tc>
        <w:tc>
          <w:tcPr>
            <w:tcW w:w="1276" w:type="dxa"/>
            <w:tcBorders>
              <w:top w:val="nil"/>
              <w:left w:val="nil"/>
              <w:bottom w:val="single" w:sz="4" w:space="0" w:color="auto"/>
              <w:right w:val="single" w:sz="4" w:space="0" w:color="auto"/>
            </w:tcBorders>
            <w:shd w:val="clear" w:color="auto" w:fill="auto"/>
            <w:noWrap/>
            <w:hideMark/>
          </w:tcPr>
          <w:p w14:paraId="5255E70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AE7F52" w:rsidRPr="00C257AA" w14:paraId="71BD1462"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0540C9C"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Drochia</w:t>
            </w:r>
          </w:p>
        </w:tc>
        <w:tc>
          <w:tcPr>
            <w:tcW w:w="1348" w:type="dxa"/>
            <w:tcBorders>
              <w:top w:val="nil"/>
              <w:left w:val="nil"/>
              <w:bottom w:val="single" w:sz="4" w:space="0" w:color="auto"/>
              <w:right w:val="single" w:sz="4" w:space="0" w:color="auto"/>
            </w:tcBorders>
            <w:shd w:val="clear" w:color="auto" w:fill="auto"/>
            <w:noWrap/>
            <w:hideMark/>
          </w:tcPr>
          <w:p w14:paraId="037482A9"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40</w:t>
            </w:r>
          </w:p>
        </w:tc>
        <w:tc>
          <w:tcPr>
            <w:tcW w:w="1345" w:type="dxa"/>
            <w:tcBorders>
              <w:top w:val="nil"/>
              <w:left w:val="nil"/>
              <w:bottom w:val="single" w:sz="4" w:space="0" w:color="auto"/>
              <w:right w:val="single" w:sz="4" w:space="0" w:color="auto"/>
            </w:tcBorders>
            <w:shd w:val="clear" w:color="auto" w:fill="auto"/>
            <w:noWrap/>
            <w:hideMark/>
          </w:tcPr>
          <w:p w14:paraId="27C53389"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14:paraId="5356D3B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14:paraId="45047E6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196" w:type="dxa"/>
            <w:tcBorders>
              <w:top w:val="nil"/>
              <w:left w:val="nil"/>
              <w:bottom w:val="single" w:sz="4" w:space="0" w:color="auto"/>
              <w:right w:val="single" w:sz="4" w:space="0" w:color="auto"/>
            </w:tcBorders>
            <w:shd w:val="clear" w:color="auto" w:fill="auto"/>
            <w:noWrap/>
            <w:hideMark/>
          </w:tcPr>
          <w:p w14:paraId="5872F3D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14:paraId="4D023E1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793" w:type="dxa"/>
            <w:tcBorders>
              <w:top w:val="nil"/>
              <w:left w:val="nil"/>
              <w:bottom w:val="single" w:sz="4" w:space="0" w:color="auto"/>
              <w:right w:val="single" w:sz="4" w:space="0" w:color="auto"/>
            </w:tcBorders>
            <w:shd w:val="clear" w:color="auto" w:fill="auto"/>
            <w:noWrap/>
            <w:hideMark/>
          </w:tcPr>
          <w:p w14:paraId="6A14421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c>
          <w:tcPr>
            <w:tcW w:w="1276" w:type="dxa"/>
            <w:tcBorders>
              <w:top w:val="nil"/>
              <w:left w:val="nil"/>
              <w:bottom w:val="single" w:sz="4" w:space="0" w:color="auto"/>
              <w:right w:val="single" w:sz="4" w:space="0" w:color="auto"/>
            </w:tcBorders>
            <w:shd w:val="clear" w:color="auto" w:fill="auto"/>
            <w:noWrap/>
            <w:hideMark/>
          </w:tcPr>
          <w:p w14:paraId="2638F28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2345B718"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7DC3F0A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1348" w:type="dxa"/>
            <w:tcBorders>
              <w:top w:val="nil"/>
              <w:left w:val="nil"/>
              <w:bottom w:val="single" w:sz="4" w:space="0" w:color="auto"/>
              <w:right w:val="single" w:sz="4" w:space="0" w:color="auto"/>
            </w:tcBorders>
            <w:shd w:val="clear" w:color="auto" w:fill="auto"/>
            <w:noWrap/>
            <w:hideMark/>
          </w:tcPr>
          <w:p w14:paraId="60F43D03"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30</w:t>
            </w:r>
          </w:p>
        </w:tc>
        <w:tc>
          <w:tcPr>
            <w:tcW w:w="1345" w:type="dxa"/>
            <w:tcBorders>
              <w:top w:val="nil"/>
              <w:left w:val="nil"/>
              <w:bottom w:val="single" w:sz="4" w:space="0" w:color="auto"/>
              <w:right w:val="single" w:sz="4" w:space="0" w:color="auto"/>
            </w:tcBorders>
            <w:shd w:val="clear" w:color="auto" w:fill="auto"/>
            <w:noWrap/>
            <w:hideMark/>
          </w:tcPr>
          <w:p w14:paraId="14D5902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60080FD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918" w:type="dxa"/>
            <w:tcBorders>
              <w:top w:val="nil"/>
              <w:left w:val="nil"/>
              <w:bottom w:val="single" w:sz="4" w:space="0" w:color="auto"/>
              <w:right w:val="single" w:sz="4" w:space="0" w:color="auto"/>
            </w:tcBorders>
            <w:shd w:val="clear" w:color="auto" w:fill="auto"/>
            <w:noWrap/>
            <w:hideMark/>
          </w:tcPr>
          <w:p w14:paraId="3055A07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196" w:type="dxa"/>
            <w:tcBorders>
              <w:top w:val="nil"/>
              <w:left w:val="nil"/>
              <w:bottom w:val="single" w:sz="4" w:space="0" w:color="auto"/>
              <w:right w:val="single" w:sz="4" w:space="0" w:color="auto"/>
            </w:tcBorders>
            <w:shd w:val="clear" w:color="auto" w:fill="auto"/>
            <w:noWrap/>
            <w:hideMark/>
          </w:tcPr>
          <w:p w14:paraId="5FFA203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19B2CB2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14:paraId="7B28639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276" w:type="dxa"/>
            <w:tcBorders>
              <w:top w:val="nil"/>
              <w:left w:val="nil"/>
              <w:bottom w:val="single" w:sz="4" w:space="0" w:color="auto"/>
              <w:right w:val="single" w:sz="4" w:space="0" w:color="auto"/>
            </w:tcBorders>
            <w:shd w:val="clear" w:color="auto" w:fill="auto"/>
            <w:noWrap/>
            <w:hideMark/>
          </w:tcPr>
          <w:p w14:paraId="5781A28C"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4ECACC17"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448DCC37"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Dubăsari</w:t>
            </w:r>
          </w:p>
        </w:tc>
        <w:tc>
          <w:tcPr>
            <w:tcW w:w="1348" w:type="dxa"/>
            <w:tcBorders>
              <w:top w:val="nil"/>
              <w:left w:val="nil"/>
              <w:bottom w:val="single" w:sz="4" w:space="0" w:color="auto"/>
              <w:right w:val="single" w:sz="4" w:space="0" w:color="auto"/>
            </w:tcBorders>
            <w:shd w:val="clear" w:color="auto" w:fill="auto"/>
            <w:noWrap/>
            <w:hideMark/>
          </w:tcPr>
          <w:p w14:paraId="0EE0322D"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15</w:t>
            </w:r>
          </w:p>
        </w:tc>
        <w:tc>
          <w:tcPr>
            <w:tcW w:w="1345" w:type="dxa"/>
            <w:tcBorders>
              <w:top w:val="nil"/>
              <w:left w:val="nil"/>
              <w:bottom w:val="single" w:sz="4" w:space="0" w:color="auto"/>
              <w:right w:val="single" w:sz="4" w:space="0" w:color="auto"/>
            </w:tcBorders>
            <w:shd w:val="clear" w:color="auto" w:fill="auto"/>
            <w:noWrap/>
            <w:hideMark/>
          </w:tcPr>
          <w:p w14:paraId="49F193C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14:paraId="53C02D2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918" w:type="dxa"/>
            <w:tcBorders>
              <w:top w:val="nil"/>
              <w:left w:val="nil"/>
              <w:bottom w:val="single" w:sz="4" w:space="0" w:color="auto"/>
              <w:right w:val="single" w:sz="4" w:space="0" w:color="auto"/>
            </w:tcBorders>
            <w:shd w:val="clear" w:color="auto" w:fill="auto"/>
            <w:noWrap/>
            <w:hideMark/>
          </w:tcPr>
          <w:p w14:paraId="0E916A3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66,7</w:t>
            </w:r>
          </w:p>
        </w:tc>
        <w:tc>
          <w:tcPr>
            <w:tcW w:w="1196" w:type="dxa"/>
            <w:tcBorders>
              <w:top w:val="nil"/>
              <w:left w:val="nil"/>
              <w:bottom w:val="single" w:sz="4" w:space="0" w:color="auto"/>
              <w:right w:val="single" w:sz="4" w:space="0" w:color="auto"/>
            </w:tcBorders>
            <w:shd w:val="clear" w:color="auto" w:fill="auto"/>
            <w:noWrap/>
            <w:hideMark/>
          </w:tcPr>
          <w:p w14:paraId="7BA599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1AEC667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14:paraId="7A24345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26,7</w:t>
            </w:r>
          </w:p>
        </w:tc>
        <w:tc>
          <w:tcPr>
            <w:tcW w:w="1276" w:type="dxa"/>
            <w:tcBorders>
              <w:top w:val="nil"/>
              <w:left w:val="nil"/>
              <w:bottom w:val="single" w:sz="4" w:space="0" w:color="auto"/>
              <w:right w:val="single" w:sz="4" w:space="0" w:color="auto"/>
            </w:tcBorders>
            <w:shd w:val="clear" w:color="auto" w:fill="auto"/>
            <w:noWrap/>
            <w:hideMark/>
          </w:tcPr>
          <w:p w14:paraId="59F95F5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AE7F52" w:rsidRPr="00C257AA" w14:paraId="20CE4D18"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55047F7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Edineț</w:t>
            </w:r>
          </w:p>
        </w:tc>
        <w:tc>
          <w:tcPr>
            <w:tcW w:w="1348" w:type="dxa"/>
            <w:tcBorders>
              <w:top w:val="nil"/>
              <w:left w:val="nil"/>
              <w:bottom w:val="single" w:sz="4" w:space="0" w:color="auto"/>
              <w:right w:val="single" w:sz="4" w:space="0" w:color="auto"/>
            </w:tcBorders>
            <w:shd w:val="clear" w:color="auto" w:fill="auto"/>
            <w:noWrap/>
            <w:hideMark/>
          </w:tcPr>
          <w:p w14:paraId="289C0F9E"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49</w:t>
            </w:r>
          </w:p>
        </w:tc>
        <w:tc>
          <w:tcPr>
            <w:tcW w:w="1345" w:type="dxa"/>
            <w:tcBorders>
              <w:top w:val="nil"/>
              <w:left w:val="nil"/>
              <w:bottom w:val="single" w:sz="4" w:space="0" w:color="auto"/>
              <w:right w:val="single" w:sz="4" w:space="0" w:color="auto"/>
            </w:tcBorders>
            <w:shd w:val="clear" w:color="auto" w:fill="auto"/>
            <w:noWrap/>
            <w:hideMark/>
          </w:tcPr>
          <w:p w14:paraId="060FEA2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14:paraId="2B95C3A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14:paraId="2B7F21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1196" w:type="dxa"/>
            <w:tcBorders>
              <w:top w:val="nil"/>
              <w:left w:val="nil"/>
              <w:bottom w:val="single" w:sz="4" w:space="0" w:color="auto"/>
              <w:right w:val="single" w:sz="4" w:space="0" w:color="auto"/>
            </w:tcBorders>
            <w:shd w:val="clear" w:color="auto" w:fill="auto"/>
            <w:noWrap/>
            <w:hideMark/>
          </w:tcPr>
          <w:p w14:paraId="472C6B3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0E19452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14:paraId="7A7F3A9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1276" w:type="dxa"/>
            <w:tcBorders>
              <w:top w:val="nil"/>
              <w:left w:val="nil"/>
              <w:bottom w:val="single" w:sz="4" w:space="0" w:color="auto"/>
              <w:right w:val="single" w:sz="4" w:space="0" w:color="auto"/>
            </w:tcBorders>
            <w:shd w:val="clear" w:color="auto" w:fill="auto"/>
            <w:noWrap/>
            <w:hideMark/>
          </w:tcPr>
          <w:p w14:paraId="7DF7A6F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275CB33E" w14:textId="77777777" w:rsidTr="00B266C2">
        <w:trPr>
          <w:trHeight w:val="90"/>
        </w:trPr>
        <w:tc>
          <w:tcPr>
            <w:tcW w:w="1993" w:type="dxa"/>
            <w:tcBorders>
              <w:top w:val="nil"/>
              <w:left w:val="single" w:sz="4" w:space="0" w:color="auto"/>
              <w:bottom w:val="single" w:sz="4" w:space="0" w:color="auto"/>
              <w:right w:val="single" w:sz="4" w:space="0" w:color="auto"/>
            </w:tcBorders>
            <w:shd w:val="clear" w:color="auto" w:fill="auto"/>
            <w:noWrap/>
            <w:hideMark/>
          </w:tcPr>
          <w:p w14:paraId="25705E1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Fălești</w:t>
            </w:r>
          </w:p>
        </w:tc>
        <w:tc>
          <w:tcPr>
            <w:tcW w:w="1348" w:type="dxa"/>
            <w:tcBorders>
              <w:top w:val="nil"/>
              <w:left w:val="nil"/>
              <w:bottom w:val="single" w:sz="4" w:space="0" w:color="auto"/>
              <w:right w:val="single" w:sz="4" w:space="0" w:color="auto"/>
            </w:tcBorders>
            <w:shd w:val="clear" w:color="auto" w:fill="auto"/>
            <w:noWrap/>
            <w:hideMark/>
          </w:tcPr>
          <w:p w14:paraId="62D5B5E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76</w:t>
            </w:r>
          </w:p>
        </w:tc>
        <w:tc>
          <w:tcPr>
            <w:tcW w:w="1345" w:type="dxa"/>
            <w:tcBorders>
              <w:top w:val="nil"/>
              <w:left w:val="nil"/>
              <w:bottom w:val="single" w:sz="4" w:space="0" w:color="auto"/>
              <w:right w:val="single" w:sz="4" w:space="0" w:color="auto"/>
            </w:tcBorders>
            <w:shd w:val="clear" w:color="auto" w:fill="auto"/>
            <w:noWrap/>
            <w:hideMark/>
          </w:tcPr>
          <w:p w14:paraId="3BB01ED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14:paraId="6E9BA8E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918" w:type="dxa"/>
            <w:tcBorders>
              <w:top w:val="nil"/>
              <w:left w:val="nil"/>
              <w:bottom w:val="single" w:sz="4" w:space="0" w:color="auto"/>
              <w:right w:val="single" w:sz="4" w:space="0" w:color="auto"/>
            </w:tcBorders>
            <w:shd w:val="clear" w:color="auto" w:fill="auto"/>
            <w:noWrap/>
            <w:hideMark/>
          </w:tcPr>
          <w:p w14:paraId="64AB39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196" w:type="dxa"/>
            <w:tcBorders>
              <w:top w:val="nil"/>
              <w:left w:val="nil"/>
              <w:bottom w:val="single" w:sz="4" w:space="0" w:color="auto"/>
              <w:right w:val="single" w:sz="4" w:space="0" w:color="auto"/>
            </w:tcBorders>
            <w:shd w:val="clear" w:color="auto" w:fill="auto"/>
            <w:noWrap/>
            <w:hideMark/>
          </w:tcPr>
          <w:p w14:paraId="17B7814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14:paraId="75E87D4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793" w:type="dxa"/>
            <w:tcBorders>
              <w:top w:val="nil"/>
              <w:left w:val="nil"/>
              <w:bottom w:val="single" w:sz="4" w:space="0" w:color="auto"/>
              <w:right w:val="single" w:sz="4" w:space="0" w:color="auto"/>
            </w:tcBorders>
            <w:shd w:val="clear" w:color="auto" w:fill="auto"/>
            <w:noWrap/>
            <w:hideMark/>
          </w:tcPr>
          <w:p w14:paraId="731AF4D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276" w:type="dxa"/>
            <w:tcBorders>
              <w:top w:val="nil"/>
              <w:left w:val="nil"/>
              <w:bottom w:val="single" w:sz="4" w:space="0" w:color="auto"/>
              <w:right w:val="single" w:sz="4" w:space="0" w:color="auto"/>
            </w:tcBorders>
            <w:shd w:val="clear" w:color="auto" w:fill="auto"/>
            <w:noWrap/>
            <w:hideMark/>
          </w:tcPr>
          <w:p w14:paraId="6C30CE06"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545760CC"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2A551D2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Florești</w:t>
            </w:r>
          </w:p>
        </w:tc>
        <w:tc>
          <w:tcPr>
            <w:tcW w:w="1348" w:type="dxa"/>
            <w:tcBorders>
              <w:top w:val="nil"/>
              <w:left w:val="nil"/>
              <w:bottom w:val="single" w:sz="4" w:space="0" w:color="auto"/>
              <w:right w:val="single" w:sz="4" w:space="0" w:color="auto"/>
            </w:tcBorders>
            <w:shd w:val="clear" w:color="auto" w:fill="auto"/>
            <w:noWrap/>
            <w:hideMark/>
          </w:tcPr>
          <w:p w14:paraId="1E4B3908"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74</w:t>
            </w:r>
          </w:p>
        </w:tc>
        <w:tc>
          <w:tcPr>
            <w:tcW w:w="1345" w:type="dxa"/>
            <w:tcBorders>
              <w:top w:val="nil"/>
              <w:left w:val="nil"/>
              <w:bottom w:val="single" w:sz="4" w:space="0" w:color="auto"/>
              <w:right w:val="single" w:sz="4" w:space="0" w:color="auto"/>
            </w:tcBorders>
            <w:shd w:val="clear" w:color="auto" w:fill="auto"/>
            <w:noWrap/>
            <w:hideMark/>
          </w:tcPr>
          <w:p w14:paraId="46D7AAA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5ABB35E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918" w:type="dxa"/>
            <w:tcBorders>
              <w:top w:val="nil"/>
              <w:left w:val="nil"/>
              <w:bottom w:val="single" w:sz="4" w:space="0" w:color="auto"/>
              <w:right w:val="single" w:sz="4" w:space="0" w:color="auto"/>
            </w:tcBorders>
            <w:shd w:val="clear" w:color="auto" w:fill="auto"/>
            <w:noWrap/>
            <w:hideMark/>
          </w:tcPr>
          <w:p w14:paraId="5B0F488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32,4</w:t>
            </w:r>
          </w:p>
        </w:tc>
        <w:tc>
          <w:tcPr>
            <w:tcW w:w="1196" w:type="dxa"/>
            <w:tcBorders>
              <w:top w:val="nil"/>
              <w:left w:val="nil"/>
              <w:bottom w:val="single" w:sz="4" w:space="0" w:color="auto"/>
              <w:right w:val="single" w:sz="4" w:space="0" w:color="auto"/>
            </w:tcBorders>
            <w:shd w:val="clear" w:color="auto" w:fill="auto"/>
            <w:noWrap/>
            <w:hideMark/>
          </w:tcPr>
          <w:p w14:paraId="745DBDE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14:paraId="4B4A36F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793" w:type="dxa"/>
            <w:tcBorders>
              <w:top w:val="nil"/>
              <w:left w:val="nil"/>
              <w:bottom w:val="single" w:sz="4" w:space="0" w:color="auto"/>
              <w:right w:val="single" w:sz="4" w:space="0" w:color="auto"/>
            </w:tcBorders>
            <w:shd w:val="clear" w:color="auto" w:fill="auto"/>
            <w:noWrap/>
            <w:hideMark/>
          </w:tcPr>
          <w:p w14:paraId="792C17B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27,0</w:t>
            </w:r>
          </w:p>
        </w:tc>
        <w:tc>
          <w:tcPr>
            <w:tcW w:w="1276" w:type="dxa"/>
            <w:tcBorders>
              <w:top w:val="nil"/>
              <w:left w:val="nil"/>
              <w:bottom w:val="single" w:sz="4" w:space="0" w:color="auto"/>
              <w:right w:val="single" w:sz="4" w:space="0" w:color="auto"/>
            </w:tcBorders>
            <w:shd w:val="clear" w:color="auto" w:fill="auto"/>
            <w:noWrap/>
            <w:hideMark/>
          </w:tcPr>
          <w:p w14:paraId="2B96D43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r>
      <w:tr w:rsidR="00AE7F52" w:rsidRPr="00C257AA" w14:paraId="543A1DF3"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7295BC2"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Glodeni</w:t>
            </w:r>
          </w:p>
        </w:tc>
        <w:tc>
          <w:tcPr>
            <w:tcW w:w="1348" w:type="dxa"/>
            <w:tcBorders>
              <w:top w:val="nil"/>
              <w:left w:val="nil"/>
              <w:bottom w:val="single" w:sz="4" w:space="0" w:color="auto"/>
              <w:right w:val="single" w:sz="4" w:space="0" w:color="auto"/>
            </w:tcBorders>
            <w:shd w:val="clear" w:color="auto" w:fill="auto"/>
            <w:noWrap/>
            <w:hideMark/>
          </w:tcPr>
          <w:p w14:paraId="48B1FFA9"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35</w:t>
            </w:r>
          </w:p>
        </w:tc>
        <w:tc>
          <w:tcPr>
            <w:tcW w:w="1345" w:type="dxa"/>
            <w:tcBorders>
              <w:top w:val="nil"/>
              <w:left w:val="nil"/>
              <w:bottom w:val="single" w:sz="4" w:space="0" w:color="auto"/>
              <w:right w:val="single" w:sz="4" w:space="0" w:color="auto"/>
            </w:tcBorders>
            <w:shd w:val="clear" w:color="auto" w:fill="auto"/>
            <w:noWrap/>
            <w:hideMark/>
          </w:tcPr>
          <w:p w14:paraId="6FA9DC9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28" w:type="dxa"/>
            <w:tcBorders>
              <w:top w:val="nil"/>
              <w:left w:val="nil"/>
              <w:bottom w:val="single" w:sz="4" w:space="0" w:color="auto"/>
              <w:right w:val="single" w:sz="4" w:space="0" w:color="auto"/>
            </w:tcBorders>
            <w:shd w:val="clear" w:color="auto" w:fill="auto"/>
            <w:noWrap/>
            <w:hideMark/>
          </w:tcPr>
          <w:p w14:paraId="6280AA2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14:paraId="7D0B980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34,3</w:t>
            </w:r>
          </w:p>
        </w:tc>
        <w:tc>
          <w:tcPr>
            <w:tcW w:w="1196" w:type="dxa"/>
            <w:tcBorders>
              <w:top w:val="nil"/>
              <w:left w:val="nil"/>
              <w:bottom w:val="single" w:sz="4" w:space="0" w:color="auto"/>
              <w:right w:val="single" w:sz="4" w:space="0" w:color="auto"/>
            </w:tcBorders>
            <w:shd w:val="clear" w:color="auto" w:fill="auto"/>
            <w:noWrap/>
            <w:hideMark/>
          </w:tcPr>
          <w:p w14:paraId="40D3BE1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04" w:type="dxa"/>
            <w:tcBorders>
              <w:top w:val="nil"/>
              <w:left w:val="nil"/>
              <w:bottom w:val="single" w:sz="4" w:space="0" w:color="auto"/>
              <w:right w:val="single" w:sz="4" w:space="0" w:color="auto"/>
            </w:tcBorders>
            <w:shd w:val="clear" w:color="auto" w:fill="auto"/>
            <w:noWrap/>
            <w:hideMark/>
          </w:tcPr>
          <w:p w14:paraId="1630AD9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793" w:type="dxa"/>
            <w:tcBorders>
              <w:top w:val="nil"/>
              <w:left w:val="nil"/>
              <w:bottom w:val="single" w:sz="4" w:space="0" w:color="auto"/>
              <w:right w:val="single" w:sz="4" w:space="0" w:color="auto"/>
            </w:tcBorders>
            <w:shd w:val="clear" w:color="auto" w:fill="auto"/>
            <w:noWrap/>
            <w:hideMark/>
          </w:tcPr>
          <w:p w14:paraId="6480FC0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28,6</w:t>
            </w:r>
          </w:p>
        </w:tc>
        <w:tc>
          <w:tcPr>
            <w:tcW w:w="1276" w:type="dxa"/>
            <w:tcBorders>
              <w:top w:val="nil"/>
              <w:left w:val="nil"/>
              <w:bottom w:val="single" w:sz="4" w:space="0" w:color="auto"/>
              <w:right w:val="single" w:sz="4" w:space="0" w:color="auto"/>
            </w:tcBorders>
            <w:shd w:val="clear" w:color="auto" w:fill="auto"/>
            <w:noWrap/>
            <w:hideMark/>
          </w:tcPr>
          <w:p w14:paraId="4352A2B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4178086A" w14:textId="77777777" w:rsidTr="00B266C2">
        <w:trPr>
          <w:trHeight w:val="74"/>
        </w:trPr>
        <w:tc>
          <w:tcPr>
            <w:tcW w:w="1993" w:type="dxa"/>
            <w:tcBorders>
              <w:top w:val="nil"/>
              <w:left w:val="single" w:sz="4" w:space="0" w:color="auto"/>
              <w:bottom w:val="single" w:sz="4" w:space="0" w:color="auto"/>
              <w:right w:val="single" w:sz="4" w:space="0" w:color="auto"/>
            </w:tcBorders>
            <w:shd w:val="clear" w:color="auto" w:fill="auto"/>
            <w:noWrap/>
            <w:hideMark/>
          </w:tcPr>
          <w:p w14:paraId="549BE5B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Ialoveni</w:t>
            </w:r>
          </w:p>
        </w:tc>
        <w:tc>
          <w:tcPr>
            <w:tcW w:w="1348" w:type="dxa"/>
            <w:tcBorders>
              <w:top w:val="nil"/>
              <w:left w:val="nil"/>
              <w:bottom w:val="single" w:sz="4" w:space="0" w:color="auto"/>
              <w:right w:val="single" w:sz="4" w:space="0" w:color="auto"/>
            </w:tcBorders>
            <w:shd w:val="clear" w:color="auto" w:fill="auto"/>
            <w:noWrap/>
            <w:hideMark/>
          </w:tcPr>
          <w:p w14:paraId="7BC79F2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34</w:t>
            </w:r>
          </w:p>
        </w:tc>
        <w:tc>
          <w:tcPr>
            <w:tcW w:w="1345" w:type="dxa"/>
            <w:tcBorders>
              <w:top w:val="nil"/>
              <w:left w:val="nil"/>
              <w:bottom w:val="single" w:sz="4" w:space="0" w:color="auto"/>
              <w:right w:val="single" w:sz="4" w:space="0" w:color="auto"/>
            </w:tcBorders>
            <w:shd w:val="clear" w:color="auto" w:fill="auto"/>
            <w:noWrap/>
            <w:hideMark/>
          </w:tcPr>
          <w:p w14:paraId="34316B91"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28" w:type="dxa"/>
            <w:tcBorders>
              <w:top w:val="nil"/>
              <w:left w:val="nil"/>
              <w:bottom w:val="single" w:sz="4" w:space="0" w:color="auto"/>
              <w:right w:val="single" w:sz="4" w:space="0" w:color="auto"/>
            </w:tcBorders>
            <w:shd w:val="clear" w:color="auto" w:fill="auto"/>
            <w:noWrap/>
            <w:hideMark/>
          </w:tcPr>
          <w:p w14:paraId="66F86FC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14:paraId="63E4A71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35,3</w:t>
            </w:r>
          </w:p>
        </w:tc>
        <w:tc>
          <w:tcPr>
            <w:tcW w:w="1196" w:type="dxa"/>
            <w:tcBorders>
              <w:top w:val="nil"/>
              <w:left w:val="nil"/>
              <w:bottom w:val="single" w:sz="4" w:space="0" w:color="auto"/>
              <w:right w:val="single" w:sz="4" w:space="0" w:color="auto"/>
            </w:tcBorders>
            <w:shd w:val="clear" w:color="auto" w:fill="auto"/>
            <w:noWrap/>
            <w:hideMark/>
          </w:tcPr>
          <w:p w14:paraId="55EB04F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04" w:type="dxa"/>
            <w:tcBorders>
              <w:top w:val="nil"/>
              <w:left w:val="nil"/>
              <w:bottom w:val="single" w:sz="4" w:space="0" w:color="auto"/>
              <w:right w:val="single" w:sz="4" w:space="0" w:color="auto"/>
            </w:tcBorders>
            <w:shd w:val="clear" w:color="auto" w:fill="auto"/>
            <w:noWrap/>
            <w:hideMark/>
          </w:tcPr>
          <w:p w14:paraId="342AF30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793" w:type="dxa"/>
            <w:tcBorders>
              <w:top w:val="nil"/>
              <w:left w:val="nil"/>
              <w:bottom w:val="single" w:sz="4" w:space="0" w:color="auto"/>
              <w:right w:val="single" w:sz="4" w:space="0" w:color="auto"/>
            </w:tcBorders>
            <w:shd w:val="clear" w:color="auto" w:fill="auto"/>
            <w:noWrap/>
            <w:hideMark/>
          </w:tcPr>
          <w:p w14:paraId="6EBAA90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29,4</w:t>
            </w:r>
          </w:p>
        </w:tc>
        <w:tc>
          <w:tcPr>
            <w:tcW w:w="1276" w:type="dxa"/>
            <w:tcBorders>
              <w:top w:val="nil"/>
              <w:left w:val="nil"/>
              <w:bottom w:val="single" w:sz="4" w:space="0" w:color="auto"/>
              <w:right w:val="single" w:sz="4" w:space="0" w:color="auto"/>
            </w:tcBorders>
            <w:shd w:val="clear" w:color="auto" w:fill="auto"/>
            <w:noWrap/>
            <w:hideMark/>
          </w:tcPr>
          <w:p w14:paraId="09F2C4E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627F34EC"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4E79D14"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Hâncești</w:t>
            </w:r>
          </w:p>
        </w:tc>
        <w:tc>
          <w:tcPr>
            <w:tcW w:w="1348" w:type="dxa"/>
            <w:tcBorders>
              <w:top w:val="nil"/>
              <w:left w:val="nil"/>
              <w:bottom w:val="single" w:sz="4" w:space="0" w:color="auto"/>
              <w:right w:val="single" w:sz="4" w:space="0" w:color="auto"/>
            </w:tcBorders>
            <w:shd w:val="clear" w:color="auto" w:fill="auto"/>
            <w:noWrap/>
            <w:hideMark/>
          </w:tcPr>
          <w:p w14:paraId="3481E88D"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63</w:t>
            </w:r>
          </w:p>
        </w:tc>
        <w:tc>
          <w:tcPr>
            <w:tcW w:w="1345" w:type="dxa"/>
            <w:tcBorders>
              <w:top w:val="nil"/>
              <w:left w:val="nil"/>
              <w:bottom w:val="single" w:sz="4" w:space="0" w:color="auto"/>
              <w:right w:val="single" w:sz="4" w:space="0" w:color="auto"/>
            </w:tcBorders>
            <w:shd w:val="clear" w:color="auto" w:fill="auto"/>
            <w:noWrap/>
            <w:hideMark/>
          </w:tcPr>
          <w:p w14:paraId="76C32C5B"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14:paraId="388995A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113FAFA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14:paraId="5341FD5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14:paraId="25A0FFD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793" w:type="dxa"/>
            <w:tcBorders>
              <w:top w:val="nil"/>
              <w:left w:val="nil"/>
              <w:bottom w:val="single" w:sz="4" w:space="0" w:color="auto"/>
              <w:right w:val="single" w:sz="4" w:space="0" w:color="auto"/>
            </w:tcBorders>
            <w:shd w:val="clear" w:color="auto" w:fill="auto"/>
            <w:noWrap/>
            <w:hideMark/>
          </w:tcPr>
          <w:p w14:paraId="2C83EA5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7,9</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5BC2FD6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r>
      <w:tr w:rsidR="00AE7F52" w:rsidRPr="00C257AA" w14:paraId="3EF60C24"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451E34E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Nisporeni</w:t>
            </w:r>
          </w:p>
        </w:tc>
        <w:tc>
          <w:tcPr>
            <w:tcW w:w="1348" w:type="dxa"/>
            <w:tcBorders>
              <w:top w:val="nil"/>
              <w:left w:val="nil"/>
              <w:bottom w:val="single" w:sz="4" w:space="0" w:color="auto"/>
              <w:right w:val="single" w:sz="4" w:space="0" w:color="auto"/>
            </w:tcBorders>
            <w:shd w:val="clear" w:color="auto" w:fill="auto"/>
            <w:noWrap/>
            <w:hideMark/>
          </w:tcPr>
          <w:p w14:paraId="32E03C5D"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14:paraId="5F78895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14:paraId="2E39820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918" w:type="dxa"/>
            <w:tcBorders>
              <w:top w:val="nil"/>
              <w:left w:val="nil"/>
              <w:bottom w:val="single" w:sz="4" w:space="0" w:color="auto"/>
              <w:right w:val="single" w:sz="4" w:space="0" w:color="auto"/>
            </w:tcBorders>
            <w:shd w:val="clear" w:color="auto" w:fill="auto"/>
            <w:noWrap/>
            <w:hideMark/>
          </w:tcPr>
          <w:p w14:paraId="6F3D516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20,5</w:t>
            </w:r>
          </w:p>
        </w:tc>
        <w:tc>
          <w:tcPr>
            <w:tcW w:w="1196" w:type="dxa"/>
            <w:tcBorders>
              <w:top w:val="nil"/>
              <w:left w:val="nil"/>
              <w:bottom w:val="single" w:sz="4" w:space="0" w:color="auto"/>
              <w:right w:val="single" w:sz="4" w:space="0" w:color="auto"/>
            </w:tcBorders>
            <w:shd w:val="clear" w:color="auto" w:fill="auto"/>
            <w:noWrap/>
            <w:hideMark/>
          </w:tcPr>
          <w:p w14:paraId="1E69C67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5AEFDDC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14:paraId="3F1D1D7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23,1</w:t>
            </w:r>
          </w:p>
        </w:tc>
        <w:tc>
          <w:tcPr>
            <w:tcW w:w="1276" w:type="dxa"/>
            <w:tcBorders>
              <w:top w:val="nil"/>
              <w:left w:val="nil"/>
              <w:bottom w:val="single" w:sz="4" w:space="0" w:color="auto"/>
              <w:right w:val="single" w:sz="4" w:space="0" w:color="auto"/>
            </w:tcBorders>
            <w:shd w:val="clear" w:color="auto" w:fill="auto"/>
            <w:noWrap/>
            <w:hideMark/>
          </w:tcPr>
          <w:p w14:paraId="5B008B8A"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AE7F52" w:rsidRPr="00C257AA" w14:paraId="3405A313"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003CA73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Leova</w:t>
            </w:r>
          </w:p>
        </w:tc>
        <w:tc>
          <w:tcPr>
            <w:tcW w:w="1348" w:type="dxa"/>
            <w:tcBorders>
              <w:top w:val="nil"/>
              <w:left w:val="nil"/>
              <w:bottom w:val="single" w:sz="4" w:space="0" w:color="auto"/>
              <w:right w:val="single" w:sz="4" w:space="0" w:color="auto"/>
            </w:tcBorders>
            <w:shd w:val="clear" w:color="auto" w:fill="auto"/>
            <w:noWrap/>
            <w:hideMark/>
          </w:tcPr>
          <w:p w14:paraId="31E765D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14:paraId="153A8475"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14:paraId="00F849D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918" w:type="dxa"/>
            <w:tcBorders>
              <w:top w:val="nil"/>
              <w:left w:val="nil"/>
              <w:bottom w:val="single" w:sz="4" w:space="0" w:color="auto"/>
              <w:right w:val="single" w:sz="4" w:space="0" w:color="auto"/>
            </w:tcBorders>
            <w:shd w:val="clear" w:color="auto" w:fill="auto"/>
            <w:noWrap/>
            <w:hideMark/>
          </w:tcPr>
          <w:p w14:paraId="5035353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28,2</w:t>
            </w:r>
          </w:p>
        </w:tc>
        <w:tc>
          <w:tcPr>
            <w:tcW w:w="1196" w:type="dxa"/>
            <w:tcBorders>
              <w:top w:val="nil"/>
              <w:left w:val="nil"/>
              <w:bottom w:val="single" w:sz="4" w:space="0" w:color="auto"/>
              <w:right w:val="single" w:sz="4" w:space="0" w:color="auto"/>
            </w:tcBorders>
            <w:shd w:val="clear" w:color="auto" w:fill="auto"/>
            <w:noWrap/>
            <w:hideMark/>
          </w:tcPr>
          <w:p w14:paraId="24483C3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14:paraId="023B64E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793" w:type="dxa"/>
            <w:tcBorders>
              <w:top w:val="nil"/>
              <w:left w:val="nil"/>
              <w:bottom w:val="single" w:sz="4" w:space="0" w:color="auto"/>
              <w:right w:val="single" w:sz="4" w:space="0" w:color="auto"/>
            </w:tcBorders>
            <w:shd w:val="clear" w:color="auto" w:fill="auto"/>
            <w:noWrap/>
            <w:hideMark/>
          </w:tcPr>
          <w:p w14:paraId="3B9B822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57DC285F"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r>
      <w:tr w:rsidR="00AE7F52" w:rsidRPr="00C257AA" w14:paraId="09539324"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574DCC3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Ocnița</w:t>
            </w:r>
          </w:p>
        </w:tc>
        <w:tc>
          <w:tcPr>
            <w:tcW w:w="1348" w:type="dxa"/>
            <w:tcBorders>
              <w:top w:val="nil"/>
              <w:left w:val="nil"/>
              <w:bottom w:val="single" w:sz="4" w:space="0" w:color="auto"/>
              <w:right w:val="single" w:sz="4" w:space="0" w:color="auto"/>
            </w:tcBorders>
            <w:shd w:val="clear" w:color="auto" w:fill="auto"/>
            <w:noWrap/>
            <w:hideMark/>
          </w:tcPr>
          <w:p w14:paraId="5EA062A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33</w:t>
            </w:r>
          </w:p>
        </w:tc>
        <w:tc>
          <w:tcPr>
            <w:tcW w:w="1345" w:type="dxa"/>
            <w:tcBorders>
              <w:top w:val="nil"/>
              <w:left w:val="nil"/>
              <w:bottom w:val="single" w:sz="4" w:space="0" w:color="auto"/>
              <w:right w:val="single" w:sz="4" w:space="0" w:color="auto"/>
            </w:tcBorders>
            <w:shd w:val="clear" w:color="auto" w:fill="auto"/>
            <w:noWrap/>
            <w:hideMark/>
          </w:tcPr>
          <w:p w14:paraId="49F5602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14:paraId="6575CC6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918" w:type="dxa"/>
            <w:tcBorders>
              <w:top w:val="nil"/>
              <w:left w:val="nil"/>
              <w:bottom w:val="single" w:sz="4" w:space="0" w:color="auto"/>
              <w:right w:val="single" w:sz="4" w:space="0" w:color="auto"/>
            </w:tcBorders>
            <w:shd w:val="clear" w:color="auto" w:fill="auto"/>
            <w:noWrap/>
            <w:hideMark/>
          </w:tcPr>
          <w:p w14:paraId="73301D6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66,7</w:t>
            </w:r>
          </w:p>
        </w:tc>
        <w:tc>
          <w:tcPr>
            <w:tcW w:w="1196" w:type="dxa"/>
            <w:tcBorders>
              <w:top w:val="nil"/>
              <w:left w:val="nil"/>
              <w:bottom w:val="single" w:sz="4" w:space="0" w:color="auto"/>
              <w:right w:val="single" w:sz="4" w:space="0" w:color="auto"/>
            </w:tcBorders>
            <w:shd w:val="clear" w:color="auto" w:fill="auto"/>
            <w:noWrap/>
            <w:hideMark/>
          </w:tcPr>
          <w:p w14:paraId="17E5E8C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14:paraId="6A1F7EF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14:paraId="5555D84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59576892"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r>
      <w:tr w:rsidR="00AE7F52" w:rsidRPr="00C257AA" w14:paraId="3C3DFE74"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6640875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Rezina</w:t>
            </w:r>
          </w:p>
        </w:tc>
        <w:tc>
          <w:tcPr>
            <w:tcW w:w="1348" w:type="dxa"/>
            <w:tcBorders>
              <w:top w:val="nil"/>
              <w:left w:val="nil"/>
              <w:bottom w:val="single" w:sz="4" w:space="0" w:color="auto"/>
              <w:right w:val="single" w:sz="4" w:space="0" w:color="auto"/>
            </w:tcBorders>
            <w:shd w:val="clear" w:color="auto" w:fill="auto"/>
            <w:noWrap/>
            <w:hideMark/>
          </w:tcPr>
          <w:p w14:paraId="54952ECF"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41</w:t>
            </w:r>
          </w:p>
        </w:tc>
        <w:tc>
          <w:tcPr>
            <w:tcW w:w="1345" w:type="dxa"/>
            <w:tcBorders>
              <w:top w:val="nil"/>
              <w:left w:val="nil"/>
              <w:bottom w:val="single" w:sz="4" w:space="0" w:color="auto"/>
              <w:right w:val="single" w:sz="4" w:space="0" w:color="auto"/>
            </w:tcBorders>
            <w:shd w:val="clear" w:color="auto" w:fill="auto"/>
            <w:noWrap/>
            <w:hideMark/>
          </w:tcPr>
          <w:p w14:paraId="7A318DF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5A213E7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14:paraId="4866120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1196" w:type="dxa"/>
            <w:tcBorders>
              <w:top w:val="nil"/>
              <w:left w:val="nil"/>
              <w:bottom w:val="single" w:sz="4" w:space="0" w:color="auto"/>
              <w:right w:val="single" w:sz="4" w:space="0" w:color="auto"/>
            </w:tcBorders>
            <w:shd w:val="clear" w:color="auto" w:fill="auto"/>
            <w:noWrap/>
            <w:hideMark/>
          </w:tcPr>
          <w:p w14:paraId="0ECD81B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7CF6ED2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14:paraId="27F5B60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1276" w:type="dxa"/>
            <w:tcBorders>
              <w:top w:val="nil"/>
              <w:left w:val="nil"/>
              <w:bottom w:val="single" w:sz="4" w:space="0" w:color="auto"/>
              <w:right w:val="single" w:sz="4" w:space="0" w:color="auto"/>
            </w:tcBorders>
            <w:shd w:val="clear" w:color="auto" w:fill="auto"/>
            <w:noWrap/>
            <w:hideMark/>
          </w:tcPr>
          <w:p w14:paraId="185627B5"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6E4B0718"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31578EB8"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Orhei</w:t>
            </w:r>
          </w:p>
        </w:tc>
        <w:tc>
          <w:tcPr>
            <w:tcW w:w="1348" w:type="dxa"/>
            <w:tcBorders>
              <w:top w:val="nil"/>
              <w:left w:val="nil"/>
              <w:bottom w:val="single" w:sz="4" w:space="0" w:color="auto"/>
              <w:right w:val="single" w:sz="4" w:space="0" w:color="auto"/>
            </w:tcBorders>
            <w:shd w:val="clear" w:color="auto" w:fill="auto"/>
            <w:noWrap/>
            <w:hideMark/>
          </w:tcPr>
          <w:p w14:paraId="070AF5E0"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75</w:t>
            </w:r>
          </w:p>
        </w:tc>
        <w:tc>
          <w:tcPr>
            <w:tcW w:w="1345" w:type="dxa"/>
            <w:tcBorders>
              <w:top w:val="nil"/>
              <w:left w:val="nil"/>
              <w:bottom w:val="single" w:sz="4" w:space="0" w:color="auto"/>
              <w:right w:val="single" w:sz="4" w:space="0" w:color="auto"/>
            </w:tcBorders>
            <w:shd w:val="clear" w:color="auto" w:fill="auto"/>
            <w:noWrap/>
            <w:hideMark/>
          </w:tcPr>
          <w:p w14:paraId="4A873B5C"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14:paraId="40FD1FF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74</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49C06E5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98,7</w:t>
            </w:r>
          </w:p>
        </w:tc>
        <w:tc>
          <w:tcPr>
            <w:tcW w:w="1196" w:type="dxa"/>
            <w:tcBorders>
              <w:top w:val="nil"/>
              <w:left w:val="nil"/>
              <w:bottom w:val="single" w:sz="4" w:space="0" w:color="auto"/>
              <w:right w:val="single" w:sz="4" w:space="0" w:color="auto"/>
            </w:tcBorders>
            <w:shd w:val="clear" w:color="auto" w:fill="auto"/>
            <w:noWrap/>
            <w:hideMark/>
          </w:tcPr>
          <w:p w14:paraId="76560C7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5E29440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793" w:type="dxa"/>
            <w:tcBorders>
              <w:top w:val="nil"/>
              <w:left w:val="nil"/>
              <w:bottom w:val="single" w:sz="4" w:space="0" w:color="auto"/>
              <w:right w:val="single" w:sz="4" w:space="0" w:color="auto"/>
            </w:tcBorders>
            <w:shd w:val="clear" w:color="auto" w:fill="auto"/>
            <w:noWrap/>
            <w:hideMark/>
          </w:tcPr>
          <w:p w14:paraId="702320F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17,3</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0EB5C4C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r>
      <w:tr w:rsidR="00AE7F52" w:rsidRPr="00C257AA" w14:paraId="5F501592"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4F5C06C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Râșcani</w:t>
            </w:r>
          </w:p>
        </w:tc>
        <w:tc>
          <w:tcPr>
            <w:tcW w:w="1348" w:type="dxa"/>
            <w:tcBorders>
              <w:top w:val="nil"/>
              <w:left w:val="nil"/>
              <w:bottom w:val="single" w:sz="4" w:space="0" w:color="auto"/>
              <w:right w:val="single" w:sz="4" w:space="0" w:color="auto"/>
            </w:tcBorders>
            <w:shd w:val="clear" w:color="auto" w:fill="auto"/>
            <w:noWrap/>
            <w:hideMark/>
          </w:tcPr>
          <w:p w14:paraId="187CB8DE"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55</w:t>
            </w:r>
          </w:p>
        </w:tc>
        <w:tc>
          <w:tcPr>
            <w:tcW w:w="1345" w:type="dxa"/>
            <w:tcBorders>
              <w:top w:val="nil"/>
              <w:left w:val="nil"/>
              <w:bottom w:val="single" w:sz="4" w:space="0" w:color="auto"/>
              <w:right w:val="single" w:sz="4" w:space="0" w:color="auto"/>
            </w:tcBorders>
            <w:shd w:val="clear" w:color="auto" w:fill="auto"/>
            <w:noWrap/>
            <w:hideMark/>
          </w:tcPr>
          <w:p w14:paraId="03CCD573"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14:paraId="6425441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14:paraId="04B2F43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21,8</w:t>
            </w:r>
          </w:p>
        </w:tc>
        <w:tc>
          <w:tcPr>
            <w:tcW w:w="1196" w:type="dxa"/>
            <w:tcBorders>
              <w:top w:val="nil"/>
              <w:left w:val="nil"/>
              <w:bottom w:val="single" w:sz="4" w:space="0" w:color="auto"/>
              <w:right w:val="single" w:sz="4" w:space="0" w:color="auto"/>
            </w:tcBorders>
            <w:shd w:val="clear" w:color="auto" w:fill="auto"/>
            <w:noWrap/>
            <w:hideMark/>
          </w:tcPr>
          <w:p w14:paraId="60508A9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04" w:type="dxa"/>
            <w:tcBorders>
              <w:top w:val="nil"/>
              <w:left w:val="nil"/>
              <w:bottom w:val="single" w:sz="4" w:space="0" w:color="auto"/>
              <w:right w:val="single" w:sz="4" w:space="0" w:color="auto"/>
            </w:tcBorders>
            <w:shd w:val="clear" w:color="auto" w:fill="auto"/>
            <w:noWrap/>
            <w:hideMark/>
          </w:tcPr>
          <w:p w14:paraId="0CE2D40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793" w:type="dxa"/>
            <w:tcBorders>
              <w:top w:val="nil"/>
              <w:left w:val="nil"/>
              <w:bottom w:val="single" w:sz="4" w:space="0" w:color="auto"/>
              <w:right w:val="single" w:sz="4" w:space="0" w:color="auto"/>
            </w:tcBorders>
            <w:shd w:val="clear" w:color="auto" w:fill="auto"/>
            <w:noWrap/>
            <w:hideMark/>
          </w:tcPr>
          <w:p w14:paraId="74ECB0F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21,8</w:t>
            </w:r>
          </w:p>
        </w:tc>
        <w:tc>
          <w:tcPr>
            <w:tcW w:w="1276" w:type="dxa"/>
            <w:tcBorders>
              <w:top w:val="nil"/>
              <w:left w:val="nil"/>
              <w:bottom w:val="single" w:sz="4" w:space="0" w:color="auto"/>
              <w:right w:val="single" w:sz="4" w:space="0" w:color="auto"/>
            </w:tcBorders>
            <w:shd w:val="clear" w:color="auto" w:fill="auto"/>
            <w:noWrap/>
            <w:hideMark/>
          </w:tcPr>
          <w:p w14:paraId="374EA656"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7689724F"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E58643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Soroca</w:t>
            </w:r>
          </w:p>
        </w:tc>
        <w:tc>
          <w:tcPr>
            <w:tcW w:w="1348" w:type="dxa"/>
            <w:tcBorders>
              <w:top w:val="nil"/>
              <w:left w:val="nil"/>
              <w:bottom w:val="single" w:sz="4" w:space="0" w:color="auto"/>
              <w:right w:val="single" w:sz="4" w:space="0" w:color="auto"/>
            </w:tcBorders>
            <w:shd w:val="clear" w:color="auto" w:fill="auto"/>
            <w:noWrap/>
            <w:hideMark/>
          </w:tcPr>
          <w:p w14:paraId="4008AA0E"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68</w:t>
            </w:r>
          </w:p>
        </w:tc>
        <w:tc>
          <w:tcPr>
            <w:tcW w:w="1345" w:type="dxa"/>
            <w:tcBorders>
              <w:top w:val="nil"/>
              <w:left w:val="nil"/>
              <w:bottom w:val="single" w:sz="4" w:space="0" w:color="auto"/>
              <w:right w:val="single" w:sz="4" w:space="0" w:color="auto"/>
            </w:tcBorders>
            <w:shd w:val="clear" w:color="auto" w:fill="auto"/>
            <w:noWrap/>
            <w:hideMark/>
          </w:tcPr>
          <w:p w14:paraId="2770B76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2A38958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918" w:type="dxa"/>
            <w:tcBorders>
              <w:top w:val="nil"/>
              <w:left w:val="nil"/>
              <w:bottom w:val="single" w:sz="4" w:space="0" w:color="auto"/>
              <w:right w:val="single" w:sz="4" w:space="0" w:color="auto"/>
            </w:tcBorders>
            <w:shd w:val="clear" w:color="auto" w:fill="auto"/>
            <w:noWrap/>
            <w:hideMark/>
          </w:tcPr>
          <w:p w14:paraId="57CC3A5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196" w:type="dxa"/>
            <w:tcBorders>
              <w:top w:val="nil"/>
              <w:left w:val="nil"/>
              <w:bottom w:val="single" w:sz="4" w:space="0" w:color="auto"/>
              <w:right w:val="single" w:sz="4" w:space="0" w:color="auto"/>
            </w:tcBorders>
            <w:shd w:val="clear" w:color="auto" w:fill="auto"/>
            <w:noWrap/>
            <w:hideMark/>
          </w:tcPr>
          <w:p w14:paraId="50E742E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14:paraId="52FF225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14:paraId="20D6205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276" w:type="dxa"/>
            <w:tcBorders>
              <w:top w:val="nil"/>
              <w:left w:val="nil"/>
              <w:bottom w:val="single" w:sz="4" w:space="0" w:color="auto"/>
              <w:right w:val="single" w:sz="4" w:space="0" w:color="auto"/>
            </w:tcBorders>
            <w:shd w:val="clear" w:color="auto" w:fill="auto"/>
            <w:noWrap/>
            <w:hideMark/>
          </w:tcPr>
          <w:p w14:paraId="51A3087D"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0808F87C"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1F324CE"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Șoldănești</w:t>
            </w:r>
          </w:p>
        </w:tc>
        <w:tc>
          <w:tcPr>
            <w:tcW w:w="1348" w:type="dxa"/>
            <w:tcBorders>
              <w:top w:val="nil"/>
              <w:left w:val="nil"/>
              <w:bottom w:val="single" w:sz="4" w:space="0" w:color="auto"/>
              <w:right w:val="single" w:sz="4" w:space="0" w:color="auto"/>
            </w:tcBorders>
            <w:shd w:val="clear" w:color="auto" w:fill="auto"/>
            <w:noWrap/>
            <w:hideMark/>
          </w:tcPr>
          <w:p w14:paraId="37D7C016"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33</w:t>
            </w:r>
          </w:p>
        </w:tc>
        <w:tc>
          <w:tcPr>
            <w:tcW w:w="1345" w:type="dxa"/>
            <w:tcBorders>
              <w:top w:val="nil"/>
              <w:left w:val="nil"/>
              <w:bottom w:val="single" w:sz="4" w:space="0" w:color="auto"/>
              <w:right w:val="single" w:sz="4" w:space="0" w:color="auto"/>
            </w:tcBorders>
            <w:shd w:val="clear" w:color="auto" w:fill="auto"/>
            <w:noWrap/>
            <w:hideMark/>
          </w:tcPr>
          <w:p w14:paraId="6AF0F03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14:paraId="383D7C13"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918" w:type="dxa"/>
            <w:tcBorders>
              <w:top w:val="nil"/>
              <w:left w:val="nil"/>
              <w:bottom w:val="single" w:sz="4" w:space="0" w:color="auto"/>
              <w:right w:val="single" w:sz="4" w:space="0" w:color="auto"/>
            </w:tcBorders>
            <w:shd w:val="clear" w:color="auto" w:fill="auto"/>
            <w:noWrap/>
            <w:hideMark/>
          </w:tcPr>
          <w:p w14:paraId="29CDC0F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51,5</w:t>
            </w:r>
          </w:p>
        </w:tc>
        <w:tc>
          <w:tcPr>
            <w:tcW w:w="1196" w:type="dxa"/>
            <w:tcBorders>
              <w:top w:val="nil"/>
              <w:left w:val="nil"/>
              <w:bottom w:val="single" w:sz="4" w:space="0" w:color="auto"/>
              <w:right w:val="single" w:sz="4" w:space="0" w:color="auto"/>
            </w:tcBorders>
            <w:shd w:val="clear" w:color="auto" w:fill="auto"/>
            <w:noWrap/>
            <w:hideMark/>
          </w:tcPr>
          <w:p w14:paraId="55718CD1"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14:paraId="0033FEC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793" w:type="dxa"/>
            <w:tcBorders>
              <w:top w:val="nil"/>
              <w:left w:val="nil"/>
              <w:bottom w:val="single" w:sz="4" w:space="0" w:color="auto"/>
              <w:right w:val="single" w:sz="4" w:space="0" w:color="auto"/>
            </w:tcBorders>
            <w:shd w:val="clear" w:color="auto" w:fill="auto"/>
            <w:noWrap/>
            <w:hideMark/>
          </w:tcPr>
          <w:p w14:paraId="65C1CB6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60,6</w:t>
            </w:r>
          </w:p>
        </w:tc>
        <w:tc>
          <w:tcPr>
            <w:tcW w:w="1276" w:type="dxa"/>
            <w:tcBorders>
              <w:top w:val="nil"/>
              <w:left w:val="nil"/>
              <w:bottom w:val="single" w:sz="4" w:space="0" w:color="auto"/>
              <w:right w:val="single" w:sz="4" w:space="0" w:color="auto"/>
            </w:tcBorders>
            <w:shd w:val="clear" w:color="auto" w:fill="auto"/>
            <w:noWrap/>
            <w:hideMark/>
          </w:tcPr>
          <w:p w14:paraId="56A4B6E3"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r>
      <w:tr w:rsidR="00AE7F52" w:rsidRPr="00C257AA" w14:paraId="5416A089"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5B31749A"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Ștefan Vodă</w:t>
            </w:r>
          </w:p>
        </w:tc>
        <w:tc>
          <w:tcPr>
            <w:tcW w:w="1348" w:type="dxa"/>
            <w:tcBorders>
              <w:top w:val="nil"/>
              <w:left w:val="nil"/>
              <w:bottom w:val="single" w:sz="4" w:space="0" w:color="auto"/>
              <w:right w:val="single" w:sz="4" w:space="0" w:color="auto"/>
            </w:tcBorders>
            <w:shd w:val="clear" w:color="auto" w:fill="auto"/>
            <w:noWrap/>
            <w:hideMark/>
          </w:tcPr>
          <w:p w14:paraId="135323B2"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26</w:t>
            </w:r>
          </w:p>
        </w:tc>
        <w:tc>
          <w:tcPr>
            <w:tcW w:w="1345" w:type="dxa"/>
            <w:tcBorders>
              <w:top w:val="nil"/>
              <w:left w:val="nil"/>
              <w:bottom w:val="single" w:sz="4" w:space="0" w:color="auto"/>
              <w:right w:val="single" w:sz="4" w:space="0" w:color="auto"/>
            </w:tcBorders>
            <w:shd w:val="clear" w:color="auto" w:fill="auto"/>
            <w:noWrap/>
            <w:hideMark/>
          </w:tcPr>
          <w:p w14:paraId="778D1EC8"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28" w:type="dxa"/>
            <w:tcBorders>
              <w:top w:val="nil"/>
              <w:left w:val="nil"/>
              <w:bottom w:val="single" w:sz="4" w:space="0" w:color="auto"/>
              <w:right w:val="single" w:sz="4" w:space="0" w:color="auto"/>
            </w:tcBorders>
            <w:shd w:val="clear" w:color="auto" w:fill="auto"/>
            <w:noWrap/>
            <w:hideMark/>
          </w:tcPr>
          <w:p w14:paraId="7BE2C48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918" w:type="dxa"/>
            <w:tcBorders>
              <w:top w:val="nil"/>
              <w:left w:val="nil"/>
              <w:bottom w:val="single" w:sz="4" w:space="0" w:color="auto"/>
              <w:right w:val="single" w:sz="4" w:space="0" w:color="auto"/>
            </w:tcBorders>
            <w:shd w:val="clear" w:color="auto" w:fill="auto"/>
            <w:noWrap/>
            <w:hideMark/>
          </w:tcPr>
          <w:p w14:paraId="459B7CF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34,6</w:t>
            </w:r>
          </w:p>
        </w:tc>
        <w:tc>
          <w:tcPr>
            <w:tcW w:w="1196" w:type="dxa"/>
            <w:tcBorders>
              <w:top w:val="nil"/>
              <w:left w:val="nil"/>
              <w:bottom w:val="single" w:sz="4" w:space="0" w:color="auto"/>
              <w:right w:val="single" w:sz="4" w:space="0" w:color="auto"/>
            </w:tcBorders>
            <w:shd w:val="clear" w:color="auto" w:fill="auto"/>
            <w:noWrap/>
            <w:hideMark/>
          </w:tcPr>
          <w:p w14:paraId="7916C40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796C5E9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14:paraId="4D75E3D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276" w:type="dxa"/>
            <w:tcBorders>
              <w:top w:val="nil"/>
              <w:left w:val="nil"/>
              <w:bottom w:val="single" w:sz="4" w:space="0" w:color="auto"/>
              <w:right w:val="single" w:sz="4" w:space="0" w:color="auto"/>
            </w:tcBorders>
            <w:shd w:val="clear" w:color="auto" w:fill="auto"/>
            <w:noWrap/>
            <w:hideMark/>
          </w:tcPr>
          <w:p w14:paraId="3EB22A89"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r>
      <w:tr w:rsidR="00AE7F52" w:rsidRPr="00C257AA" w14:paraId="07FC96C1" w14:textId="77777777" w:rsidTr="00B266C2">
        <w:trPr>
          <w:trHeight w:val="122"/>
        </w:trPr>
        <w:tc>
          <w:tcPr>
            <w:tcW w:w="1993" w:type="dxa"/>
            <w:tcBorders>
              <w:top w:val="nil"/>
              <w:left w:val="single" w:sz="4" w:space="0" w:color="auto"/>
              <w:bottom w:val="single" w:sz="4" w:space="0" w:color="auto"/>
              <w:right w:val="single" w:sz="4" w:space="0" w:color="auto"/>
            </w:tcBorders>
            <w:shd w:val="clear" w:color="auto" w:fill="auto"/>
            <w:noWrap/>
            <w:hideMark/>
          </w:tcPr>
          <w:p w14:paraId="03198EA6"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Sângerei</w:t>
            </w:r>
          </w:p>
        </w:tc>
        <w:tc>
          <w:tcPr>
            <w:tcW w:w="1348" w:type="dxa"/>
            <w:tcBorders>
              <w:top w:val="nil"/>
              <w:left w:val="nil"/>
              <w:bottom w:val="single" w:sz="4" w:space="0" w:color="auto"/>
              <w:right w:val="single" w:sz="4" w:space="0" w:color="auto"/>
            </w:tcBorders>
            <w:shd w:val="clear" w:color="auto" w:fill="auto"/>
            <w:noWrap/>
            <w:hideMark/>
          </w:tcPr>
          <w:p w14:paraId="068238D8"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70</w:t>
            </w:r>
          </w:p>
        </w:tc>
        <w:tc>
          <w:tcPr>
            <w:tcW w:w="1345" w:type="dxa"/>
            <w:tcBorders>
              <w:top w:val="nil"/>
              <w:left w:val="nil"/>
              <w:bottom w:val="single" w:sz="4" w:space="0" w:color="auto"/>
              <w:right w:val="single" w:sz="4" w:space="0" w:color="auto"/>
            </w:tcBorders>
            <w:shd w:val="clear" w:color="auto" w:fill="auto"/>
            <w:noWrap/>
            <w:hideMark/>
          </w:tcPr>
          <w:p w14:paraId="4CCB755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14:paraId="34613DE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918" w:type="dxa"/>
            <w:tcBorders>
              <w:top w:val="nil"/>
              <w:left w:val="nil"/>
              <w:bottom w:val="single" w:sz="4" w:space="0" w:color="auto"/>
              <w:right w:val="single" w:sz="4" w:space="0" w:color="auto"/>
            </w:tcBorders>
            <w:shd w:val="clear" w:color="auto" w:fill="auto"/>
            <w:noWrap/>
            <w:hideMark/>
          </w:tcPr>
          <w:p w14:paraId="1191618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w:t>
            </w:r>
          </w:p>
        </w:tc>
        <w:tc>
          <w:tcPr>
            <w:tcW w:w="1196" w:type="dxa"/>
            <w:tcBorders>
              <w:top w:val="nil"/>
              <w:left w:val="nil"/>
              <w:bottom w:val="single" w:sz="4" w:space="0" w:color="auto"/>
              <w:right w:val="single" w:sz="4" w:space="0" w:color="auto"/>
            </w:tcBorders>
            <w:shd w:val="clear" w:color="auto" w:fill="auto"/>
            <w:noWrap/>
            <w:hideMark/>
          </w:tcPr>
          <w:p w14:paraId="1158176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14:paraId="7B8647DE"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793" w:type="dxa"/>
            <w:tcBorders>
              <w:top w:val="nil"/>
              <w:left w:val="nil"/>
              <w:bottom w:val="single" w:sz="4" w:space="0" w:color="auto"/>
              <w:right w:val="single" w:sz="4" w:space="0" w:color="auto"/>
            </w:tcBorders>
            <w:shd w:val="clear" w:color="auto" w:fill="auto"/>
            <w:noWrap/>
            <w:hideMark/>
          </w:tcPr>
          <w:p w14:paraId="6980091B"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w:t>
            </w:r>
          </w:p>
        </w:tc>
        <w:tc>
          <w:tcPr>
            <w:tcW w:w="1276" w:type="dxa"/>
            <w:tcBorders>
              <w:top w:val="nil"/>
              <w:left w:val="nil"/>
              <w:bottom w:val="single" w:sz="4" w:space="0" w:color="auto"/>
              <w:right w:val="single" w:sz="4" w:space="0" w:color="auto"/>
            </w:tcBorders>
            <w:shd w:val="clear" w:color="auto" w:fill="auto"/>
            <w:noWrap/>
            <w:hideMark/>
          </w:tcPr>
          <w:p w14:paraId="6FEA3B94"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0B567E47" w14:textId="77777777" w:rsidTr="00B266C2">
        <w:trPr>
          <w:trHeight w:val="167"/>
        </w:trPr>
        <w:tc>
          <w:tcPr>
            <w:tcW w:w="1993" w:type="dxa"/>
            <w:tcBorders>
              <w:top w:val="nil"/>
              <w:left w:val="single" w:sz="4" w:space="0" w:color="auto"/>
              <w:bottom w:val="single" w:sz="4" w:space="0" w:color="auto"/>
              <w:right w:val="single" w:sz="4" w:space="0" w:color="auto"/>
            </w:tcBorders>
            <w:shd w:val="clear" w:color="auto" w:fill="auto"/>
            <w:noWrap/>
            <w:hideMark/>
          </w:tcPr>
          <w:p w14:paraId="00301281"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Strășeni</w:t>
            </w:r>
          </w:p>
        </w:tc>
        <w:tc>
          <w:tcPr>
            <w:tcW w:w="1348" w:type="dxa"/>
            <w:tcBorders>
              <w:top w:val="nil"/>
              <w:left w:val="nil"/>
              <w:bottom w:val="single" w:sz="4" w:space="0" w:color="auto"/>
              <w:right w:val="single" w:sz="4" w:space="0" w:color="auto"/>
            </w:tcBorders>
            <w:shd w:val="clear" w:color="auto" w:fill="auto"/>
            <w:noWrap/>
            <w:hideMark/>
          </w:tcPr>
          <w:p w14:paraId="4F428EAB"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14:paraId="47680B9E"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14:paraId="7D9277EC"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1918" w:type="dxa"/>
            <w:tcBorders>
              <w:top w:val="nil"/>
              <w:left w:val="nil"/>
              <w:bottom w:val="single" w:sz="4" w:space="0" w:color="auto"/>
              <w:right w:val="single" w:sz="4" w:space="0" w:color="auto"/>
            </w:tcBorders>
            <w:shd w:val="clear" w:color="auto" w:fill="auto"/>
            <w:noWrap/>
            <w:hideMark/>
          </w:tcPr>
          <w:p w14:paraId="770F9C8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69,2</w:t>
            </w:r>
          </w:p>
        </w:tc>
        <w:tc>
          <w:tcPr>
            <w:tcW w:w="1196" w:type="dxa"/>
            <w:tcBorders>
              <w:top w:val="nil"/>
              <w:left w:val="nil"/>
              <w:bottom w:val="single" w:sz="4" w:space="0" w:color="auto"/>
              <w:right w:val="single" w:sz="4" w:space="0" w:color="auto"/>
            </w:tcBorders>
            <w:shd w:val="clear" w:color="auto" w:fill="auto"/>
            <w:noWrap/>
            <w:hideMark/>
          </w:tcPr>
          <w:p w14:paraId="2CF4FAB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14:paraId="4D438C0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14:paraId="335F0BC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17,9</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6053D670"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r>
      <w:tr w:rsidR="00AE7F52" w:rsidRPr="00C257AA" w14:paraId="2312AF0E" w14:textId="77777777" w:rsidTr="00B266C2">
        <w:trPr>
          <w:trHeight w:val="75"/>
        </w:trPr>
        <w:tc>
          <w:tcPr>
            <w:tcW w:w="1993" w:type="dxa"/>
            <w:tcBorders>
              <w:top w:val="nil"/>
              <w:left w:val="single" w:sz="4" w:space="0" w:color="auto"/>
              <w:bottom w:val="single" w:sz="4" w:space="0" w:color="auto"/>
              <w:right w:val="single" w:sz="4" w:space="0" w:color="auto"/>
            </w:tcBorders>
            <w:shd w:val="clear" w:color="auto" w:fill="auto"/>
            <w:noWrap/>
            <w:hideMark/>
          </w:tcPr>
          <w:p w14:paraId="10371960"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Taraclia</w:t>
            </w:r>
          </w:p>
        </w:tc>
        <w:tc>
          <w:tcPr>
            <w:tcW w:w="1348" w:type="dxa"/>
            <w:tcBorders>
              <w:top w:val="nil"/>
              <w:left w:val="nil"/>
              <w:bottom w:val="single" w:sz="4" w:space="0" w:color="auto"/>
              <w:right w:val="single" w:sz="4" w:space="0" w:color="auto"/>
            </w:tcBorders>
            <w:shd w:val="clear" w:color="auto" w:fill="auto"/>
            <w:noWrap/>
            <w:hideMark/>
          </w:tcPr>
          <w:p w14:paraId="2CD53877"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26</w:t>
            </w:r>
          </w:p>
        </w:tc>
        <w:tc>
          <w:tcPr>
            <w:tcW w:w="1345" w:type="dxa"/>
            <w:tcBorders>
              <w:top w:val="nil"/>
              <w:left w:val="nil"/>
              <w:bottom w:val="single" w:sz="4" w:space="0" w:color="auto"/>
              <w:right w:val="single" w:sz="4" w:space="0" w:color="auto"/>
            </w:tcBorders>
            <w:shd w:val="clear" w:color="auto" w:fill="auto"/>
            <w:noWrap/>
            <w:hideMark/>
          </w:tcPr>
          <w:p w14:paraId="0AE3F6BD"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14:paraId="667D6B6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918" w:type="dxa"/>
            <w:tcBorders>
              <w:top w:val="nil"/>
              <w:left w:val="nil"/>
              <w:bottom w:val="single" w:sz="4" w:space="0" w:color="auto"/>
              <w:right w:val="single" w:sz="4" w:space="0" w:color="auto"/>
            </w:tcBorders>
            <w:shd w:val="clear" w:color="auto" w:fill="F4B083" w:themeFill="accent2" w:themeFillTint="99"/>
            <w:noWrap/>
            <w:hideMark/>
          </w:tcPr>
          <w:p w14:paraId="748E37D7"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92,3</w:t>
            </w:r>
          </w:p>
        </w:tc>
        <w:tc>
          <w:tcPr>
            <w:tcW w:w="1196" w:type="dxa"/>
            <w:tcBorders>
              <w:top w:val="nil"/>
              <w:left w:val="nil"/>
              <w:bottom w:val="single" w:sz="4" w:space="0" w:color="auto"/>
              <w:right w:val="single" w:sz="4" w:space="0" w:color="auto"/>
            </w:tcBorders>
            <w:shd w:val="clear" w:color="auto" w:fill="auto"/>
            <w:noWrap/>
            <w:hideMark/>
          </w:tcPr>
          <w:p w14:paraId="0F0122C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04" w:type="dxa"/>
            <w:tcBorders>
              <w:top w:val="nil"/>
              <w:left w:val="nil"/>
              <w:bottom w:val="single" w:sz="4" w:space="0" w:color="auto"/>
              <w:right w:val="single" w:sz="4" w:space="0" w:color="auto"/>
            </w:tcBorders>
            <w:shd w:val="clear" w:color="auto" w:fill="auto"/>
            <w:noWrap/>
            <w:hideMark/>
          </w:tcPr>
          <w:p w14:paraId="399EEC1A"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793" w:type="dxa"/>
            <w:tcBorders>
              <w:top w:val="nil"/>
              <w:left w:val="nil"/>
              <w:bottom w:val="single" w:sz="4" w:space="0" w:color="auto"/>
              <w:right w:val="single" w:sz="4" w:space="0" w:color="auto"/>
            </w:tcBorders>
            <w:shd w:val="clear" w:color="auto" w:fill="auto"/>
            <w:noWrap/>
            <w:hideMark/>
          </w:tcPr>
          <w:p w14:paraId="20D47ECF"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80,8</w:t>
            </w:r>
          </w:p>
        </w:tc>
        <w:tc>
          <w:tcPr>
            <w:tcW w:w="1276" w:type="dxa"/>
            <w:tcBorders>
              <w:top w:val="nil"/>
              <w:left w:val="nil"/>
              <w:bottom w:val="single" w:sz="4" w:space="0" w:color="auto"/>
              <w:right w:val="single" w:sz="4" w:space="0" w:color="auto"/>
            </w:tcBorders>
            <w:shd w:val="clear" w:color="auto" w:fill="auto"/>
            <w:noWrap/>
            <w:hideMark/>
          </w:tcPr>
          <w:p w14:paraId="13118B1E"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r>
      <w:tr w:rsidR="00AE7F52" w:rsidRPr="00C257AA" w14:paraId="2F746406"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ED2658F"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Telenești</w:t>
            </w:r>
          </w:p>
        </w:tc>
        <w:tc>
          <w:tcPr>
            <w:tcW w:w="1348" w:type="dxa"/>
            <w:tcBorders>
              <w:top w:val="nil"/>
              <w:left w:val="nil"/>
              <w:bottom w:val="single" w:sz="4" w:space="0" w:color="auto"/>
              <w:right w:val="single" w:sz="4" w:space="0" w:color="auto"/>
            </w:tcBorders>
            <w:shd w:val="clear" w:color="auto" w:fill="auto"/>
            <w:noWrap/>
            <w:hideMark/>
          </w:tcPr>
          <w:p w14:paraId="088EDEA4"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54</w:t>
            </w:r>
          </w:p>
        </w:tc>
        <w:tc>
          <w:tcPr>
            <w:tcW w:w="1345" w:type="dxa"/>
            <w:tcBorders>
              <w:top w:val="nil"/>
              <w:left w:val="nil"/>
              <w:bottom w:val="single" w:sz="4" w:space="0" w:color="auto"/>
              <w:right w:val="single" w:sz="4" w:space="0" w:color="auto"/>
            </w:tcBorders>
            <w:shd w:val="clear" w:color="auto" w:fill="auto"/>
            <w:noWrap/>
            <w:hideMark/>
          </w:tcPr>
          <w:p w14:paraId="6BFFFC30"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14:paraId="567AA9A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918" w:type="dxa"/>
            <w:tcBorders>
              <w:top w:val="nil"/>
              <w:left w:val="nil"/>
              <w:bottom w:val="single" w:sz="4" w:space="0" w:color="auto"/>
              <w:right w:val="single" w:sz="4" w:space="0" w:color="auto"/>
            </w:tcBorders>
            <w:shd w:val="clear" w:color="auto" w:fill="auto"/>
            <w:noWrap/>
            <w:hideMark/>
          </w:tcPr>
          <w:p w14:paraId="3ACA90C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196" w:type="dxa"/>
            <w:tcBorders>
              <w:top w:val="nil"/>
              <w:left w:val="nil"/>
              <w:bottom w:val="single" w:sz="4" w:space="0" w:color="auto"/>
              <w:right w:val="single" w:sz="4" w:space="0" w:color="auto"/>
            </w:tcBorders>
            <w:shd w:val="clear" w:color="auto" w:fill="auto"/>
            <w:noWrap/>
            <w:hideMark/>
          </w:tcPr>
          <w:p w14:paraId="082115D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784F69A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14:paraId="19957E12"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276" w:type="dxa"/>
            <w:tcBorders>
              <w:top w:val="nil"/>
              <w:left w:val="nil"/>
              <w:bottom w:val="single" w:sz="4" w:space="0" w:color="auto"/>
              <w:right w:val="single" w:sz="4" w:space="0" w:color="auto"/>
            </w:tcBorders>
            <w:shd w:val="clear" w:color="auto" w:fill="auto"/>
            <w:noWrap/>
            <w:hideMark/>
          </w:tcPr>
          <w:p w14:paraId="17122DD1"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AE7F52" w:rsidRPr="00C257AA" w14:paraId="732CDB8A"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F2DFD65"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Ungheni</w:t>
            </w:r>
          </w:p>
        </w:tc>
        <w:tc>
          <w:tcPr>
            <w:tcW w:w="1348" w:type="dxa"/>
            <w:tcBorders>
              <w:top w:val="nil"/>
              <w:left w:val="nil"/>
              <w:bottom w:val="single" w:sz="4" w:space="0" w:color="auto"/>
              <w:right w:val="single" w:sz="4" w:space="0" w:color="auto"/>
            </w:tcBorders>
            <w:shd w:val="clear" w:color="auto" w:fill="auto"/>
            <w:noWrap/>
            <w:hideMark/>
          </w:tcPr>
          <w:p w14:paraId="425EBC8B"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74</w:t>
            </w:r>
          </w:p>
        </w:tc>
        <w:tc>
          <w:tcPr>
            <w:tcW w:w="1345" w:type="dxa"/>
            <w:tcBorders>
              <w:top w:val="nil"/>
              <w:left w:val="nil"/>
              <w:bottom w:val="single" w:sz="4" w:space="0" w:color="auto"/>
              <w:right w:val="single" w:sz="4" w:space="0" w:color="auto"/>
            </w:tcBorders>
            <w:shd w:val="clear" w:color="auto" w:fill="auto"/>
            <w:noWrap/>
            <w:hideMark/>
          </w:tcPr>
          <w:p w14:paraId="47740AD2"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14:paraId="49CFEA7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918" w:type="dxa"/>
            <w:tcBorders>
              <w:top w:val="nil"/>
              <w:left w:val="nil"/>
              <w:bottom w:val="single" w:sz="4" w:space="0" w:color="auto"/>
              <w:right w:val="single" w:sz="4" w:space="0" w:color="auto"/>
            </w:tcBorders>
            <w:shd w:val="clear" w:color="auto" w:fill="auto"/>
            <w:noWrap/>
            <w:hideMark/>
          </w:tcPr>
          <w:p w14:paraId="4862985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44,6</w:t>
            </w:r>
          </w:p>
        </w:tc>
        <w:tc>
          <w:tcPr>
            <w:tcW w:w="1196" w:type="dxa"/>
            <w:tcBorders>
              <w:top w:val="nil"/>
              <w:left w:val="nil"/>
              <w:bottom w:val="single" w:sz="4" w:space="0" w:color="auto"/>
              <w:right w:val="single" w:sz="4" w:space="0" w:color="auto"/>
            </w:tcBorders>
            <w:shd w:val="clear" w:color="auto" w:fill="auto"/>
            <w:noWrap/>
            <w:hideMark/>
          </w:tcPr>
          <w:p w14:paraId="097B3BE4"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57B55E16"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793" w:type="dxa"/>
            <w:tcBorders>
              <w:top w:val="nil"/>
              <w:left w:val="nil"/>
              <w:bottom w:val="single" w:sz="4" w:space="0" w:color="auto"/>
              <w:right w:val="single" w:sz="4" w:space="0" w:color="auto"/>
            </w:tcBorders>
            <w:shd w:val="clear" w:color="auto" w:fill="auto"/>
            <w:noWrap/>
            <w:hideMark/>
          </w:tcPr>
          <w:p w14:paraId="63E75E09"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14,9</w:t>
            </w:r>
          </w:p>
        </w:tc>
        <w:tc>
          <w:tcPr>
            <w:tcW w:w="1276" w:type="dxa"/>
            <w:tcBorders>
              <w:top w:val="nil"/>
              <w:left w:val="nil"/>
              <w:bottom w:val="single" w:sz="4" w:space="0" w:color="auto"/>
              <w:right w:val="single" w:sz="4" w:space="0" w:color="auto"/>
            </w:tcBorders>
            <w:shd w:val="clear" w:color="auto" w:fill="F4B083" w:themeFill="accent2" w:themeFillTint="99"/>
            <w:noWrap/>
            <w:hideMark/>
          </w:tcPr>
          <w:p w14:paraId="3E0F7CA0" w14:textId="77777777" w:rsidR="00AE7F52" w:rsidRPr="00C257AA" w:rsidRDefault="00AE7F52" w:rsidP="002702D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color w:val="000000" w:themeColor="text1"/>
                <w:sz w:val="20"/>
                <w:szCs w:val="20"/>
              </w:rPr>
              <w:t>22</w:t>
            </w:r>
          </w:p>
        </w:tc>
      </w:tr>
      <w:tr w:rsidR="00AE7F52" w:rsidRPr="00C257AA" w14:paraId="4DD1FE95"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14:paraId="1AEF4009"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Vulcănești</w:t>
            </w:r>
          </w:p>
        </w:tc>
        <w:tc>
          <w:tcPr>
            <w:tcW w:w="1348" w:type="dxa"/>
            <w:tcBorders>
              <w:top w:val="nil"/>
              <w:left w:val="nil"/>
              <w:bottom w:val="single" w:sz="4" w:space="0" w:color="auto"/>
              <w:right w:val="single" w:sz="4" w:space="0" w:color="auto"/>
            </w:tcBorders>
            <w:shd w:val="clear" w:color="auto" w:fill="auto"/>
            <w:noWrap/>
            <w:hideMark/>
          </w:tcPr>
          <w:p w14:paraId="67785955"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c>
          <w:tcPr>
            <w:tcW w:w="1345" w:type="dxa"/>
            <w:tcBorders>
              <w:top w:val="nil"/>
              <w:left w:val="nil"/>
              <w:bottom w:val="single" w:sz="4" w:space="0" w:color="auto"/>
              <w:right w:val="single" w:sz="4" w:space="0" w:color="auto"/>
            </w:tcBorders>
            <w:shd w:val="clear" w:color="auto" w:fill="auto"/>
            <w:noWrap/>
            <w:hideMark/>
          </w:tcPr>
          <w:p w14:paraId="0F07F756" w14:textId="77777777" w:rsidR="00AE7F52" w:rsidRPr="00C257AA" w:rsidRDefault="00AE7F52" w:rsidP="00B4532D">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14:paraId="3FA84F7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918" w:type="dxa"/>
            <w:tcBorders>
              <w:top w:val="nil"/>
              <w:left w:val="nil"/>
              <w:bottom w:val="single" w:sz="4" w:space="0" w:color="auto"/>
              <w:right w:val="single" w:sz="4" w:space="0" w:color="auto"/>
            </w:tcBorders>
            <w:shd w:val="clear" w:color="auto" w:fill="auto"/>
            <w:noWrap/>
            <w:hideMark/>
          </w:tcPr>
          <w:p w14:paraId="36FD9565"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33,3</w:t>
            </w:r>
          </w:p>
        </w:tc>
        <w:tc>
          <w:tcPr>
            <w:tcW w:w="1196" w:type="dxa"/>
            <w:tcBorders>
              <w:top w:val="nil"/>
              <w:left w:val="nil"/>
              <w:bottom w:val="single" w:sz="4" w:space="0" w:color="auto"/>
              <w:right w:val="single" w:sz="4" w:space="0" w:color="auto"/>
            </w:tcBorders>
            <w:shd w:val="clear" w:color="auto" w:fill="auto"/>
            <w:noWrap/>
            <w:hideMark/>
          </w:tcPr>
          <w:p w14:paraId="395925A0"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14:paraId="2C052E1D"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14:paraId="5DC6D0D8" w14:textId="77777777" w:rsidR="00AE7F52" w:rsidRPr="00C257AA" w:rsidRDefault="00AE7F52" w:rsidP="007D5892">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276" w:type="dxa"/>
            <w:tcBorders>
              <w:top w:val="nil"/>
              <w:left w:val="nil"/>
              <w:bottom w:val="single" w:sz="4" w:space="0" w:color="auto"/>
              <w:right w:val="single" w:sz="4" w:space="0" w:color="auto"/>
            </w:tcBorders>
            <w:shd w:val="clear" w:color="auto" w:fill="auto"/>
            <w:noWrap/>
            <w:hideMark/>
          </w:tcPr>
          <w:p w14:paraId="2F46E528" w14:textId="77777777" w:rsidR="00AE7F52" w:rsidRPr="00C257AA" w:rsidRDefault="00AE7F52" w:rsidP="002702D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AE7F52" w:rsidRPr="00C257AA" w14:paraId="16808F1F" w14:textId="77777777" w:rsidTr="00B266C2">
        <w:trPr>
          <w:trHeight w:val="53"/>
        </w:trPr>
        <w:tc>
          <w:tcPr>
            <w:tcW w:w="1993"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0C2065CF"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w:t>
            </w:r>
          </w:p>
        </w:tc>
        <w:tc>
          <w:tcPr>
            <w:tcW w:w="1348" w:type="dxa"/>
            <w:tcBorders>
              <w:top w:val="nil"/>
              <w:left w:val="nil"/>
              <w:bottom w:val="single" w:sz="4" w:space="0" w:color="auto"/>
              <w:right w:val="single" w:sz="4" w:space="0" w:color="auto"/>
            </w:tcBorders>
            <w:shd w:val="clear" w:color="auto" w:fill="DEEAF6" w:themeFill="accent1" w:themeFillTint="33"/>
            <w:noWrap/>
            <w:hideMark/>
          </w:tcPr>
          <w:p w14:paraId="51EE7B35"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1531</w:t>
            </w:r>
          </w:p>
        </w:tc>
        <w:tc>
          <w:tcPr>
            <w:tcW w:w="1345" w:type="dxa"/>
            <w:tcBorders>
              <w:top w:val="nil"/>
              <w:left w:val="nil"/>
              <w:bottom w:val="single" w:sz="4" w:space="0" w:color="auto"/>
              <w:right w:val="single" w:sz="4" w:space="0" w:color="auto"/>
            </w:tcBorders>
            <w:shd w:val="clear" w:color="auto" w:fill="DEEAF6" w:themeFill="accent1" w:themeFillTint="33"/>
            <w:noWrap/>
            <w:hideMark/>
          </w:tcPr>
          <w:p w14:paraId="44F98542"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206</w:t>
            </w:r>
          </w:p>
        </w:tc>
        <w:tc>
          <w:tcPr>
            <w:tcW w:w="1328" w:type="dxa"/>
            <w:tcBorders>
              <w:top w:val="nil"/>
              <w:left w:val="nil"/>
              <w:bottom w:val="single" w:sz="4" w:space="0" w:color="auto"/>
              <w:right w:val="single" w:sz="4" w:space="0" w:color="auto"/>
            </w:tcBorders>
            <w:shd w:val="clear" w:color="auto" w:fill="DEEAF6" w:themeFill="accent1" w:themeFillTint="33"/>
            <w:noWrap/>
            <w:hideMark/>
          </w:tcPr>
          <w:p w14:paraId="337A091F"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623</w:t>
            </w:r>
          </w:p>
        </w:tc>
        <w:tc>
          <w:tcPr>
            <w:tcW w:w="1918" w:type="dxa"/>
            <w:tcBorders>
              <w:top w:val="nil"/>
              <w:left w:val="nil"/>
              <w:bottom w:val="single" w:sz="4" w:space="0" w:color="auto"/>
              <w:right w:val="single" w:sz="4" w:space="0" w:color="auto"/>
            </w:tcBorders>
            <w:shd w:val="clear" w:color="auto" w:fill="DEEAF6" w:themeFill="accent1" w:themeFillTint="33"/>
            <w:noWrap/>
            <w:hideMark/>
          </w:tcPr>
          <w:p w14:paraId="6BBCC36D"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40,7</w:t>
            </w:r>
          </w:p>
        </w:tc>
        <w:tc>
          <w:tcPr>
            <w:tcW w:w="1196" w:type="dxa"/>
            <w:tcBorders>
              <w:top w:val="nil"/>
              <w:left w:val="nil"/>
              <w:bottom w:val="single" w:sz="4" w:space="0" w:color="auto"/>
              <w:right w:val="single" w:sz="4" w:space="0" w:color="auto"/>
            </w:tcBorders>
            <w:shd w:val="clear" w:color="auto" w:fill="DEEAF6" w:themeFill="accent1" w:themeFillTint="33"/>
            <w:noWrap/>
            <w:hideMark/>
          </w:tcPr>
          <w:p w14:paraId="43A20C48"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194</w:t>
            </w:r>
          </w:p>
        </w:tc>
        <w:tc>
          <w:tcPr>
            <w:tcW w:w="1304" w:type="dxa"/>
            <w:tcBorders>
              <w:top w:val="nil"/>
              <w:left w:val="nil"/>
              <w:bottom w:val="single" w:sz="4" w:space="0" w:color="auto"/>
              <w:right w:val="single" w:sz="4" w:space="0" w:color="auto"/>
            </w:tcBorders>
            <w:shd w:val="clear" w:color="auto" w:fill="DEEAF6" w:themeFill="accent1" w:themeFillTint="33"/>
            <w:noWrap/>
            <w:hideMark/>
          </w:tcPr>
          <w:p w14:paraId="3ABDFE59"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368</w:t>
            </w:r>
          </w:p>
        </w:tc>
        <w:tc>
          <w:tcPr>
            <w:tcW w:w="1793" w:type="dxa"/>
            <w:tcBorders>
              <w:top w:val="nil"/>
              <w:left w:val="nil"/>
              <w:bottom w:val="single" w:sz="4" w:space="0" w:color="auto"/>
              <w:right w:val="single" w:sz="4" w:space="0" w:color="auto"/>
            </w:tcBorders>
            <w:shd w:val="clear" w:color="auto" w:fill="DEEAF6" w:themeFill="accent1" w:themeFillTint="33"/>
            <w:noWrap/>
            <w:hideMark/>
          </w:tcPr>
          <w:p w14:paraId="25D36E28"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24,0</w:t>
            </w:r>
          </w:p>
        </w:tc>
        <w:tc>
          <w:tcPr>
            <w:tcW w:w="1276" w:type="dxa"/>
            <w:tcBorders>
              <w:top w:val="nil"/>
              <w:left w:val="nil"/>
              <w:bottom w:val="single" w:sz="4" w:space="0" w:color="auto"/>
              <w:right w:val="single" w:sz="4" w:space="0" w:color="auto"/>
            </w:tcBorders>
            <w:shd w:val="clear" w:color="auto" w:fill="DEEAF6" w:themeFill="accent1" w:themeFillTint="33"/>
            <w:noWrap/>
            <w:hideMark/>
          </w:tcPr>
          <w:p w14:paraId="3B35B57F" w14:textId="77777777" w:rsidR="00AE7F52" w:rsidRPr="00C257AA" w:rsidRDefault="00AE7F52" w:rsidP="002702D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255</w:t>
            </w:r>
          </w:p>
        </w:tc>
      </w:tr>
      <w:tr w:rsidR="00AE7F52" w:rsidRPr="00C257AA" w14:paraId="4CC97823" w14:textId="77777777" w:rsidTr="00B266C2">
        <w:trPr>
          <w:trHeight w:val="275"/>
        </w:trPr>
        <w:tc>
          <w:tcPr>
            <w:tcW w:w="13501" w:type="dxa"/>
            <w:gridSpan w:val="9"/>
            <w:tcBorders>
              <w:top w:val="nil"/>
              <w:left w:val="nil"/>
              <w:bottom w:val="nil"/>
              <w:right w:val="nil"/>
            </w:tcBorders>
            <w:shd w:val="clear" w:color="auto" w:fill="auto"/>
            <w:noWrap/>
            <w:hideMark/>
          </w:tcPr>
          <w:p w14:paraId="5CFF64C3" w14:textId="77777777" w:rsidR="00AE7F52" w:rsidRPr="00C257AA" w:rsidRDefault="00AE7F52" w:rsidP="00984BB7">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Sursa: Anuarele IPM</w:t>
            </w:r>
          </w:p>
        </w:tc>
      </w:tr>
    </w:tbl>
    <w:p w14:paraId="6812B4BF" w14:textId="77777777" w:rsidR="00AE7F52" w:rsidRPr="00C257AA" w:rsidRDefault="006D7555" w:rsidP="00984BB7">
      <w:pPr>
        <w:spacing w:after="0" w:line="240" w:lineRule="auto"/>
        <w:jc w:val="right"/>
        <w:rPr>
          <w:rFonts w:ascii="Times New Roman" w:hAnsi="Times New Roman" w:cs="Times New Roman"/>
          <w:b/>
          <w:color w:val="0070C0"/>
          <w:sz w:val="20"/>
          <w:szCs w:val="20"/>
        </w:rPr>
      </w:pPr>
      <w:r w:rsidRPr="00C257AA">
        <w:rPr>
          <w:rFonts w:ascii="Times New Roman" w:hAnsi="Times New Roman" w:cs="Times New Roman"/>
          <w:noProof/>
          <w:sz w:val="24"/>
          <w:szCs w:val="24"/>
          <w:lang w:val="ru-RU" w:eastAsia="ru-RU"/>
        </w:rPr>
        <w:drawing>
          <wp:anchor distT="0" distB="0" distL="114300" distR="114300" simplePos="0" relativeHeight="251660288" behindDoc="0" locked="0" layoutInCell="1" allowOverlap="1" wp14:anchorId="58A85AAA" wp14:editId="351C15E3">
            <wp:simplePos x="0" y="0"/>
            <wp:positionH relativeFrom="column">
              <wp:posOffset>-190500</wp:posOffset>
            </wp:positionH>
            <wp:positionV relativeFrom="paragraph">
              <wp:posOffset>180975</wp:posOffset>
            </wp:positionV>
            <wp:extent cx="8623300" cy="2590800"/>
            <wp:effectExtent l="0" t="0" r="6350" b="0"/>
            <wp:wrapTopAndBottom/>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78332C3D" w14:textId="77777777" w:rsidR="00AE7F52" w:rsidRPr="00C257AA" w:rsidRDefault="00AE7F52">
      <w:pPr>
        <w:spacing w:after="0" w:line="240" w:lineRule="auto"/>
        <w:jc w:val="right"/>
        <w:rPr>
          <w:rFonts w:ascii="Times New Roman" w:hAnsi="Times New Roman" w:cs="Times New Roman"/>
          <w:b/>
          <w:color w:val="0070C0"/>
          <w:sz w:val="20"/>
          <w:szCs w:val="20"/>
        </w:rPr>
        <w:sectPr w:rsidR="00AE7F52" w:rsidRPr="00C257AA" w:rsidSect="00393592">
          <w:pgSz w:w="15840" w:h="12240" w:orient="landscape"/>
          <w:pgMar w:top="1440" w:right="1242" w:bottom="1440" w:left="1440" w:header="709" w:footer="709" w:gutter="0"/>
          <w:cols w:space="708"/>
          <w:docGrid w:linePitch="360"/>
        </w:sectPr>
      </w:pPr>
    </w:p>
    <w:tbl>
      <w:tblPr>
        <w:tblW w:w="13784" w:type="dxa"/>
        <w:tblInd w:w="-459" w:type="dxa"/>
        <w:tblLook w:val="04A0" w:firstRow="1" w:lastRow="0" w:firstColumn="1" w:lastColumn="0" w:noHBand="0" w:noVBand="1"/>
      </w:tblPr>
      <w:tblGrid>
        <w:gridCol w:w="7170"/>
        <w:gridCol w:w="639"/>
        <w:gridCol w:w="782"/>
        <w:gridCol w:w="766"/>
        <w:gridCol w:w="752"/>
        <w:gridCol w:w="1128"/>
        <w:gridCol w:w="2547"/>
      </w:tblGrid>
      <w:tr w:rsidR="00AE7F52" w:rsidRPr="00C257AA" w14:paraId="5534533A" w14:textId="77777777" w:rsidTr="00B266C2">
        <w:trPr>
          <w:trHeight w:val="83"/>
        </w:trPr>
        <w:tc>
          <w:tcPr>
            <w:tcW w:w="13784" w:type="dxa"/>
            <w:gridSpan w:val="7"/>
            <w:tcBorders>
              <w:bottom w:val="single" w:sz="4" w:space="0" w:color="auto"/>
            </w:tcBorders>
            <w:shd w:val="clear" w:color="auto" w:fill="auto"/>
          </w:tcPr>
          <w:p w14:paraId="5E3529BA" w14:textId="77777777" w:rsidR="006D7555" w:rsidRPr="00C257AA" w:rsidRDefault="006D7555">
            <w:pPr>
              <w:spacing w:after="0"/>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rPr>
              <w:t>Anexa nr. 28</w:t>
            </w:r>
          </w:p>
          <w:p w14:paraId="388EB14B" w14:textId="314571B3" w:rsidR="00AE7F52" w:rsidRPr="00C257AA" w:rsidRDefault="00AE7F52">
            <w:pPr>
              <w:spacing w:after="0"/>
              <w:jc w:val="center"/>
              <w:rPr>
                <w:rFonts w:ascii="Times New Roman" w:eastAsia="Times New Roman" w:hAnsi="Times New Roman" w:cs="Times New Roman"/>
                <w:color w:val="0070C0"/>
                <w:sz w:val="24"/>
                <w:szCs w:val="24"/>
              </w:rPr>
            </w:pPr>
            <w:r w:rsidRPr="00C257AA">
              <w:rPr>
                <w:rFonts w:ascii="Times New Roman" w:eastAsia="Times New Roman" w:hAnsi="Times New Roman" w:cs="Times New Roman"/>
                <w:b/>
                <w:color w:val="0070C0"/>
                <w:sz w:val="24"/>
                <w:szCs w:val="24"/>
              </w:rPr>
              <w:t>Valoarea tarifului pentru prestarea serviciilor de gestionare a deșeurilor în perioada</w:t>
            </w:r>
            <w:r w:rsidR="00D77E4F" w:rsidRPr="00C257AA">
              <w:rPr>
                <w:rFonts w:ascii="Times New Roman" w:eastAsia="Times New Roman" w:hAnsi="Times New Roman" w:cs="Times New Roman"/>
                <w:b/>
                <w:color w:val="0070C0"/>
                <w:sz w:val="24"/>
                <w:szCs w:val="24"/>
              </w:rPr>
              <w:t xml:space="preserve"> anilor</w:t>
            </w:r>
            <w:r w:rsidRPr="00C257AA">
              <w:rPr>
                <w:rFonts w:ascii="Times New Roman" w:eastAsia="Times New Roman" w:hAnsi="Times New Roman" w:cs="Times New Roman"/>
                <w:b/>
                <w:color w:val="0070C0"/>
                <w:sz w:val="24"/>
                <w:szCs w:val="24"/>
              </w:rPr>
              <w:t xml:space="preserve"> 2016-2022</w:t>
            </w:r>
          </w:p>
        </w:tc>
      </w:tr>
      <w:tr w:rsidR="00AE7F52" w:rsidRPr="00C257AA" w14:paraId="6973CBA4" w14:textId="77777777" w:rsidTr="00B266C2">
        <w:trPr>
          <w:trHeight w:val="732"/>
        </w:trPr>
        <w:tc>
          <w:tcPr>
            <w:tcW w:w="717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369AEC3" w14:textId="77777777" w:rsidR="00AE7F52" w:rsidRPr="00C257AA" w:rsidRDefault="00AE7F52" w:rsidP="00984BB7">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Localitatea/ prestatorul de servicii</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18624EC0" w14:textId="77777777"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w:t>
            </w:r>
          </w:p>
        </w:tc>
        <w:tc>
          <w:tcPr>
            <w:tcW w:w="1548" w:type="dxa"/>
            <w:gridSpan w:val="2"/>
            <w:tcBorders>
              <w:top w:val="single" w:sz="4" w:space="0" w:color="auto"/>
              <w:left w:val="nil"/>
              <w:bottom w:val="single" w:sz="4" w:space="0" w:color="auto"/>
              <w:right w:val="single" w:sz="4" w:space="0" w:color="auto"/>
            </w:tcBorders>
            <w:shd w:val="clear" w:color="auto" w:fill="DEEAF6" w:themeFill="accent1" w:themeFillTint="33"/>
            <w:hideMark/>
          </w:tcPr>
          <w:p w14:paraId="0E73E269" w14:textId="35C362DA" w:rsidR="00AE7F52" w:rsidRPr="00C257AA" w:rsidRDefault="00AE7F52" w:rsidP="00B4532D">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Servicii prestate agenților economic</w:t>
            </w:r>
            <w:r w:rsidR="00D77E4F" w:rsidRPr="00C257AA">
              <w:rPr>
                <w:rFonts w:ascii="Times New Roman" w:eastAsia="Times New Roman" w:hAnsi="Times New Roman" w:cs="Times New Roman"/>
                <w:b/>
                <w:color w:val="000000" w:themeColor="text1"/>
                <w:sz w:val="20"/>
                <w:szCs w:val="20"/>
              </w:rPr>
              <w:t>i</w:t>
            </w:r>
            <w:r w:rsidRPr="00C257AA">
              <w:rPr>
                <w:rFonts w:ascii="Times New Roman" w:eastAsia="Times New Roman" w:hAnsi="Times New Roman" w:cs="Times New Roman"/>
                <w:b/>
                <w:color w:val="000000" w:themeColor="text1"/>
                <w:sz w:val="20"/>
                <w:szCs w:val="20"/>
              </w:rPr>
              <w:t>, m</w:t>
            </w:r>
            <w:r w:rsidRPr="00C257AA">
              <w:rPr>
                <w:rFonts w:ascii="Times New Roman" w:eastAsia="Times New Roman" w:hAnsi="Times New Roman" w:cs="Times New Roman"/>
                <w:b/>
                <w:color w:val="000000" w:themeColor="text1"/>
                <w:sz w:val="20"/>
                <w:szCs w:val="20"/>
                <w:vertAlign w:val="superscript"/>
              </w:rPr>
              <w:t>3</w:t>
            </w:r>
          </w:p>
        </w:tc>
        <w:tc>
          <w:tcPr>
            <w:tcW w:w="1880" w:type="dxa"/>
            <w:gridSpan w:val="2"/>
            <w:tcBorders>
              <w:top w:val="single" w:sz="4" w:space="0" w:color="auto"/>
              <w:left w:val="nil"/>
              <w:bottom w:val="single" w:sz="4" w:space="0" w:color="auto"/>
              <w:right w:val="single" w:sz="4" w:space="0" w:color="auto"/>
            </w:tcBorders>
            <w:shd w:val="clear" w:color="auto" w:fill="DEEAF6" w:themeFill="accent1" w:themeFillTint="33"/>
            <w:noWrap/>
            <w:hideMark/>
          </w:tcPr>
          <w:p w14:paraId="0EC194A3" w14:textId="77777777" w:rsidR="00AE7F52" w:rsidRPr="00C257AA" w:rsidRDefault="00AE7F52"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Tariful lunar pentru o persoană fizică</w:t>
            </w:r>
          </w:p>
        </w:tc>
        <w:tc>
          <w:tcPr>
            <w:tcW w:w="2547" w:type="dxa"/>
            <w:tcBorders>
              <w:top w:val="single" w:sz="4" w:space="0" w:color="auto"/>
              <w:left w:val="nil"/>
              <w:bottom w:val="single" w:sz="4" w:space="0" w:color="auto"/>
              <w:right w:val="single" w:sz="4" w:space="0" w:color="auto"/>
            </w:tcBorders>
            <w:shd w:val="clear" w:color="auto" w:fill="DEEAF6" w:themeFill="accent1" w:themeFillTint="33"/>
            <w:hideMark/>
          </w:tcPr>
          <w:p w14:paraId="336FF76C" w14:textId="79C1C3C0" w:rsidR="00AE7F52" w:rsidRPr="00C257AA" w:rsidRDefault="00996B4A" w:rsidP="007D5892">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Valoarea tarifului pentru e</w:t>
            </w:r>
            <w:r w:rsidR="00AE7F52" w:rsidRPr="00C257AA">
              <w:rPr>
                <w:rFonts w:ascii="Times New Roman" w:eastAsia="Times New Roman" w:hAnsi="Times New Roman" w:cs="Times New Roman"/>
                <w:b/>
                <w:color w:val="000000" w:themeColor="text1"/>
                <w:sz w:val="20"/>
                <w:szCs w:val="20"/>
              </w:rPr>
              <w:t>vacuarea de sine stătătoare a de</w:t>
            </w:r>
            <w:r w:rsidR="00D77E4F" w:rsidRPr="00C257AA">
              <w:rPr>
                <w:rFonts w:ascii="Times New Roman" w:eastAsia="Times New Roman" w:hAnsi="Times New Roman" w:cs="Times New Roman"/>
                <w:b/>
                <w:color w:val="000000" w:themeColor="text1"/>
                <w:sz w:val="20"/>
                <w:szCs w:val="20"/>
              </w:rPr>
              <w:t>ș</w:t>
            </w:r>
            <w:r w:rsidR="00AE7F52" w:rsidRPr="00C257AA">
              <w:rPr>
                <w:rFonts w:ascii="Times New Roman" w:eastAsia="Times New Roman" w:hAnsi="Times New Roman" w:cs="Times New Roman"/>
                <w:b/>
                <w:color w:val="000000" w:themeColor="text1"/>
                <w:sz w:val="20"/>
                <w:szCs w:val="20"/>
              </w:rPr>
              <w:t>eurilor, fără TVA</w:t>
            </w:r>
          </w:p>
        </w:tc>
      </w:tr>
      <w:tr w:rsidR="00AE7F52" w:rsidRPr="00C257AA" w14:paraId="018AC5F5" w14:textId="77777777" w:rsidTr="00B266C2">
        <w:trPr>
          <w:trHeight w:val="376"/>
        </w:trPr>
        <w:tc>
          <w:tcPr>
            <w:tcW w:w="717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583184"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p>
        </w:tc>
        <w:tc>
          <w:tcPr>
            <w:tcW w:w="63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4704DC0" w14:textId="77777777" w:rsidR="00AE7F52" w:rsidRPr="00C257AA" w:rsidRDefault="00AE7F52">
            <w:pPr>
              <w:spacing w:after="0" w:line="240" w:lineRule="auto"/>
              <w:rPr>
                <w:rFonts w:ascii="Times New Roman" w:eastAsia="Times New Roman" w:hAnsi="Times New Roman" w:cs="Times New Roman"/>
                <w:b/>
                <w:color w:val="000000" w:themeColor="text1"/>
                <w:sz w:val="20"/>
                <w:szCs w:val="20"/>
              </w:rPr>
            </w:pPr>
          </w:p>
        </w:tc>
        <w:tc>
          <w:tcPr>
            <w:tcW w:w="782" w:type="dxa"/>
            <w:tcBorders>
              <w:top w:val="nil"/>
              <w:left w:val="nil"/>
              <w:bottom w:val="single" w:sz="4" w:space="0" w:color="auto"/>
              <w:right w:val="single" w:sz="4" w:space="0" w:color="auto"/>
            </w:tcBorders>
            <w:shd w:val="clear" w:color="auto" w:fill="DEEAF6" w:themeFill="accent1" w:themeFillTint="33"/>
            <w:hideMark/>
          </w:tcPr>
          <w:p w14:paraId="23638C74" w14:textId="77777777" w:rsidR="00AE7F52" w:rsidRPr="00C257AA" w:rsidRDefault="00AE7F52">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fără TVA</w:t>
            </w:r>
          </w:p>
        </w:tc>
        <w:tc>
          <w:tcPr>
            <w:tcW w:w="766" w:type="dxa"/>
            <w:tcBorders>
              <w:top w:val="nil"/>
              <w:left w:val="nil"/>
              <w:bottom w:val="single" w:sz="4" w:space="0" w:color="auto"/>
              <w:right w:val="single" w:sz="4" w:space="0" w:color="auto"/>
            </w:tcBorders>
            <w:shd w:val="clear" w:color="auto" w:fill="DEEAF6" w:themeFill="accent1" w:themeFillTint="33"/>
            <w:hideMark/>
          </w:tcPr>
          <w:p w14:paraId="3D0FFF7B" w14:textId="77777777" w:rsidR="00AE7F52" w:rsidRPr="00C257AA" w:rsidRDefault="00AE7F52">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cu TVA</w:t>
            </w:r>
          </w:p>
        </w:tc>
        <w:tc>
          <w:tcPr>
            <w:tcW w:w="752" w:type="dxa"/>
            <w:tcBorders>
              <w:top w:val="nil"/>
              <w:left w:val="nil"/>
              <w:bottom w:val="single" w:sz="4" w:space="0" w:color="auto"/>
              <w:right w:val="single" w:sz="4" w:space="0" w:color="auto"/>
            </w:tcBorders>
            <w:shd w:val="clear" w:color="auto" w:fill="DEEAF6" w:themeFill="accent1" w:themeFillTint="33"/>
            <w:hideMark/>
          </w:tcPr>
          <w:p w14:paraId="29C8D426" w14:textId="77777777" w:rsidR="00AE7F52" w:rsidRPr="00C257AA" w:rsidRDefault="00AE7F52">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la bloc</w:t>
            </w:r>
          </w:p>
        </w:tc>
        <w:tc>
          <w:tcPr>
            <w:tcW w:w="1128" w:type="dxa"/>
            <w:tcBorders>
              <w:top w:val="nil"/>
              <w:left w:val="nil"/>
              <w:bottom w:val="single" w:sz="4" w:space="0" w:color="auto"/>
              <w:right w:val="single" w:sz="4" w:space="0" w:color="auto"/>
            </w:tcBorders>
            <w:shd w:val="clear" w:color="auto" w:fill="DEEAF6" w:themeFill="accent1" w:themeFillTint="33"/>
            <w:hideMark/>
          </w:tcPr>
          <w:p w14:paraId="187F6DB4" w14:textId="77777777" w:rsidR="00AE7F52" w:rsidRPr="00C257AA" w:rsidRDefault="00AE7F52">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case particulare</w:t>
            </w:r>
          </w:p>
        </w:tc>
        <w:tc>
          <w:tcPr>
            <w:tcW w:w="2547" w:type="dxa"/>
            <w:tcBorders>
              <w:top w:val="nil"/>
              <w:left w:val="nil"/>
              <w:bottom w:val="single" w:sz="4" w:space="0" w:color="auto"/>
              <w:right w:val="single" w:sz="4" w:space="0" w:color="auto"/>
            </w:tcBorders>
            <w:shd w:val="clear" w:color="auto" w:fill="DEEAF6" w:themeFill="accent1" w:themeFillTint="33"/>
            <w:hideMark/>
          </w:tcPr>
          <w:p w14:paraId="6BA05932" w14:textId="77777777" w:rsidR="00AE7F52" w:rsidRPr="00C257AA" w:rsidRDefault="00AE7F52">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fără TVA</w:t>
            </w:r>
          </w:p>
        </w:tc>
      </w:tr>
      <w:tr w:rsidR="00AE7F52" w:rsidRPr="00C257AA" w14:paraId="2FCA0028" w14:textId="77777777" w:rsidTr="00B266C2">
        <w:trPr>
          <w:trHeight w:val="114"/>
        </w:trPr>
        <w:tc>
          <w:tcPr>
            <w:tcW w:w="7170" w:type="dxa"/>
            <w:vMerge w:val="restart"/>
            <w:tcBorders>
              <w:top w:val="nil"/>
              <w:left w:val="single" w:sz="4" w:space="0" w:color="auto"/>
              <w:bottom w:val="single" w:sz="4" w:space="0" w:color="auto"/>
              <w:right w:val="single" w:sz="4" w:space="0" w:color="auto"/>
            </w:tcBorders>
            <w:shd w:val="clear" w:color="auto" w:fill="auto"/>
            <w:vAlign w:val="center"/>
            <w:hideMark/>
          </w:tcPr>
          <w:p w14:paraId="43D905F8" w14:textId="5785DCC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Chișinău, împreună cu ÎM Regia „Autosalubritate",</w:t>
            </w:r>
          </w:p>
        </w:tc>
        <w:tc>
          <w:tcPr>
            <w:tcW w:w="639" w:type="dxa"/>
            <w:tcBorders>
              <w:top w:val="nil"/>
              <w:left w:val="nil"/>
              <w:bottom w:val="single" w:sz="4" w:space="0" w:color="auto"/>
              <w:right w:val="single" w:sz="4" w:space="0" w:color="auto"/>
            </w:tcBorders>
            <w:shd w:val="clear" w:color="000000" w:fill="FFFFFF"/>
            <w:noWrap/>
            <w:hideMark/>
          </w:tcPr>
          <w:p w14:paraId="77C6DD3F"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2004</w:t>
            </w:r>
          </w:p>
        </w:tc>
        <w:tc>
          <w:tcPr>
            <w:tcW w:w="782" w:type="dxa"/>
            <w:tcBorders>
              <w:top w:val="nil"/>
              <w:left w:val="nil"/>
              <w:bottom w:val="single" w:sz="4" w:space="0" w:color="auto"/>
              <w:right w:val="single" w:sz="4" w:space="0" w:color="auto"/>
            </w:tcBorders>
            <w:shd w:val="clear" w:color="auto" w:fill="auto"/>
            <w:noWrap/>
            <w:hideMark/>
          </w:tcPr>
          <w:p w14:paraId="2322C39B" w14:textId="77777777" w:rsidR="00AE7F52" w:rsidRPr="00C257AA" w:rsidRDefault="00AE7F52" w:rsidP="00B4532D">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75</w:t>
            </w:r>
          </w:p>
        </w:tc>
        <w:tc>
          <w:tcPr>
            <w:tcW w:w="766" w:type="dxa"/>
            <w:tcBorders>
              <w:top w:val="nil"/>
              <w:left w:val="nil"/>
              <w:bottom w:val="single" w:sz="4" w:space="0" w:color="auto"/>
              <w:right w:val="single" w:sz="4" w:space="0" w:color="auto"/>
            </w:tcBorders>
            <w:shd w:val="clear" w:color="auto" w:fill="auto"/>
            <w:noWrap/>
            <w:hideMark/>
          </w:tcPr>
          <w:p w14:paraId="07B6E5C2" w14:textId="77777777" w:rsidR="00AE7F52" w:rsidRPr="00C257AA" w:rsidRDefault="00AE7F52" w:rsidP="007D5892">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90</w:t>
            </w:r>
          </w:p>
        </w:tc>
        <w:tc>
          <w:tcPr>
            <w:tcW w:w="752" w:type="dxa"/>
            <w:tcBorders>
              <w:top w:val="nil"/>
              <w:left w:val="nil"/>
              <w:bottom w:val="single" w:sz="4" w:space="0" w:color="auto"/>
              <w:right w:val="single" w:sz="4" w:space="0" w:color="auto"/>
            </w:tcBorders>
            <w:shd w:val="clear" w:color="auto" w:fill="auto"/>
            <w:noWrap/>
            <w:hideMark/>
          </w:tcPr>
          <w:p w14:paraId="0E98EBCB" w14:textId="77777777" w:rsidR="00AE7F52" w:rsidRPr="00C257AA" w:rsidRDefault="00AE7F52" w:rsidP="007D5892">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2,8</w:t>
            </w:r>
          </w:p>
        </w:tc>
        <w:tc>
          <w:tcPr>
            <w:tcW w:w="1128" w:type="dxa"/>
            <w:tcBorders>
              <w:top w:val="nil"/>
              <w:left w:val="nil"/>
              <w:bottom w:val="single" w:sz="4" w:space="0" w:color="auto"/>
              <w:right w:val="single" w:sz="4" w:space="0" w:color="auto"/>
            </w:tcBorders>
            <w:shd w:val="clear" w:color="auto" w:fill="auto"/>
            <w:noWrap/>
            <w:hideMark/>
          </w:tcPr>
          <w:p w14:paraId="1B9A7396" w14:textId="77777777" w:rsidR="00AE7F52" w:rsidRPr="00C257AA" w:rsidRDefault="00AE7F52" w:rsidP="007D5892">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5,6</w:t>
            </w:r>
          </w:p>
        </w:tc>
        <w:tc>
          <w:tcPr>
            <w:tcW w:w="2547" w:type="dxa"/>
            <w:tcBorders>
              <w:top w:val="nil"/>
              <w:left w:val="nil"/>
              <w:bottom w:val="single" w:sz="4" w:space="0" w:color="auto"/>
              <w:right w:val="single" w:sz="4" w:space="0" w:color="auto"/>
            </w:tcBorders>
            <w:shd w:val="clear" w:color="auto" w:fill="auto"/>
            <w:noWrap/>
            <w:hideMark/>
          </w:tcPr>
          <w:p w14:paraId="0F50F4BF" w14:textId="77777777" w:rsidR="00AE7F52" w:rsidRPr="00C257AA" w:rsidRDefault="00AE7F52" w:rsidP="007D5892">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33,6</w:t>
            </w:r>
          </w:p>
        </w:tc>
      </w:tr>
      <w:tr w:rsidR="00AE7F52" w:rsidRPr="00C257AA" w14:paraId="0F940F54"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7374BDEB"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000000" w:fill="FFFFFF"/>
            <w:noWrap/>
            <w:hideMark/>
          </w:tcPr>
          <w:p w14:paraId="60A6D3D5"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14:paraId="7B198F2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766" w:type="dxa"/>
            <w:tcBorders>
              <w:top w:val="nil"/>
              <w:left w:val="nil"/>
              <w:bottom w:val="single" w:sz="4" w:space="0" w:color="auto"/>
              <w:right w:val="single" w:sz="4" w:space="0" w:color="auto"/>
            </w:tcBorders>
            <w:shd w:val="clear" w:color="auto" w:fill="auto"/>
            <w:noWrap/>
            <w:hideMark/>
          </w:tcPr>
          <w:p w14:paraId="1E94F5C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52" w:type="dxa"/>
            <w:tcBorders>
              <w:top w:val="nil"/>
              <w:left w:val="nil"/>
              <w:bottom w:val="single" w:sz="4" w:space="0" w:color="auto"/>
              <w:right w:val="single" w:sz="4" w:space="0" w:color="auto"/>
            </w:tcBorders>
            <w:shd w:val="clear" w:color="auto" w:fill="auto"/>
            <w:noWrap/>
            <w:hideMark/>
          </w:tcPr>
          <w:p w14:paraId="53A49DE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9,25</w:t>
            </w:r>
          </w:p>
        </w:tc>
        <w:tc>
          <w:tcPr>
            <w:tcW w:w="1128" w:type="dxa"/>
            <w:tcBorders>
              <w:top w:val="nil"/>
              <w:left w:val="nil"/>
              <w:bottom w:val="single" w:sz="4" w:space="0" w:color="auto"/>
              <w:right w:val="single" w:sz="4" w:space="0" w:color="auto"/>
            </w:tcBorders>
            <w:shd w:val="clear" w:color="auto" w:fill="auto"/>
            <w:noWrap/>
            <w:hideMark/>
          </w:tcPr>
          <w:p w14:paraId="6D4A172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18,5</w:t>
            </w:r>
          </w:p>
        </w:tc>
        <w:tc>
          <w:tcPr>
            <w:tcW w:w="2547" w:type="dxa"/>
            <w:tcBorders>
              <w:top w:val="nil"/>
              <w:left w:val="nil"/>
              <w:bottom w:val="single" w:sz="4" w:space="0" w:color="auto"/>
              <w:right w:val="single" w:sz="4" w:space="0" w:color="auto"/>
            </w:tcBorders>
            <w:shd w:val="clear" w:color="auto" w:fill="auto"/>
            <w:noWrap/>
            <w:hideMark/>
          </w:tcPr>
          <w:p w14:paraId="4E683A5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r>
      <w:tr w:rsidR="00AE7F52" w:rsidRPr="00C257AA" w14:paraId="4A28C712" w14:textId="77777777" w:rsidTr="00B266C2">
        <w:trPr>
          <w:trHeight w:val="7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3E1CC19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000000" w:fill="FFFFFF"/>
            <w:noWrap/>
            <w:hideMark/>
          </w:tcPr>
          <w:p w14:paraId="703A860E"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1035B1A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c>
          <w:tcPr>
            <w:tcW w:w="766" w:type="dxa"/>
            <w:tcBorders>
              <w:top w:val="nil"/>
              <w:left w:val="nil"/>
              <w:bottom w:val="single" w:sz="4" w:space="0" w:color="auto"/>
              <w:right w:val="single" w:sz="4" w:space="0" w:color="auto"/>
            </w:tcBorders>
            <w:shd w:val="clear" w:color="auto" w:fill="auto"/>
            <w:noWrap/>
            <w:hideMark/>
          </w:tcPr>
          <w:p w14:paraId="76EC791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252</w:t>
            </w:r>
          </w:p>
        </w:tc>
        <w:tc>
          <w:tcPr>
            <w:tcW w:w="752" w:type="dxa"/>
            <w:tcBorders>
              <w:top w:val="nil"/>
              <w:left w:val="nil"/>
              <w:bottom w:val="single" w:sz="4" w:space="0" w:color="auto"/>
              <w:right w:val="single" w:sz="4" w:space="0" w:color="auto"/>
            </w:tcBorders>
            <w:shd w:val="clear" w:color="auto" w:fill="auto"/>
            <w:noWrap/>
            <w:hideMark/>
          </w:tcPr>
          <w:p w14:paraId="68EDDD5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17,5</w:t>
            </w:r>
          </w:p>
        </w:tc>
        <w:tc>
          <w:tcPr>
            <w:tcW w:w="1128" w:type="dxa"/>
            <w:tcBorders>
              <w:top w:val="nil"/>
              <w:left w:val="nil"/>
              <w:bottom w:val="single" w:sz="4" w:space="0" w:color="auto"/>
              <w:right w:val="single" w:sz="4" w:space="0" w:color="auto"/>
            </w:tcBorders>
            <w:shd w:val="clear" w:color="auto" w:fill="auto"/>
            <w:noWrap/>
            <w:hideMark/>
          </w:tcPr>
          <w:p w14:paraId="0850396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547" w:type="dxa"/>
            <w:tcBorders>
              <w:top w:val="nil"/>
              <w:left w:val="nil"/>
              <w:bottom w:val="single" w:sz="4" w:space="0" w:color="auto"/>
              <w:right w:val="single" w:sz="4" w:space="0" w:color="auto"/>
            </w:tcBorders>
            <w:shd w:val="clear" w:color="auto" w:fill="auto"/>
            <w:noWrap/>
            <w:hideMark/>
          </w:tcPr>
          <w:p w14:paraId="08B6069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r>
      <w:tr w:rsidR="00AE7F52" w:rsidRPr="00C257AA" w14:paraId="7622DBAB" w14:textId="77777777" w:rsidTr="00B266C2">
        <w:trPr>
          <w:trHeight w:val="11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69D80E"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Bălți, ÎM DRCD Bălți</w:t>
            </w:r>
          </w:p>
        </w:tc>
        <w:tc>
          <w:tcPr>
            <w:tcW w:w="639" w:type="dxa"/>
            <w:vMerge w:val="restart"/>
            <w:tcBorders>
              <w:top w:val="nil"/>
              <w:left w:val="single" w:sz="4" w:space="0" w:color="auto"/>
              <w:bottom w:val="single" w:sz="4" w:space="0" w:color="auto"/>
              <w:right w:val="single" w:sz="4" w:space="0" w:color="auto"/>
            </w:tcBorders>
            <w:shd w:val="clear" w:color="000000" w:fill="FFFFFF"/>
            <w:noWrap/>
            <w:hideMark/>
          </w:tcPr>
          <w:p w14:paraId="0C9254C0"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2013</w:t>
            </w:r>
          </w:p>
        </w:tc>
        <w:tc>
          <w:tcPr>
            <w:tcW w:w="782" w:type="dxa"/>
            <w:vMerge w:val="restart"/>
            <w:tcBorders>
              <w:top w:val="nil"/>
              <w:left w:val="single" w:sz="4" w:space="0" w:color="auto"/>
              <w:bottom w:val="single" w:sz="4" w:space="0" w:color="auto"/>
              <w:right w:val="single" w:sz="4" w:space="0" w:color="auto"/>
            </w:tcBorders>
            <w:shd w:val="clear" w:color="auto" w:fill="auto"/>
            <w:noWrap/>
            <w:hideMark/>
          </w:tcPr>
          <w:p w14:paraId="64C9FE0C"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66" w:type="dxa"/>
            <w:vMerge w:val="restart"/>
            <w:tcBorders>
              <w:top w:val="nil"/>
              <w:left w:val="single" w:sz="4" w:space="0" w:color="auto"/>
              <w:bottom w:val="single" w:sz="4" w:space="0" w:color="auto"/>
              <w:right w:val="single" w:sz="4" w:space="0" w:color="auto"/>
            </w:tcBorders>
            <w:shd w:val="clear" w:color="auto" w:fill="auto"/>
            <w:noWrap/>
            <w:hideMark/>
          </w:tcPr>
          <w:p w14:paraId="34240A5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156</w:t>
            </w:r>
          </w:p>
        </w:tc>
        <w:tc>
          <w:tcPr>
            <w:tcW w:w="752" w:type="dxa"/>
            <w:tcBorders>
              <w:top w:val="nil"/>
              <w:left w:val="nil"/>
              <w:bottom w:val="single" w:sz="4" w:space="0" w:color="auto"/>
              <w:right w:val="single" w:sz="4" w:space="0" w:color="auto"/>
            </w:tcBorders>
            <w:shd w:val="clear" w:color="auto" w:fill="auto"/>
            <w:noWrap/>
            <w:hideMark/>
          </w:tcPr>
          <w:p w14:paraId="65ACBE3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15,75</w:t>
            </w:r>
          </w:p>
        </w:tc>
        <w:tc>
          <w:tcPr>
            <w:tcW w:w="1128" w:type="dxa"/>
            <w:tcBorders>
              <w:top w:val="nil"/>
              <w:left w:val="nil"/>
              <w:bottom w:val="single" w:sz="4" w:space="0" w:color="auto"/>
              <w:right w:val="single" w:sz="4" w:space="0" w:color="auto"/>
            </w:tcBorders>
            <w:shd w:val="clear" w:color="auto" w:fill="auto"/>
            <w:noWrap/>
            <w:hideMark/>
          </w:tcPr>
          <w:p w14:paraId="2F09EFF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26,5</w:t>
            </w:r>
          </w:p>
        </w:tc>
        <w:tc>
          <w:tcPr>
            <w:tcW w:w="2547" w:type="dxa"/>
            <w:vMerge w:val="restart"/>
            <w:tcBorders>
              <w:top w:val="nil"/>
              <w:left w:val="single" w:sz="4" w:space="0" w:color="auto"/>
              <w:bottom w:val="single" w:sz="4" w:space="0" w:color="auto"/>
              <w:right w:val="single" w:sz="4" w:space="0" w:color="auto"/>
            </w:tcBorders>
            <w:shd w:val="clear" w:color="auto" w:fill="auto"/>
            <w:noWrap/>
            <w:hideMark/>
          </w:tcPr>
          <w:p w14:paraId="2B47A21C"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95</w:t>
            </w:r>
          </w:p>
        </w:tc>
      </w:tr>
      <w:tr w:rsidR="00AE7F52" w:rsidRPr="00C257AA" w14:paraId="5E09F414"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3252249C"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vMerge/>
            <w:tcBorders>
              <w:top w:val="nil"/>
              <w:left w:val="single" w:sz="4" w:space="0" w:color="auto"/>
              <w:bottom w:val="single" w:sz="4" w:space="0" w:color="auto"/>
              <w:right w:val="single" w:sz="4" w:space="0" w:color="auto"/>
            </w:tcBorders>
            <w:hideMark/>
          </w:tcPr>
          <w:p w14:paraId="14534752"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782" w:type="dxa"/>
            <w:vMerge/>
            <w:tcBorders>
              <w:top w:val="nil"/>
              <w:left w:val="single" w:sz="4" w:space="0" w:color="auto"/>
              <w:bottom w:val="single" w:sz="4" w:space="0" w:color="auto"/>
              <w:right w:val="single" w:sz="4" w:space="0" w:color="auto"/>
            </w:tcBorders>
            <w:hideMark/>
          </w:tcPr>
          <w:p w14:paraId="59E3D5A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hideMark/>
          </w:tcPr>
          <w:p w14:paraId="1489333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c>
          <w:tcPr>
            <w:tcW w:w="752" w:type="dxa"/>
            <w:tcBorders>
              <w:top w:val="nil"/>
              <w:left w:val="nil"/>
              <w:bottom w:val="single" w:sz="4" w:space="0" w:color="auto"/>
              <w:right w:val="single" w:sz="4" w:space="0" w:color="auto"/>
            </w:tcBorders>
            <w:shd w:val="clear" w:color="auto" w:fill="E7E6E6" w:themeFill="background2"/>
            <w:noWrap/>
            <w:hideMark/>
          </w:tcPr>
          <w:p w14:paraId="6E7F08B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1128" w:type="dxa"/>
            <w:tcBorders>
              <w:top w:val="nil"/>
              <w:left w:val="nil"/>
              <w:bottom w:val="single" w:sz="4" w:space="0" w:color="auto"/>
              <w:right w:val="single" w:sz="4" w:space="0" w:color="auto"/>
            </w:tcBorders>
            <w:shd w:val="clear" w:color="auto" w:fill="E7E6E6" w:themeFill="background2"/>
            <w:noWrap/>
            <w:hideMark/>
          </w:tcPr>
          <w:p w14:paraId="1A7D593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2547" w:type="dxa"/>
            <w:vMerge/>
            <w:tcBorders>
              <w:top w:val="nil"/>
              <w:left w:val="single" w:sz="4" w:space="0" w:color="auto"/>
              <w:bottom w:val="single" w:sz="4" w:space="0" w:color="auto"/>
              <w:right w:val="single" w:sz="4" w:space="0" w:color="auto"/>
            </w:tcBorders>
            <w:hideMark/>
          </w:tcPr>
          <w:p w14:paraId="55D4C156"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r>
      <w:tr w:rsidR="00AE7F52" w:rsidRPr="00C257AA" w14:paraId="28FF71E6" w14:textId="77777777" w:rsidTr="00B266C2">
        <w:trPr>
          <w:trHeight w:val="20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3EE59C6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vMerge w:val="restart"/>
            <w:tcBorders>
              <w:top w:val="nil"/>
              <w:left w:val="single" w:sz="4" w:space="0" w:color="auto"/>
              <w:bottom w:val="single" w:sz="4" w:space="0" w:color="auto"/>
              <w:right w:val="single" w:sz="4" w:space="0" w:color="auto"/>
            </w:tcBorders>
            <w:shd w:val="clear" w:color="auto" w:fill="auto"/>
            <w:noWrap/>
            <w:hideMark/>
          </w:tcPr>
          <w:p w14:paraId="09AED06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127E9C6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118</w:t>
            </w:r>
          </w:p>
        </w:tc>
        <w:tc>
          <w:tcPr>
            <w:tcW w:w="766" w:type="dxa"/>
            <w:tcBorders>
              <w:top w:val="nil"/>
              <w:left w:val="nil"/>
              <w:bottom w:val="single" w:sz="4" w:space="0" w:color="auto"/>
              <w:right w:val="single" w:sz="4" w:space="0" w:color="auto"/>
            </w:tcBorders>
            <w:shd w:val="clear" w:color="auto" w:fill="auto"/>
            <w:noWrap/>
            <w:hideMark/>
          </w:tcPr>
          <w:p w14:paraId="1E41B9E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142</w:t>
            </w:r>
          </w:p>
        </w:tc>
        <w:tc>
          <w:tcPr>
            <w:tcW w:w="752" w:type="dxa"/>
            <w:tcBorders>
              <w:top w:val="nil"/>
              <w:left w:val="nil"/>
              <w:bottom w:val="single" w:sz="4" w:space="0" w:color="auto"/>
              <w:right w:val="single" w:sz="4" w:space="0" w:color="auto"/>
            </w:tcBorders>
            <w:shd w:val="clear" w:color="auto" w:fill="auto"/>
            <w:noWrap/>
            <w:hideMark/>
          </w:tcPr>
          <w:p w14:paraId="5A84F6F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14:paraId="3A03D9E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19,7</w:t>
            </w:r>
          </w:p>
        </w:tc>
        <w:tc>
          <w:tcPr>
            <w:tcW w:w="2547" w:type="dxa"/>
            <w:vMerge w:val="restart"/>
            <w:tcBorders>
              <w:top w:val="nil"/>
              <w:left w:val="nil"/>
              <w:right w:val="single" w:sz="4" w:space="0" w:color="auto"/>
            </w:tcBorders>
            <w:shd w:val="clear" w:color="auto" w:fill="auto"/>
            <w:noWrap/>
            <w:hideMark/>
          </w:tcPr>
          <w:p w14:paraId="40CAF07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118</w:t>
            </w:r>
          </w:p>
          <w:p w14:paraId="44771F7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r>
      <w:tr w:rsidR="00AE7F52" w:rsidRPr="00C257AA" w14:paraId="03F594D8" w14:textId="77777777" w:rsidTr="00B266C2">
        <w:trPr>
          <w:trHeight w:val="9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AC15194"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vMerge/>
            <w:tcBorders>
              <w:top w:val="nil"/>
              <w:left w:val="single" w:sz="4" w:space="0" w:color="auto"/>
              <w:bottom w:val="single" w:sz="4" w:space="0" w:color="auto"/>
              <w:right w:val="single" w:sz="4" w:space="0" w:color="auto"/>
            </w:tcBorders>
            <w:hideMark/>
          </w:tcPr>
          <w:p w14:paraId="1563907B"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782" w:type="dxa"/>
            <w:tcBorders>
              <w:top w:val="nil"/>
              <w:left w:val="nil"/>
              <w:bottom w:val="single" w:sz="4" w:space="0" w:color="auto"/>
              <w:right w:val="single" w:sz="4" w:space="0" w:color="auto"/>
            </w:tcBorders>
            <w:shd w:val="clear" w:color="auto" w:fill="auto"/>
            <w:noWrap/>
            <w:hideMark/>
          </w:tcPr>
          <w:p w14:paraId="27AA7FD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c>
          <w:tcPr>
            <w:tcW w:w="766" w:type="dxa"/>
            <w:tcBorders>
              <w:top w:val="nil"/>
              <w:left w:val="nil"/>
              <w:bottom w:val="single" w:sz="4" w:space="0" w:color="auto"/>
              <w:right w:val="single" w:sz="4" w:space="0" w:color="auto"/>
            </w:tcBorders>
            <w:shd w:val="clear" w:color="auto" w:fill="auto"/>
            <w:noWrap/>
            <w:hideMark/>
          </w:tcPr>
          <w:p w14:paraId="52F868E6"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c>
          <w:tcPr>
            <w:tcW w:w="752" w:type="dxa"/>
            <w:tcBorders>
              <w:top w:val="nil"/>
              <w:left w:val="nil"/>
              <w:bottom w:val="single" w:sz="4" w:space="0" w:color="auto"/>
              <w:right w:val="single" w:sz="4" w:space="0" w:color="auto"/>
            </w:tcBorders>
            <w:shd w:val="clear" w:color="auto" w:fill="E7E6E6" w:themeFill="background2"/>
            <w:noWrap/>
            <w:hideMark/>
          </w:tcPr>
          <w:p w14:paraId="1EDD260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1128" w:type="dxa"/>
            <w:tcBorders>
              <w:top w:val="nil"/>
              <w:left w:val="nil"/>
              <w:bottom w:val="single" w:sz="4" w:space="0" w:color="auto"/>
              <w:right w:val="single" w:sz="4" w:space="0" w:color="auto"/>
            </w:tcBorders>
            <w:shd w:val="clear" w:color="auto" w:fill="E7E6E6" w:themeFill="background2"/>
            <w:noWrap/>
            <w:hideMark/>
          </w:tcPr>
          <w:p w14:paraId="2509D38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2547" w:type="dxa"/>
            <w:vMerge/>
            <w:tcBorders>
              <w:left w:val="nil"/>
              <w:bottom w:val="single" w:sz="4" w:space="0" w:color="auto"/>
              <w:right w:val="single" w:sz="4" w:space="0" w:color="auto"/>
            </w:tcBorders>
            <w:shd w:val="clear" w:color="auto" w:fill="auto"/>
            <w:noWrap/>
            <w:hideMark/>
          </w:tcPr>
          <w:p w14:paraId="0503F5B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p>
        </w:tc>
      </w:tr>
      <w:tr w:rsidR="00AE7F52" w:rsidRPr="00C257AA" w14:paraId="7E27ED97" w14:textId="77777777" w:rsidTr="00B266C2">
        <w:trPr>
          <w:trHeight w:val="151"/>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BDA83"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Cahul, ÎM "GOSPODARIA COMUNAL-LOCATIVA CAHUL"</w:t>
            </w:r>
          </w:p>
        </w:tc>
        <w:tc>
          <w:tcPr>
            <w:tcW w:w="639" w:type="dxa"/>
            <w:tcBorders>
              <w:top w:val="nil"/>
              <w:left w:val="nil"/>
              <w:bottom w:val="single" w:sz="4" w:space="0" w:color="auto"/>
              <w:right w:val="single" w:sz="4" w:space="0" w:color="auto"/>
            </w:tcBorders>
            <w:shd w:val="clear" w:color="auto" w:fill="auto"/>
            <w:noWrap/>
            <w:hideMark/>
          </w:tcPr>
          <w:p w14:paraId="01DACEB3"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2012</w:t>
            </w:r>
          </w:p>
        </w:tc>
        <w:tc>
          <w:tcPr>
            <w:tcW w:w="782" w:type="dxa"/>
            <w:tcBorders>
              <w:top w:val="nil"/>
              <w:left w:val="nil"/>
              <w:bottom w:val="single" w:sz="4" w:space="0" w:color="auto"/>
              <w:right w:val="single" w:sz="4" w:space="0" w:color="auto"/>
            </w:tcBorders>
            <w:shd w:val="clear" w:color="auto" w:fill="auto"/>
            <w:noWrap/>
            <w:hideMark/>
          </w:tcPr>
          <w:p w14:paraId="42386D4A"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151,79</w:t>
            </w:r>
          </w:p>
        </w:tc>
        <w:tc>
          <w:tcPr>
            <w:tcW w:w="766" w:type="dxa"/>
            <w:tcBorders>
              <w:top w:val="nil"/>
              <w:left w:val="nil"/>
              <w:bottom w:val="single" w:sz="4" w:space="0" w:color="auto"/>
              <w:right w:val="single" w:sz="4" w:space="0" w:color="auto"/>
            </w:tcBorders>
            <w:shd w:val="clear" w:color="auto" w:fill="auto"/>
            <w:noWrap/>
            <w:hideMark/>
          </w:tcPr>
          <w:p w14:paraId="09C5759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182,15</w:t>
            </w:r>
          </w:p>
        </w:tc>
        <w:tc>
          <w:tcPr>
            <w:tcW w:w="752" w:type="dxa"/>
            <w:tcBorders>
              <w:top w:val="nil"/>
              <w:left w:val="nil"/>
              <w:bottom w:val="single" w:sz="4" w:space="0" w:color="auto"/>
              <w:right w:val="single" w:sz="4" w:space="0" w:color="auto"/>
            </w:tcBorders>
            <w:shd w:val="clear" w:color="auto" w:fill="auto"/>
            <w:noWrap/>
            <w:hideMark/>
          </w:tcPr>
          <w:p w14:paraId="773C29AB"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14:paraId="5A1777D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515D2A2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151,79</w:t>
            </w:r>
          </w:p>
        </w:tc>
      </w:tr>
      <w:tr w:rsidR="00AE7F52" w:rsidRPr="00C257AA" w14:paraId="30F4BA68" w14:textId="77777777" w:rsidTr="00B266C2">
        <w:trPr>
          <w:trHeight w:val="5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CD2B39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1A416E52"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5B3202E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323</w:t>
            </w:r>
          </w:p>
        </w:tc>
        <w:tc>
          <w:tcPr>
            <w:tcW w:w="766" w:type="dxa"/>
            <w:tcBorders>
              <w:top w:val="nil"/>
              <w:left w:val="nil"/>
              <w:bottom w:val="single" w:sz="4" w:space="0" w:color="auto"/>
              <w:right w:val="single" w:sz="4" w:space="0" w:color="auto"/>
            </w:tcBorders>
            <w:shd w:val="clear" w:color="auto" w:fill="auto"/>
            <w:noWrap/>
            <w:hideMark/>
          </w:tcPr>
          <w:p w14:paraId="28A70E5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387,6</w:t>
            </w:r>
          </w:p>
        </w:tc>
        <w:tc>
          <w:tcPr>
            <w:tcW w:w="752" w:type="dxa"/>
            <w:tcBorders>
              <w:top w:val="nil"/>
              <w:left w:val="nil"/>
              <w:bottom w:val="single" w:sz="4" w:space="0" w:color="auto"/>
              <w:right w:val="single" w:sz="4" w:space="0" w:color="auto"/>
            </w:tcBorders>
            <w:shd w:val="clear" w:color="auto" w:fill="E7E6E6" w:themeFill="background2"/>
            <w:noWrap/>
            <w:hideMark/>
          </w:tcPr>
          <w:p w14:paraId="2BDE346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1128" w:type="dxa"/>
            <w:tcBorders>
              <w:top w:val="nil"/>
              <w:left w:val="nil"/>
              <w:bottom w:val="single" w:sz="4" w:space="0" w:color="auto"/>
              <w:right w:val="single" w:sz="4" w:space="0" w:color="auto"/>
            </w:tcBorders>
            <w:shd w:val="clear" w:color="auto" w:fill="E7E6E6" w:themeFill="background2"/>
            <w:noWrap/>
            <w:hideMark/>
          </w:tcPr>
          <w:p w14:paraId="068D964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14:paraId="00CC1956"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323</w:t>
            </w:r>
          </w:p>
        </w:tc>
      </w:tr>
      <w:tr w:rsidR="00AE7F52" w:rsidRPr="00C257AA" w14:paraId="3C0A4CAE" w14:textId="77777777" w:rsidTr="00B266C2">
        <w:trPr>
          <w:trHeight w:val="8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FEA2B"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Ialoveni, ÎM "GOSPODARIA LOCATIV-COMUNALA IALOVENI"</w:t>
            </w:r>
          </w:p>
        </w:tc>
        <w:tc>
          <w:tcPr>
            <w:tcW w:w="639" w:type="dxa"/>
            <w:tcBorders>
              <w:top w:val="nil"/>
              <w:left w:val="nil"/>
              <w:bottom w:val="single" w:sz="4" w:space="0" w:color="auto"/>
              <w:right w:val="single" w:sz="4" w:space="0" w:color="auto"/>
            </w:tcBorders>
            <w:shd w:val="clear" w:color="auto" w:fill="auto"/>
            <w:noWrap/>
            <w:hideMark/>
          </w:tcPr>
          <w:p w14:paraId="0CE7566B"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14:paraId="21EAFA20"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14:paraId="4E8A5A64"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14:paraId="2CBA941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0CCFB6BC"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17A1FA4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AE7F52" w:rsidRPr="00C257AA" w14:paraId="6BF286EA" w14:textId="77777777" w:rsidTr="00B266C2">
        <w:trPr>
          <w:trHeight w:val="13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722C8A7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1C926F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14:paraId="0CE79D1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14:paraId="2C81E49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14:paraId="0E2AD33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14:paraId="1BF5A97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3A7314D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AE7F52" w:rsidRPr="00C257AA" w14:paraId="5A2D6E3E" w14:textId="77777777" w:rsidTr="00B266C2">
        <w:trPr>
          <w:trHeight w:val="18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22EBBE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65EBD20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22E638F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c>
          <w:tcPr>
            <w:tcW w:w="766" w:type="dxa"/>
            <w:tcBorders>
              <w:top w:val="nil"/>
              <w:left w:val="nil"/>
              <w:bottom w:val="single" w:sz="4" w:space="0" w:color="auto"/>
              <w:right w:val="single" w:sz="4" w:space="0" w:color="auto"/>
            </w:tcBorders>
            <w:shd w:val="clear" w:color="auto" w:fill="auto"/>
            <w:noWrap/>
            <w:hideMark/>
          </w:tcPr>
          <w:p w14:paraId="7523C89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252</w:t>
            </w:r>
          </w:p>
        </w:tc>
        <w:tc>
          <w:tcPr>
            <w:tcW w:w="752" w:type="dxa"/>
            <w:tcBorders>
              <w:top w:val="nil"/>
              <w:left w:val="nil"/>
              <w:bottom w:val="single" w:sz="4" w:space="0" w:color="auto"/>
              <w:right w:val="single" w:sz="4" w:space="0" w:color="auto"/>
            </w:tcBorders>
            <w:shd w:val="clear" w:color="auto" w:fill="auto"/>
            <w:noWrap/>
            <w:hideMark/>
          </w:tcPr>
          <w:p w14:paraId="78D46FB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14:paraId="08CFF97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2DA2D0B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r>
      <w:tr w:rsidR="00AE7F52" w:rsidRPr="00C257AA" w14:paraId="7A403214" w14:textId="77777777" w:rsidTr="00B266C2">
        <w:trPr>
          <w:trHeight w:val="22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EB2D19"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Briceni, ÎM "GOSPODARIA COMUNAL-LOCATIVA BRICENI"</w:t>
            </w:r>
          </w:p>
        </w:tc>
        <w:tc>
          <w:tcPr>
            <w:tcW w:w="639" w:type="dxa"/>
            <w:tcBorders>
              <w:top w:val="nil"/>
              <w:left w:val="nil"/>
              <w:bottom w:val="single" w:sz="4" w:space="0" w:color="auto"/>
              <w:right w:val="single" w:sz="4" w:space="0" w:color="auto"/>
            </w:tcBorders>
            <w:shd w:val="clear" w:color="auto" w:fill="auto"/>
            <w:noWrap/>
            <w:hideMark/>
          </w:tcPr>
          <w:p w14:paraId="282DD321"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14:paraId="01095190"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nil"/>
              <w:left w:val="nil"/>
              <w:bottom w:val="single" w:sz="4" w:space="0" w:color="auto"/>
              <w:right w:val="single" w:sz="4" w:space="0" w:color="auto"/>
            </w:tcBorders>
            <w:shd w:val="clear" w:color="auto" w:fill="auto"/>
            <w:noWrap/>
            <w:hideMark/>
          </w:tcPr>
          <w:p w14:paraId="5D8ABA1B"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nil"/>
              <w:left w:val="nil"/>
              <w:bottom w:val="single" w:sz="4" w:space="0" w:color="auto"/>
              <w:right w:val="single" w:sz="4" w:space="0" w:color="auto"/>
            </w:tcBorders>
            <w:shd w:val="clear" w:color="auto" w:fill="auto"/>
            <w:noWrap/>
            <w:hideMark/>
          </w:tcPr>
          <w:p w14:paraId="2E1291E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19730B2E"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6D809E2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AE7F52" w:rsidRPr="00C257AA" w14:paraId="6CFC0B24"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0BCE297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7F19B256"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17DB93F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nil"/>
              <w:left w:val="nil"/>
              <w:bottom w:val="single" w:sz="4" w:space="0" w:color="auto"/>
              <w:right w:val="single" w:sz="4" w:space="0" w:color="auto"/>
            </w:tcBorders>
            <w:shd w:val="clear" w:color="auto" w:fill="auto"/>
            <w:noWrap/>
            <w:hideMark/>
          </w:tcPr>
          <w:p w14:paraId="5DC834F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nil"/>
              <w:left w:val="nil"/>
              <w:bottom w:val="single" w:sz="4" w:space="0" w:color="auto"/>
              <w:right w:val="single" w:sz="4" w:space="0" w:color="auto"/>
            </w:tcBorders>
            <w:shd w:val="clear" w:color="auto" w:fill="auto"/>
            <w:noWrap/>
            <w:hideMark/>
          </w:tcPr>
          <w:p w14:paraId="64A5819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14:paraId="3C6A244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4EFD784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AE7F52" w:rsidRPr="00C257AA" w14:paraId="5A898A53" w14:textId="77777777" w:rsidTr="00B266C2">
        <w:trPr>
          <w:trHeight w:val="55"/>
        </w:trPr>
        <w:tc>
          <w:tcPr>
            <w:tcW w:w="7170" w:type="dxa"/>
            <w:vMerge w:val="restart"/>
            <w:tcBorders>
              <w:top w:val="nil"/>
              <w:left w:val="single" w:sz="4" w:space="0" w:color="auto"/>
              <w:bottom w:val="single" w:sz="4" w:space="0" w:color="auto"/>
              <w:right w:val="single" w:sz="4" w:space="0" w:color="auto"/>
            </w:tcBorders>
            <w:shd w:val="clear" w:color="auto" w:fill="auto"/>
            <w:vAlign w:val="center"/>
            <w:hideMark/>
          </w:tcPr>
          <w:p w14:paraId="1C444BA2"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Călărași, satul Tuzara, satul Novaci, satul Seliștea Nouă satul Nișcani, ÎM "GOSPODARIA COMUNAL-LOCATIVA CALARASI"</w:t>
            </w:r>
          </w:p>
        </w:tc>
        <w:tc>
          <w:tcPr>
            <w:tcW w:w="639" w:type="dxa"/>
            <w:tcBorders>
              <w:top w:val="nil"/>
              <w:left w:val="nil"/>
              <w:bottom w:val="single" w:sz="4" w:space="0" w:color="auto"/>
              <w:right w:val="single" w:sz="4" w:space="0" w:color="auto"/>
            </w:tcBorders>
            <w:shd w:val="clear" w:color="auto" w:fill="auto"/>
            <w:noWrap/>
            <w:hideMark/>
          </w:tcPr>
          <w:p w14:paraId="03163A88"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14:paraId="06D01B1F"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108</w:t>
            </w:r>
          </w:p>
        </w:tc>
        <w:tc>
          <w:tcPr>
            <w:tcW w:w="766" w:type="dxa"/>
            <w:tcBorders>
              <w:top w:val="nil"/>
              <w:left w:val="nil"/>
              <w:bottom w:val="single" w:sz="4" w:space="0" w:color="auto"/>
              <w:right w:val="single" w:sz="4" w:space="0" w:color="auto"/>
            </w:tcBorders>
            <w:shd w:val="clear" w:color="auto" w:fill="auto"/>
            <w:noWrap/>
            <w:hideMark/>
          </w:tcPr>
          <w:p w14:paraId="78AD3214"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52" w:type="dxa"/>
            <w:tcBorders>
              <w:top w:val="nil"/>
              <w:left w:val="nil"/>
              <w:bottom w:val="single" w:sz="4" w:space="0" w:color="auto"/>
              <w:right w:val="single" w:sz="4" w:space="0" w:color="auto"/>
            </w:tcBorders>
            <w:shd w:val="clear" w:color="auto" w:fill="auto"/>
            <w:noWrap/>
            <w:hideMark/>
          </w:tcPr>
          <w:p w14:paraId="2767147B"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38897A8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0D2EE16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108</w:t>
            </w:r>
          </w:p>
        </w:tc>
      </w:tr>
      <w:tr w:rsidR="00AE7F52" w:rsidRPr="00C257AA" w14:paraId="16DDAE54" w14:textId="77777777" w:rsidTr="00B266C2">
        <w:trPr>
          <w:trHeight w:val="20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98C798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4D20098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611ABB8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c>
          <w:tcPr>
            <w:tcW w:w="766" w:type="dxa"/>
            <w:tcBorders>
              <w:top w:val="nil"/>
              <w:left w:val="nil"/>
              <w:bottom w:val="single" w:sz="4" w:space="0" w:color="auto"/>
              <w:right w:val="single" w:sz="4" w:space="0" w:color="auto"/>
            </w:tcBorders>
            <w:shd w:val="clear" w:color="auto" w:fill="auto"/>
            <w:noWrap/>
            <w:hideMark/>
          </w:tcPr>
          <w:p w14:paraId="59987C4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145</w:t>
            </w:r>
          </w:p>
        </w:tc>
        <w:tc>
          <w:tcPr>
            <w:tcW w:w="752" w:type="dxa"/>
            <w:tcBorders>
              <w:top w:val="nil"/>
              <w:left w:val="nil"/>
              <w:bottom w:val="single" w:sz="4" w:space="0" w:color="auto"/>
              <w:right w:val="single" w:sz="4" w:space="0" w:color="auto"/>
            </w:tcBorders>
            <w:shd w:val="clear" w:color="auto" w:fill="auto"/>
            <w:noWrap/>
            <w:hideMark/>
          </w:tcPr>
          <w:p w14:paraId="49E3F0D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14:paraId="489BC53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2547" w:type="dxa"/>
            <w:tcBorders>
              <w:top w:val="nil"/>
              <w:left w:val="nil"/>
              <w:bottom w:val="single" w:sz="4" w:space="0" w:color="auto"/>
              <w:right w:val="single" w:sz="4" w:space="0" w:color="auto"/>
            </w:tcBorders>
            <w:shd w:val="clear" w:color="auto" w:fill="auto"/>
            <w:noWrap/>
            <w:hideMark/>
          </w:tcPr>
          <w:p w14:paraId="1AE9D00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r>
      <w:tr w:rsidR="00AE7F52" w:rsidRPr="00C257AA" w14:paraId="71032FDA" w14:textId="77777777" w:rsidTr="00B266C2">
        <w:trPr>
          <w:trHeight w:val="112"/>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1757893"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29F71C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59DB9E2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192</w:t>
            </w:r>
          </w:p>
        </w:tc>
        <w:tc>
          <w:tcPr>
            <w:tcW w:w="766" w:type="dxa"/>
            <w:tcBorders>
              <w:top w:val="nil"/>
              <w:left w:val="nil"/>
              <w:bottom w:val="single" w:sz="4" w:space="0" w:color="auto"/>
              <w:right w:val="single" w:sz="4" w:space="0" w:color="auto"/>
            </w:tcBorders>
            <w:shd w:val="clear" w:color="auto" w:fill="auto"/>
            <w:noWrap/>
            <w:hideMark/>
          </w:tcPr>
          <w:p w14:paraId="594E277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230</w:t>
            </w:r>
          </w:p>
        </w:tc>
        <w:tc>
          <w:tcPr>
            <w:tcW w:w="752" w:type="dxa"/>
            <w:tcBorders>
              <w:top w:val="nil"/>
              <w:left w:val="nil"/>
              <w:bottom w:val="single" w:sz="4" w:space="0" w:color="auto"/>
              <w:right w:val="single" w:sz="4" w:space="0" w:color="auto"/>
            </w:tcBorders>
            <w:shd w:val="clear" w:color="auto" w:fill="auto"/>
            <w:noWrap/>
            <w:hideMark/>
          </w:tcPr>
          <w:p w14:paraId="264DB58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28" w:type="dxa"/>
            <w:tcBorders>
              <w:top w:val="nil"/>
              <w:left w:val="nil"/>
              <w:bottom w:val="single" w:sz="4" w:space="0" w:color="auto"/>
              <w:right w:val="single" w:sz="4" w:space="0" w:color="auto"/>
            </w:tcBorders>
            <w:shd w:val="clear" w:color="auto" w:fill="auto"/>
            <w:noWrap/>
            <w:hideMark/>
          </w:tcPr>
          <w:p w14:paraId="0E3A1B6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547" w:type="dxa"/>
            <w:tcBorders>
              <w:top w:val="nil"/>
              <w:left w:val="nil"/>
              <w:bottom w:val="single" w:sz="4" w:space="0" w:color="auto"/>
              <w:right w:val="single" w:sz="4" w:space="0" w:color="auto"/>
            </w:tcBorders>
            <w:shd w:val="clear" w:color="auto" w:fill="auto"/>
            <w:noWrap/>
            <w:hideMark/>
          </w:tcPr>
          <w:p w14:paraId="663A98C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192</w:t>
            </w:r>
          </w:p>
        </w:tc>
      </w:tr>
      <w:tr w:rsidR="00AE7F52" w:rsidRPr="00C257AA" w14:paraId="3EB4303B" w14:textId="77777777" w:rsidTr="00B266C2">
        <w:trPr>
          <w:trHeight w:val="157"/>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FB52F"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Criuleni, ÎM Comunservice</w:t>
            </w:r>
          </w:p>
        </w:tc>
        <w:tc>
          <w:tcPr>
            <w:tcW w:w="639" w:type="dxa"/>
            <w:tcBorders>
              <w:top w:val="nil"/>
              <w:left w:val="nil"/>
              <w:bottom w:val="single" w:sz="4" w:space="0" w:color="auto"/>
              <w:right w:val="single" w:sz="4" w:space="0" w:color="auto"/>
            </w:tcBorders>
            <w:shd w:val="clear" w:color="auto" w:fill="auto"/>
            <w:noWrap/>
            <w:hideMark/>
          </w:tcPr>
          <w:p w14:paraId="66E690A2"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2010</w:t>
            </w:r>
          </w:p>
        </w:tc>
        <w:tc>
          <w:tcPr>
            <w:tcW w:w="782" w:type="dxa"/>
            <w:tcBorders>
              <w:top w:val="nil"/>
              <w:left w:val="nil"/>
              <w:bottom w:val="single" w:sz="4" w:space="0" w:color="auto"/>
              <w:right w:val="single" w:sz="4" w:space="0" w:color="auto"/>
            </w:tcBorders>
            <w:shd w:val="clear" w:color="auto" w:fill="auto"/>
            <w:noWrap/>
            <w:hideMark/>
          </w:tcPr>
          <w:p w14:paraId="36477869"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766" w:type="dxa"/>
            <w:tcBorders>
              <w:top w:val="nil"/>
              <w:left w:val="nil"/>
              <w:bottom w:val="single" w:sz="4" w:space="0" w:color="auto"/>
              <w:right w:val="single" w:sz="4" w:space="0" w:color="auto"/>
            </w:tcBorders>
            <w:shd w:val="clear" w:color="auto" w:fill="auto"/>
            <w:noWrap/>
            <w:hideMark/>
          </w:tcPr>
          <w:p w14:paraId="6EE31AA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52" w:type="dxa"/>
            <w:tcBorders>
              <w:top w:val="nil"/>
              <w:left w:val="nil"/>
              <w:bottom w:val="single" w:sz="4" w:space="0" w:color="auto"/>
              <w:right w:val="single" w:sz="4" w:space="0" w:color="auto"/>
            </w:tcBorders>
            <w:shd w:val="clear" w:color="auto" w:fill="auto"/>
            <w:noWrap/>
            <w:hideMark/>
          </w:tcPr>
          <w:p w14:paraId="19824F9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28" w:type="dxa"/>
            <w:tcBorders>
              <w:top w:val="nil"/>
              <w:left w:val="nil"/>
              <w:bottom w:val="single" w:sz="4" w:space="0" w:color="auto"/>
              <w:right w:val="single" w:sz="4" w:space="0" w:color="auto"/>
            </w:tcBorders>
            <w:shd w:val="clear" w:color="auto" w:fill="auto"/>
            <w:noWrap/>
            <w:hideMark/>
          </w:tcPr>
          <w:p w14:paraId="3733FBF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60552D3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r>
      <w:tr w:rsidR="00AE7F52" w:rsidRPr="00C257AA" w14:paraId="3AEB22EB" w14:textId="77777777" w:rsidTr="00B266C2">
        <w:trPr>
          <w:trHeight w:val="64"/>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21AB297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E619E0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14:paraId="41F770E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178</w:t>
            </w:r>
          </w:p>
        </w:tc>
        <w:tc>
          <w:tcPr>
            <w:tcW w:w="766" w:type="dxa"/>
            <w:tcBorders>
              <w:top w:val="nil"/>
              <w:left w:val="nil"/>
              <w:bottom w:val="single" w:sz="4" w:space="0" w:color="auto"/>
              <w:right w:val="single" w:sz="4" w:space="0" w:color="auto"/>
            </w:tcBorders>
            <w:shd w:val="clear" w:color="auto" w:fill="auto"/>
            <w:noWrap/>
            <w:hideMark/>
          </w:tcPr>
          <w:p w14:paraId="4CB3B81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214</w:t>
            </w:r>
          </w:p>
        </w:tc>
        <w:tc>
          <w:tcPr>
            <w:tcW w:w="752" w:type="dxa"/>
            <w:tcBorders>
              <w:top w:val="nil"/>
              <w:left w:val="nil"/>
              <w:bottom w:val="single" w:sz="4" w:space="0" w:color="auto"/>
              <w:right w:val="single" w:sz="4" w:space="0" w:color="auto"/>
            </w:tcBorders>
            <w:shd w:val="clear" w:color="auto" w:fill="auto"/>
            <w:noWrap/>
            <w:hideMark/>
          </w:tcPr>
          <w:p w14:paraId="25A9561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128" w:type="dxa"/>
            <w:tcBorders>
              <w:top w:val="nil"/>
              <w:left w:val="nil"/>
              <w:bottom w:val="single" w:sz="4" w:space="0" w:color="auto"/>
              <w:right w:val="single" w:sz="4" w:space="0" w:color="auto"/>
            </w:tcBorders>
            <w:shd w:val="clear" w:color="auto" w:fill="auto"/>
            <w:noWrap/>
            <w:hideMark/>
          </w:tcPr>
          <w:p w14:paraId="6C57A79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547" w:type="dxa"/>
            <w:tcBorders>
              <w:top w:val="nil"/>
              <w:left w:val="nil"/>
              <w:bottom w:val="single" w:sz="4" w:space="0" w:color="auto"/>
              <w:right w:val="single" w:sz="4" w:space="0" w:color="auto"/>
            </w:tcBorders>
            <w:shd w:val="clear" w:color="auto" w:fill="auto"/>
            <w:noWrap/>
            <w:hideMark/>
          </w:tcPr>
          <w:p w14:paraId="79C5F8E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178</w:t>
            </w:r>
          </w:p>
        </w:tc>
      </w:tr>
      <w:tr w:rsidR="00AE7F52" w:rsidRPr="00C257AA" w14:paraId="1336B484" w14:textId="77777777" w:rsidTr="00B266C2">
        <w:trPr>
          <w:trHeight w:val="10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A7593A"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Dondușeni, SRL Marivlad</w:t>
            </w:r>
          </w:p>
        </w:tc>
        <w:tc>
          <w:tcPr>
            <w:tcW w:w="639" w:type="dxa"/>
            <w:tcBorders>
              <w:top w:val="nil"/>
              <w:left w:val="nil"/>
              <w:bottom w:val="single" w:sz="4" w:space="0" w:color="auto"/>
              <w:right w:val="single" w:sz="4" w:space="0" w:color="auto"/>
            </w:tcBorders>
            <w:shd w:val="clear" w:color="auto" w:fill="auto"/>
            <w:noWrap/>
            <w:hideMark/>
          </w:tcPr>
          <w:p w14:paraId="5416E754"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14:paraId="0DB55284"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002B52FF"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191BA73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7E6E6" w:themeFill="background2"/>
            <w:noWrap/>
            <w:hideMark/>
          </w:tcPr>
          <w:p w14:paraId="54EB2474"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5BE249D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0C70EBAE" w14:textId="77777777" w:rsidTr="00B266C2">
        <w:trPr>
          <w:trHeight w:val="15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34B7DA6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0C42B94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76CB799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77038B2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5DFE9BD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7E6E6" w:themeFill="background2"/>
            <w:noWrap/>
            <w:hideMark/>
          </w:tcPr>
          <w:p w14:paraId="0BADF30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2B52396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3D2291DA"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30E1BB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F4A53D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2019</w:t>
            </w:r>
          </w:p>
        </w:tc>
        <w:tc>
          <w:tcPr>
            <w:tcW w:w="782" w:type="dxa"/>
            <w:tcBorders>
              <w:top w:val="nil"/>
              <w:left w:val="nil"/>
              <w:bottom w:val="single" w:sz="4" w:space="0" w:color="auto"/>
              <w:right w:val="single" w:sz="4" w:space="0" w:color="auto"/>
            </w:tcBorders>
            <w:shd w:val="clear" w:color="auto" w:fill="auto"/>
            <w:noWrap/>
            <w:hideMark/>
          </w:tcPr>
          <w:p w14:paraId="517E109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6C4FCD1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4C7AFF4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7E6E6" w:themeFill="background2"/>
            <w:noWrap/>
            <w:hideMark/>
          </w:tcPr>
          <w:p w14:paraId="25A1568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3981A1A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1D178EF6"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72423567"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7107AF1E"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14:paraId="4ED6181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066736D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40AFEC6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7E6E6" w:themeFill="background2"/>
            <w:noWrap/>
            <w:hideMark/>
          </w:tcPr>
          <w:p w14:paraId="380D603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743129A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33B7DB49" w14:textId="77777777" w:rsidTr="00B266C2">
        <w:trPr>
          <w:trHeight w:val="13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2BD43C2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0813596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6959FD6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3C5BB76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2597D9D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7E6E6" w:themeFill="background2"/>
            <w:noWrap/>
            <w:hideMark/>
          </w:tcPr>
          <w:p w14:paraId="4D8CC46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2C577F3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70DE7243" w14:textId="77777777" w:rsidTr="00B266C2">
        <w:trPr>
          <w:trHeight w:val="181"/>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2F6460D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8E4632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2CBCFF2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69962EA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7E6E6" w:themeFill="background2"/>
            <w:noWrap/>
            <w:hideMark/>
          </w:tcPr>
          <w:p w14:paraId="418967B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128" w:type="dxa"/>
            <w:tcBorders>
              <w:top w:val="nil"/>
              <w:left w:val="nil"/>
              <w:bottom w:val="single" w:sz="4" w:space="0" w:color="auto"/>
              <w:right w:val="single" w:sz="4" w:space="0" w:color="auto"/>
            </w:tcBorders>
            <w:shd w:val="clear" w:color="auto" w:fill="E7E6E6" w:themeFill="background2"/>
            <w:noWrap/>
            <w:hideMark/>
          </w:tcPr>
          <w:p w14:paraId="4F5C61D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547" w:type="dxa"/>
            <w:tcBorders>
              <w:top w:val="nil"/>
              <w:left w:val="nil"/>
              <w:bottom w:val="single" w:sz="4" w:space="0" w:color="auto"/>
              <w:right w:val="single" w:sz="4" w:space="0" w:color="auto"/>
            </w:tcBorders>
            <w:shd w:val="clear" w:color="auto" w:fill="auto"/>
            <w:noWrap/>
            <w:hideMark/>
          </w:tcPr>
          <w:p w14:paraId="262191A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4FEDB81B" w14:textId="77777777" w:rsidTr="00B266C2">
        <w:trPr>
          <w:trHeight w:val="227"/>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D25B12"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Glodeni, Î.M. „Servicii comunale Glodeni”</w:t>
            </w:r>
          </w:p>
        </w:tc>
        <w:tc>
          <w:tcPr>
            <w:tcW w:w="639" w:type="dxa"/>
            <w:tcBorders>
              <w:top w:val="nil"/>
              <w:left w:val="nil"/>
              <w:bottom w:val="single" w:sz="4" w:space="0" w:color="auto"/>
              <w:right w:val="single" w:sz="4" w:space="0" w:color="auto"/>
            </w:tcBorders>
            <w:shd w:val="clear" w:color="auto" w:fill="auto"/>
            <w:noWrap/>
            <w:hideMark/>
          </w:tcPr>
          <w:p w14:paraId="40FC7637"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2006</w:t>
            </w:r>
          </w:p>
        </w:tc>
        <w:tc>
          <w:tcPr>
            <w:tcW w:w="782" w:type="dxa"/>
            <w:tcBorders>
              <w:top w:val="nil"/>
              <w:left w:val="nil"/>
              <w:bottom w:val="single" w:sz="4" w:space="0" w:color="auto"/>
              <w:right w:val="single" w:sz="4" w:space="0" w:color="auto"/>
            </w:tcBorders>
            <w:shd w:val="clear" w:color="auto" w:fill="auto"/>
            <w:noWrap/>
            <w:hideMark/>
          </w:tcPr>
          <w:p w14:paraId="304FEA0F"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766" w:type="dxa"/>
            <w:tcBorders>
              <w:top w:val="nil"/>
              <w:left w:val="nil"/>
              <w:bottom w:val="single" w:sz="4" w:space="0" w:color="auto"/>
              <w:right w:val="single" w:sz="4" w:space="0" w:color="auto"/>
            </w:tcBorders>
            <w:shd w:val="clear" w:color="auto" w:fill="auto"/>
            <w:noWrap/>
            <w:hideMark/>
          </w:tcPr>
          <w:p w14:paraId="04D2FF4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137</w:t>
            </w:r>
          </w:p>
        </w:tc>
        <w:tc>
          <w:tcPr>
            <w:tcW w:w="752" w:type="dxa"/>
            <w:tcBorders>
              <w:top w:val="nil"/>
              <w:left w:val="nil"/>
              <w:bottom w:val="single" w:sz="4" w:space="0" w:color="auto"/>
              <w:right w:val="single" w:sz="4" w:space="0" w:color="auto"/>
            </w:tcBorders>
            <w:shd w:val="clear" w:color="auto" w:fill="C5E0B3" w:themeFill="accent6" w:themeFillTint="66"/>
            <w:noWrap/>
            <w:hideMark/>
          </w:tcPr>
          <w:p w14:paraId="2D97A7E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6,05</w:t>
            </w:r>
          </w:p>
        </w:tc>
        <w:tc>
          <w:tcPr>
            <w:tcW w:w="1128" w:type="dxa"/>
            <w:tcBorders>
              <w:top w:val="nil"/>
              <w:left w:val="nil"/>
              <w:bottom w:val="single" w:sz="4" w:space="0" w:color="auto"/>
              <w:right w:val="single" w:sz="4" w:space="0" w:color="auto"/>
            </w:tcBorders>
            <w:shd w:val="clear" w:color="auto" w:fill="auto"/>
            <w:noWrap/>
            <w:hideMark/>
          </w:tcPr>
          <w:p w14:paraId="2E11E8DE"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c>
          <w:tcPr>
            <w:tcW w:w="2547" w:type="dxa"/>
            <w:tcBorders>
              <w:top w:val="nil"/>
              <w:left w:val="nil"/>
              <w:bottom w:val="single" w:sz="4" w:space="0" w:color="auto"/>
              <w:right w:val="single" w:sz="4" w:space="0" w:color="auto"/>
            </w:tcBorders>
            <w:shd w:val="clear" w:color="auto" w:fill="auto"/>
            <w:noWrap/>
            <w:hideMark/>
          </w:tcPr>
          <w:p w14:paraId="001F683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r>
      <w:tr w:rsidR="00AE7F52" w:rsidRPr="00C257AA" w14:paraId="53C32E93" w14:textId="77777777" w:rsidTr="00B266C2">
        <w:trPr>
          <w:trHeight w:val="11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DBCD18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7FBE2716"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14:paraId="3CEE867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196</w:t>
            </w:r>
          </w:p>
        </w:tc>
        <w:tc>
          <w:tcPr>
            <w:tcW w:w="766" w:type="dxa"/>
            <w:tcBorders>
              <w:top w:val="nil"/>
              <w:left w:val="nil"/>
              <w:bottom w:val="single" w:sz="4" w:space="0" w:color="auto"/>
              <w:right w:val="single" w:sz="4" w:space="0" w:color="auto"/>
            </w:tcBorders>
            <w:shd w:val="clear" w:color="auto" w:fill="auto"/>
            <w:noWrap/>
            <w:hideMark/>
          </w:tcPr>
          <w:p w14:paraId="25A9F08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235</w:t>
            </w:r>
          </w:p>
        </w:tc>
        <w:tc>
          <w:tcPr>
            <w:tcW w:w="752" w:type="dxa"/>
            <w:tcBorders>
              <w:top w:val="nil"/>
              <w:left w:val="nil"/>
              <w:bottom w:val="single" w:sz="4" w:space="0" w:color="auto"/>
              <w:right w:val="single" w:sz="4" w:space="0" w:color="auto"/>
            </w:tcBorders>
            <w:shd w:val="clear" w:color="auto" w:fill="auto"/>
            <w:noWrap/>
            <w:hideMark/>
          </w:tcPr>
          <w:p w14:paraId="037D4EB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14:paraId="7940F2D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4BB0ABF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196</w:t>
            </w:r>
          </w:p>
        </w:tc>
      </w:tr>
      <w:tr w:rsidR="00AE7F52" w:rsidRPr="00C257AA" w14:paraId="61CC10DB" w14:textId="77777777" w:rsidTr="00B266C2">
        <w:trPr>
          <w:trHeight w:val="163"/>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EAE8C"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Hâncesti, ÎM Regia ARA</w:t>
            </w:r>
          </w:p>
        </w:tc>
        <w:tc>
          <w:tcPr>
            <w:tcW w:w="639" w:type="dxa"/>
            <w:tcBorders>
              <w:top w:val="nil"/>
              <w:left w:val="nil"/>
              <w:bottom w:val="single" w:sz="4" w:space="0" w:color="auto"/>
              <w:right w:val="single" w:sz="4" w:space="0" w:color="auto"/>
            </w:tcBorders>
            <w:shd w:val="clear" w:color="auto" w:fill="auto"/>
            <w:noWrap/>
            <w:hideMark/>
          </w:tcPr>
          <w:p w14:paraId="56DAEEF9"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14:paraId="280EB68E"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14:paraId="577E25E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14:paraId="1D7FD65F"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128" w:type="dxa"/>
            <w:tcBorders>
              <w:top w:val="nil"/>
              <w:left w:val="nil"/>
              <w:bottom w:val="single" w:sz="4" w:space="0" w:color="auto"/>
              <w:right w:val="single" w:sz="4" w:space="0" w:color="auto"/>
            </w:tcBorders>
            <w:shd w:val="clear" w:color="auto" w:fill="auto"/>
            <w:noWrap/>
            <w:hideMark/>
          </w:tcPr>
          <w:p w14:paraId="4C4FC5B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2547" w:type="dxa"/>
            <w:tcBorders>
              <w:top w:val="nil"/>
              <w:left w:val="nil"/>
              <w:bottom w:val="single" w:sz="4" w:space="0" w:color="auto"/>
              <w:right w:val="single" w:sz="4" w:space="0" w:color="auto"/>
            </w:tcBorders>
            <w:shd w:val="clear" w:color="auto" w:fill="auto"/>
            <w:noWrap/>
            <w:hideMark/>
          </w:tcPr>
          <w:p w14:paraId="2B61CB9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AE7F52" w:rsidRPr="00C257AA" w14:paraId="7F4605A0" w14:textId="77777777" w:rsidTr="00B266C2">
        <w:trPr>
          <w:trHeight w:val="20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CAF99D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7ACD53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2C7CAD9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w:t>
            </w:r>
          </w:p>
        </w:tc>
        <w:tc>
          <w:tcPr>
            <w:tcW w:w="766" w:type="dxa"/>
            <w:tcBorders>
              <w:top w:val="nil"/>
              <w:left w:val="nil"/>
              <w:bottom w:val="single" w:sz="4" w:space="0" w:color="auto"/>
              <w:right w:val="single" w:sz="4" w:space="0" w:color="auto"/>
            </w:tcBorders>
            <w:shd w:val="clear" w:color="auto" w:fill="auto"/>
            <w:noWrap/>
            <w:hideMark/>
          </w:tcPr>
          <w:p w14:paraId="461B86E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198</w:t>
            </w:r>
          </w:p>
        </w:tc>
        <w:tc>
          <w:tcPr>
            <w:tcW w:w="752" w:type="dxa"/>
            <w:tcBorders>
              <w:top w:val="nil"/>
              <w:left w:val="nil"/>
              <w:bottom w:val="single" w:sz="4" w:space="0" w:color="auto"/>
              <w:right w:val="single" w:sz="4" w:space="0" w:color="auto"/>
            </w:tcBorders>
            <w:shd w:val="clear" w:color="auto" w:fill="auto"/>
            <w:noWrap/>
            <w:hideMark/>
          </w:tcPr>
          <w:p w14:paraId="2913A6C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128" w:type="dxa"/>
            <w:tcBorders>
              <w:top w:val="nil"/>
              <w:left w:val="nil"/>
              <w:bottom w:val="single" w:sz="4" w:space="0" w:color="auto"/>
              <w:right w:val="single" w:sz="4" w:space="0" w:color="auto"/>
            </w:tcBorders>
            <w:shd w:val="clear" w:color="auto" w:fill="auto"/>
            <w:noWrap/>
            <w:hideMark/>
          </w:tcPr>
          <w:p w14:paraId="71F2367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2547" w:type="dxa"/>
            <w:tcBorders>
              <w:top w:val="nil"/>
              <w:left w:val="nil"/>
              <w:bottom w:val="single" w:sz="4" w:space="0" w:color="auto"/>
              <w:right w:val="single" w:sz="4" w:space="0" w:color="auto"/>
            </w:tcBorders>
            <w:shd w:val="clear" w:color="auto" w:fill="auto"/>
            <w:noWrap/>
            <w:hideMark/>
          </w:tcPr>
          <w:p w14:paraId="741FB3E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w:t>
            </w:r>
          </w:p>
        </w:tc>
      </w:tr>
      <w:tr w:rsidR="00AE7F52" w:rsidRPr="00C257AA" w14:paraId="3E795D9A" w14:textId="77777777" w:rsidTr="00B266C2">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2C170"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Orhei, ÎM "SERVICII COMUNAL-LOCATIVE" ORHEI</w:t>
            </w:r>
          </w:p>
        </w:tc>
        <w:tc>
          <w:tcPr>
            <w:tcW w:w="639" w:type="dxa"/>
            <w:tcBorders>
              <w:top w:val="nil"/>
              <w:left w:val="nil"/>
              <w:bottom w:val="single" w:sz="4" w:space="0" w:color="auto"/>
              <w:right w:val="single" w:sz="4" w:space="0" w:color="auto"/>
            </w:tcBorders>
            <w:shd w:val="clear" w:color="auto" w:fill="auto"/>
            <w:noWrap/>
            <w:hideMark/>
          </w:tcPr>
          <w:p w14:paraId="4DD3B855"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2008</w:t>
            </w:r>
          </w:p>
        </w:tc>
        <w:tc>
          <w:tcPr>
            <w:tcW w:w="782" w:type="dxa"/>
            <w:tcBorders>
              <w:top w:val="nil"/>
              <w:left w:val="nil"/>
              <w:bottom w:val="single" w:sz="4" w:space="0" w:color="auto"/>
              <w:right w:val="single" w:sz="4" w:space="0" w:color="auto"/>
            </w:tcBorders>
            <w:shd w:val="clear" w:color="auto" w:fill="auto"/>
            <w:noWrap/>
            <w:hideMark/>
          </w:tcPr>
          <w:p w14:paraId="4E537C21"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766" w:type="dxa"/>
            <w:tcBorders>
              <w:top w:val="nil"/>
              <w:left w:val="nil"/>
              <w:bottom w:val="single" w:sz="4" w:space="0" w:color="auto"/>
              <w:right w:val="single" w:sz="4" w:space="0" w:color="auto"/>
            </w:tcBorders>
            <w:shd w:val="clear" w:color="auto" w:fill="auto"/>
            <w:noWrap/>
            <w:hideMark/>
          </w:tcPr>
          <w:p w14:paraId="73CDE35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117,6</w:t>
            </w:r>
          </w:p>
        </w:tc>
        <w:tc>
          <w:tcPr>
            <w:tcW w:w="752" w:type="dxa"/>
            <w:tcBorders>
              <w:top w:val="nil"/>
              <w:left w:val="nil"/>
              <w:bottom w:val="single" w:sz="4" w:space="0" w:color="auto"/>
              <w:right w:val="single" w:sz="4" w:space="0" w:color="auto"/>
            </w:tcBorders>
            <w:shd w:val="clear" w:color="auto" w:fill="auto"/>
            <w:noWrap/>
            <w:hideMark/>
          </w:tcPr>
          <w:p w14:paraId="3C985DC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28" w:type="dxa"/>
            <w:tcBorders>
              <w:top w:val="nil"/>
              <w:left w:val="nil"/>
              <w:bottom w:val="single" w:sz="4" w:space="0" w:color="auto"/>
              <w:right w:val="single" w:sz="4" w:space="0" w:color="auto"/>
            </w:tcBorders>
            <w:shd w:val="clear" w:color="auto" w:fill="auto"/>
            <w:noWrap/>
            <w:hideMark/>
          </w:tcPr>
          <w:p w14:paraId="3C52397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547" w:type="dxa"/>
            <w:tcBorders>
              <w:top w:val="nil"/>
              <w:left w:val="nil"/>
              <w:bottom w:val="single" w:sz="4" w:space="0" w:color="auto"/>
              <w:right w:val="single" w:sz="4" w:space="0" w:color="auto"/>
            </w:tcBorders>
            <w:shd w:val="clear" w:color="auto" w:fill="auto"/>
            <w:noWrap/>
            <w:hideMark/>
          </w:tcPr>
          <w:p w14:paraId="397451F8"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r>
      <w:tr w:rsidR="00AE7F52" w:rsidRPr="00C257AA" w14:paraId="562BDAE4" w14:textId="77777777" w:rsidTr="00B266C2">
        <w:trPr>
          <w:trHeight w:val="16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108B3D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55E8F3BC"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64DB53F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181,33</w:t>
            </w:r>
          </w:p>
        </w:tc>
        <w:tc>
          <w:tcPr>
            <w:tcW w:w="766" w:type="dxa"/>
            <w:tcBorders>
              <w:top w:val="nil"/>
              <w:left w:val="nil"/>
              <w:bottom w:val="single" w:sz="4" w:space="0" w:color="auto"/>
              <w:right w:val="single" w:sz="4" w:space="0" w:color="auto"/>
            </w:tcBorders>
            <w:shd w:val="clear" w:color="auto" w:fill="auto"/>
            <w:noWrap/>
            <w:hideMark/>
          </w:tcPr>
          <w:p w14:paraId="4D309D9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217,6</w:t>
            </w:r>
          </w:p>
        </w:tc>
        <w:tc>
          <w:tcPr>
            <w:tcW w:w="752" w:type="dxa"/>
            <w:tcBorders>
              <w:top w:val="nil"/>
              <w:left w:val="nil"/>
              <w:bottom w:val="single" w:sz="4" w:space="0" w:color="auto"/>
              <w:right w:val="single" w:sz="4" w:space="0" w:color="auto"/>
            </w:tcBorders>
            <w:shd w:val="clear" w:color="auto" w:fill="auto"/>
            <w:noWrap/>
            <w:hideMark/>
          </w:tcPr>
          <w:p w14:paraId="5D1B986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28" w:type="dxa"/>
            <w:tcBorders>
              <w:top w:val="nil"/>
              <w:left w:val="nil"/>
              <w:bottom w:val="single" w:sz="4" w:space="0" w:color="auto"/>
              <w:right w:val="single" w:sz="4" w:space="0" w:color="auto"/>
            </w:tcBorders>
            <w:shd w:val="clear" w:color="auto" w:fill="auto"/>
            <w:noWrap/>
            <w:hideMark/>
          </w:tcPr>
          <w:p w14:paraId="06B297B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547" w:type="dxa"/>
            <w:tcBorders>
              <w:top w:val="nil"/>
              <w:left w:val="nil"/>
              <w:bottom w:val="single" w:sz="4" w:space="0" w:color="auto"/>
              <w:right w:val="single" w:sz="4" w:space="0" w:color="auto"/>
            </w:tcBorders>
            <w:shd w:val="clear" w:color="auto" w:fill="auto"/>
            <w:noWrap/>
            <w:hideMark/>
          </w:tcPr>
          <w:p w14:paraId="0C73EBD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181,33</w:t>
            </w:r>
          </w:p>
        </w:tc>
      </w:tr>
      <w:tr w:rsidR="00AE7F52" w:rsidRPr="00C257AA" w14:paraId="324E85A8" w14:textId="77777777" w:rsidTr="00B266C2">
        <w:trPr>
          <w:trHeight w:val="6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94EB8" w14:textId="1E006BAA" w:rsidR="00AE7F52" w:rsidRPr="00C257AA" w:rsidRDefault="00712698"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w:t>
            </w:r>
            <w:r w:rsidR="00AE7F52" w:rsidRPr="00C257AA">
              <w:rPr>
                <w:rFonts w:ascii="Times New Roman" w:hAnsi="Times New Roman" w:cs="Times New Roman"/>
                <w:bCs/>
                <w:i/>
                <w:iCs/>
                <w:color w:val="000000" w:themeColor="text1"/>
                <w:sz w:val="20"/>
                <w:szCs w:val="20"/>
              </w:rPr>
              <w:t xml:space="preserve"> Ocnița</w:t>
            </w:r>
          </w:p>
        </w:tc>
        <w:tc>
          <w:tcPr>
            <w:tcW w:w="639" w:type="dxa"/>
            <w:tcBorders>
              <w:top w:val="nil"/>
              <w:left w:val="nil"/>
              <w:bottom w:val="single" w:sz="4" w:space="0" w:color="auto"/>
              <w:right w:val="single" w:sz="4" w:space="0" w:color="auto"/>
            </w:tcBorders>
            <w:shd w:val="clear" w:color="auto" w:fill="auto"/>
            <w:noWrap/>
            <w:hideMark/>
          </w:tcPr>
          <w:p w14:paraId="27CDC648"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14:paraId="1C3C7F1E"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14:paraId="57E555E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14:paraId="141D34A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3F795A7C"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2D9117E5"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AE7F52" w:rsidRPr="00C257AA" w14:paraId="7013F2F2" w14:textId="77777777" w:rsidTr="00B266C2">
        <w:trPr>
          <w:trHeight w:val="97"/>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096A533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4F079FB3"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728688B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14:paraId="2E38BE6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14:paraId="51EC9C0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7D2A9DF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66FC173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AE7F52" w:rsidRPr="00C257AA" w14:paraId="68B024C8"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485C16D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0FE40ECB"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3B18446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14:paraId="2D06232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14:paraId="5F7E636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14:paraId="0EB966E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79AC792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AE7F52" w:rsidRPr="00C257AA" w14:paraId="0ABFE45A"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487FEA3E"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6E4A2157"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14:paraId="2CEDF82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66" w:type="dxa"/>
            <w:tcBorders>
              <w:top w:val="nil"/>
              <w:left w:val="nil"/>
              <w:bottom w:val="single" w:sz="4" w:space="0" w:color="auto"/>
              <w:right w:val="single" w:sz="4" w:space="0" w:color="auto"/>
            </w:tcBorders>
            <w:shd w:val="clear" w:color="auto" w:fill="auto"/>
            <w:noWrap/>
            <w:hideMark/>
          </w:tcPr>
          <w:p w14:paraId="40549E4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156</w:t>
            </w:r>
          </w:p>
        </w:tc>
        <w:tc>
          <w:tcPr>
            <w:tcW w:w="752" w:type="dxa"/>
            <w:tcBorders>
              <w:top w:val="nil"/>
              <w:left w:val="nil"/>
              <w:bottom w:val="single" w:sz="4" w:space="0" w:color="auto"/>
              <w:right w:val="single" w:sz="4" w:space="0" w:color="auto"/>
            </w:tcBorders>
            <w:shd w:val="clear" w:color="auto" w:fill="auto"/>
            <w:noWrap/>
            <w:hideMark/>
          </w:tcPr>
          <w:p w14:paraId="094985B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14:paraId="649B17C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2CEC929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r>
      <w:tr w:rsidR="00AE7F52" w:rsidRPr="00C257AA" w14:paraId="70CBB3EC" w14:textId="77777777" w:rsidTr="00B266C2">
        <w:trPr>
          <w:trHeight w:val="7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80717"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Sîngerei, DPGCL Sîngerei</w:t>
            </w:r>
          </w:p>
        </w:tc>
        <w:tc>
          <w:tcPr>
            <w:tcW w:w="639" w:type="dxa"/>
            <w:tcBorders>
              <w:top w:val="nil"/>
              <w:left w:val="nil"/>
              <w:bottom w:val="single" w:sz="4" w:space="0" w:color="auto"/>
              <w:right w:val="single" w:sz="4" w:space="0" w:color="auto"/>
            </w:tcBorders>
            <w:shd w:val="clear" w:color="auto" w:fill="auto"/>
            <w:noWrap/>
            <w:hideMark/>
          </w:tcPr>
          <w:p w14:paraId="0F24F89E"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14:paraId="1862713C"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87,3</w:t>
            </w:r>
          </w:p>
        </w:tc>
        <w:tc>
          <w:tcPr>
            <w:tcW w:w="766" w:type="dxa"/>
            <w:tcBorders>
              <w:top w:val="nil"/>
              <w:left w:val="nil"/>
              <w:bottom w:val="single" w:sz="4" w:space="0" w:color="auto"/>
              <w:right w:val="single" w:sz="4" w:space="0" w:color="auto"/>
            </w:tcBorders>
            <w:shd w:val="clear" w:color="auto" w:fill="auto"/>
            <w:noWrap/>
            <w:hideMark/>
          </w:tcPr>
          <w:p w14:paraId="139EC83E"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c>
          <w:tcPr>
            <w:tcW w:w="752" w:type="dxa"/>
            <w:tcBorders>
              <w:top w:val="nil"/>
              <w:left w:val="nil"/>
              <w:bottom w:val="single" w:sz="4" w:space="0" w:color="auto"/>
              <w:right w:val="single" w:sz="4" w:space="0" w:color="auto"/>
            </w:tcBorders>
            <w:shd w:val="clear" w:color="auto" w:fill="auto"/>
            <w:noWrap/>
            <w:hideMark/>
          </w:tcPr>
          <w:p w14:paraId="4D74A3E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0EC0A34C"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547" w:type="dxa"/>
            <w:tcBorders>
              <w:top w:val="nil"/>
              <w:left w:val="nil"/>
              <w:bottom w:val="single" w:sz="4" w:space="0" w:color="auto"/>
              <w:right w:val="single" w:sz="4" w:space="0" w:color="auto"/>
            </w:tcBorders>
            <w:shd w:val="clear" w:color="auto" w:fill="auto"/>
            <w:noWrap/>
            <w:hideMark/>
          </w:tcPr>
          <w:p w14:paraId="0F454DF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87,3</w:t>
            </w:r>
          </w:p>
        </w:tc>
      </w:tr>
      <w:tr w:rsidR="00AE7F52" w:rsidRPr="00C257AA" w14:paraId="4E21ACC5"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1C2465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51251B4"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4AD519C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103,3</w:t>
            </w:r>
          </w:p>
        </w:tc>
        <w:tc>
          <w:tcPr>
            <w:tcW w:w="766" w:type="dxa"/>
            <w:tcBorders>
              <w:top w:val="nil"/>
              <w:left w:val="nil"/>
              <w:bottom w:val="single" w:sz="4" w:space="0" w:color="auto"/>
              <w:right w:val="single" w:sz="4" w:space="0" w:color="auto"/>
            </w:tcBorders>
            <w:shd w:val="clear" w:color="auto" w:fill="auto"/>
            <w:noWrap/>
            <w:hideMark/>
          </w:tcPr>
          <w:p w14:paraId="6C4B4B7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124</w:t>
            </w:r>
          </w:p>
        </w:tc>
        <w:tc>
          <w:tcPr>
            <w:tcW w:w="752" w:type="dxa"/>
            <w:tcBorders>
              <w:top w:val="nil"/>
              <w:left w:val="nil"/>
              <w:bottom w:val="single" w:sz="4" w:space="0" w:color="auto"/>
              <w:right w:val="single" w:sz="4" w:space="0" w:color="auto"/>
            </w:tcBorders>
            <w:shd w:val="clear" w:color="auto" w:fill="auto"/>
            <w:noWrap/>
            <w:hideMark/>
          </w:tcPr>
          <w:p w14:paraId="1F9A584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14:paraId="7F39DCB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547" w:type="dxa"/>
            <w:tcBorders>
              <w:top w:val="nil"/>
              <w:left w:val="nil"/>
              <w:bottom w:val="single" w:sz="4" w:space="0" w:color="auto"/>
              <w:right w:val="single" w:sz="4" w:space="0" w:color="auto"/>
            </w:tcBorders>
            <w:shd w:val="clear" w:color="auto" w:fill="auto"/>
            <w:noWrap/>
            <w:hideMark/>
          </w:tcPr>
          <w:p w14:paraId="69D5E79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103,3</w:t>
            </w:r>
          </w:p>
        </w:tc>
      </w:tr>
      <w:tr w:rsidR="00AE7F52" w:rsidRPr="00C257AA" w14:paraId="692BC73C" w14:textId="77777777" w:rsidTr="00B266C2">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EDEE82"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Soroca, ÎM "DIRECTIA GOSPODARIEI LOCATIV-COMUNALE SOROCA"</w:t>
            </w:r>
          </w:p>
        </w:tc>
        <w:tc>
          <w:tcPr>
            <w:tcW w:w="639" w:type="dxa"/>
            <w:tcBorders>
              <w:top w:val="nil"/>
              <w:left w:val="nil"/>
              <w:bottom w:val="single" w:sz="4" w:space="0" w:color="auto"/>
              <w:right w:val="single" w:sz="4" w:space="0" w:color="auto"/>
            </w:tcBorders>
            <w:shd w:val="clear" w:color="auto" w:fill="auto"/>
            <w:noWrap/>
            <w:hideMark/>
          </w:tcPr>
          <w:p w14:paraId="4EE3F579"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2008</w:t>
            </w:r>
          </w:p>
        </w:tc>
        <w:tc>
          <w:tcPr>
            <w:tcW w:w="782" w:type="dxa"/>
            <w:tcBorders>
              <w:top w:val="nil"/>
              <w:left w:val="nil"/>
              <w:bottom w:val="single" w:sz="4" w:space="0" w:color="auto"/>
              <w:right w:val="single" w:sz="4" w:space="0" w:color="auto"/>
            </w:tcBorders>
            <w:shd w:val="clear" w:color="auto" w:fill="auto"/>
            <w:noWrap/>
            <w:hideMark/>
          </w:tcPr>
          <w:p w14:paraId="1A4D13BA"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125</w:t>
            </w:r>
          </w:p>
        </w:tc>
        <w:tc>
          <w:tcPr>
            <w:tcW w:w="766" w:type="dxa"/>
            <w:tcBorders>
              <w:top w:val="nil"/>
              <w:left w:val="nil"/>
              <w:bottom w:val="single" w:sz="4" w:space="0" w:color="auto"/>
              <w:right w:val="single" w:sz="4" w:space="0" w:color="auto"/>
            </w:tcBorders>
            <w:shd w:val="clear" w:color="auto" w:fill="auto"/>
            <w:noWrap/>
            <w:hideMark/>
          </w:tcPr>
          <w:p w14:paraId="19FA883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52" w:type="dxa"/>
            <w:tcBorders>
              <w:top w:val="nil"/>
              <w:left w:val="nil"/>
              <w:bottom w:val="single" w:sz="4" w:space="0" w:color="auto"/>
              <w:right w:val="single" w:sz="4" w:space="0" w:color="auto"/>
            </w:tcBorders>
            <w:shd w:val="clear" w:color="auto" w:fill="auto"/>
            <w:noWrap/>
            <w:hideMark/>
          </w:tcPr>
          <w:p w14:paraId="3B48379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w:t>
            </w:r>
          </w:p>
        </w:tc>
        <w:tc>
          <w:tcPr>
            <w:tcW w:w="1128" w:type="dxa"/>
            <w:tcBorders>
              <w:top w:val="nil"/>
              <w:left w:val="nil"/>
              <w:bottom w:val="single" w:sz="4" w:space="0" w:color="auto"/>
              <w:right w:val="single" w:sz="4" w:space="0" w:color="auto"/>
            </w:tcBorders>
            <w:shd w:val="clear" w:color="auto" w:fill="auto"/>
            <w:noWrap/>
            <w:hideMark/>
          </w:tcPr>
          <w:p w14:paraId="5C8969A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w:t>
            </w:r>
          </w:p>
        </w:tc>
        <w:tc>
          <w:tcPr>
            <w:tcW w:w="2547" w:type="dxa"/>
            <w:tcBorders>
              <w:top w:val="nil"/>
              <w:left w:val="nil"/>
              <w:bottom w:val="single" w:sz="4" w:space="0" w:color="auto"/>
              <w:right w:val="single" w:sz="4" w:space="0" w:color="auto"/>
            </w:tcBorders>
            <w:shd w:val="clear" w:color="auto" w:fill="auto"/>
            <w:noWrap/>
            <w:hideMark/>
          </w:tcPr>
          <w:p w14:paraId="1EA63429"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125</w:t>
            </w:r>
          </w:p>
        </w:tc>
      </w:tr>
      <w:tr w:rsidR="00AE7F52" w:rsidRPr="00C257AA" w14:paraId="32680DC0" w14:textId="77777777" w:rsidTr="00B266C2">
        <w:trPr>
          <w:trHeight w:val="74"/>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4F87276E"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0F00909D"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14:paraId="23B88ED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14:paraId="7A4D4DC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14:paraId="02AD026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424173F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640BC3E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AE7F52" w:rsidRPr="00C257AA" w14:paraId="3FE51719" w14:textId="77777777" w:rsidTr="00B266C2">
        <w:trPr>
          <w:trHeight w:val="12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CE4507F"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DF0F87F"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6079EA3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14:paraId="401C18A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14:paraId="10EA872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1128" w:type="dxa"/>
            <w:tcBorders>
              <w:top w:val="nil"/>
              <w:left w:val="nil"/>
              <w:bottom w:val="single" w:sz="4" w:space="0" w:color="auto"/>
              <w:right w:val="single" w:sz="4" w:space="0" w:color="auto"/>
            </w:tcBorders>
            <w:shd w:val="clear" w:color="auto" w:fill="auto"/>
            <w:noWrap/>
            <w:hideMark/>
          </w:tcPr>
          <w:p w14:paraId="104EA2E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2547" w:type="dxa"/>
            <w:tcBorders>
              <w:top w:val="nil"/>
              <w:left w:val="nil"/>
              <w:bottom w:val="single" w:sz="4" w:space="0" w:color="auto"/>
              <w:right w:val="single" w:sz="4" w:space="0" w:color="auto"/>
            </w:tcBorders>
            <w:shd w:val="clear" w:color="auto" w:fill="auto"/>
            <w:noWrap/>
            <w:hideMark/>
          </w:tcPr>
          <w:p w14:paraId="33CC4E5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AE7F52" w:rsidRPr="00C257AA" w14:paraId="5EC4B288" w14:textId="77777777" w:rsidTr="00B266C2">
        <w:trPr>
          <w:trHeight w:val="16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2B3F13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5C39FB1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3761691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14:paraId="2F0A17E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14:paraId="31441D16"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1128" w:type="dxa"/>
            <w:tcBorders>
              <w:top w:val="nil"/>
              <w:left w:val="nil"/>
              <w:bottom w:val="single" w:sz="4" w:space="0" w:color="auto"/>
              <w:right w:val="single" w:sz="4" w:space="0" w:color="auto"/>
            </w:tcBorders>
            <w:shd w:val="clear" w:color="auto" w:fill="auto"/>
            <w:noWrap/>
            <w:hideMark/>
          </w:tcPr>
          <w:p w14:paraId="1D1CADD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2547" w:type="dxa"/>
            <w:tcBorders>
              <w:top w:val="nil"/>
              <w:left w:val="nil"/>
              <w:bottom w:val="single" w:sz="4" w:space="0" w:color="auto"/>
              <w:right w:val="single" w:sz="4" w:space="0" w:color="auto"/>
            </w:tcBorders>
            <w:shd w:val="clear" w:color="auto" w:fill="auto"/>
            <w:noWrap/>
            <w:hideMark/>
          </w:tcPr>
          <w:p w14:paraId="704694B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AE7F52" w:rsidRPr="00C257AA" w14:paraId="1B37AA1F" w14:textId="77777777" w:rsidTr="00B266C2">
        <w:trPr>
          <w:trHeight w:val="13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1FB20"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Ștefan Vodă, ÎM Apă Canal Ștefan Vodă</w:t>
            </w:r>
          </w:p>
        </w:tc>
        <w:tc>
          <w:tcPr>
            <w:tcW w:w="639" w:type="dxa"/>
            <w:tcBorders>
              <w:top w:val="nil"/>
              <w:left w:val="nil"/>
              <w:bottom w:val="single" w:sz="4" w:space="0" w:color="auto"/>
              <w:right w:val="single" w:sz="4" w:space="0" w:color="auto"/>
            </w:tcBorders>
            <w:shd w:val="clear" w:color="auto" w:fill="auto"/>
            <w:noWrap/>
            <w:hideMark/>
          </w:tcPr>
          <w:p w14:paraId="560BCDCB"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14:paraId="1DE2D66A"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66" w:type="dxa"/>
            <w:tcBorders>
              <w:top w:val="nil"/>
              <w:left w:val="nil"/>
              <w:bottom w:val="single" w:sz="4" w:space="0" w:color="auto"/>
              <w:right w:val="single" w:sz="4" w:space="0" w:color="auto"/>
            </w:tcBorders>
            <w:shd w:val="clear" w:color="auto" w:fill="auto"/>
            <w:noWrap/>
            <w:hideMark/>
          </w:tcPr>
          <w:p w14:paraId="2248690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240</w:t>
            </w:r>
          </w:p>
        </w:tc>
        <w:tc>
          <w:tcPr>
            <w:tcW w:w="752" w:type="dxa"/>
            <w:tcBorders>
              <w:top w:val="nil"/>
              <w:left w:val="nil"/>
              <w:bottom w:val="single" w:sz="4" w:space="0" w:color="auto"/>
              <w:right w:val="single" w:sz="4" w:space="0" w:color="auto"/>
            </w:tcBorders>
            <w:shd w:val="clear" w:color="auto" w:fill="auto"/>
            <w:noWrap/>
            <w:hideMark/>
          </w:tcPr>
          <w:p w14:paraId="4EF277E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14:paraId="46EDC50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2AABC88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r>
      <w:tr w:rsidR="00AE7F52" w:rsidRPr="00C257AA" w14:paraId="6843DBAE" w14:textId="77777777" w:rsidTr="00B266C2">
        <w:trPr>
          <w:trHeight w:val="13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41863603"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54D2E742"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39FEA47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66" w:type="dxa"/>
            <w:tcBorders>
              <w:top w:val="nil"/>
              <w:left w:val="nil"/>
              <w:bottom w:val="single" w:sz="4" w:space="0" w:color="auto"/>
              <w:right w:val="single" w:sz="4" w:space="0" w:color="auto"/>
            </w:tcBorders>
            <w:shd w:val="clear" w:color="auto" w:fill="auto"/>
            <w:noWrap/>
            <w:hideMark/>
          </w:tcPr>
          <w:p w14:paraId="78F8731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240</w:t>
            </w:r>
          </w:p>
        </w:tc>
        <w:tc>
          <w:tcPr>
            <w:tcW w:w="752" w:type="dxa"/>
            <w:tcBorders>
              <w:top w:val="nil"/>
              <w:left w:val="nil"/>
              <w:bottom w:val="single" w:sz="4" w:space="0" w:color="auto"/>
              <w:right w:val="single" w:sz="4" w:space="0" w:color="auto"/>
            </w:tcBorders>
            <w:shd w:val="clear" w:color="auto" w:fill="auto"/>
            <w:noWrap/>
            <w:hideMark/>
          </w:tcPr>
          <w:p w14:paraId="6E64684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1128" w:type="dxa"/>
            <w:tcBorders>
              <w:top w:val="nil"/>
              <w:left w:val="nil"/>
              <w:bottom w:val="single" w:sz="4" w:space="0" w:color="auto"/>
              <w:right w:val="single" w:sz="4" w:space="0" w:color="auto"/>
            </w:tcBorders>
            <w:shd w:val="clear" w:color="auto" w:fill="auto"/>
            <w:noWrap/>
            <w:hideMark/>
          </w:tcPr>
          <w:p w14:paraId="1D02A40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547" w:type="dxa"/>
            <w:tcBorders>
              <w:top w:val="nil"/>
              <w:left w:val="nil"/>
              <w:bottom w:val="single" w:sz="4" w:space="0" w:color="auto"/>
              <w:right w:val="single" w:sz="4" w:space="0" w:color="auto"/>
            </w:tcBorders>
            <w:shd w:val="clear" w:color="auto" w:fill="auto"/>
            <w:noWrap/>
            <w:hideMark/>
          </w:tcPr>
          <w:p w14:paraId="095A4CE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r>
      <w:tr w:rsidR="00AE7F52" w:rsidRPr="00C257AA" w14:paraId="47332D7A" w14:textId="77777777" w:rsidTr="00B266C2">
        <w:trPr>
          <w:trHeight w:val="19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F85CB"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Cojușna, Strășeni, ÎM Salubr Cojușna</w:t>
            </w:r>
          </w:p>
        </w:tc>
        <w:tc>
          <w:tcPr>
            <w:tcW w:w="639" w:type="dxa"/>
            <w:tcBorders>
              <w:top w:val="nil"/>
              <w:left w:val="nil"/>
              <w:bottom w:val="single" w:sz="4" w:space="0" w:color="auto"/>
              <w:right w:val="single" w:sz="4" w:space="0" w:color="auto"/>
            </w:tcBorders>
            <w:shd w:val="clear" w:color="auto" w:fill="auto"/>
            <w:noWrap/>
            <w:hideMark/>
          </w:tcPr>
          <w:p w14:paraId="1BCC7F96"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14:paraId="0F4751DF"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766" w:type="dxa"/>
            <w:tcBorders>
              <w:top w:val="nil"/>
              <w:left w:val="nil"/>
              <w:bottom w:val="single" w:sz="4" w:space="0" w:color="auto"/>
              <w:right w:val="single" w:sz="4" w:space="0" w:color="auto"/>
            </w:tcBorders>
            <w:shd w:val="clear" w:color="auto" w:fill="auto"/>
            <w:noWrap/>
            <w:hideMark/>
          </w:tcPr>
          <w:p w14:paraId="3E1C8A3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752" w:type="dxa"/>
            <w:tcBorders>
              <w:top w:val="nil"/>
              <w:left w:val="nil"/>
              <w:bottom w:val="single" w:sz="4" w:space="0" w:color="auto"/>
              <w:right w:val="single" w:sz="4" w:space="0" w:color="auto"/>
            </w:tcBorders>
            <w:shd w:val="clear" w:color="auto" w:fill="auto"/>
            <w:noWrap/>
            <w:hideMark/>
          </w:tcPr>
          <w:p w14:paraId="67EF2E4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28" w:type="dxa"/>
            <w:tcBorders>
              <w:top w:val="nil"/>
              <w:left w:val="nil"/>
              <w:bottom w:val="single" w:sz="4" w:space="0" w:color="auto"/>
              <w:right w:val="single" w:sz="4" w:space="0" w:color="auto"/>
            </w:tcBorders>
            <w:shd w:val="clear" w:color="auto" w:fill="auto"/>
            <w:noWrap/>
            <w:hideMark/>
          </w:tcPr>
          <w:p w14:paraId="5DCF52E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14:paraId="75AB4997"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r>
      <w:tr w:rsidR="00AE7F52" w:rsidRPr="00C257AA" w14:paraId="6B9593B0" w14:textId="77777777" w:rsidTr="00B266C2">
        <w:trPr>
          <w:trHeight w:val="81"/>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1164727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5588349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2019</w:t>
            </w:r>
          </w:p>
        </w:tc>
        <w:tc>
          <w:tcPr>
            <w:tcW w:w="782" w:type="dxa"/>
            <w:tcBorders>
              <w:top w:val="nil"/>
              <w:left w:val="nil"/>
              <w:bottom w:val="single" w:sz="4" w:space="0" w:color="auto"/>
              <w:right w:val="single" w:sz="4" w:space="0" w:color="auto"/>
            </w:tcBorders>
            <w:shd w:val="clear" w:color="auto" w:fill="auto"/>
            <w:noWrap/>
            <w:hideMark/>
          </w:tcPr>
          <w:p w14:paraId="655589B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1D9253E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auto"/>
            <w:noWrap/>
            <w:hideMark/>
          </w:tcPr>
          <w:p w14:paraId="11A8C35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28" w:type="dxa"/>
            <w:tcBorders>
              <w:top w:val="nil"/>
              <w:left w:val="nil"/>
              <w:bottom w:val="single" w:sz="4" w:space="0" w:color="auto"/>
              <w:right w:val="single" w:sz="4" w:space="0" w:color="auto"/>
            </w:tcBorders>
            <w:shd w:val="clear" w:color="auto" w:fill="auto"/>
            <w:noWrap/>
            <w:hideMark/>
          </w:tcPr>
          <w:p w14:paraId="125BC4D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14:paraId="659A4D5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111832F5" w14:textId="77777777" w:rsidTr="00B266C2">
        <w:trPr>
          <w:trHeight w:val="12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44FB0A9"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6039289F"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0BD844D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02D4AC5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F4B083" w:themeFill="accent2" w:themeFillTint="99"/>
            <w:noWrap/>
            <w:hideMark/>
          </w:tcPr>
          <w:p w14:paraId="33E54C9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1128" w:type="dxa"/>
            <w:tcBorders>
              <w:top w:val="nil"/>
              <w:left w:val="nil"/>
              <w:bottom w:val="single" w:sz="4" w:space="0" w:color="auto"/>
              <w:right w:val="single" w:sz="4" w:space="0" w:color="auto"/>
            </w:tcBorders>
            <w:shd w:val="clear" w:color="auto" w:fill="auto"/>
            <w:noWrap/>
            <w:hideMark/>
          </w:tcPr>
          <w:p w14:paraId="7EB830C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547" w:type="dxa"/>
            <w:tcBorders>
              <w:top w:val="nil"/>
              <w:left w:val="nil"/>
              <w:bottom w:val="single" w:sz="4" w:space="0" w:color="auto"/>
              <w:right w:val="single" w:sz="4" w:space="0" w:color="auto"/>
            </w:tcBorders>
            <w:shd w:val="clear" w:color="auto" w:fill="auto"/>
            <w:noWrap/>
            <w:hideMark/>
          </w:tcPr>
          <w:p w14:paraId="7B33E65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AE7F52" w:rsidRPr="00C257AA" w14:paraId="6775C08B" w14:textId="77777777" w:rsidTr="00B266C2">
        <w:trPr>
          <w:trHeight w:val="174"/>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7A004"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Telenești, ÎM "SERVICIUL DE SALUBRIZARE TELENESTI"</w:t>
            </w:r>
          </w:p>
        </w:tc>
        <w:tc>
          <w:tcPr>
            <w:tcW w:w="639" w:type="dxa"/>
            <w:tcBorders>
              <w:top w:val="nil"/>
              <w:left w:val="nil"/>
              <w:bottom w:val="single" w:sz="4" w:space="0" w:color="auto"/>
              <w:right w:val="single" w:sz="4" w:space="0" w:color="auto"/>
            </w:tcBorders>
            <w:shd w:val="clear" w:color="auto" w:fill="auto"/>
            <w:noWrap/>
            <w:hideMark/>
          </w:tcPr>
          <w:p w14:paraId="6A72B070"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14:paraId="4CE7A39C"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c>
          <w:tcPr>
            <w:tcW w:w="766" w:type="dxa"/>
            <w:tcBorders>
              <w:top w:val="nil"/>
              <w:left w:val="nil"/>
              <w:bottom w:val="single" w:sz="4" w:space="0" w:color="auto"/>
              <w:right w:val="single" w:sz="4" w:space="0" w:color="auto"/>
            </w:tcBorders>
            <w:shd w:val="clear" w:color="auto" w:fill="auto"/>
            <w:noWrap/>
            <w:hideMark/>
          </w:tcPr>
          <w:p w14:paraId="6D7C793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161</w:t>
            </w:r>
          </w:p>
        </w:tc>
        <w:tc>
          <w:tcPr>
            <w:tcW w:w="752" w:type="dxa"/>
            <w:tcBorders>
              <w:top w:val="nil"/>
              <w:left w:val="nil"/>
              <w:bottom w:val="single" w:sz="4" w:space="0" w:color="auto"/>
              <w:right w:val="single" w:sz="4" w:space="0" w:color="auto"/>
            </w:tcBorders>
            <w:shd w:val="clear" w:color="auto" w:fill="auto"/>
            <w:noWrap/>
            <w:hideMark/>
          </w:tcPr>
          <w:p w14:paraId="5B4392F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nil"/>
              <w:left w:val="nil"/>
              <w:bottom w:val="single" w:sz="4" w:space="0" w:color="auto"/>
              <w:right w:val="single" w:sz="4" w:space="0" w:color="auto"/>
            </w:tcBorders>
            <w:shd w:val="clear" w:color="auto" w:fill="auto"/>
            <w:noWrap/>
            <w:hideMark/>
          </w:tcPr>
          <w:p w14:paraId="4A68FE8B"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547" w:type="dxa"/>
            <w:tcBorders>
              <w:top w:val="nil"/>
              <w:left w:val="nil"/>
              <w:bottom w:val="single" w:sz="4" w:space="0" w:color="auto"/>
              <w:right w:val="single" w:sz="4" w:space="0" w:color="auto"/>
            </w:tcBorders>
            <w:shd w:val="clear" w:color="auto" w:fill="auto"/>
            <w:noWrap/>
            <w:hideMark/>
          </w:tcPr>
          <w:p w14:paraId="38F9EFE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r>
      <w:tr w:rsidR="00AE7F52" w:rsidRPr="00C257AA" w14:paraId="0F19A291" w14:textId="77777777" w:rsidTr="00B266C2">
        <w:trPr>
          <w:trHeight w:val="77"/>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2B687AD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623DB551"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7461C02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c>
          <w:tcPr>
            <w:tcW w:w="766" w:type="dxa"/>
            <w:tcBorders>
              <w:top w:val="nil"/>
              <w:left w:val="nil"/>
              <w:bottom w:val="single" w:sz="4" w:space="0" w:color="auto"/>
              <w:right w:val="single" w:sz="4" w:space="0" w:color="auto"/>
            </w:tcBorders>
            <w:shd w:val="clear" w:color="auto" w:fill="auto"/>
            <w:noWrap/>
            <w:hideMark/>
          </w:tcPr>
          <w:p w14:paraId="6514E52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161</w:t>
            </w:r>
          </w:p>
        </w:tc>
        <w:tc>
          <w:tcPr>
            <w:tcW w:w="752" w:type="dxa"/>
            <w:tcBorders>
              <w:top w:val="nil"/>
              <w:left w:val="nil"/>
              <w:bottom w:val="single" w:sz="4" w:space="0" w:color="auto"/>
              <w:right w:val="single" w:sz="4" w:space="0" w:color="auto"/>
            </w:tcBorders>
            <w:shd w:val="clear" w:color="auto" w:fill="auto"/>
            <w:noWrap/>
            <w:hideMark/>
          </w:tcPr>
          <w:p w14:paraId="6DA77B9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nil"/>
              <w:left w:val="nil"/>
              <w:bottom w:val="single" w:sz="4" w:space="0" w:color="auto"/>
              <w:right w:val="single" w:sz="4" w:space="0" w:color="auto"/>
            </w:tcBorders>
            <w:shd w:val="clear" w:color="auto" w:fill="F4B083" w:themeFill="accent2" w:themeFillTint="99"/>
            <w:noWrap/>
            <w:hideMark/>
          </w:tcPr>
          <w:p w14:paraId="4D3DC7D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547" w:type="dxa"/>
            <w:tcBorders>
              <w:top w:val="nil"/>
              <w:left w:val="nil"/>
              <w:bottom w:val="single" w:sz="4" w:space="0" w:color="auto"/>
              <w:right w:val="single" w:sz="4" w:space="0" w:color="auto"/>
            </w:tcBorders>
            <w:shd w:val="clear" w:color="auto" w:fill="auto"/>
            <w:noWrap/>
            <w:hideMark/>
          </w:tcPr>
          <w:p w14:paraId="5629727A"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r>
      <w:tr w:rsidR="00AE7F52" w:rsidRPr="00C257AA" w14:paraId="0F6651A7" w14:textId="77777777" w:rsidTr="00B266C2">
        <w:trPr>
          <w:trHeight w:val="122"/>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E4BE5"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Edineț, ÎM "DIRECTIA DE PRODUCTIE GOSPODARIEI LOCATIV-COMUNALA EDINET"</w:t>
            </w:r>
          </w:p>
        </w:tc>
        <w:tc>
          <w:tcPr>
            <w:tcW w:w="639" w:type="dxa"/>
            <w:tcBorders>
              <w:top w:val="nil"/>
              <w:left w:val="nil"/>
              <w:bottom w:val="single" w:sz="4" w:space="0" w:color="auto"/>
              <w:right w:val="single" w:sz="4" w:space="0" w:color="auto"/>
            </w:tcBorders>
            <w:shd w:val="clear" w:color="auto" w:fill="auto"/>
            <w:noWrap/>
            <w:hideMark/>
          </w:tcPr>
          <w:p w14:paraId="39328B60"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14:paraId="6319AD07"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166,6</w:t>
            </w:r>
          </w:p>
        </w:tc>
        <w:tc>
          <w:tcPr>
            <w:tcW w:w="766" w:type="dxa"/>
            <w:tcBorders>
              <w:top w:val="nil"/>
              <w:left w:val="nil"/>
              <w:bottom w:val="single" w:sz="4" w:space="0" w:color="auto"/>
              <w:right w:val="single" w:sz="4" w:space="0" w:color="auto"/>
            </w:tcBorders>
            <w:shd w:val="clear" w:color="auto" w:fill="auto"/>
            <w:noWrap/>
            <w:hideMark/>
          </w:tcPr>
          <w:p w14:paraId="6B0FC67F"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52" w:type="dxa"/>
            <w:tcBorders>
              <w:top w:val="nil"/>
              <w:left w:val="nil"/>
              <w:bottom w:val="single" w:sz="4" w:space="0" w:color="auto"/>
              <w:right w:val="single" w:sz="4" w:space="0" w:color="auto"/>
            </w:tcBorders>
            <w:shd w:val="clear" w:color="auto" w:fill="auto"/>
            <w:noWrap/>
            <w:hideMark/>
          </w:tcPr>
          <w:p w14:paraId="573EF7FD"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14:paraId="25BC768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14:paraId="4A1B2BA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166,6</w:t>
            </w:r>
          </w:p>
        </w:tc>
      </w:tr>
      <w:tr w:rsidR="00AE7F52" w:rsidRPr="00C257AA" w14:paraId="49C2FC90"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63573F0B"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51A7EDC"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04818D0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208,33</w:t>
            </w:r>
          </w:p>
        </w:tc>
        <w:tc>
          <w:tcPr>
            <w:tcW w:w="766" w:type="dxa"/>
            <w:tcBorders>
              <w:top w:val="nil"/>
              <w:left w:val="nil"/>
              <w:bottom w:val="single" w:sz="4" w:space="0" w:color="auto"/>
              <w:right w:val="single" w:sz="4" w:space="0" w:color="auto"/>
            </w:tcBorders>
            <w:shd w:val="clear" w:color="auto" w:fill="auto"/>
            <w:noWrap/>
            <w:hideMark/>
          </w:tcPr>
          <w:p w14:paraId="790CD80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250</w:t>
            </w:r>
          </w:p>
        </w:tc>
        <w:tc>
          <w:tcPr>
            <w:tcW w:w="752" w:type="dxa"/>
            <w:tcBorders>
              <w:top w:val="nil"/>
              <w:left w:val="nil"/>
              <w:bottom w:val="single" w:sz="4" w:space="0" w:color="auto"/>
              <w:right w:val="single" w:sz="4" w:space="0" w:color="auto"/>
            </w:tcBorders>
            <w:shd w:val="clear" w:color="auto" w:fill="auto"/>
            <w:noWrap/>
            <w:hideMark/>
          </w:tcPr>
          <w:p w14:paraId="7CC7859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14:paraId="0D5DBD91"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603E1BF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208,33</w:t>
            </w:r>
          </w:p>
        </w:tc>
      </w:tr>
      <w:tr w:rsidR="00AE7F52" w:rsidRPr="00C257AA" w14:paraId="15FC10CB" w14:textId="77777777" w:rsidTr="00B266C2">
        <w:trPr>
          <w:trHeight w:val="59"/>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FFE7F" w14:textId="7FBCB53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Cupcini, ÎM "GOSPODARIA LOCATIV</w:t>
            </w:r>
            <w:r w:rsidR="00881363" w:rsidRPr="00C257AA">
              <w:rPr>
                <w:rFonts w:ascii="Times New Roman" w:hAnsi="Times New Roman" w:cs="Times New Roman"/>
                <w:bCs/>
                <w:i/>
                <w:iCs/>
                <w:color w:val="000000" w:themeColor="text1"/>
                <w:sz w:val="20"/>
                <w:szCs w:val="20"/>
              </w:rPr>
              <w:t>-</w:t>
            </w:r>
            <w:r w:rsidRPr="00C257AA">
              <w:rPr>
                <w:rFonts w:ascii="Times New Roman" w:hAnsi="Times New Roman" w:cs="Times New Roman"/>
                <w:bCs/>
                <w:i/>
                <w:iCs/>
                <w:color w:val="000000" w:themeColor="text1"/>
                <w:sz w:val="20"/>
                <w:szCs w:val="20"/>
              </w:rPr>
              <w:t>COMUNAL</w:t>
            </w:r>
            <w:r w:rsidR="00881363" w:rsidRPr="00C257AA">
              <w:rPr>
                <w:rFonts w:ascii="Times New Roman" w:hAnsi="Times New Roman" w:cs="Times New Roman"/>
                <w:bCs/>
                <w:i/>
                <w:iCs/>
                <w:color w:val="000000" w:themeColor="text1"/>
                <w:sz w:val="20"/>
                <w:szCs w:val="20"/>
              </w:rPr>
              <w:t>Ă</w:t>
            </w:r>
            <w:r w:rsidRPr="00C257AA">
              <w:rPr>
                <w:rFonts w:ascii="Times New Roman" w:hAnsi="Times New Roman" w:cs="Times New Roman"/>
                <w:bCs/>
                <w:i/>
                <w:iCs/>
                <w:color w:val="000000" w:themeColor="text1"/>
                <w:sz w:val="20"/>
                <w:szCs w:val="20"/>
              </w:rPr>
              <w:t xml:space="preserve"> CUPCINI"</w:t>
            </w:r>
          </w:p>
        </w:tc>
        <w:tc>
          <w:tcPr>
            <w:tcW w:w="639" w:type="dxa"/>
            <w:tcBorders>
              <w:top w:val="nil"/>
              <w:left w:val="nil"/>
              <w:bottom w:val="single" w:sz="4" w:space="0" w:color="auto"/>
              <w:right w:val="single" w:sz="4" w:space="0" w:color="auto"/>
            </w:tcBorders>
            <w:shd w:val="clear" w:color="auto" w:fill="auto"/>
            <w:noWrap/>
            <w:hideMark/>
          </w:tcPr>
          <w:p w14:paraId="75B33456"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14:paraId="76EBBE26"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c>
          <w:tcPr>
            <w:tcW w:w="766" w:type="dxa"/>
            <w:tcBorders>
              <w:top w:val="nil"/>
              <w:left w:val="nil"/>
              <w:bottom w:val="single" w:sz="4" w:space="0" w:color="auto"/>
              <w:right w:val="single" w:sz="4" w:space="0" w:color="auto"/>
            </w:tcBorders>
            <w:shd w:val="clear" w:color="auto" w:fill="auto"/>
            <w:noWrap/>
            <w:hideMark/>
          </w:tcPr>
          <w:p w14:paraId="4CEAC23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290</w:t>
            </w:r>
          </w:p>
        </w:tc>
        <w:tc>
          <w:tcPr>
            <w:tcW w:w="752" w:type="dxa"/>
            <w:tcBorders>
              <w:top w:val="nil"/>
              <w:left w:val="nil"/>
              <w:bottom w:val="single" w:sz="4" w:space="0" w:color="auto"/>
              <w:right w:val="single" w:sz="4" w:space="0" w:color="auto"/>
            </w:tcBorders>
            <w:shd w:val="clear" w:color="auto" w:fill="auto"/>
            <w:noWrap/>
            <w:hideMark/>
          </w:tcPr>
          <w:p w14:paraId="6528E4E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14:paraId="6CE1A171"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26FB691C"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r>
      <w:tr w:rsidR="00AE7F52" w:rsidRPr="00C257AA" w14:paraId="78E36886"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021D096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2EFD623F"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14:paraId="49AED17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c>
          <w:tcPr>
            <w:tcW w:w="766" w:type="dxa"/>
            <w:tcBorders>
              <w:top w:val="nil"/>
              <w:left w:val="nil"/>
              <w:bottom w:val="single" w:sz="4" w:space="0" w:color="auto"/>
              <w:right w:val="single" w:sz="4" w:space="0" w:color="auto"/>
            </w:tcBorders>
            <w:shd w:val="clear" w:color="auto" w:fill="auto"/>
            <w:noWrap/>
            <w:hideMark/>
          </w:tcPr>
          <w:p w14:paraId="52A6DD7B"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290</w:t>
            </w:r>
          </w:p>
        </w:tc>
        <w:tc>
          <w:tcPr>
            <w:tcW w:w="752" w:type="dxa"/>
            <w:tcBorders>
              <w:top w:val="nil"/>
              <w:left w:val="nil"/>
              <w:bottom w:val="single" w:sz="4" w:space="0" w:color="auto"/>
              <w:right w:val="single" w:sz="4" w:space="0" w:color="auto"/>
            </w:tcBorders>
            <w:shd w:val="clear" w:color="auto" w:fill="auto"/>
            <w:noWrap/>
            <w:hideMark/>
          </w:tcPr>
          <w:p w14:paraId="668B9F4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14:paraId="156B7B8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14:paraId="576FD8F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r>
      <w:tr w:rsidR="00AE7F52" w:rsidRPr="00C257AA" w14:paraId="336F5A58" w14:textId="77777777" w:rsidTr="00B266C2">
        <w:trPr>
          <w:trHeight w:val="149"/>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DD2FE"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Nisporeni, ÎM "GOSPODARIA COMUNALA NISPORENI"</w:t>
            </w:r>
          </w:p>
        </w:tc>
        <w:tc>
          <w:tcPr>
            <w:tcW w:w="639" w:type="dxa"/>
            <w:tcBorders>
              <w:top w:val="nil"/>
              <w:left w:val="nil"/>
              <w:bottom w:val="single" w:sz="4" w:space="0" w:color="auto"/>
              <w:right w:val="single" w:sz="4" w:space="0" w:color="auto"/>
            </w:tcBorders>
            <w:shd w:val="clear" w:color="auto" w:fill="auto"/>
            <w:noWrap/>
            <w:hideMark/>
          </w:tcPr>
          <w:p w14:paraId="44042CEB"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2011</w:t>
            </w:r>
          </w:p>
        </w:tc>
        <w:tc>
          <w:tcPr>
            <w:tcW w:w="782" w:type="dxa"/>
            <w:tcBorders>
              <w:top w:val="nil"/>
              <w:left w:val="nil"/>
              <w:bottom w:val="single" w:sz="4" w:space="0" w:color="auto"/>
              <w:right w:val="single" w:sz="4" w:space="0" w:color="auto"/>
            </w:tcBorders>
            <w:shd w:val="clear" w:color="auto" w:fill="auto"/>
            <w:noWrap/>
            <w:hideMark/>
          </w:tcPr>
          <w:p w14:paraId="6F3C1A9F"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14:paraId="6FD62B23"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14:paraId="0641D4C8"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28" w:type="dxa"/>
            <w:tcBorders>
              <w:top w:val="nil"/>
              <w:left w:val="nil"/>
              <w:bottom w:val="single" w:sz="4" w:space="0" w:color="auto"/>
              <w:right w:val="single" w:sz="4" w:space="0" w:color="auto"/>
            </w:tcBorders>
            <w:shd w:val="clear" w:color="auto" w:fill="auto"/>
            <w:noWrap/>
            <w:hideMark/>
          </w:tcPr>
          <w:p w14:paraId="268CA1E6"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2547" w:type="dxa"/>
            <w:tcBorders>
              <w:top w:val="nil"/>
              <w:left w:val="nil"/>
              <w:bottom w:val="single" w:sz="4" w:space="0" w:color="auto"/>
              <w:right w:val="single" w:sz="4" w:space="0" w:color="auto"/>
            </w:tcBorders>
            <w:shd w:val="clear" w:color="auto" w:fill="auto"/>
            <w:noWrap/>
            <w:hideMark/>
          </w:tcPr>
          <w:p w14:paraId="7C2BB298"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AE7F52" w:rsidRPr="00C257AA" w14:paraId="501DE4D6"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51E9B5D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0DF0D03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14:paraId="6A70BE2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14:paraId="023B8E6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14:paraId="41D39E2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6E67EF2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14:paraId="244D9A1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AE7F52" w:rsidRPr="00C257AA" w14:paraId="27B60346" w14:textId="77777777" w:rsidTr="00B266C2">
        <w:trPr>
          <w:trHeight w:val="10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25E0B63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8BB38F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14:paraId="0185458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14:paraId="70C9382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14:paraId="727C813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14:paraId="2D761E2E"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2547" w:type="dxa"/>
            <w:tcBorders>
              <w:top w:val="nil"/>
              <w:left w:val="nil"/>
              <w:bottom w:val="single" w:sz="4" w:space="0" w:color="auto"/>
              <w:right w:val="single" w:sz="4" w:space="0" w:color="auto"/>
            </w:tcBorders>
            <w:shd w:val="clear" w:color="auto" w:fill="auto"/>
            <w:noWrap/>
            <w:hideMark/>
          </w:tcPr>
          <w:p w14:paraId="2770A6A6"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AE7F52" w:rsidRPr="00C257AA" w14:paraId="2544633E" w14:textId="77777777" w:rsidTr="00B266C2">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0CA86D86"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47E600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14:paraId="6F36EF2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189,58</w:t>
            </w:r>
          </w:p>
        </w:tc>
        <w:tc>
          <w:tcPr>
            <w:tcW w:w="766" w:type="dxa"/>
            <w:tcBorders>
              <w:top w:val="nil"/>
              <w:left w:val="nil"/>
              <w:bottom w:val="single" w:sz="4" w:space="0" w:color="auto"/>
              <w:right w:val="single" w:sz="4" w:space="0" w:color="auto"/>
            </w:tcBorders>
            <w:shd w:val="clear" w:color="auto" w:fill="auto"/>
            <w:noWrap/>
            <w:hideMark/>
          </w:tcPr>
          <w:p w14:paraId="298128E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227,49</w:t>
            </w:r>
          </w:p>
        </w:tc>
        <w:tc>
          <w:tcPr>
            <w:tcW w:w="752" w:type="dxa"/>
            <w:tcBorders>
              <w:top w:val="nil"/>
              <w:left w:val="nil"/>
              <w:bottom w:val="single" w:sz="4" w:space="0" w:color="auto"/>
              <w:right w:val="single" w:sz="4" w:space="0" w:color="auto"/>
            </w:tcBorders>
            <w:shd w:val="clear" w:color="auto" w:fill="auto"/>
            <w:noWrap/>
            <w:hideMark/>
          </w:tcPr>
          <w:p w14:paraId="5B0BAE7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18,17</w:t>
            </w:r>
          </w:p>
        </w:tc>
        <w:tc>
          <w:tcPr>
            <w:tcW w:w="1128" w:type="dxa"/>
            <w:tcBorders>
              <w:top w:val="nil"/>
              <w:left w:val="nil"/>
              <w:bottom w:val="single" w:sz="4" w:space="0" w:color="auto"/>
              <w:right w:val="single" w:sz="4" w:space="0" w:color="auto"/>
            </w:tcBorders>
            <w:shd w:val="clear" w:color="auto" w:fill="auto"/>
            <w:noWrap/>
            <w:hideMark/>
          </w:tcPr>
          <w:p w14:paraId="6A31D98F"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18,17</w:t>
            </w:r>
          </w:p>
        </w:tc>
        <w:tc>
          <w:tcPr>
            <w:tcW w:w="2547" w:type="dxa"/>
            <w:tcBorders>
              <w:top w:val="nil"/>
              <w:left w:val="nil"/>
              <w:bottom w:val="single" w:sz="4" w:space="0" w:color="auto"/>
              <w:right w:val="single" w:sz="4" w:space="0" w:color="auto"/>
            </w:tcBorders>
            <w:shd w:val="clear" w:color="auto" w:fill="auto"/>
            <w:noWrap/>
            <w:hideMark/>
          </w:tcPr>
          <w:p w14:paraId="15742F3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189,58</w:t>
            </w:r>
          </w:p>
        </w:tc>
      </w:tr>
      <w:tr w:rsidR="00AE7F52" w:rsidRPr="00C257AA" w14:paraId="4A933A26" w14:textId="77777777" w:rsidTr="00B266C2">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00A94" w14:textId="7777777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Ungheni, ÎM "SALUBRITATE-UNGHENI"</w:t>
            </w:r>
          </w:p>
        </w:tc>
        <w:tc>
          <w:tcPr>
            <w:tcW w:w="639" w:type="dxa"/>
            <w:tcBorders>
              <w:top w:val="nil"/>
              <w:left w:val="nil"/>
              <w:bottom w:val="single" w:sz="4" w:space="0" w:color="auto"/>
              <w:right w:val="single" w:sz="4" w:space="0" w:color="auto"/>
            </w:tcBorders>
            <w:shd w:val="clear" w:color="auto" w:fill="auto"/>
            <w:noWrap/>
            <w:hideMark/>
          </w:tcPr>
          <w:p w14:paraId="55C2AD6D"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2011</w:t>
            </w:r>
          </w:p>
        </w:tc>
        <w:tc>
          <w:tcPr>
            <w:tcW w:w="782" w:type="dxa"/>
            <w:tcBorders>
              <w:top w:val="nil"/>
              <w:left w:val="nil"/>
              <w:bottom w:val="single" w:sz="4" w:space="0" w:color="auto"/>
              <w:right w:val="single" w:sz="4" w:space="0" w:color="auto"/>
            </w:tcBorders>
            <w:shd w:val="clear" w:color="auto" w:fill="auto"/>
            <w:noWrap/>
            <w:hideMark/>
          </w:tcPr>
          <w:p w14:paraId="28840A63"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c>
          <w:tcPr>
            <w:tcW w:w="766" w:type="dxa"/>
            <w:tcBorders>
              <w:top w:val="nil"/>
              <w:left w:val="nil"/>
              <w:bottom w:val="single" w:sz="4" w:space="0" w:color="auto"/>
              <w:right w:val="single" w:sz="4" w:space="0" w:color="auto"/>
            </w:tcBorders>
            <w:shd w:val="clear" w:color="auto" w:fill="auto"/>
            <w:noWrap/>
            <w:hideMark/>
          </w:tcPr>
          <w:p w14:paraId="6C8F3EFF"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90</w:t>
            </w:r>
          </w:p>
        </w:tc>
        <w:tc>
          <w:tcPr>
            <w:tcW w:w="752" w:type="dxa"/>
            <w:tcBorders>
              <w:top w:val="nil"/>
              <w:left w:val="nil"/>
              <w:bottom w:val="single" w:sz="4" w:space="0" w:color="auto"/>
              <w:right w:val="single" w:sz="4" w:space="0" w:color="auto"/>
            </w:tcBorders>
            <w:shd w:val="clear" w:color="auto" w:fill="auto"/>
            <w:noWrap/>
            <w:hideMark/>
          </w:tcPr>
          <w:p w14:paraId="4E709DF8"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14:paraId="51690B2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2547" w:type="dxa"/>
            <w:tcBorders>
              <w:top w:val="nil"/>
              <w:left w:val="nil"/>
              <w:bottom w:val="single" w:sz="4" w:space="0" w:color="auto"/>
              <w:right w:val="single" w:sz="4" w:space="0" w:color="auto"/>
            </w:tcBorders>
            <w:shd w:val="clear" w:color="auto" w:fill="auto"/>
            <w:noWrap/>
            <w:hideMark/>
          </w:tcPr>
          <w:p w14:paraId="45DD019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r>
      <w:tr w:rsidR="00AE7F52" w:rsidRPr="00C257AA" w14:paraId="52181DDE" w14:textId="77777777" w:rsidTr="00B266C2">
        <w:trPr>
          <w:trHeight w:val="82"/>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14:paraId="0D2AAF68"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14:paraId="3997D5F7"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14:paraId="10F82C84"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14:paraId="1BD077E2"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auto"/>
            <w:noWrap/>
            <w:hideMark/>
          </w:tcPr>
          <w:p w14:paraId="2793C7D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28" w:type="dxa"/>
            <w:tcBorders>
              <w:top w:val="nil"/>
              <w:left w:val="nil"/>
              <w:bottom w:val="single" w:sz="4" w:space="0" w:color="auto"/>
              <w:right w:val="single" w:sz="4" w:space="0" w:color="auto"/>
            </w:tcBorders>
            <w:shd w:val="clear" w:color="auto" w:fill="E7E6E6" w:themeFill="background2"/>
            <w:noWrap/>
            <w:hideMark/>
          </w:tcPr>
          <w:p w14:paraId="6B67039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2547" w:type="dxa"/>
            <w:tcBorders>
              <w:top w:val="nil"/>
              <w:left w:val="nil"/>
              <w:bottom w:val="single" w:sz="4" w:space="0" w:color="auto"/>
              <w:right w:val="single" w:sz="4" w:space="0" w:color="auto"/>
            </w:tcBorders>
            <w:shd w:val="clear" w:color="auto" w:fill="auto"/>
            <w:noWrap/>
            <w:hideMark/>
          </w:tcPr>
          <w:p w14:paraId="6A0161F7"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r>
      <w:tr w:rsidR="00AE7F52" w:rsidRPr="00C257AA" w14:paraId="733A6FA1" w14:textId="77777777" w:rsidTr="00B266C2">
        <w:trPr>
          <w:trHeight w:val="128"/>
        </w:trPr>
        <w:tc>
          <w:tcPr>
            <w:tcW w:w="7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9F06" w14:textId="42D2C857" w:rsidR="00AE7F52" w:rsidRPr="00C257AA" w:rsidRDefault="00AE7F52" w:rsidP="00984BB7">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Rîșcani, ÎM PENTRU SERVICII LOCATIVE RISCANI</w:t>
            </w:r>
          </w:p>
        </w:tc>
        <w:tc>
          <w:tcPr>
            <w:tcW w:w="639" w:type="dxa"/>
            <w:tcBorders>
              <w:top w:val="single" w:sz="4" w:space="0" w:color="auto"/>
              <w:left w:val="nil"/>
              <w:bottom w:val="single" w:sz="4" w:space="0" w:color="auto"/>
              <w:right w:val="single" w:sz="4" w:space="0" w:color="auto"/>
            </w:tcBorders>
            <w:shd w:val="clear" w:color="auto" w:fill="auto"/>
            <w:noWrap/>
            <w:hideMark/>
          </w:tcPr>
          <w:p w14:paraId="376766B2" w14:textId="77777777" w:rsidR="00AE7F52" w:rsidRPr="00C257AA" w:rsidRDefault="00AE7F52" w:rsidP="00B4532D">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2013</w:t>
            </w:r>
          </w:p>
        </w:tc>
        <w:tc>
          <w:tcPr>
            <w:tcW w:w="782" w:type="dxa"/>
            <w:tcBorders>
              <w:top w:val="single" w:sz="4" w:space="0" w:color="auto"/>
              <w:left w:val="nil"/>
              <w:bottom w:val="single" w:sz="4" w:space="0" w:color="auto"/>
              <w:right w:val="single" w:sz="4" w:space="0" w:color="auto"/>
            </w:tcBorders>
            <w:shd w:val="clear" w:color="auto" w:fill="auto"/>
            <w:noWrap/>
            <w:hideMark/>
          </w:tcPr>
          <w:p w14:paraId="14DB9961" w14:textId="77777777" w:rsidR="00AE7F52" w:rsidRPr="00C257AA" w:rsidRDefault="00AE7F52" w:rsidP="00B4532D">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single" w:sz="4" w:space="0" w:color="auto"/>
              <w:left w:val="nil"/>
              <w:bottom w:val="single" w:sz="4" w:space="0" w:color="auto"/>
              <w:right w:val="single" w:sz="4" w:space="0" w:color="auto"/>
            </w:tcBorders>
            <w:shd w:val="clear" w:color="auto" w:fill="auto"/>
            <w:noWrap/>
            <w:hideMark/>
          </w:tcPr>
          <w:p w14:paraId="4797D922"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single" w:sz="4" w:space="0" w:color="auto"/>
              <w:left w:val="nil"/>
              <w:bottom w:val="single" w:sz="4" w:space="0" w:color="auto"/>
              <w:right w:val="single" w:sz="4" w:space="0" w:color="auto"/>
            </w:tcBorders>
            <w:shd w:val="clear" w:color="auto" w:fill="auto"/>
            <w:noWrap/>
            <w:hideMark/>
          </w:tcPr>
          <w:p w14:paraId="2771BE5A"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28" w:type="dxa"/>
            <w:tcBorders>
              <w:top w:val="single" w:sz="4" w:space="0" w:color="auto"/>
              <w:left w:val="nil"/>
              <w:bottom w:val="single" w:sz="4" w:space="0" w:color="auto"/>
              <w:right w:val="single" w:sz="4" w:space="0" w:color="auto"/>
            </w:tcBorders>
            <w:shd w:val="clear" w:color="auto" w:fill="C5E0B3" w:themeFill="accent6" w:themeFillTint="66"/>
            <w:noWrap/>
            <w:hideMark/>
          </w:tcPr>
          <w:p w14:paraId="51A043BB"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2547" w:type="dxa"/>
            <w:tcBorders>
              <w:top w:val="single" w:sz="4" w:space="0" w:color="auto"/>
              <w:left w:val="nil"/>
              <w:bottom w:val="single" w:sz="4" w:space="0" w:color="auto"/>
              <w:right w:val="single" w:sz="4" w:space="0" w:color="auto"/>
            </w:tcBorders>
            <w:shd w:val="clear" w:color="auto" w:fill="auto"/>
            <w:noWrap/>
            <w:hideMark/>
          </w:tcPr>
          <w:p w14:paraId="0C535040" w14:textId="77777777" w:rsidR="00AE7F52" w:rsidRPr="00C257AA" w:rsidRDefault="00AE7F52" w:rsidP="007D589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AE7F52" w:rsidRPr="00C257AA" w14:paraId="17D4C8EF" w14:textId="77777777" w:rsidTr="00B266C2">
        <w:trPr>
          <w:trHeight w:val="174"/>
        </w:trPr>
        <w:tc>
          <w:tcPr>
            <w:tcW w:w="7170" w:type="dxa"/>
            <w:vMerge/>
            <w:tcBorders>
              <w:top w:val="single" w:sz="4" w:space="0" w:color="auto"/>
              <w:left w:val="single" w:sz="4" w:space="0" w:color="auto"/>
              <w:bottom w:val="single" w:sz="4" w:space="0" w:color="auto"/>
              <w:right w:val="single" w:sz="4" w:space="0" w:color="auto"/>
            </w:tcBorders>
            <w:shd w:val="clear" w:color="auto" w:fill="auto"/>
            <w:hideMark/>
          </w:tcPr>
          <w:p w14:paraId="23D95F2A"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single" w:sz="4" w:space="0" w:color="auto"/>
              <w:left w:val="nil"/>
              <w:bottom w:val="single" w:sz="4" w:space="0" w:color="auto"/>
              <w:right w:val="single" w:sz="4" w:space="0" w:color="auto"/>
            </w:tcBorders>
            <w:shd w:val="clear" w:color="auto" w:fill="auto"/>
            <w:noWrap/>
            <w:hideMark/>
          </w:tcPr>
          <w:p w14:paraId="6524827B"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single" w:sz="4" w:space="0" w:color="auto"/>
              <w:left w:val="nil"/>
              <w:bottom w:val="single" w:sz="4" w:space="0" w:color="auto"/>
              <w:right w:val="single" w:sz="4" w:space="0" w:color="auto"/>
            </w:tcBorders>
            <w:shd w:val="clear" w:color="auto" w:fill="auto"/>
            <w:noWrap/>
            <w:hideMark/>
          </w:tcPr>
          <w:p w14:paraId="44AE99A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single" w:sz="4" w:space="0" w:color="auto"/>
              <w:left w:val="nil"/>
              <w:bottom w:val="single" w:sz="4" w:space="0" w:color="auto"/>
              <w:right w:val="single" w:sz="4" w:space="0" w:color="auto"/>
            </w:tcBorders>
            <w:shd w:val="clear" w:color="auto" w:fill="auto"/>
            <w:noWrap/>
            <w:hideMark/>
          </w:tcPr>
          <w:p w14:paraId="794A5863"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single" w:sz="4" w:space="0" w:color="auto"/>
              <w:left w:val="nil"/>
              <w:bottom w:val="single" w:sz="4" w:space="0" w:color="auto"/>
              <w:right w:val="single" w:sz="4" w:space="0" w:color="auto"/>
            </w:tcBorders>
            <w:shd w:val="clear" w:color="auto" w:fill="auto"/>
            <w:noWrap/>
            <w:hideMark/>
          </w:tcPr>
          <w:p w14:paraId="342DC64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single" w:sz="4" w:space="0" w:color="auto"/>
              <w:left w:val="nil"/>
              <w:bottom w:val="single" w:sz="4" w:space="0" w:color="auto"/>
              <w:right w:val="single" w:sz="4" w:space="0" w:color="auto"/>
            </w:tcBorders>
            <w:shd w:val="clear" w:color="auto" w:fill="auto"/>
            <w:noWrap/>
            <w:hideMark/>
          </w:tcPr>
          <w:p w14:paraId="5B1D4705"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2547" w:type="dxa"/>
            <w:tcBorders>
              <w:top w:val="single" w:sz="4" w:space="0" w:color="auto"/>
              <w:left w:val="nil"/>
              <w:bottom w:val="single" w:sz="4" w:space="0" w:color="auto"/>
              <w:right w:val="single" w:sz="4" w:space="0" w:color="auto"/>
            </w:tcBorders>
            <w:shd w:val="clear" w:color="auto" w:fill="auto"/>
            <w:noWrap/>
            <w:hideMark/>
          </w:tcPr>
          <w:p w14:paraId="0D3A7CD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AE7F52" w:rsidRPr="00C257AA" w14:paraId="4A3C8878" w14:textId="77777777" w:rsidTr="00B266C2">
        <w:trPr>
          <w:trHeight w:val="220"/>
        </w:trPr>
        <w:tc>
          <w:tcPr>
            <w:tcW w:w="7170" w:type="dxa"/>
            <w:vMerge/>
            <w:tcBorders>
              <w:top w:val="single" w:sz="4" w:space="0" w:color="auto"/>
              <w:left w:val="single" w:sz="4" w:space="0" w:color="auto"/>
              <w:bottom w:val="single" w:sz="4" w:space="0" w:color="auto"/>
              <w:right w:val="single" w:sz="4" w:space="0" w:color="auto"/>
            </w:tcBorders>
            <w:shd w:val="clear" w:color="auto" w:fill="auto"/>
            <w:hideMark/>
          </w:tcPr>
          <w:p w14:paraId="592D3777"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single" w:sz="4" w:space="0" w:color="auto"/>
              <w:left w:val="nil"/>
              <w:bottom w:val="single" w:sz="4" w:space="0" w:color="auto"/>
              <w:right w:val="single" w:sz="4" w:space="0" w:color="auto"/>
            </w:tcBorders>
            <w:shd w:val="clear" w:color="000000" w:fill="FFFFFF"/>
            <w:noWrap/>
            <w:hideMark/>
          </w:tcPr>
          <w:p w14:paraId="36B5A460" w14:textId="77777777" w:rsidR="00AE7F52" w:rsidRPr="00C257AA" w:rsidRDefault="00AE7F52">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single" w:sz="4" w:space="0" w:color="auto"/>
              <w:left w:val="nil"/>
              <w:bottom w:val="single" w:sz="4" w:space="0" w:color="auto"/>
              <w:right w:val="single" w:sz="4" w:space="0" w:color="auto"/>
            </w:tcBorders>
            <w:shd w:val="clear" w:color="auto" w:fill="auto"/>
            <w:noWrap/>
            <w:hideMark/>
          </w:tcPr>
          <w:p w14:paraId="716FD009"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123,5</w:t>
            </w:r>
          </w:p>
        </w:tc>
        <w:tc>
          <w:tcPr>
            <w:tcW w:w="766" w:type="dxa"/>
            <w:tcBorders>
              <w:top w:val="single" w:sz="4" w:space="0" w:color="auto"/>
              <w:left w:val="nil"/>
              <w:bottom w:val="single" w:sz="4" w:space="0" w:color="auto"/>
              <w:right w:val="single" w:sz="4" w:space="0" w:color="auto"/>
            </w:tcBorders>
            <w:shd w:val="clear" w:color="auto" w:fill="auto"/>
            <w:noWrap/>
            <w:hideMark/>
          </w:tcPr>
          <w:p w14:paraId="698CEF50"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148</w:t>
            </w:r>
          </w:p>
        </w:tc>
        <w:tc>
          <w:tcPr>
            <w:tcW w:w="752" w:type="dxa"/>
            <w:tcBorders>
              <w:top w:val="single" w:sz="4" w:space="0" w:color="auto"/>
              <w:left w:val="nil"/>
              <w:bottom w:val="single" w:sz="4" w:space="0" w:color="auto"/>
              <w:right w:val="single" w:sz="4" w:space="0" w:color="auto"/>
            </w:tcBorders>
            <w:shd w:val="clear" w:color="auto" w:fill="auto"/>
            <w:noWrap/>
            <w:hideMark/>
          </w:tcPr>
          <w:p w14:paraId="5EC5CE9D"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single" w:sz="4" w:space="0" w:color="auto"/>
              <w:left w:val="nil"/>
              <w:bottom w:val="single" w:sz="4" w:space="0" w:color="auto"/>
              <w:right w:val="single" w:sz="4" w:space="0" w:color="auto"/>
            </w:tcBorders>
            <w:shd w:val="clear" w:color="auto" w:fill="auto"/>
            <w:noWrap/>
            <w:hideMark/>
          </w:tcPr>
          <w:p w14:paraId="65945538"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single" w:sz="4" w:space="0" w:color="auto"/>
              <w:left w:val="nil"/>
              <w:bottom w:val="single" w:sz="4" w:space="0" w:color="auto"/>
              <w:right w:val="single" w:sz="4" w:space="0" w:color="auto"/>
            </w:tcBorders>
            <w:shd w:val="clear" w:color="auto" w:fill="auto"/>
            <w:noWrap/>
            <w:hideMark/>
          </w:tcPr>
          <w:p w14:paraId="06962CAC" w14:textId="77777777" w:rsidR="00AE7F52" w:rsidRPr="00C257AA" w:rsidRDefault="00AE7F52">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123,5</w:t>
            </w:r>
          </w:p>
        </w:tc>
      </w:tr>
      <w:tr w:rsidR="00AE7F52" w:rsidRPr="00C257AA" w14:paraId="78DDF403" w14:textId="77777777" w:rsidTr="00B266C2">
        <w:trPr>
          <w:trHeight w:val="167"/>
        </w:trPr>
        <w:tc>
          <w:tcPr>
            <w:tcW w:w="13784" w:type="dxa"/>
            <w:gridSpan w:val="7"/>
            <w:tcBorders>
              <w:top w:val="single" w:sz="4" w:space="0" w:color="auto"/>
            </w:tcBorders>
            <w:shd w:val="clear" w:color="auto" w:fill="auto"/>
          </w:tcPr>
          <w:p w14:paraId="0F4C3019" w14:textId="2B5C79FD" w:rsidR="00AE7F52" w:rsidRPr="00C257AA" w:rsidRDefault="00AE7F52" w:rsidP="00984BB7">
            <w:pPr>
              <w:pStyle w:val="a7"/>
              <w:spacing w:after="0" w:line="240" w:lineRule="auto"/>
              <w:ind w:left="0" w:firstLine="33"/>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*Tarifele pentru unele categorii de populație sunt aplicate cu înlesniri, reduceri sau chiar sunt scutite de plată</w:t>
            </w:r>
            <w:r w:rsidR="00881363" w:rsidRPr="00C257AA">
              <w:rPr>
                <w:rFonts w:ascii="Times New Roman" w:eastAsia="Times New Roman" w:hAnsi="Times New Roman" w:cs="Times New Roman"/>
                <w:color w:val="000000" w:themeColor="text1"/>
                <w:sz w:val="20"/>
                <w:szCs w:val="20"/>
              </w:rPr>
              <w:t>.</w:t>
            </w:r>
          </w:p>
        </w:tc>
      </w:tr>
      <w:tr w:rsidR="00AE7F52" w:rsidRPr="00C257AA" w14:paraId="3E1662C0" w14:textId="77777777" w:rsidTr="00B266C2">
        <w:trPr>
          <w:trHeight w:val="80"/>
        </w:trPr>
        <w:tc>
          <w:tcPr>
            <w:tcW w:w="13784" w:type="dxa"/>
            <w:gridSpan w:val="7"/>
            <w:shd w:val="clear" w:color="auto" w:fill="auto"/>
          </w:tcPr>
          <w:p w14:paraId="75E71B7C" w14:textId="1A68D2DC" w:rsidR="00AE7F52" w:rsidRPr="00C257AA" w:rsidRDefault="00AE7F52" w:rsidP="00984BB7">
            <w:pPr>
              <w:pStyle w:val="a7"/>
              <w:spacing w:after="0" w:line="240" w:lineRule="auto"/>
              <w:ind w:left="0" w:firstLine="33"/>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0000" w:themeColor="text1"/>
                <w:sz w:val="20"/>
                <w:szCs w:val="20"/>
              </w:rPr>
              <w:t>Surs</w:t>
            </w:r>
            <w:r w:rsidR="00881363" w:rsidRPr="00C257AA">
              <w:rPr>
                <w:rFonts w:ascii="Times New Roman" w:eastAsia="Times New Roman" w:hAnsi="Times New Roman" w:cs="Times New Roman"/>
                <w:b/>
                <w:color w:val="000000" w:themeColor="text1"/>
                <w:sz w:val="20"/>
                <w:szCs w:val="20"/>
              </w:rPr>
              <w:t>ă</w:t>
            </w:r>
            <w:r w:rsidRPr="00C257AA">
              <w:rPr>
                <w:rFonts w:ascii="Times New Roman" w:eastAsia="Times New Roman" w:hAnsi="Times New Roman" w:cs="Times New Roman"/>
                <w:b/>
                <w:color w:val="000000" w:themeColor="text1"/>
                <w:sz w:val="20"/>
                <w:szCs w:val="20"/>
              </w:rPr>
              <w:t>:</w:t>
            </w:r>
            <w:r w:rsidRPr="00C257AA">
              <w:rPr>
                <w:rFonts w:ascii="Times New Roman" w:eastAsia="Times New Roman" w:hAnsi="Times New Roman" w:cs="Times New Roman"/>
                <w:color w:val="000000" w:themeColor="text1"/>
                <w:sz w:val="20"/>
                <w:szCs w:val="20"/>
              </w:rPr>
              <w:t xml:space="preserve"> </w:t>
            </w:r>
            <w:r w:rsidR="00881363" w:rsidRPr="00C257AA">
              <w:rPr>
                <w:rFonts w:ascii="Times New Roman" w:eastAsia="Times New Roman" w:hAnsi="Times New Roman" w:cs="Times New Roman"/>
                <w:color w:val="000000" w:themeColor="text1"/>
                <w:sz w:val="20"/>
                <w:szCs w:val="20"/>
              </w:rPr>
              <w:t>I</w:t>
            </w:r>
            <w:r w:rsidRPr="00C257AA">
              <w:rPr>
                <w:rFonts w:ascii="Times New Roman" w:eastAsia="Times New Roman" w:hAnsi="Times New Roman" w:cs="Times New Roman"/>
                <w:color w:val="000000" w:themeColor="text1"/>
                <w:sz w:val="20"/>
                <w:szCs w:val="20"/>
              </w:rPr>
              <w:t>nformație generalizată de audit în baza datelor prezentate de către 23 de APL, din 37.</w:t>
            </w:r>
          </w:p>
        </w:tc>
      </w:tr>
    </w:tbl>
    <w:p w14:paraId="7BD73F94" w14:textId="77777777" w:rsidR="00AE7F52" w:rsidRPr="00C257AA" w:rsidRDefault="00AE7F52" w:rsidP="00984BB7">
      <w:pPr>
        <w:spacing w:after="0" w:line="240" w:lineRule="auto"/>
        <w:jc w:val="right"/>
        <w:rPr>
          <w:rFonts w:ascii="Times New Roman" w:hAnsi="Times New Roman" w:cs="Times New Roman"/>
          <w:b/>
          <w:color w:val="0070C0"/>
          <w:sz w:val="20"/>
          <w:szCs w:val="20"/>
        </w:rPr>
      </w:pPr>
    </w:p>
    <w:p w14:paraId="0BAF1D2F" w14:textId="47E9308E" w:rsidR="00BB39F4" w:rsidRPr="00C257AA" w:rsidRDefault="00BB39F4" w:rsidP="00B4532D">
      <w:pPr>
        <w:spacing w:after="0" w:line="240" w:lineRule="auto"/>
        <w:jc w:val="right"/>
        <w:rPr>
          <w:rFonts w:ascii="Times New Roman" w:hAnsi="Times New Roman" w:cs="Times New Roman"/>
          <w:b/>
          <w:color w:val="0070C0"/>
          <w:sz w:val="20"/>
          <w:szCs w:val="20"/>
        </w:rPr>
      </w:pPr>
    </w:p>
    <w:p w14:paraId="57F89B77" w14:textId="2753EBC2" w:rsidR="00712698" w:rsidRPr="00C257AA" w:rsidRDefault="00712698" w:rsidP="00B4532D">
      <w:pPr>
        <w:spacing w:after="0" w:line="240" w:lineRule="auto"/>
        <w:jc w:val="right"/>
        <w:rPr>
          <w:rFonts w:ascii="Times New Roman" w:hAnsi="Times New Roman" w:cs="Times New Roman"/>
          <w:b/>
          <w:color w:val="0070C0"/>
          <w:sz w:val="20"/>
          <w:szCs w:val="20"/>
        </w:rPr>
      </w:pPr>
    </w:p>
    <w:p w14:paraId="59884518" w14:textId="36139690" w:rsidR="00712698" w:rsidRPr="00C257AA" w:rsidRDefault="00712698" w:rsidP="007D5892">
      <w:pPr>
        <w:spacing w:after="0" w:line="240" w:lineRule="auto"/>
        <w:jc w:val="right"/>
        <w:rPr>
          <w:rFonts w:ascii="Times New Roman" w:hAnsi="Times New Roman" w:cs="Times New Roman"/>
          <w:b/>
          <w:color w:val="0070C0"/>
          <w:sz w:val="20"/>
          <w:szCs w:val="20"/>
        </w:rPr>
      </w:pPr>
    </w:p>
    <w:p w14:paraId="2883EA21" w14:textId="77777777" w:rsidR="00712698" w:rsidRPr="00C257AA" w:rsidRDefault="00712698" w:rsidP="007D5892">
      <w:pPr>
        <w:spacing w:after="0" w:line="240" w:lineRule="auto"/>
        <w:jc w:val="right"/>
        <w:rPr>
          <w:rFonts w:ascii="Times New Roman" w:hAnsi="Times New Roman" w:cs="Times New Roman"/>
          <w:b/>
          <w:color w:val="0070C0"/>
          <w:sz w:val="20"/>
          <w:szCs w:val="20"/>
        </w:rPr>
      </w:pPr>
    </w:p>
    <w:tbl>
      <w:tblPr>
        <w:tblpPr w:leftFromText="180" w:rightFromText="180" w:vertAnchor="text" w:horzAnchor="page" w:tblpX="941" w:tblpY="202"/>
        <w:tblW w:w="13802" w:type="dxa"/>
        <w:tblLook w:val="04A0" w:firstRow="1" w:lastRow="0" w:firstColumn="1" w:lastColumn="0" w:noHBand="0" w:noVBand="1"/>
      </w:tblPr>
      <w:tblGrid>
        <w:gridCol w:w="765"/>
        <w:gridCol w:w="4571"/>
        <w:gridCol w:w="824"/>
        <w:gridCol w:w="945"/>
        <w:gridCol w:w="1379"/>
        <w:gridCol w:w="1344"/>
        <w:gridCol w:w="1314"/>
        <w:gridCol w:w="1368"/>
        <w:gridCol w:w="1317"/>
      </w:tblGrid>
      <w:tr w:rsidR="00776823" w:rsidRPr="00C257AA" w14:paraId="13D4A5F6" w14:textId="77777777" w:rsidTr="00BE7C90">
        <w:trPr>
          <w:trHeight w:val="206"/>
        </w:trPr>
        <w:tc>
          <w:tcPr>
            <w:tcW w:w="13802" w:type="dxa"/>
            <w:gridSpan w:val="9"/>
            <w:tcBorders>
              <w:bottom w:val="single" w:sz="4" w:space="0" w:color="auto"/>
            </w:tcBorders>
            <w:shd w:val="clear" w:color="auto" w:fill="FFFFFF" w:themeFill="background1"/>
            <w:noWrap/>
            <w:vAlign w:val="bottom"/>
          </w:tcPr>
          <w:p w14:paraId="155AC1B2" w14:textId="77777777" w:rsidR="00776823" w:rsidRPr="00C257AA" w:rsidRDefault="00776823" w:rsidP="007D5892">
            <w:pPr>
              <w:jc w:val="right"/>
              <w:rPr>
                <w:rFonts w:ascii="Times New Roman" w:eastAsia="Times New Roman" w:hAnsi="Times New Roman" w:cs="Times New Roman"/>
                <w:b/>
                <w:color w:val="0070C0"/>
                <w:sz w:val="20"/>
                <w:szCs w:val="20"/>
              </w:rPr>
            </w:pPr>
            <w:r w:rsidRPr="00C257AA">
              <w:rPr>
                <w:rFonts w:ascii="Times New Roman" w:eastAsia="Times New Roman" w:hAnsi="Times New Roman" w:cs="Times New Roman"/>
                <w:b/>
                <w:color w:val="0070C0"/>
                <w:sz w:val="20"/>
                <w:szCs w:val="20"/>
              </w:rPr>
              <w:t>Anexa nr.29</w:t>
            </w:r>
          </w:p>
          <w:p w14:paraId="55C5798B" w14:textId="11D8FFCC" w:rsidR="00776823" w:rsidRPr="00C257AA" w:rsidRDefault="00776823" w:rsidP="007D5892">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70C0"/>
                <w:sz w:val="20"/>
                <w:szCs w:val="20"/>
              </w:rPr>
              <w:t>Sinteza capitalului propriu înregistrat de ÎM operatoare de deșeuri în anii 2016-2022, mil.lei</w:t>
            </w:r>
          </w:p>
        </w:tc>
      </w:tr>
      <w:tr w:rsidR="00776823" w:rsidRPr="00C257AA" w14:paraId="48A64CC0" w14:textId="77777777" w:rsidTr="00BE7C90">
        <w:trPr>
          <w:trHeight w:val="206"/>
        </w:trPr>
        <w:tc>
          <w:tcPr>
            <w:tcW w:w="76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FEF8763" w14:textId="5D806263" w:rsidR="00776823" w:rsidRPr="00C257AA" w:rsidRDefault="00881363" w:rsidP="00984BB7">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w:t>
            </w:r>
            <w:r w:rsidR="00776823" w:rsidRPr="00C257AA">
              <w:rPr>
                <w:rFonts w:ascii="Times New Roman" w:eastAsia="Times New Roman" w:hAnsi="Times New Roman" w:cs="Times New Roman"/>
                <w:b/>
                <w:color w:val="000000" w:themeColor="text1"/>
                <w:sz w:val="20"/>
                <w:szCs w:val="20"/>
              </w:rPr>
              <w:t>r.</w:t>
            </w:r>
            <w:r w:rsidRPr="00C257AA">
              <w:rPr>
                <w:rFonts w:ascii="Times New Roman" w:eastAsia="Times New Roman" w:hAnsi="Times New Roman" w:cs="Times New Roman"/>
                <w:b/>
                <w:color w:val="000000" w:themeColor="text1"/>
                <w:sz w:val="20"/>
                <w:szCs w:val="20"/>
              </w:rPr>
              <w:t xml:space="preserve"> </w:t>
            </w:r>
            <w:r w:rsidR="00776823" w:rsidRPr="00C257AA">
              <w:rPr>
                <w:rFonts w:ascii="Times New Roman" w:eastAsia="Times New Roman" w:hAnsi="Times New Roman" w:cs="Times New Roman"/>
                <w:b/>
                <w:color w:val="000000" w:themeColor="text1"/>
                <w:sz w:val="20"/>
                <w:szCs w:val="20"/>
              </w:rPr>
              <w:t>d/o</w:t>
            </w:r>
          </w:p>
        </w:tc>
        <w:tc>
          <w:tcPr>
            <w:tcW w:w="4571" w:type="dxa"/>
            <w:tcBorders>
              <w:top w:val="single" w:sz="4" w:space="0" w:color="auto"/>
              <w:left w:val="nil"/>
              <w:bottom w:val="single" w:sz="4" w:space="0" w:color="auto"/>
              <w:right w:val="single" w:sz="4" w:space="0" w:color="auto"/>
            </w:tcBorders>
            <w:shd w:val="clear" w:color="000000" w:fill="9BC2E6"/>
            <w:noWrap/>
            <w:vAlign w:val="bottom"/>
            <w:hideMark/>
          </w:tcPr>
          <w:p w14:paraId="0329C393" w14:textId="77777777" w:rsidR="00776823" w:rsidRPr="00C257AA" w:rsidRDefault="00776823" w:rsidP="00B4532D">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Indicatorii</w:t>
            </w:r>
          </w:p>
        </w:tc>
        <w:tc>
          <w:tcPr>
            <w:tcW w:w="824" w:type="dxa"/>
            <w:tcBorders>
              <w:top w:val="single" w:sz="4" w:space="0" w:color="auto"/>
              <w:left w:val="nil"/>
              <w:bottom w:val="single" w:sz="4" w:space="0" w:color="auto"/>
              <w:right w:val="single" w:sz="4" w:space="0" w:color="auto"/>
            </w:tcBorders>
            <w:shd w:val="clear" w:color="000000" w:fill="9BC2E6"/>
            <w:noWrap/>
            <w:vAlign w:val="bottom"/>
            <w:hideMark/>
          </w:tcPr>
          <w:p w14:paraId="74409360" w14:textId="77777777" w:rsidR="00776823" w:rsidRPr="00C257AA" w:rsidRDefault="00776823" w:rsidP="00B4532D">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2016</w:t>
            </w:r>
          </w:p>
        </w:tc>
        <w:tc>
          <w:tcPr>
            <w:tcW w:w="917" w:type="dxa"/>
            <w:tcBorders>
              <w:top w:val="single" w:sz="4" w:space="0" w:color="auto"/>
              <w:left w:val="nil"/>
              <w:bottom w:val="single" w:sz="4" w:space="0" w:color="auto"/>
              <w:right w:val="single" w:sz="4" w:space="0" w:color="auto"/>
            </w:tcBorders>
            <w:shd w:val="clear" w:color="000000" w:fill="9BC2E6"/>
            <w:noWrap/>
            <w:vAlign w:val="bottom"/>
            <w:hideMark/>
          </w:tcPr>
          <w:p w14:paraId="6C62B3D3" w14:textId="77777777" w:rsidR="00776823" w:rsidRPr="00C257AA" w:rsidRDefault="00776823"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2017</w:t>
            </w:r>
          </w:p>
        </w:tc>
        <w:tc>
          <w:tcPr>
            <w:tcW w:w="1379" w:type="dxa"/>
            <w:tcBorders>
              <w:top w:val="single" w:sz="4" w:space="0" w:color="auto"/>
              <w:left w:val="nil"/>
              <w:bottom w:val="single" w:sz="4" w:space="0" w:color="auto"/>
              <w:right w:val="single" w:sz="4" w:space="0" w:color="auto"/>
            </w:tcBorders>
            <w:shd w:val="clear" w:color="000000" w:fill="9BC2E6"/>
            <w:noWrap/>
            <w:vAlign w:val="bottom"/>
            <w:hideMark/>
          </w:tcPr>
          <w:p w14:paraId="2199906D" w14:textId="77777777" w:rsidR="00776823" w:rsidRPr="00C257AA" w:rsidRDefault="00776823"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2018</w:t>
            </w:r>
          </w:p>
        </w:tc>
        <w:tc>
          <w:tcPr>
            <w:tcW w:w="1344" w:type="dxa"/>
            <w:tcBorders>
              <w:top w:val="single" w:sz="4" w:space="0" w:color="auto"/>
              <w:left w:val="nil"/>
              <w:bottom w:val="single" w:sz="4" w:space="0" w:color="auto"/>
              <w:right w:val="single" w:sz="4" w:space="0" w:color="auto"/>
            </w:tcBorders>
            <w:shd w:val="clear" w:color="000000" w:fill="9BC2E6"/>
            <w:noWrap/>
            <w:vAlign w:val="bottom"/>
            <w:hideMark/>
          </w:tcPr>
          <w:p w14:paraId="1B46794C" w14:textId="77777777" w:rsidR="00776823" w:rsidRPr="00C257AA" w:rsidRDefault="00776823"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2019</w:t>
            </w:r>
          </w:p>
        </w:tc>
        <w:tc>
          <w:tcPr>
            <w:tcW w:w="1314" w:type="dxa"/>
            <w:tcBorders>
              <w:top w:val="single" w:sz="4" w:space="0" w:color="auto"/>
              <w:left w:val="nil"/>
              <w:bottom w:val="single" w:sz="4" w:space="0" w:color="auto"/>
              <w:right w:val="single" w:sz="4" w:space="0" w:color="auto"/>
            </w:tcBorders>
            <w:shd w:val="clear" w:color="000000" w:fill="9BC2E6"/>
            <w:noWrap/>
            <w:vAlign w:val="bottom"/>
            <w:hideMark/>
          </w:tcPr>
          <w:p w14:paraId="79A807F6" w14:textId="77777777" w:rsidR="00776823" w:rsidRPr="00C257AA" w:rsidRDefault="00776823"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2020</w:t>
            </w:r>
          </w:p>
        </w:tc>
        <w:tc>
          <w:tcPr>
            <w:tcW w:w="1368" w:type="dxa"/>
            <w:tcBorders>
              <w:top w:val="single" w:sz="4" w:space="0" w:color="auto"/>
              <w:left w:val="nil"/>
              <w:bottom w:val="single" w:sz="4" w:space="0" w:color="auto"/>
              <w:right w:val="single" w:sz="4" w:space="0" w:color="auto"/>
            </w:tcBorders>
            <w:shd w:val="clear" w:color="000000" w:fill="9BC2E6"/>
            <w:noWrap/>
            <w:vAlign w:val="bottom"/>
            <w:hideMark/>
          </w:tcPr>
          <w:p w14:paraId="3E4660C7" w14:textId="77777777" w:rsidR="00776823" w:rsidRPr="00C257AA" w:rsidRDefault="00776823" w:rsidP="007D5892">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2021</w:t>
            </w:r>
          </w:p>
        </w:tc>
        <w:tc>
          <w:tcPr>
            <w:tcW w:w="1317" w:type="dxa"/>
            <w:tcBorders>
              <w:top w:val="single" w:sz="4" w:space="0" w:color="auto"/>
              <w:left w:val="nil"/>
              <w:bottom w:val="single" w:sz="4" w:space="0" w:color="auto"/>
              <w:right w:val="single" w:sz="4" w:space="0" w:color="auto"/>
            </w:tcBorders>
            <w:shd w:val="clear" w:color="000000" w:fill="9BC2E6"/>
            <w:noWrap/>
            <w:vAlign w:val="bottom"/>
            <w:hideMark/>
          </w:tcPr>
          <w:p w14:paraId="2CFB883D" w14:textId="77777777" w:rsidR="00776823" w:rsidRPr="00C257AA" w:rsidRDefault="00776823" w:rsidP="002702D7">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2022</w:t>
            </w:r>
          </w:p>
        </w:tc>
      </w:tr>
      <w:tr w:rsidR="00776823" w:rsidRPr="00C257AA" w14:paraId="102FE579"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2EDB2B42" w14:textId="77777777" w:rsidR="00776823" w:rsidRPr="00C257AA" w:rsidRDefault="00776823"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4571" w:type="dxa"/>
            <w:tcBorders>
              <w:top w:val="nil"/>
              <w:left w:val="nil"/>
              <w:bottom w:val="single" w:sz="4" w:space="0" w:color="auto"/>
              <w:right w:val="single" w:sz="4" w:space="0" w:color="auto"/>
            </w:tcBorders>
            <w:shd w:val="clear" w:color="auto" w:fill="auto"/>
            <w:noWrap/>
            <w:vAlign w:val="bottom"/>
            <w:hideMark/>
          </w:tcPr>
          <w:p w14:paraId="29173DB9" w14:textId="64FB8039" w:rsidR="00776823" w:rsidRPr="00C257AA" w:rsidRDefault="00776823"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nr. ÎM operatoare de deșeuri (unit</w:t>
            </w:r>
            <w:r w:rsidR="00881363" w:rsidRPr="00C257AA">
              <w:rPr>
                <w:rFonts w:ascii="Times New Roman" w:eastAsia="Times New Roman" w:hAnsi="Times New Roman" w:cs="Times New Roman"/>
                <w:color w:val="000000" w:themeColor="text1"/>
                <w:sz w:val="20"/>
                <w:szCs w:val="20"/>
              </w:rPr>
              <w:t>.</w:t>
            </w:r>
            <w:r w:rsidRPr="00C257AA">
              <w:rPr>
                <w:rFonts w:ascii="Times New Roman" w:eastAsia="Times New Roman" w:hAnsi="Times New Roman" w:cs="Times New Roman"/>
                <w:color w:val="000000" w:themeColor="text1"/>
                <w:sz w:val="20"/>
                <w:szCs w:val="20"/>
              </w:rPr>
              <w:t>)</w:t>
            </w:r>
          </w:p>
        </w:tc>
        <w:tc>
          <w:tcPr>
            <w:tcW w:w="824" w:type="dxa"/>
            <w:tcBorders>
              <w:top w:val="nil"/>
              <w:left w:val="nil"/>
              <w:bottom w:val="single" w:sz="4" w:space="0" w:color="auto"/>
              <w:right w:val="single" w:sz="4" w:space="0" w:color="auto"/>
            </w:tcBorders>
            <w:shd w:val="clear" w:color="auto" w:fill="auto"/>
            <w:noWrap/>
            <w:vAlign w:val="bottom"/>
            <w:hideMark/>
          </w:tcPr>
          <w:p w14:paraId="7BA7A544" w14:textId="77777777" w:rsidR="00776823" w:rsidRPr="00C257AA" w:rsidRDefault="00776823" w:rsidP="00B4532D">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122</w:t>
            </w:r>
          </w:p>
        </w:tc>
        <w:tc>
          <w:tcPr>
            <w:tcW w:w="917" w:type="dxa"/>
            <w:tcBorders>
              <w:top w:val="nil"/>
              <w:left w:val="nil"/>
              <w:bottom w:val="single" w:sz="4" w:space="0" w:color="auto"/>
              <w:right w:val="single" w:sz="4" w:space="0" w:color="auto"/>
            </w:tcBorders>
            <w:shd w:val="clear" w:color="auto" w:fill="auto"/>
            <w:noWrap/>
            <w:vAlign w:val="bottom"/>
            <w:hideMark/>
          </w:tcPr>
          <w:p w14:paraId="697C1158"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14:paraId="57B24FAF"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138</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14:paraId="6EA7C9EF"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r w:rsidRPr="00C257AA">
              <w:rPr>
                <w:rFonts w:ascii="Times New Roman" w:eastAsia="Times New Roman" w:hAnsi="Times New Roman" w:cs="Times New Roman"/>
                <w:b/>
                <w:color w:val="FF0000"/>
                <w:sz w:val="20"/>
                <w:szCs w:val="20"/>
              </w:rPr>
              <w:sym w:font="Wingdings" w:char="F0E9"/>
            </w:r>
          </w:p>
        </w:tc>
        <w:tc>
          <w:tcPr>
            <w:tcW w:w="1314" w:type="dxa"/>
            <w:tcBorders>
              <w:top w:val="nil"/>
              <w:left w:val="nil"/>
              <w:bottom w:val="single" w:sz="4" w:space="0" w:color="auto"/>
              <w:right w:val="single" w:sz="4" w:space="0" w:color="auto"/>
            </w:tcBorders>
            <w:shd w:val="clear" w:color="auto" w:fill="auto"/>
            <w:noWrap/>
            <w:vAlign w:val="bottom"/>
            <w:hideMark/>
          </w:tcPr>
          <w:p w14:paraId="35FABC1A"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91</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14:paraId="6F0F0909"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14:paraId="2EDA8513" w14:textId="77777777" w:rsidR="00776823" w:rsidRPr="00C257AA" w:rsidRDefault="00776823" w:rsidP="002702D7">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93</w:t>
            </w:r>
            <w:r w:rsidRPr="00C257AA">
              <w:rPr>
                <w:rFonts w:ascii="Times New Roman" w:eastAsia="Times New Roman" w:hAnsi="Times New Roman" w:cs="Times New Roman"/>
                <w:b/>
                <w:color w:val="FF0000"/>
                <w:sz w:val="20"/>
                <w:szCs w:val="20"/>
              </w:rPr>
              <w:sym w:font="Wingdings" w:char="F0E9"/>
            </w:r>
          </w:p>
        </w:tc>
      </w:tr>
      <w:tr w:rsidR="00776823" w:rsidRPr="00C257AA" w14:paraId="0A0FFA45"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188315F2"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4571" w:type="dxa"/>
            <w:tcBorders>
              <w:top w:val="nil"/>
              <w:left w:val="nil"/>
              <w:bottom w:val="single" w:sz="4" w:space="0" w:color="auto"/>
              <w:right w:val="single" w:sz="4" w:space="0" w:color="auto"/>
            </w:tcBorders>
            <w:shd w:val="clear" w:color="auto" w:fill="auto"/>
            <w:noWrap/>
            <w:vAlign w:val="bottom"/>
            <w:hideMark/>
          </w:tcPr>
          <w:p w14:paraId="77EDA739" w14:textId="19E9B02A" w:rsidR="00776823" w:rsidRPr="00C257AA" w:rsidRDefault="00776823" w:rsidP="00B4532D">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nr. ÎM cu capital propriu pozitiv (unit)</w:t>
            </w:r>
            <w:r w:rsidR="00881363" w:rsidRPr="00C257AA">
              <w:rPr>
                <w:rFonts w:ascii="Times New Roman" w:eastAsia="Times New Roman" w:hAnsi="Times New Roman" w:cs="Times New Roman"/>
                <w:color w:val="000000" w:themeColor="text1"/>
                <w:sz w:val="20"/>
                <w:szCs w:val="20"/>
              </w:rPr>
              <w:t>.</w:t>
            </w:r>
          </w:p>
        </w:tc>
        <w:tc>
          <w:tcPr>
            <w:tcW w:w="824" w:type="dxa"/>
            <w:tcBorders>
              <w:top w:val="nil"/>
              <w:left w:val="nil"/>
              <w:bottom w:val="single" w:sz="4" w:space="0" w:color="auto"/>
              <w:right w:val="single" w:sz="4" w:space="0" w:color="auto"/>
            </w:tcBorders>
            <w:shd w:val="clear" w:color="auto" w:fill="auto"/>
            <w:noWrap/>
            <w:vAlign w:val="bottom"/>
            <w:hideMark/>
          </w:tcPr>
          <w:p w14:paraId="73352C64"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83</w:t>
            </w:r>
          </w:p>
        </w:tc>
        <w:tc>
          <w:tcPr>
            <w:tcW w:w="917" w:type="dxa"/>
            <w:tcBorders>
              <w:top w:val="nil"/>
              <w:left w:val="nil"/>
              <w:bottom w:val="single" w:sz="4" w:space="0" w:color="auto"/>
              <w:right w:val="single" w:sz="4" w:space="0" w:color="auto"/>
            </w:tcBorders>
            <w:shd w:val="clear" w:color="auto" w:fill="auto"/>
            <w:noWrap/>
            <w:vAlign w:val="bottom"/>
            <w:hideMark/>
          </w:tcPr>
          <w:p w14:paraId="59F4EDBD"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79</w:t>
            </w:r>
            <w:r w:rsidRPr="00C257AA">
              <w:rPr>
                <w:rFonts w:ascii="Times New Roman" w:eastAsia="Times New Roman" w:hAnsi="Times New Roman" w:cs="Times New Roman"/>
                <w:color w:val="00B050"/>
                <w:sz w:val="20"/>
                <w:szCs w:val="20"/>
              </w:rPr>
              <w:sym w:font="Wingdings" w:char="F0EA"/>
            </w:r>
          </w:p>
        </w:tc>
        <w:tc>
          <w:tcPr>
            <w:tcW w:w="1379" w:type="dxa"/>
            <w:tcBorders>
              <w:top w:val="nil"/>
              <w:left w:val="nil"/>
              <w:bottom w:val="single" w:sz="4" w:space="0" w:color="auto"/>
              <w:right w:val="single" w:sz="4" w:space="0" w:color="auto"/>
            </w:tcBorders>
            <w:shd w:val="clear" w:color="auto" w:fill="auto"/>
            <w:noWrap/>
            <w:vAlign w:val="bottom"/>
            <w:hideMark/>
          </w:tcPr>
          <w:p w14:paraId="24515DC7"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85</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14:paraId="60876745"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91</w:t>
            </w:r>
            <w:r w:rsidRPr="00C257AA">
              <w:rPr>
                <w:rFonts w:ascii="Times New Roman" w:eastAsia="Times New Roman" w:hAnsi="Times New Roman" w:cs="Times New Roman"/>
                <w:b/>
                <w:color w:val="FF0000"/>
                <w:sz w:val="20"/>
                <w:szCs w:val="20"/>
              </w:rPr>
              <w:sym w:font="Wingdings" w:char="F0E9"/>
            </w:r>
          </w:p>
        </w:tc>
        <w:tc>
          <w:tcPr>
            <w:tcW w:w="1314" w:type="dxa"/>
            <w:tcBorders>
              <w:top w:val="nil"/>
              <w:left w:val="nil"/>
              <w:bottom w:val="single" w:sz="4" w:space="0" w:color="auto"/>
              <w:right w:val="single" w:sz="4" w:space="0" w:color="auto"/>
            </w:tcBorders>
            <w:shd w:val="clear" w:color="auto" w:fill="auto"/>
            <w:noWrap/>
            <w:vAlign w:val="bottom"/>
            <w:hideMark/>
          </w:tcPr>
          <w:p w14:paraId="4591A2F3"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67</w:t>
            </w:r>
            <w:r w:rsidRPr="00C257AA">
              <w:rPr>
                <w:rFonts w:ascii="Times New Roman" w:eastAsia="Times New Roman" w:hAnsi="Times New Roman" w:cs="Times New Roman"/>
                <w:color w:val="00B050"/>
                <w:sz w:val="20"/>
                <w:szCs w:val="20"/>
              </w:rPr>
              <w:sym w:font="Wingdings" w:char="F0EA"/>
            </w:r>
          </w:p>
        </w:tc>
        <w:tc>
          <w:tcPr>
            <w:tcW w:w="1368" w:type="dxa"/>
            <w:tcBorders>
              <w:top w:val="nil"/>
              <w:left w:val="nil"/>
              <w:bottom w:val="single" w:sz="4" w:space="0" w:color="auto"/>
              <w:right w:val="single" w:sz="4" w:space="0" w:color="auto"/>
            </w:tcBorders>
            <w:shd w:val="clear" w:color="auto" w:fill="auto"/>
            <w:noWrap/>
            <w:vAlign w:val="bottom"/>
            <w:hideMark/>
          </w:tcPr>
          <w:p w14:paraId="7F2518CB"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64</w:t>
            </w:r>
            <w:r w:rsidRPr="00C257AA">
              <w:rPr>
                <w:rFonts w:ascii="Times New Roman" w:eastAsia="Times New Roman" w:hAnsi="Times New Roman" w:cs="Times New Roman"/>
                <w:color w:val="00B050"/>
                <w:sz w:val="20"/>
                <w:szCs w:val="20"/>
              </w:rPr>
              <w:sym w:font="Wingdings" w:char="F0EA"/>
            </w:r>
          </w:p>
        </w:tc>
        <w:tc>
          <w:tcPr>
            <w:tcW w:w="1317" w:type="dxa"/>
            <w:tcBorders>
              <w:top w:val="nil"/>
              <w:left w:val="nil"/>
              <w:bottom w:val="single" w:sz="4" w:space="0" w:color="auto"/>
              <w:right w:val="single" w:sz="4" w:space="0" w:color="auto"/>
            </w:tcBorders>
            <w:shd w:val="clear" w:color="auto" w:fill="auto"/>
            <w:noWrap/>
            <w:vAlign w:val="bottom"/>
            <w:hideMark/>
          </w:tcPr>
          <w:p w14:paraId="4D351FC0"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65</w:t>
            </w:r>
            <w:r w:rsidRPr="00C257AA">
              <w:rPr>
                <w:rFonts w:ascii="Times New Roman" w:eastAsia="Times New Roman" w:hAnsi="Times New Roman" w:cs="Times New Roman"/>
                <w:b/>
                <w:color w:val="FF0000"/>
                <w:sz w:val="20"/>
                <w:szCs w:val="20"/>
              </w:rPr>
              <w:sym w:font="Wingdings" w:char="F0E9"/>
            </w:r>
          </w:p>
        </w:tc>
      </w:tr>
      <w:tr w:rsidR="00776823" w:rsidRPr="00C257AA" w14:paraId="6F466DB5"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2200E3AA"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4571" w:type="dxa"/>
            <w:tcBorders>
              <w:top w:val="nil"/>
              <w:left w:val="nil"/>
              <w:bottom w:val="single" w:sz="4" w:space="0" w:color="auto"/>
              <w:right w:val="single" w:sz="4" w:space="0" w:color="auto"/>
            </w:tcBorders>
            <w:shd w:val="clear" w:color="auto" w:fill="auto"/>
            <w:noWrap/>
            <w:vAlign w:val="bottom"/>
            <w:hideMark/>
          </w:tcPr>
          <w:p w14:paraId="172AA5E3" w14:textId="76DA3E2B" w:rsidR="00776823" w:rsidRPr="00C257AA" w:rsidRDefault="00776823" w:rsidP="00B4532D">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nr. ÎM cu capital propriu negativ (unit</w:t>
            </w:r>
            <w:r w:rsidR="00881363" w:rsidRPr="00C257AA">
              <w:rPr>
                <w:rFonts w:ascii="Times New Roman" w:eastAsia="Times New Roman" w:hAnsi="Times New Roman" w:cs="Times New Roman"/>
                <w:color w:val="000000" w:themeColor="text1"/>
                <w:sz w:val="20"/>
                <w:szCs w:val="20"/>
              </w:rPr>
              <w:t>.</w:t>
            </w:r>
            <w:r w:rsidRPr="00C257AA">
              <w:rPr>
                <w:rFonts w:ascii="Times New Roman" w:eastAsia="Times New Roman" w:hAnsi="Times New Roman" w:cs="Times New Roman"/>
                <w:color w:val="000000" w:themeColor="text1"/>
                <w:sz w:val="20"/>
                <w:szCs w:val="20"/>
              </w:rPr>
              <w:t>)</w:t>
            </w:r>
          </w:p>
        </w:tc>
        <w:tc>
          <w:tcPr>
            <w:tcW w:w="824" w:type="dxa"/>
            <w:tcBorders>
              <w:top w:val="nil"/>
              <w:left w:val="nil"/>
              <w:bottom w:val="single" w:sz="4" w:space="0" w:color="auto"/>
              <w:right w:val="single" w:sz="4" w:space="0" w:color="auto"/>
            </w:tcBorders>
            <w:shd w:val="clear" w:color="auto" w:fill="auto"/>
            <w:noWrap/>
            <w:vAlign w:val="bottom"/>
            <w:hideMark/>
          </w:tcPr>
          <w:p w14:paraId="5A2AA09F"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917" w:type="dxa"/>
            <w:tcBorders>
              <w:top w:val="nil"/>
              <w:left w:val="nil"/>
              <w:bottom w:val="single" w:sz="4" w:space="0" w:color="auto"/>
              <w:right w:val="single" w:sz="4" w:space="0" w:color="auto"/>
            </w:tcBorders>
            <w:shd w:val="clear" w:color="auto" w:fill="auto"/>
            <w:noWrap/>
            <w:vAlign w:val="bottom"/>
            <w:hideMark/>
          </w:tcPr>
          <w:p w14:paraId="3060E594"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51</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14:paraId="1054353C"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53</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14:paraId="098B09CE"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49</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14:paraId="3603D07E"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24</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14:paraId="4B625581"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28</w:t>
            </w:r>
            <w:r w:rsidRPr="00C257AA">
              <w:rPr>
                <w:rFonts w:ascii="Times New Roman" w:eastAsia="Times New Roman" w:hAnsi="Times New Roman" w:cs="Times New Roman"/>
                <w:color w:val="00B050"/>
                <w:sz w:val="20"/>
                <w:szCs w:val="20"/>
              </w:rPr>
              <w:sym w:font="Wingdings" w:char="F0EA"/>
            </w:r>
          </w:p>
        </w:tc>
        <w:tc>
          <w:tcPr>
            <w:tcW w:w="1317" w:type="dxa"/>
            <w:tcBorders>
              <w:top w:val="nil"/>
              <w:left w:val="nil"/>
              <w:bottom w:val="single" w:sz="4" w:space="0" w:color="auto"/>
              <w:right w:val="single" w:sz="4" w:space="0" w:color="auto"/>
            </w:tcBorders>
            <w:shd w:val="clear" w:color="auto" w:fill="auto"/>
            <w:noWrap/>
            <w:vAlign w:val="bottom"/>
            <w:hideMark/>
          </w:tcPr>
          <w:p w14:paraId="167706A4"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29</w:t>
            </w:r>
            <w:r w:rsidRPr="00C257AA">
              <w:rPr>
                <w:rFonts w:ascii="Times New Roman" w:eastAsia="Times New Roman" w:hAnsi="Times New Roman" w:cs="Times New Roman"/>
                <w:b/>
                <w:color w:val="FF0000"/>
                <w:sz w:val="20"/>
                <w:szCs w:val="20"/>
              </w:rPr>
              <w:sym w:font="Wingdings" w:char="F0E9"/>
            </w:r>
          </w:p>
        </w:tc>
      </w:tr>
      <w:tr w:rsidR="00776823" w:rsidRPr="00C257AA" w14:paraId="44C2581E"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7BEBB86E"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571" w:type="dxa"/>
            <w:tcBorders>
              <w:top w:val="nil"/>
              <w:left w:val="nil"/>
              <w:bottom w:val="single" w:sz="4" w:space="0" w:color="auto"/>
              <w:right w:val="single" w:sz="4" w:space="0" w:color="auto"/>
            </w:tcBorders>
            <w:shd w:val="clear" w:color="auto" w:fill="auto"/>
            <w:noWrap/>
            <w:vAlign w:val="bottom"/>
            <w:hideMark/>
          </w:tcPr>
          <w:p w14:paraId="1D0F4195" w14:textId="2C112C07" w:rsidR="00776823" w:rsidRPr="00C257AA" w:rsidRDefault="00776823" w:rsidP="00B4532D">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ponderea nr. ÎM cu capital pozitiv în totalul ÎM, %</w:t>
            </w:r>
          </w:p>
        </w:tc>
        <w:tc>
          <w:tcPr>
            <w:tcW w:w="824" w:type="dxa"/>
            <w:tcBorders>
              <w:top w:val="nil"/>
              <w:left w:val="nil"/>
              <w:bottom w:val="single" w:sz="4" w:space="0" w:color="auto"/>
              <w:right w:val="single" w:sz="4" w:space="0" w:color="auto"/>
            </w:tcBorders>
            <w:shd w:val="clear" w:color="auto" w:fill="auto"/>
            <w:noWrap/>
            <w:vAlign w:val="bottom"/>
            <w:hideMark/>
          </w:tcPr>
          <w:p w14:paraId="6D53C113"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70,5%</w:t>
            </w:r>
          </w:p>
        </w:tc>
        <w:tc>
          <w:tcPr>
            <w:tcW w:w="917" w:type="dxa"/>
            <w:tcBorders>
              <w:top w:val="nil"/>
              <w:left w:val="nil"/>
              <w:bottom w:val="single" w:sz="4" w:space="0" w:color="auto"/>
              <w:right w:val="single" w:sz="4" w:space="0" w:color="auto"/>
            </w:tcBorders>
            <w:shd w:val="clear" w:color="auto" w:fill="auto"/>
            <w:noWrap/>
            <w:vAlign w:val="bottom"/>
            <w:hideMark/>
          </w:tcPr>
          <w:p w14:paraId="4122EED6"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60,8%</w:t>
            </w:r>
          </w:p>
        </w:tc>
        <w:tc>
          <w:tcPr>
            <w:tcW w:w="1379" w:type="dxa"/>
            <w:tcBorders>
              <w:top w:val="nil"/>
              <w:left w:val="nil"/>
              <w:bottom w:val="single" w:sz="4" w:space="0" w:color="auto"/>
              <w:right w:val="single" w:sz="4" w:space="0" w:color="auto"/>
            </w:tcBorders>
            <w:shd w:val="clear" w:color="auto" w:fill="auto"/>
            <w:noWrap/>
            <w:vAlign w:val="bottom"/>
            <w:hideMark/>
          </w:tcPr>
          <w:p w14:paraId="7431682C"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58,0%</w:t>
            </w:r>
          </w:p>
        </w:tc>
        <w:tc>
          <w:tcPr>
            <w:tcW w:w="1344" w:type="dxa"/>
            <w:tcBorders>
              <w:top w:val="nil"/>
              <w:left w:val="nil"/>
              <w:bottom w:val="single" w:sz="4" w:space="0" w:color="auto"/>
              <w:right w:val="single" w:sz="4" w:space="0" w:color="auto"/>
            </w:tcBorders>
            <w:shd w:val="clear" w:color="auto" w:fill="auto"/>
            <w:noWrap/>
            <w:vAlign w:val="bottom"/>
            <w:hideMark/>
          </w:tcPr>
          <w:p w14:paraId="2676576C"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65,0%</w:t>
            </w:r>
          </w:p>
        </w:tc>
        <w:tc>
          <w:tcPr>
            <w:tcW w:w="1314" w:type="dxa"/>
            <w:tcBorders>
              <w:top w:val="nil"/>
              <w:left w:val="nil"/>
              <w:bottom w:val="single" w:sz="4" w:space="0" w:color="auto"/>
              <w:right w:val="single" w:sz="4" w:space="0" w:color="auto"/>
            </w:tcBorders>
            <w:shd w:val="clear" w:color="auto" w:fill="auto"/>
            <w:noWrap/>
            <w:vAlign w:val="bottom"/>
            <w:hideMark/>
          </w:tcPr>
          <w:p w14:paraId="25049264"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73,6%</w:t>
            </w:r>
          </w:p>
        </w:tc>
        <w:tc>
          <w:tcPr>
            <w:tcW w:w="1368" w:type="dxa"/>
            <w:tcBorders>
              <w:top w:val="nil"/>
              <w:left w:val="nil"/>
              <w:bottom w:val="single" w:sz="4" w:space="0" w:color="auto"/>
              <w:right w:val="single" w:sz="4" w:space="0" w:color="auto"/>
            </w:tcBorders>
            <w:shd w:val="clear" w:color="auto" w:fill="auto"/>
            <w:noWrap/>
            <w:vAlign w:val="bottom"/>
            <w:hideMark/>
          </w:tcPr>
          <w:p w14:paraId="3B70DD18"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69,6%</w:t>
            </w:r>
          </w:p>
        </w:tc>
        <w:tc>
          <w:tcPr>
            <w:tcW w:w="1317" w:type="dxa"/>
            <w:tcBorders>
              <w:top w:val="nil"/>
              <w:left w:val="nil"/>
              <w:bottom w:val="single" w:sz="4" w:space="0" w:color="auto"/>
              <w:right w:val="single" w:sz="4" w:space="0" w:color="auto"/>
            </w:tcBorders>
            <w:shd w:val="clear" w:color="auto" w:fill="auto"/>
            <w:noWrap/>
            <w:vAlign w:val="bottom"/>
            <w:hideMark/>
          </w:tcPr>
          <w:p w14:paraId="73DEC898"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68,8%</w:t>
            </w:r>
          </w:p>
        </w:tc>
      </w:tr>
      <w:tr w:rsidR="00776823" w:rsidRPr="00C257AA" w14:paraId="03D140E3"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6EBB5C20"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4571" w:type="dxa"/>
            <w:tcBorders>
              <w:top w:val="nil"/>
              <w:left w:val="nil"/>
              <w:bottom w:val="single" w:sz="4" w:space="0" w:color="auto"/>
              <w:right w:val="single" w:sz="4" w:space="0" w:color="auto"/>
            </w:tcBorders>
            <w:shd w:val="clear" w:color="auto" w:fill="auto"/>
            <w:noWrap/>
            <w:vAlign w:val="bottom"/>
            <w:hideMark/>
          </w:tcPr>
          <w:p w14:paraId="24CA20AD" w14:textId="3066BAA6" w:rsidR="00776823" w:rsidRPr="00C257AA" w:rsidRDefault="00776823" w:rsidP="00B4532D">
            <w:pPr>
              <w:spacing w:after="0"/>
              <w:ind w:firstLine="6"/>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ponderea nr. ÎM cu capital negativ în totalul ÎM, %</w:t>
            </w:r>
          </w:p>
        </w:tc>
        <w:tc>
          <w:tcPr>
            <w:tcW w:w="824" w:type="dxa"/>
            <w:tcBorders>
              <w:top w:val="nil"/>
              <w:left w:val="nil"/>
              <w:bottom w:val="single" w:sz="4" w:space="0" w:color="auto"/>
              <w:right w:val="single" w:sz="4" w:space="0" w:color="auto"/>
            </w:tcBorders>
            <w:shd w:val="clear" w:color="auto" w:fill="auto"/>
            <w:noWrap/>
            <w:vAlign w:val="bottom"/>
            <w:hideMark/>
          </w:tcPr>
          <w:p w14:paraId="795459CC"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29,5%</w:t>
            </w:r>
          </w:p>
        </w:tc>
        <w:tc>
          <w:tcPr>
            <w:tcW w:w="917" w:type="dxa"/>
            <w:tcBorders>
              <w:top w:val="nil"/>
              <w:left w:val="nil"/>
              <w:bottom w:val="single" w:sz="4" w:space="0" w:color="auto"/>
              <w:right w:val="single" w:sz="4" w:space="0" w:color="auto"/>
            </w:tcBorders>
            <w:shd w:val="clear" w:color="auto" w:fill="auto"/>
            <w:noWrap/>
            <w:vAlign w:val="bottom"/>
            <w:hideMark/>
          </w:tcPr>
          <w:p w14:paraId="3405D5DB"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39,2%</w:t>
            </w:r>
          </w:p>
        </w:tc>
        <w:tc>
          <w:tcPr>
            <w:tcW w:w="1379" w:type="dxa"/>
            <w:tcBorders>
              <w:top w:val="nil"/>
              <w:left w:val="nil"/>
              <w:bottom w:val="single" w:sz="4" w:space="0" w:color="auto"/>
              <w:right w:val="single" w:sz="4" w:space="0" w:color="auto"/>
            </w:tcBorders>
            <w:shd w:val="clear" w:color="auto" w:fill="auto"/>
            <w:noWrap/>
            <w:vAlign w:val="bottom"/>
            <w:hideMark/>
          </w:tcPr>
          <w:p w14:paraId="5EE9F804"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42,0%</w:t>
            </w:r>
          </w:p>
        </w:tc>
        <w:tc>
          <w:tcPr>
            <w:tcW w:w="1344" w:type="dxa"/>
            <w:tcBorders>
              <w:top w:val="nil"/>
              <w:left w:val="nil"/>
              <w:bottom w:val="single" w:sz="4" w:space="0" w:color="auto"/>
              <w:right w:val="single" w:sz="4" w:space="0" w:color="auto"/>
            </w:tcBorders>
            <w:shd w:val="clear" w:color="auto" w:fill="auto"/>
            <w:noWrap/>
            <w:vAlign w:val="bottom"/>
            <w:hideMark/>
          </w:tcPr>
          <w:p w14:paraId="50DC99E7"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35,0%</w:t>
            </w:r>
          </w:p>
        </w:tc>
        <w:tc>
          <w:tcPr>
            <w:tcW w:w="1314" w:type="dxa"/>
            <w:tcBorders>
              <w:top w:val="nil"/>
              <w:left w:val="nil"/>
              <w:bottom w:val="single" w:sz="4" w:space="0" w:color="auto"/>
              <w:right w:val="single" w:sz="4" w:space="0" w:color="auto"/>
            </w:tcBorders>
            <w:shd w:val="clear" w:color="auto" w:fill="auto"/>
            <w:noWrap/>
            <w:vAlign w:val="bottom"/>
            <w:hideMark/>
          </w:tcPr>
          <w:p w14:paraId="3A0914B3"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26,4%</w:t>
            </w:r>
          </w:p>
        </w:tc>
        <w:tc>
          <w:tcPr>
            <w:tcW w:w="1368" w:type="dxa"/>
            <w:tcBorders>
              <w:top w:val="nil"/>
              <w:left w:val="nil"/>
              <w:bottom w:val="single" w:sz="4" w:space="0" w:color="auto"/>
              <w:right w:val="single" w:sz="4" w:space="0" w:color="auto"/>
            </w:tcBorders>
            <w:shd w:val="clear" w:color="auto" w:fill="auto"/>
            <w:noWrap/>
            <w:vAlign w:val="bottom"/>
            <w:hideMark/>
          </w:tcPr>
          <w:p w14:paraId="096BF272"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30,4%</w:t>
            </w:r>
          </w:p>
        </w:tc>
        <w:tc>
          <w:tcPr>
            <w:tcW w:w="1317" w:type="dxa"/>
            <w:tcBorders>
              <w:top w:val="nil"/>
              <w:left w:val="nil"/>
              <w:bottom w:val="single" w:sz="4" w:space="0" w:color="auto"/>
              <w:right w:val="single" w:sz="4" w:space="0" w:color="auto"/>
            </w:tcBorders>
            <w:shd w:val="clear" w:color="auto" w:fill="auto"/>
            <w:noWrap/>
            <w:vAlign w:val="bottom"/>
            <w:hideMark/>
          </w:tcPr>
          <w:p w14:paraId="0D40A39C"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31,2%</w:t>
            </w:r>
          </w:p>
        </w:tc>
      </w:tr>
      <w:tr w:rsidR="00776823" w:rsidRPr="00C257AA" w14:paraId="6C8664F3"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0DB2F433" w14:textId="77777777" w:rsidR="00776823" w:rsidRPr="00C257AA" w:rsidRDefault="00776823" w:rsidP="00984BB7">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4571" w:type="dxa"/>
            <w:tcBorders>
              <w:top w:val="nil"/>
              <w:left w:val="nil"/>
              <w:bottom w:val="single" w:sz="4" w:space="0" w:color="auto"/>
              <w:right w:val="single" w:sz="4" w:space="0" w:color="auto"/>
            </w:tcBorders>
            <w:shd w:val="clear" w:color="auto" w:fill="auto"/>
            <w:noWrap/>
            <w:vAlign w:val="bottom"/>
            <w:hideMark/>
          </w:tcPr>
          <w:p w14:paraId="254EF0B1" w14:textId="77777777" w:rsidR="00776823" w:rsidRPr="00C257AA" w:rsidRDefault="00776823" w:rsidP="00B4532D">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Valoarea totală a capitalului propriu </w:t>
            </w:r>
          </w:p>
        </w:tc>
        <w:tc>
          <w:tcPr>
            <w:tcW w:w="824" w:type="dxa"/>
            <w:tcBorders>
              <w:top w:val="nil"/>
              <w:left w:val="nil"/>
              <w:bottom w:val="single" w:sz="4" w:space="0" w:color="auto"/>
              <w:right w:val="single" w:sz="4" w:space="0" w:color="auto"/>
            </w:tcBorders>
            <w:shd w:val="clear" w:color="auto" w:fill="auto"/>
            <w:noWrap/>
            <w:vAlign w:val="bottom"/>
            <w:hideMark/>
          </w:tcPr>
          <w:p w14:paraId="60747790" w14:textId="77777777" w:rsidR="00776823" w:rsidRPr="00C257AA" w:rsidRDefault="00776823" w:rsidP="00B4532D">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1524,3</w:t>
            </w:r>
          </w:p>
        </w:tc>
        <w:tc>
          <w:tcPr>
            <w:tcW w:w="917" w:type="dxa"/>
            <w:tcBorders>
              <w:top w:val="nil"/>
              <w:left w:val="nil"/>
              <w:bottom w:val="single" w:sz="4" w:space="0" w:color="auto"/>
              <w:right w:val="single" w:sz="4" w:space="0" w:color="auto"/>
            </w:tcBorders>
            <w:shd w:val="clear" w:color="auto" w:fill="auto"/>
            <w:noWrap/>
            <w:vAlign w:val="bottom"/>
            <w:hideMark/>
          </w:tcPr>
          <w:p w14:paraId="6F1BB12B"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1537,8</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14:paraId="1468A101"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1544,7</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14:paraId="0CF569E0"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1522,5</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14:paraId="3DEB66EE"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1542,2</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14:paraId="0AD886EA" w14:textId="77777777" w:rsidR="00776823" w:rsidRPr="00C257AA" w:rsidRDefault="00776823" w:rsidP="007D5892">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1552,8</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14:paraId="2FBC794E" w14:textId="77777777" w:rsidR="00776823" w:rsidRPr="00C257AA" w:rsidRDefault="00776823" w:rsidP="002702D7">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1576,5</w:t>
            </w:r>
            <w:r w:rsidRPr="00C257AA">
              <w:rPr>
                <w:rFonts w:ascii="Times New Roman" w:eastAsia="Times New Roman" w:hAnsi="Times New Roman" w:cs="Times New Roman"/>
                <w:b/>
                <w:color w:val="FF0000"/>
                <w:sz w:val="20"/>
                <w:szCs w:val="20"/>
              </w:rPr>
              <w:sym w:font="Wingdings" w:char="F0E9"/>
            </w:r>
          </w:p>
        </w:tc>
      </w:tr>
      <w:tr w:rsidR="00776823" w:rsidRPr="00C257AA" w14:paraId="05D2D575" w14:textId="77777777" w:rsidTr="00BE7C90">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7ADBA048"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4571" w:type="dxa"/>
            <w:tcBorders>
              <w:top w:val="nil"/>
              <w:left w:val="nil"/>
              <w:bottom w:val="single" w:sz="4" w:space="0" w:color="auto"/>
              <w:right w:val="single" w:sz="4" w:space="0" w:color="auto"/>
            </w:tcBorders>
            <w:shd w:val="clear" w:color="auto" w:fill="auto"/>
            <w:noWrap/>
            <w:vAlign w:val="bottom"/>
            <w:hideMark/>
          </w:tcPr>
          <w:p w14:paraId="56A0DA79" w14:textId="77777777" w:rsidR="00776823" w:rsidRPr="00C257AA" w:rsidRDefault="00776823" w:rsidP="00B4532D">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Valoarea capitalului propriu pozitiv</w:t>
            </w:r>
          </w:p>
        </w:tc>
        <w:tc>
          <w:tcPr>
            <w:tcW w:w="824" w:type="dxa"/>
            <w:tcBorders>
              <w:top w:val="nil"/>
              <w:left w:val="nil"/>
              <w:bottom w:val="single" w:sz="4" w:space="0" w:color="auto"/>
              <w:right w:val="single" w:sz="4" w:space="0" w:color="auto"/>
            </w:tcBorders>
            <w:shd w:val="clear" w:color="auto" w:fill="auto"/>
            <w:noWrap/>
            <w:vAlign w:val="bottom"/>
            <w:hideMark/>
          </w:tcPr>
          <w:p w14:paraId="73EA3895"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1540,9</w:t>
            </w:r>
          </w:p>
        </w:tc>
        <w:tc>
          <w:tcPr>
            <w:tcW w:w="917" w:type="dxa"/>
            <w:tcBorders>
              <w:top w:val="nil"/>
              <w:left w:val="nil"/>
              <w:bottom w:val="single" w:sz="4" w:space="0" w:color="auto"/>
              <w:right w:val="single" w:sz="4" w:space="0" w:color="auto"/>
            </w:tcBorders>
            <w:shd w:val="clear" w:color="auto" w:fill="auto"/>
            <w:noWrap/>
            <w:vAlign w:val="bottom"/>
            <w:hideMark/>
          </w:tcPr>
          <w:p w14:paraId="7B89AA28"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1554,5</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14:paraId="6B51AE73"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1561,3</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14:paraId="379E5D9A"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1536,3</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14:paraId="51799F1B"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1555,7</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14:paraId="41D9B78F"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1570,5</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14:paraId="5863C03D"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1598,6</w:t>
            </w:r>
            <w:r w:rsidRPr="00C257AA">
              <w:rPr>
                <w:rFonts w:ascii="Times New Roman" w:eastAsia="Times New Roman" w:hAnsi="Times New Roman" w:cs="Times New Roman"/>
                <w:b/>
                <w:color w:val="FF0000"/>
                <w:sz w:val="20"/>
                <w:szCs w:val="20"/>
              </w:rPr>
              <w:sym w:font="Wingdings" w:char="F0E9"/>
            </w:r>
          </w:p>
        </w:tc>
      </w:tr>
      <w:tr w:rsidR="00776823" w:rsidRPr="00C257AA" w14:paraId="08350BC3" w14:textId="77777777" w:rsidTr="00BE7C90">
        <w:trPr>
          <w:trHeight w:val="206"/>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38F32" w14:textId="77777777" w:rsidR="00776823" w:rsidRPr="00C257AA" w:rsidRDefault="00776823" w:rsidP="00984BB7">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4.2</w:t>
            </w:r>
          </w:p>
        </w:tc>
        <w:tc>
          <w:tcPr>
            <w:tcW w:w="4571" w:type="dxa"/>
            <w:tcBorders>
              <w:top w:val="single" w:sz="4" w:space="0" w:color="auto"/>
              <w:left w:val="nil"/>
              <w:bottom w:val="single" w:sz="4" w:space="0" w:color="auto"/>
              <w:right w:val="single" w:sz="4" w:space="0" w:color="auto"/>
            </w:tcBorders>
            <w:shd w:val="clear" w:color="auto" w:fill="auto"/>
            <w:noWrap/>
            <w:vAlign w:val="bottom"/>
            <w:hideMark/>
          </w:tcPr>
          <w:p w14:paraId="14A932A8" w14:textId="2A1AD34D" w:rsidR="00776823" w:rsidRPr="00C257AA" w:rsidRDefault="00776823" w:rsidP="00B4532D">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 xml:space="preserve">Valoarea capitalului propriu </w:t>
            </w:r>
            <w:r w:rsidR="005F0F0A" w:rsidRPr="00C257AA">
              <w:rPr>
                <w:rFonts w:ascii="Times New Roman" w:eastAsia="Times New Roman" w:hAnsi="Times New Roman" w:cs="Times New Roman"/>
                <w:color w:val="000000" w:themeColor="text1"/>
                <w:sz w:val="20"/>
                <w:szCs w:val="20"/>
              </w:rPr>
              <w:t>negative</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3A090111" w14:textId="77777777" w:rsidR="00776823" w:rsidRPr="00C257AA" w:rsidRDefault="00776823" w:rsidP="00B4532D">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-16,6</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14:paraId="067ABF33"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-16,7</w:t>
            </w:r>
            <w:r w:rsidRPr="00C257AA">
              <w:rPr>
                <w:rFonts w:ascii="Times New Roman" w:eastAsia="Times New Roman" w:hAnsi="Times New Roman" w:cs="Times New Roman"/>
                <w:b/>
                <w:color w:val="FF0000"/>
                <w:sz w:val="20"/>
                <w:szCs w:val="20"/>
              </w:rPr>
              <w:sym w:font="Wingdings" w:char="F0E9"/>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2E05A8B9"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-16,6</w:t>
            </w:r>
            <w:r w:rsidRPr="00C257AA">
              <w:rPr>
                <w:rFonts w:ascii="Times New Roman" w:eastAsia="Times New Roman" w:hAnsi="Times New Roman" w:cs="Times New Roman"/>
                <w:color w:val="00B050"/>
                <w:sz w:val="20"/>
                <w:szCs w:val="20"/>
              </w:rPr>
              <w:sym w:font="Wingdings" w:char="F0EA"/>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2A268698"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-13,8</w:t>
            </w:r>
            <w:r w:rsidRPr="00C257AA">
              <w:rPr>
                <w:rFonts w:ascii="Times New Roman" w:eastAsia="Times New Roman" w:hAnsi="Times New Roman" w:cs="Times New Roman"/>
                <w:color w:val="00B050"/>
                <w:sz w:val="20"/>
                <w:szCs w:val="20"/>
              </w:rPr>
              <w:sym w:font="Wingdings" w:char="F0EA"/>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23063057"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-13,5</w:t>
            </w:r>
            <w:r w:rsidRPr="00C257AA">
              <w:rPr>
                <w:rFonts w:ascii="Times New Roman" w:eastAsia="Times New Roman" w:hAnsi="Times New Roman" w:cs="Times New Roman"/>
                <w:color w:val="00B050"/>
                <w:sz w:val="20"/>
                <w:szCs w:val="20"/>
              </w:rPr>
              <w:sym w:font="Wingdings" w:char="F0EA"/>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3F793925" w14:textId="77777777" w:rsidR="00776823" w:rsidRPr="00C257AA" w:rsidRDefault="00776823" w:rsidP="007D5892">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-17,7</w:t>
            </w:r>
            <w:r w:rsidRPr="00C257AA">
              <w:rPr>
                <w:rFonts w:ascii="Times New Roman" w:eastAsia="Times New Roman" w:hAnsi="Times New Roman" w:cs="Times New Roman"/>
                <w:b/>
                <w:color w:val="FF0000"/>
                <w:sz w:val="20"/>
                <w:szCs w:val="20"/>
              </w:rPr>
              <w:sym w:font="Wingdings" w:char="F0E9"/>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28921B7B" w14:textId="77777777" w:rsidR="00776823" w:rsidRPr="00C257AA" w:rsidRDefault="00776823" w:rsidP="002702D7">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-22,3</w:t>
            </w:r>
            <w:r w:rsidRPr="00C257AA">
              <w:rPr>
                <w:rFonts w:ascii="Times New Roman" w:eastAsia="Times New Roman" w:hAnsi="Times New Roman" w:cs="Times New Roman"/>
                <w:b/>
                <w:color w:val="FF0000"/>
                <w:sz w:val="20"/>
                <w:szCs w:val="20"/>
              </w:rPr>
              <w:sym w:font="Wingdings" w:char="F0E9"/>
            </w:r>
          </w:p>
        </w:tc>
      </w:tr>
      <w:tr w:rsidR="00776823" w:rsidRPr="00C257AA" w14:paraId="03AD0241" w14:textId="77777777" w:rsidTr="00BE7C90">
        <w:trPr>
          <w:trHeight w:val="206"/>
        </w:trPr>
        <w:tc>
          <w:tcPr>
            <w:tcW w:w="13802" w:type="dxa"/>
            <w:gridSpan w:val="9"/>
            <w:tcBorders>
              <w:top w:val="single" w:sz="4" w:space="0" w:color="auto"/>
            </w:tcBorders>
            <w:shd w:val="clear" w:color="auto" w:fill="auto"/>
            <w:noWrap/>
            <w:vAlign w:val="bottom"/>
          </w:tcPr>
          <w:p w14:paraId="7610F5A7" w14:textId="2D7FCE95" w:rsidR="00776823" w:rsidRPr="00C257AA" w:rsidRDefault="00776823" w:rsidP="00984BB7">
            <w:pPr>
              <w:widowControl w:val="0"/>
              <w:autoSpaceDE w:val="0"/>
              <w:autoSpaceDN w:val="0"/>
              <w:rPr>
                <w:rFonts w:ascii="Times New Roman" w:eastAsia="Times New Roman" w:hAnsi="Times New Roman" w:cs="Times New Roman"/>
                <w:b/>
                <w:i/>
                <w:color w:val="000000" w:themeColor="text1"/>
                <w:sz w:val="20"/>
                <w:szCs w:val="20"/>
              </w:rPr>
            </w:pPr>
            <w:r w:rsidRPr="00C257AA">
              <w:rPr>
                <w:rFonts w:ascii="Times New Roman" w:eastAsia="Times New Roman" w:hAnsi="Times New Roman" w:cs="Times New Roman"/>
                <w:b/>
                <w:color w:val="000000" w:themeColor="text1"/>
                <w:sz w:val="20"/>
                <w:szCs w:val="20"/>
              </w:rPr>
              <w:t>Surs</w:t>
            </w:r>
            <w:r w:rsidR="00881363" w:rsidRPr="00C257AA">
              <w:rPr>
                <w:rFonts w:ascii="Times New Roman" w:eastAsia="Times New Roman" w:hAnsi="Times New Roman" w:cs="Times New Roman"/>
                <w:b/>
                <w:color w:val="000000" w:themeColor="text1"/>
                <w:sz w:val="20"/>
                <w:szCs w:val="20"/>
              </w:rPr>
              <w:t>ă</w:t>
            </w:r>
            <w:r w:rsidRPr="00C257AA">
              <w:rPr>
                <w:rFonts w:ascii="Times New Roman" w:eastAsia="Times New Roman" w:hAnsi="Times New Roman" w:cs="Times New Roman"/>
                <w:b/>
                <w:color w:val="000000" w:themeColor="text1"/>
                <w:sz w:val="20"/>
                <w:szCs w:val="20"/>
              </w:rPr>
              <w:t>:</w:t>
            </w:r>
            <w:r w:rsidRPr="00C257AA">
              <w:rPr>
                <w:rFonts w:ascii="Times New Roman" w:eastAsia="Times New Roman" w:hAnsi="Times New Roman" w:cs="Times New Roman"/>
                <w:b/>
                <w:i/>
                <w:color w:val="000000" w:themeColor="text1"/>
                <w:sz w:val="20"/>
                <w:szCs w:val="20"/>
              </w:rPr>
              <w:t xml:space="preserve"> </w:t>
            </w:r>
            <w:r w:rsidRPr="00C257AA">
              <w:rPr>
                <w:rFonts w:ascii="Times New Roman" w:eastAsia="Times New Roman" w:hAnsi="Times New Roman" w:cs="Times New Roman"/>
                <w:i/>
                <w:color w:val="000000" w:themeColor="text1"/>
                <w:sz w:val="20"/>
                <w:szCs w:val="20"/>
              </w:rPr>
              <w:t>Datele BNS.</w:t>
            </w:r>
          </w:p>
        </w:tc>
      </w:tr>
    </w:tbl>
    <w:p w14:paraId="79B32382" w14:textId="77777777" w:rsidR="00AE7F52" w:rsidRPr="00C257AA" w:rsidRDefault="00AE7F52" w:rsidP="00B266C2">
      <w:pPr>
        <w:pStyle w:val="Heading21"/>
        <w:ind w:left="0"/>
        <w:outlineLvl w:val="9"/>
        <w:rPr>
          <w:rFonts w:ascii="Times New Roman" w:hAnsi="Times New Roman" w:cs="Times New Roman"/>
          <w:b w:val="0"/>
          <w:color w:val="0070C0"/>
          <w:sz w:val="20"/>
          <w:szCs w:val="20"/>
          <w:lang w:val="en-US"/>
        </w:rPr>
      </w:pPr>
    </w:p>
    <w:p w14:paraId="0C2AE5E5" w14:textId="584ED8C8" w:rsidR="00AE7F52" w:rsidRPr="00C257AA" w:rsidRDefault="00AE7F52" w:rsidP="009970A9"/>
    <w:p w14:paraId="63DF5FC6" w14:textId="33C4EC21" w:rsidR="00712698" w:rsidRPr="00C257AA" w:rsidRDefault="00712698" w:rsidP="00B4532D"/>
    <w:p w14:paraId="24A37FE3" w14:textId="77777777" w:rsidR="00712698" w:rsidRPr="00C257AA" w:rsidRDefault="00712698" w:rsidP="00B4532D"/>
    <w:tbl>
      <w:tblPr>
        <w:tblpPr w:leftFromText="180" w:rightFromText="180" w:vertAnchor="text" w:horzAnchor="margin" w:tblpXSpec="center" w:tblpY="-488"/>
        <w:tblW w:w="13531" w:type="dxa"/>
        <w:tblLook w:val="04A0" w:firstRow="1" w:lastRow="0" w:firstColumn="1" w:lastColumn="0" w:noHBand="0" w:noVBand="1"/>
      </w:tblPr>
      <w:tblGrid>
        <w:gridCol w:w="1814"/>
        <w:gridCol w:w="5261"/>
        <w:gridCol w:w="1815"/>
        <w:gridCol w:w="2826"/>
        <w:gridCol w:w="1815"/>
      </w:tblGrid>
      <w:tr w:rsidR="00AE7F52" w:rsidRPr="00C257AA" w14:paraId="62B8C9E3" w14:textId="77777777" w:rsidTr="00A75C56">
        <w:trPr>
          <w:trHeight w:val="179"/>
        </w:trPr>
        <w:tc>
          <w:tcPr>
            <w:tcW w:w="13531" w:type="dxa"/>
            <w:gridSpan w:val="5"/>
            <w:tcBorders>
              <w:top w:val="nil"/>
              <w:left w:val="nil"/>
              <w:bottom w:val="single" w:sz="4" w:space="0" w:color="auto"/>
              <w:right w:val="nil"/>
            </w:tcBorders>
            <w:shd w:val="clear" w:color="auto" w:fill="auto"/>
          </w:tcPr>
          <w:p w14:paraId="64C23943" w14:textId="77777777" w:rsidR="00AE7F52" w:rsidRPr="00C257AA" w:rsidRDefault="00AE7F52" w:rsidP="007D5892">
            <w:pPr>
              <w:widowControl w:val="0"/>
              <w:autoSpaceDE w:val="0"/>
              <w:autoSpaceDN w:val="0"/>
              <w:spacing w:after="0" w:line="276" w:lineRule="auto"/>
              <w:jc w:val="right"/>
              <w:rPr>
                <w:rFonts w:ascii="Times New Roman" w:eastAsia="Times New Roman" w:hAnsi="Times New Roman" w:cs="Times New Roman"/>
                <w:b/>
                <w:bCs/>
                <w:color w:val="0070C0"/>
                <w:sz w:val="20"/>
                <w:szCs w:val="20"/>
              </w:rPr>
            </w:pPr>
            <w:r w:rsidRPr="00C257AA">
              <w:rPr>
                <w:rFonts w:ascii="Times New Roman" w:eastAsia="Times New Roman" w:hAnsi="Times New Roman" w:cs="Times New Roman"/>
                <w:b/>
                <w:color w:val="0070C0"/>
                <w:sz w:val="20"/>
                <w:szCs w:val="20"/>
              </w:rPr>
              <w:t>Anexa nr. 30</w:t>
            </w:r>
          </w:p>
          <w:p w14:paraId="0A1BAC97" w14:textId="77777777" w:rsidR="00AE7F52" w:rsidRPr="00C257AA" w:rsidRDefault="00AE7F52" w:rsidP="007D5892">
            <w:pPr>
              <w:widowControl w:val="0"/>
              <w:autoSpaceDE w:val="0"/>
              <w:autoSpaceDN w:val="0"/>
              <w:spacing w:after="0" w:line="276"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0"/>
                <w:szCs w:val="20"/>
              </w:rPr>
              <w:t>Sinteza coeficientului autonomiei financiare în anii 2016 și 2022</w:t>
            </w:r>
          </w:p>
        </w:tc>
      </w:tr>
      <w:tr w:rsidR="00AE7F52" w:rsidRPr="00C257AA" w14:paraId="08203D5D" w14:textId="77777777" w:rsidTr="00A75C56">
        <w:trPr>
          <w:trHeight w:val="179"/>
        </w:trPr>
        <w:tc>
          <w:tcPr>
            <w:tcW w:w="181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25E9AC" w14:textId="77777777" w:rsidR="00AE7F52" w:rsidRPr="00C257AA" w:rsidRDefault="00AE7F52" w:rsidP="00984BB7">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Anii</w:t>
            </w:r>
          </w:p>
        </w:tc>
        <w:tc>
          <w:tcPr>
            <w:tcW w:w="52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24E04"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Numărul de întreprinderi cu capitalul propriu pozitiv</w:t>
            </w:r>
          </w:p>
        </w:tc>
        <w:tc>
          <w:tcPr>
            <w:tcW w:w="645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F7C3D3"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Coeficienții autonomiei financiare</w:t>
            </w:r>
          </w:p>
        </w:tc>
      </w:tr>
      <w:tr w:rsidR="00AE7F52" w:rsidRPr="00C257AA" w14:paraId="1269862D" w14:textId="77777777" w:rsidTr="00A75C56">
        <w:trPr>
          <w:trHeight w:val="248"/>
        </w:trPr>
        <w:tc>
          <w:tcPr>
            <w:tcW w:w="181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DEC5BE" w14:textId="77777777" w:rsidR="00AE7F52" w:rsidRPr="00C257AA" w:rsidRDefault="00AE7F52" w:rsidP="00A75C56">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p>
        </w:tc>
        <w:tc>
          <w:tcPr>
            <w:tcW w:w="52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54E344" w14:textId="77777777" w:rsidR="00AE7F52" w:rsidRPr="00C257AA" w:rsidRDefault="00AE7F52" w:rsidP="00A75C56">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9F67FF" w14:textId="77777777" w:rsidR="00AE7F52" w:rsidRPr="00C257AA" w:rsidRDefault="00AE7F52" w:rsidP="00A75C56">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 xml:space="preserve"> ≤0,6</w:t>
            </w:r>
          </w:p>
        </w:tc>
        <w:tc>
          <w:tcPr>
            <w:tcW w:w="28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D654F44" w14:textId="77777777" w:rsidR="00AE7F52" w:rsidRPr="00C257AA" w:rsidRDefault="00AE7F52" w:rsidP="00A75C56">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Autonomie optimă 06-0,7</w:t>
            </w:r>
          </w:p>
        </w:tc>
        <w:tc>
          <w:tcPr>
            <w:tcW w:w="18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9ED54C" w14:textId="77777777" w:rsidR="00AE7F52" w:rsidRPr="00C257AA" w:rsidRDefault="00AE7F52" w:rsidP="00A75C56">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0,71-1</w:t>
            </w:r>
          </w:p>
        </w:tc>
      </w:tr>
      <w:tr w:rsidR="00AE7F52" w:rsidRPr="00C257AA" w14:paraId="7BA90FA2" w14:textId="77777777" w:rsidTr="00A75C56">
        <w:trPr>
          <w:trHeight w:val="133"/>
        </w:trPr>
        <w:tc>
          <w:tcPr>
            <w:tcW w:w="1814" w:type="dxa"/>
            <w:tcBorders>
              <w:top w:val="single" w:sz="4" w:space="0" w:color="auto"/>
              <w:left w:val="single" w:sz="4" w:space="0" w:color="auto"/>
              <w:bottom w:val="single" w:sz="4" w:space="0" w:color="auto"/>
              <w:right w:val="single" w:sz="4" w:space="0" w:color="auto"/>
            </w:tcBorders>
          </w:tcPr>
          <w:p w14:paraId="754D1D59" w14:textId="77777777" w:rsidR="00AE7F52" w:rsidRPr="00C257AA" w:rsidRDefault="00AE7F52" w:rsidP="00984BB7">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2016</w:t>
            </w:r>
          </w:p>
        </w:tc>
        <w:tc>
          <w:tcPr>
            <w:tcW w:w="5261" w:type="dxa"/>
            <w:tcBorders>
              <w:top w:val="single" w:sz="4" w:space="0" w:color="auto"/>
              <w:left w:val="single" w:sz="4" w:space="0" w:color="auto"/>
              <w:bottom w:val="single" w:sz="4" w:space="0" w:color="auto"/>
              <w:right w:val="single" w:sz="4" w:space="0" w:color="auto"/>
            </w:tcBorders>
          </w:tcPr>
          <w:p w14:paraId="2A6BD798"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83</w:t>
            </w:r>
          </w:p>
        </w:tc>
        <w:tc>
          <w:tcPr>
            <w:tcW w:w="1815" w:type="dxa"/>
            <w:tcBorders>
              <w:top w:val="single" w:sz="4" w:space="0" w:color="auto"/>
              <w:left w:val="single" w:sz="4" w:space="0" w:color="auto"/>
              <w:bottom w:val="single" w:sz="4" w:space="0" w:color="auto"/>
              <w:right w:val="single" w:sz="4" w:space="0" w:color="auto"/>
            </w:tcBorders>
          </w:tcPr>
          <w:p w14:paraId="063AAA3B"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8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3A13BE7" w14:textId="77777777" w:rsidR="00AE7F52" w:rsidRPr="00C257AA" w:rsidRDefault="00AE7F52" w:rsidP="007D5892">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812" w:type="dxa"/>
            <w:tcBorders>
              <w:top w:val="single" w:sz="4" w:space="0" w:color="auto"/>
              <w:left w:val="single" w:sz="4" w:space="0" w:color="auto"/>
              <w:bottom w:val="single" w:sz="4" w:space="0" w:color="auto"/>
              <w:right w:val="single" w:sz="4" w:space="0" w:color="auto"/>
            </w:tcBorders>
          </w:tcPr>
          <w:p w14:paraId="2B83D5AD" w14:textId="77777777" w:rsidR="00AE7F52" w:rsidRPr="00C257AA" w:rsidRDefault="00AE7F52" w:rsidP="007D5892">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43</w:t>
            </w:r>
          </w:p>
        </w:tc>
      </w:tr>
      <w:tr w:rsidR="00AE7F52" w:rsidRPr="00C257AA" w14:paraId="3FA2CE39" w14:textId="77777777" w:rsidTr="00A75C56">
        <w:trPr>
          <w:trHeight w:val="41"/>
        </w:trPr>
        <w:tc>
          <w:tcPr>
            <w:tcW w:w="1814" w:type="dxa"/>
            <w:tcBorders>
              <w:top w:val="single" w:sz="4" w:space="0" w:color="auto"/>
              <w:left w:val="single" w:sz="4" w:space="0" w:color="auto"/>
              <w:bottom w:val="single" w:sz="4" w:space="0" w:color="auto"/>
              <w:right w:val="single" w:sz="4" w:space="0" w:color="auto"/>
            </w:tcBorders>
          </w:tcPr>
          <w:p w14:paraId="1FC9A620" w14:textId="77777777" w:rsidR="00AE7F52" w:rsidRPr="00C257AA" w:rsidRDefault="00AE7F52" w:rsidP="00984BB7">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2022</w:t>
            </w:r>
          </w:p>
        </w:tc>
        <w:tc>
          <w:tcPr>
            <w:tcW w:w="5261" w:type="dxa"/>
            <w:tcBorders>
              <w:top w:val="single" w:sz="4" w:space="0" w:color="auto"/>
              <w:left w:val="single" w:sz="4" w:space="0" w:color="auto"/>
              <w:bottom w:val="single" w:sz="4" w:space="0" w:color="auto"/>
              <w:right w:val="single" w:sz="4" w:space="0" w:color="auto"/>
            </w:tcBorders>
          </w:tcPr>
          <w:p w14:paraId="15F6DF3C"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63</w:t>
            </w:r>
            <w:r w:rsidRPr="00C257AA">
              <w:rPr>
                <w:rStyle w:val="ab"/>
                <w:rFonts w:ascii="Times New Roman" w:eastAsia="Times New Roman" w:hAnsi="Times New Roman" w:cs="Times New Roman"/>
                <w:b/>
                <w:bCs/>
                <w:color w:val="000000" w:themeColor="text1"/>
                <w:sz w:val="20"/>
                <w:szCs w:val="20"/>
              </w:rPr>
              <w:footnoteReference w:id="191"/>
            </w:r>
          </w:p>
        </w:tc>
        <w:tc>
          <w:tcPr>
            <w:tcW w:w="1815" w:type="dxa"/>
            <w:tcBorders>
              <w:top w:val="single" w:sz="4" w:space="0" w:color="auto"/>
              <w:left w:val="single" w:sz="4" w:space="0" w:color="auto"/>
              <w:bottom w:val="single" w:sz="4" w:space="0" w:color="auto"/>
              <w:right w:val="single" w:sz="4" w:space="0" w:color="auto"/>
            </w:tcBorders>
          </w:tcPr>
          <w:p w14:paraId="3ADED0D2" w14:textId="77777777" w:rsidR="00AE7F52" w:rsidRPr="00C257AA" w:rsidRDefault="00AE7F52" w:rsidP="00B4532D">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28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FDE1D5" w14:textId="77777777" w:rsidR="00AE7F52" w:rsidRPr="00C257AA" w:rsidRDefault="00AE7F52" w:rsidP="007D5892">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812" w:type="dxa"/>
            <w:tcBorders>
              <w:top w:val="single" w:sz="4" w:space="0" w:color="auto"/>
              <w:left w:val="single" w:sz="4" w:space="0" w:color="auto"/>
              <w:bottom w:val="single" w:sz="4" w:space="0" w:color="auto"/>
              <w:right w:val="single" w:sz="4" w:space="0" w:color="auto"/>
            </w:tcBorders>
          </w:tcPr>
          <w:p w14:paraId="76CD5E2D" w14:textId="77777777" w:rsidR="00AE7F52" w:rsidRPr="00C257AA" w:rsidRDefault="00AE7F52" w:rsidP="007D5892">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36</w:t>
            </w:r>
          </w:p>
        </w:tc>
      </w:tr>
      <w:tr w:rsidR="00AE7F52" w:rsidRPr="00C257AA" w14:paraId="77B4B508" w14:textId="77777777" w:rsidTr="00A75C56">
        <w:trPr>
          <w:trHeight w:val="41"/>
        </w:trPr>
        <w:tc>
          <w:tcPr>
            <w:tcW w:w="13531" w:type="dxa"/>
            <w:gridSpan w:val="5"/>
            <w:tcBorders>
              <w:top w:val="single" w:sz="4" w:space="0" w:color="auto"/>
            </w:tcBorders>
          </w:tcPr>
          <w:p w14:paraId="63CE2D82" w14:textId="1B24FD14" w:rsidR="00AE7F52" w:rsidRPr="00C257AA" w:rsidRDefault="00AE7F52" w:rsidP="00984BB7">
            <w:pPr>
              <w:widowControl w:val="0"/>
              <w:autoSpaceDE w:val="0"/>
              <w:autoSpaceDN w:val="0"/>
              <w:spacing w:after="0" w:line="276"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Surs</w:t>
            </w:r>
            <w:r w:rsidR="00893693" w:rsidRPr="00C257AA">
              <w:rPr>
                <w:rFonts w:ascii="Times New Roman" w:eastAsia="Times New Roman" w:hAnsi="Times New Roman" w:cs="Times New Roman"/>
                <w:b/>
                <w:color w:val="000000" w:themeColor="text1"/>
                <w:sz w:val="20"/>
                <w:szCs w:val="20"/>
              </w:rPr>
              <w:t>ă</w:t>
            </w:r>
            <w:r w:rsidRPr="00C257AA">
              <w:rPr>
                <w:rFonts w:ascii="Times New Roman" w:eastAsia="Times New Roman" w:hAnsi="Times New Roman" w:cs="Times New Roman"/>
                <w:b/>
                <w:color w:val="000000" w:themeColor="text1"/>
                <w:sz w:val="20"/>
                <w:szCs w:val="20"/>
              </w:rPr>
              <w:t xml:space="preserve">: </w:t>
            </w:r>
            <w:r w:rsidRPr="00C257AA">
              <w:rPr>
                <w:rFonts w:ascii="Times New Roman" w:eastAsia="Times New Roman" w:hAnsi="Times New Roman" w:cs="Times New Roman"/>
                <w:i/>
                <w:color w:val="000000" w:themeColor="text1"/>
                <w:sz w:val="20"/>
                <w:szCs w:val="20"/>
              </w:rPr>
              <w:t>Analiza efectuată de audit.</w:t>
            </w:r>
          </w:p>
        </w:tc>
      </w:tr>
    </w:tbl>
    <w:p w14:paraId="5DA8EFF2" w14:textId="13B35EA0" w:rsidR="00712698" w:rsidRPr="00C257AA" w:rsidRDefault="00712698" w:rsidP="00984BB7"/>
    <w:p w14:paraId="6341D180" w14:textId="159B7455" w:rsidR="00712698" w:rsidRPr="00C257AA" w:rsidRDefault="00712698" w:rsidP="00B4532D"/>
    <w:p w14:paraId="07CAAC56" w14:textId="0CAACD1D" w:rsidR="00712698" w:rsidRPr="00C257AA" w:rsidRDefault="00712698" w:rsidP="00B4532D"/>
    <w:p w14:paraId="0F8B7E45" w14:textId="77777777" w:rsidR="00712698" w:rsidRPr="00C257AA" w:rsidRDefault="00712698" w:rsidP="00B4532D"/>
    <w:p w14:paraId="7DB3F70D" w14:textId="7B111E04" w:rsidR="00712698" w:rsidRPr="00C257AA" w:rsidRDefault="00B266C2" w:rsidP="007D5892">
      <w:pPr>
        <w:jc w:val="right"/>
        <w:rPr>
          <w:b/>
          <w:color w:val="0070C0"/>
        </w:rPr>
      </w:pPr>
      <w:r w:rsidRPr="00C257AA">
        <w:rPr>
          <w:rFonts w:ascii="Times New Roman" w:eastAsia="Times New Roman" w:hAnsi="Times New Roman" w:cs="Times New Roman"/>
          <w:bCs/>
          <w:noProof/>
          <w:color w:val="000000" w:themeColor="text1"/>
          <w:sz w:val="24"/>
          <w:szCs w:val="24"/>
          <w:lang w:val="ru-RU" w:eastAsia="ru-RU"/>
        </w:rPr>
        <w:drawing>
          <wp:anchor distT="0" distB="0" distL="114300" distR="114300" simplePos="0" relativeHeight="251654144" behindDoc="0" locked="0" layoutInCell="1" allowOverlap="1" wp14:anchorId="3A573836" wp14:editId="325AC92F">
            <wp:simplePos x="0" y="0"/>
            <wp:positionH relativeFrom="column">
              <wp:posOffset>-38100</wp:posOffset>
            </wp:positionH>
            <wp:positionV relativeFrom="paragraph">
              <wp:posOffset>457200</wp:posOffset>
            </wp:positionV>
            <wp:extent cx="8372475" cy="1855470"/>
            <wp:effectExtent l="0" t="0" r="9525" b="1143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r w:rsidR="00712698" w:rsidRPr="00C257AA">
        <w:rPr>
          <w:rFonts w:ascii="Times New Roman" w:hAnsi="Times New Roman" w:cs="Times New Roman"/>
          <w:b/>
          <w:color w:val="0070C0"/>
          <w:sz w:val="24"/>
          <w:szCs w:val="24"/>
        </w:rPr>
        <w:t>Anexa nr. 31</w:t>
      </w:r>
    </w:p>
    <w:p w14:paraId="1BE1E5EE" w14:textId="71984EBA" w:rsidR="00AE7F52" w:rsidRPr="00C257AA" w:rsidRDefault="00AE7F52" w:rsidP="007D5892"/>
    <w:p w14:paraId="66F24600" w14:textId="27908FCE" w:rsidR="00C704A6" w:rsidRPr="00C257AA" w:rsidRDefault="00C704A6" w:rsidP="007D5892">
      <w:pPr>
        <w:spacing w:after="0" w:line="276" w:lineRule="auto"/>
        <w:jc w:val="both"/>
        <w:rPr>
          <w:rFonts w:asciiTheme="majorHAnsi" w:hAnsiTheme="majorHAnsi" w:cstheme="majorHAnsi"/>
          <w:b/>
          <w:sz w:val="24"/>
          <w:szCs w:val="24"/>
        </w:rPr>
      </w:pPr>
    </w:p>
    <w:p w14:paraId="7CC9DCCE" w14:textId="77777777" w:rsidR="00C704A6" w:rsidRPr="00C257AA" w:rsidRDefault="00C704A6" w:rsidP="007D5892">
      <w:pPr>
        <w:spacing w:after="0" w:line="276" w:lineRule="auto"/>
        <w:jc w:val="both"/>
        <w:rPr>
          <w:rFonts w:asciiTheme="majorHAnsi" w:hAnsiTheme="majorHAnsi" w:cstheme="majorHAnsi"/>
          <w:b/>
          <w:sz w:val="24"/>
          <w:szCs w:val="24"/>
        </w:rPr>
      </w:pPr>
    </w:p>
    <w:tbl>
      <w:tblPr>
        <w:tblW w:w="0" w:type="auto"/>
        <w:tblLook w:val="04A0" w:firstRow="1" w:lastRow="0" w:firstColumn="1" w:lastColumn="0" w:noHBand="0" w:noVBand="1"/>
      </w:tblPr>
      <w:tblGrid>
        <w:gridCol w:w="2153"/>
        <w:gridCol w:w="2454"/>
        <w:gridCol w:w="2924"/>
        <w:gridCol w:w="2270"/>
        <w:gridCol w:w="3357"/>
      </w:tblGrid>
      <w:tr w:rsidR="00C704A6" w:rsidRPr="00C257AA" w14:paraId="21A020DC" w14:textId="77777777" w:rsidTr="007448DF">
        <w:trPr>
          <w:trHeight w:val="365"/>
        </w:trPr>
        <w:tc>
          <w:tcPr>
            <w:tcW w:w="13523" w:type="dxa"/>
            <w:gridSpan w:val="5"/>
            <w:tcBorders>
              <w:top w:val="nil"/>
              <w:left w:val="nil"/>
              <w:bottom w:val="single" w:sz="4" w:space="0" w:color="auto"/>
              <w:right w:val="nil"/>
            </w:tcBorders>
            <w:shd w:val="clear" w:color="auto" w:fill="auto"/>
          </w:tcPr>
          <w:p w14:paraId="50DA7442" w14:textId="0F30C6D8" w:rsidR="00C704A6" w:rsidRPr="00C257AA" w:rsidRDefault="00C704A6" w:rsidP="007D5892">
            <w:pPr>
              <w:pStyle w:val="a7"/>
              <w:widowControl w:val="0"/>
              <w:tabs>
                <w:tab w:val="left" w:pos="567"/>
                <w:tab w:val="left" w:pos="709"/>
                <w:tab w:val="left" w:pos="851"/>
              </w:tabs>
              <w:autoSpaceDE w:val="0"/>
              <w:autoSpaceDN w:val="0"/>
              <w:spacing w:after="0" w:line="276" w:lineRule="auto"/>
              <w:ind w:left="0"/>
              <w:jc w:val="right"/>
              <w:rPr>
                <w:rFonts w:ascii="Times New Roman" w:hAnsi="Times New Roman" w:cs="Times New Roman"/>
                <w:b/>
                <w:bCs/>
                <w:color w:val="0070C0"/>
                <w:lang w:val="ro-RO"/>
              </w:rPr>
            </w:pPr>
            <w:r w:rsidRPr="00C257AA">
              <w:rPr>
                <w:rFonts w:ascii="Times New Roman" w:hAnsi="Times New Roman" w:cs="Times New Roman"/>
                <w:b/>
                <w:bCs/>
                <w:color w:val="0070C0"/>
                <w:lang w:val="ro-RO"/>
              </w:rPr>
              <w:t xml:space="preserve">Anexa nr. 32 </w:t>
            </w:r>
          </w:p>
          <w:p w14:paraId="67AAE1AA" w14:textId="62290005" w:rsidR="00C704A6" w:rsidRPr="00C257AA" w:rsidRDefault="00C704A6" w:rsidP="002702D7">
            <w:pPr>
              <w:pStyle w:val="a7"/>
              <w:widowControl w:val="0"/>
              <w:tabs>
                <w:tab w:val="left" w:pos="567"/>
                <w:tab w:val="left" w:pos="709"/>
                <w:tab w:val="left" w:pos="851"/>
              </w:tabs>
              <w:autoSpaceDE w:val="0"/>
              <w:autoSpaceDN w:val="0"/>
              <w:spacing w:after="0"/>
              <w:ind w:left="0"/>
              <w:jc w:val="center"/>
              <w:rPr>
                <w:rFonts w:ascii="Times New Roman" w:hAnsi="Times New Roman" w:cs="Times New Roman"/>
                <w:b/>
                <w:bCs/>
                <w:color w:val="0070C0"/>
                <w:sz w:val="20"/>
                <w:szCs w:val="20"/>
                <w:lang w:val="ro-RO"/>
              </w:rPr>
            </w:pPr>
            <w:r w:rsidRPr="00C257AA">
              <w:rPr>
                <w:rFonts w:ascii="Times New Roman" w:hAnsi="Times New Roman" w:cs="Times New Roman"/>
                <w:b/>
                <w:bCs/>
                <w:color w:val="0070C0"/>
                <w:lang w:val="ro-RO"/>
              </w:rPr>
              <w:t>Informați</w:t>
            </w:r>
            <w:r w:rsidR="005F0F0A" w:rsidRPr="00C257AA">
              <w:rPr>
                <w:rFonts w:ascii="Times New Roman" w:hAnsi="Times New Roman" w:cs="Times New Roman"/>
                <w:b/>
                <w:bCs/>
                <w:color w:val="0070C0"/>
                <w:lang w:val="ro-RO"/>
              </w:rPr>
              <w:t>a</w:t>
            </w:r>
            <w:r w:rsidRPr="00C257AA">
              <w:rPr>
                <w:rFonts w:ascii="Times New Roman" w:hAnsi="Times New Roman" w:cs="Times New Roman"/>
                <w:b/>
                <w:bCs/>
                <w:color w:val="0070C0"/>
                <w:lang w:val="ro-RO"/>
              </w:rPr>
              <w:t xml:space="preserve"> privind  neraportarea de către ÎM a unor indicatori relevanți</w:t>
            </w:r>
          </w:p>
        </w:tc>
      </w:tr>
      <w:tr w:rsidR="00C704A6" w:rsidRPr="00C257AA" w14:paraId="50A5F9AE" w14:textId="77777777" w:rsidTr="007448DF">
        <w:trPr>
          <w:trHeight w:val="225"/>
        </w:trPr>
        <w:tc>
          <w:tcPr>
            <w:tcW w:w="222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195331" w14:textId="5D8EF992" w:rsidR="00C704A6" w:rsidRPr="00C257AA" w:rsidRDefault="00C704A6" w:rsidP="00984BB7">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Anii</w:t>
            </w:r>
          </w:p>
        </w:tc>
        <w:tc>
          <w:tcPr>
            <w:tcW w:w="253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994C47"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Nr. ÎM, total</w:t>
            </w:r>
          </w:p>
        </w:tc>
        <w:tc>
          <w:tcPr>
            <w:tcW w:w="876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101297"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 xml:space="preserve">Inclusiv nr. ÎM care nu au raportat: </w:t>
            </w:r>
          </w:p>
        </w:tc>
      </w:tr>
      <w:tr w:rsidR="00C704A6" w:rsidRPr="00C257AA" w14:paraId="0B69C6ED" w14:textId="77777777" w:rsidTr="007448DF">
        <w:trPr>
          <w:trHeight w:val="225"/>
        </w:trPr>
        <w:tc>
          <w:tcPr>
            <w:tcW w:w="222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68655A" w14:textId="77777777" w:rsidR="00C704A6" w:rsidRPr="00C257AA" w:rsidRDefault="00C704A6">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p>
        </w:tc>
        <w:tc>
          <w:tcPr>
            <w:tcW w:w="253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04D8B4" w14:textId="77777777" w:rsidR="00C704A6" w:rsidRPr="00C257AA" w:rsidRDefault="00C704A6">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p>
        </w:tc>
        <w:tc>
          <w:tcPr>
            <w:tcW w:w="30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FA5544" w14:textId="77777777" w:rsidR="00C704A6" w:rsidRPr="00C257AA" w:rsidRDefault="00C704A6">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Venituri din vânzări</w:t>
            </w:r>
          </w:p>
        </w:tc>
        <w:tc>
          <w:tcPr>
            <w:tcW w:w="2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A616C7" w14:textId="77777777" w:rsidR="00C704A6" w:rsidRPr="00C257AA" w:rsidRDefault="00C704A6">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Costul vânzărilor</w:t>
            </w:r>
          </w:p>
        </w:tc>
        <w:tc>
          <w:tcPr>
            <w:tcW w:w="34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C49A8C" w14:textId="77777777" w:rsidR="00C704A6" w:rsidRPr="00C257AA" w:rsidRDefault="00C704A6">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Cheltuieli administrative</w:t>
            </w:r>
          </w:p>
        </w:tc>
      </w:tr>
      <w:tr w:rsidR="00C704A6" w:rsidRPr="00C257AA" w14:paraId="791C8A14" w14:textId="77777777" w:rsidTr="007448DF">
        <w:trPr>
          <w:trHeight w:val="53"/>
        </w:trPr>
        <w:tc>
          <w:tcPr>
            <w:tcW w:w="2220" w:type="dxa"/>
            <w:tcBorders>
              <w:top w:val="single" w:sz="4" w:space="0" w:color="auto"/>
              <w:left w:val="single" w:sz="4" w:space="0" w:color="auto"/>
              <w:bottom w:val="single" w:sz="4" w:space="0" w:color="auto"/>
              <w:right w:val="single" w:sz="4" w:space="0" w:color="auto"/>
            </w:tcBorders>
          </w:tcPr>
          <w:p w14:paraId="7401324F" w14:textId="77777777" w:rsidR="00C704A6" w:rsidRPr="00C257AA" w:rsidRDefault="00C704A6" w:rsidP="00984BB7">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2016</w:t>
            </w:r>
          </w:p>
        </w:tc>
        <w:tc>
          <w:tcPr>
            <w:tcW w:w="2534" w:type="dxa"/>
            <w:tcBorders>
              <w:top w:val="single" w:sz="4" w:space="0" w:color="auto"/>
              <w:left w:val="single" w:sz="4" w:space="0" w:color="auto"/>
              <w:bottom w:val="single" w:sz="4" w:space="0" w:color="auto"/>
              <w:right w:val="single" w:sz="4" w:space="0" w:color="auto"/>
            </w:tcBorders>
          </w:tcPr>
          <w:p w14:paraId="6CF3F416"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122</w:t>
            </w:r>
          </w:p>
        </w:tc>
        <w:tc>
          <w:tcPr>
            <w:tcW w:w="3010" w:type="dxa"/>
            <w:tcBorders>
              <w:top w:val="single" w:sz="4" w:space="0" w:color="auto"/>
              <w:left w:val="single" w:sz="4" w:space="0" w:color="auto"/>
              <w:bottom w:val="single" w:sz="4" w:space="0" w:color="auto"/>
              <w:right w:val="single" w:sz="4" w:space="0" w:color="auto"/>
            </w:tcBorders>
          </w:tcPr>
          <w:p w14:paraId="65E7E5B4"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w:t>
            </w:r>
          </w:p>
        </w:tc>
        <w:tc>
          <w:tcPr>
            <w:tcW w:w="2320" w:type="dxa"/>
            <w:tcBorders>
              <w:top w:val="single" w:sz="4" w:space="0" w:color="auto"/>
              <w:left w:val="single" w:sz="4" w:space="0" w:color="auto"/>
              <w:bottom w:val="single" w:sz="4" w:space="0" w:color="auto"/>
              <w:right w:val="single" w:sz="4" w:space="0" w:color="auto"/>
            </w:tcBorders>
          </w:tcPr>
          <w:p w14:paraId="0C641205" w14:textId="77777777" w:rsidR="00C704A6" w:rsidRPr="00C257AA" w:rsidRDefault="00C704A6" w:rsidP="007D5892">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13</w:t>
            </w:r>
          </w:p>
        </w:tc>
        <w:tc>
          <w:tcPr>
            <w:tcW w:w="3437" w:type="dxa"/>
            <w:tcBorders>
              <w:top w:val="single" w:sz="4" w:space="0" w:color="auto"/>
              <w:left w:val="single" w:sz="4" w:space="0" w:color="auto"/>
              <w:bottom w:val="single" w:sz="4" w:space="0" w:color="auto"/>
              <w:right w:val="single" w:sz="4" w:space="0" w:color="auto"/>
            </w:tcBorders>
          </w:tcPr>
          <w:p w14:paraId="7614054E" w14:textId="77777777" w:rsidR="00C704A6" w:rsidRPr="00C257AA" w:rsidRDefault="00C704A6" w:rsidP="007D5892">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w:t>
            </w:r>
          </w:p>
        </w:tc>
      </w:tr>
      <w:tr w:rsidR="00C704A6" w:rsidRPr="00C257AA" w14:paraId="0BD27A9C" w14:textId="77777777" w:rsidTr="007448DF">
        <w:trPr>
          <w:trHeight w:val="45"/>
        </w:trPr>
        <w:tc>
          <w:tcPr>
            <w:tcW w:w="2220" w:type="dxa"/>
            <w:tcBorders>
              <w:top w:val="single" w:sz="4" w:space="0" w:color="auto"/>
              <w:left w:val="single" w:sz="4" w:space="0" w:color="auto"/>
              <w:bottom w:val="single" w:sz="4" w:space="0" w:color="auto"/>
              <w:right w:val="single" w:sz="4" w:space="0" w:color="auto"/>
            </w:tcBorders>
          </w:tcPr>
          <w:p w14:paraId="56EA0E23" w14:textId="636703A7" w:rsidR="00C704A6" w:rsidRPr="00C257AA" w:rsidRDefault="00C704A6" w:rsidP="00984BB7">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2022</w:t>
            </w:r>
          </w:p>
        </w:tc>
        <w:tc>
          <w:tcPr>
            <w:tcW w:w="2534" w:type="dxa"/>
            <w:tcBorders>
              <w:top w:val="single" w:sz="4" w:space="0" w:color="auto"/>
              <w:left w:val="single" w:sz="4" w:space="0" w:color="auto"/>
              <w:bottom w:val="single" w:sz="4" w:space="0" w:color="auto"/>
              <w:right w:val="single" w:sz="4" w:space="0" w:color="auto"/>
            </w:tcBorders>
          </w:tcPr>
          <w:p w14:paraId="6C2D2BB4"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93</w:t>
            </w:r>
          </w:p>
        </w:tc>
        <w:tc>
          <w:tcPr>
            <w:tcW w:w="3010" w:type="dxa"/>
            <w:tcBorders>
              <w:top w:val="single" w:sz="4" w:space="0" w:color="auto"/>
              <w:left w:val="single" w:sz="4" w:space="0" w:color="auto"/>
              <w:bottom w:val="single" w:sz="4" w:space="0" w:color="auto"/>
              <w:right w:val="single" w:sz="4" w:space="0" w:color="auto"/>
            </w:tcBorders>
          </w:tcPr>
          <w:p w14:paraId="1BF2942D" w14:textId="77777777" w:rsidR="00C704A6" w:rsidRPr="00C257AA" w:rsidRDefault="00C704A6" w:rsidP="00B4532D">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w:t>
            </w:r>
          </w:p>
        </w:tc>
        <w:tc>
          <w:tcPr>
            <w:tcW w:w="2320" w:type="dxa"/>
            <w:tcBorders>
              <w:top w:val="single" w:sz="4" w:space="0" w:color="auto"/>
              <w:left w:val="single" w:sz="4" w:space="0" w:color="auto"/>
              <w:bottom w:val="single" w:sz="4" w:space="0" w:color="auto"/>
              <w:right w:val="single" w:sz="4" w:space="0" w:color="auto"/>
            </w:tcBorders>
          </w:tcPr>
          <w:p w14:paraId="442B3885" w14:textId="77777777" w:rsidR="00C704A6" w:rsidRPr="00C257AA" w:rsidRDefault="00C704A6" w:rsidP="007D5892">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10</w:t>
            </w:r>
          </w:p>
        </w:tc>
        <w:tc>
          <w:tcPr>
            <w:tcW w:w="3437" w:type="dxa"/>
            <w:tcBorders>
              <w:top w:val="single" w:sz="4" w:space="0" w:color="auto"/>
              <w:left w:val="single" w:sz="4" w:space="0" w:color="auto"/>
              <w:bottom w:val="single" w:sz="4" w:space="0" w:color="auto"/>
              <w:right w:val="single" w:sz="4" w:space="0" w:color="auto"/>
            </w:tcBorders>
          </w:tcPr>
          <w:p w14:paraId="49242CAB" w14:textId="77777777" w:rsidR="00C704A6" w:rsidRPr="00C257AA" w:rsidRDefault="00C704A6" w:rsidP="007D5892">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5</w:t>
            </w:r>
          </w:p>
        </w:tc>
      </w:tr>
      <w:tr w:rsidR="00C704A6" w:rsidRPr="00BC314E" w14:paraId="04C16E3F" w14:textId="77777777" w:rsidTr="007448DF">
        <w:trPr>
          <w:trHeight w:val="45"/>
        </w:trPr>
        <w:tc>
          <w:tcPr>
            <w:tcW w:w="13523" w:type="dxa"/>
            <w:gridSpan w:val="5"/>
            <w:tcBorders>
              <w:top w:val="single" w:sz="4" w:space="0" w:color="auto"/>
            </w:tcBorders>
          </w:tcPr>
          <w:p w14:paraId="24B66806" w14:textId="77777777" w:rsidR="00C704A6" w:rsidRPr="008D7EA3" w:rsidRDefault="00C704A6" w:rsidP="00984BB7">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 xml:space="preserve">Sursă: </w:t>
            </w:r>
            <w:r w:rsidRPr="00C257AA">
              <w:rPr>
                <w:rFonts w:ascii="Times New Roman" w:hAnsi="Times New Roman" w:cs="Times New Roman"/>
                <w:bCs/>
                <w:i/>
                <w:color w:val="000000" w:themeColor="text1"/>
                <w:sz w:val="20"/>
                <w:szCs w:val="20"/>
                <w:lang w:val="ro-RO"/>
              </w:rPr>
              <w:t>Datele BNS.</w:t>
            </w:r>
          </w:p>
        </w:tc>
      </w:tr>
    </w:tbl>
    <w:p w14:paraId="7548A7AC" w14:textId="3B744E3F" w:rsidR="000F6A88" w:rsidRPr="008376FC" w:rsidRDefault="000F6A88" w:rsidP="00984BB7">
      <w:pPr>
        <w:spacing w:after="0" w:line="276" w:lineRule="auto"/>
        <w:jc w:val="both"/>
        <w:rPr>
          <w:rFonts w:asciiTheme="majorHAnsi" w:hAnsiTheme="majorHAnsi" w:cstheme="majorHAnsi"/>
          <w:b/>
          <w:sz w:val="24"/>
          <w:szCs w:val="24"/>
        </w:rPr>
      </w:pPr>
    </w:p>
    <w:sectPr w:rsidR="000F6A88" w:rsidRPr="008376FC" w:rsidSect="00393592">
      <w:pgSz w:w="15840" w:h="12240" w:orient="landscape"/>
      <w:pgMar w:top="1440" w:right="1242"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F1F7A" w14:textId="77777777" w:rsidR="00424A08" w:rsidRDefault="00424A08" w:rsidP="00CE2ACA">
      <w:pPr>
        <w:spacing w:after="0" w:line="240" w:lineRule="auto"/>
      </w:pPr>
      <w:r>
        <w:separator/>
      </w:r>
    </w:p>
  </w:endnote>
  <w:endnote w:type="continuationSeparator" w:id="0">
    <w:p w14:paraId="6BB96849" w14:textId="77777777" w:rsidR="00424A08" w:rsidRDefault="00424A08" w:rsidP="00CE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T Serif">
    <w:altName w:val="Times New Roman"/>
    <w:charset w:val="EE"/>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49582"/>
      <w:docPartObj>
        <w:docPartGallery w:val="Page Numbers (Bottom of Page)"/>
        <w:docPartUnique/>
      </w:docPartObj>
    </w:sdtPr>
    <w:sdtEndPr>
      <w:rPr>
        <w:noProof/>
        <w:sz w:val="20"/>
        <w:szCs w:val="20"/>
      </w:rPr>
    </w:sdtEndPr>
    <w:sdtContent>
      <w:p w14:paraId="2C8EE04D" w14:textId="6CD336C0" w:rsidR="00E0268D" w:rsidRPr="00576475" w:rsidRDefault="00E0268D">
        <w:pPr>
          <w:pStyle w:val="ad"/>
          <w:jc w:val="right"/>
          <w:rPr>
            <w:sz w:val="20"/>
            <w:szCs w:val="20"/>
          </w:rPr>
        </w:pPr>
        <w:r w:rsidRPr="00567F9E">
          <w:rPr>
            <w:rFonts w:ascii="Times New Roman" w:hAnsi="Times New Roman" w:cs="Times New Roman"/>
            <w:sz w:val="20"/>
            <w:szCs w:val="20"/>
          </w:rPr>
          <w:fldChar w:fldCharType="begin"/>
        </w:r>
        <w:r w:rsidRPr="00567F9E">
          <w:rPr>
            <w:rFonts w:ascii="Times New Roman" w:hAnsi="Times New Roman" w:cs="Times New Roman"/>
            <w:sz w:val="20"/>
            <w:szCs w:val="20"/>
          </w:rPr>
          <w:instrText xml:space="preserve"> PAGE   \* MERGEFORMAT </w:instrText>
        </w:r>
        <w:r w:rsidRPr="00567F9E">
          <w:rPr>
            <w:rFonts w:ascii="Times New Roman" w:hAnsi="Times New Roman" w:cs="Times New Roman"/>
            <w:sz w:val="20"/>
            <w:szCs w:val="20"/>
          </w:rPr>
          <w:fldChar w:fldCharType="separate"/>
        </w:r>
        <w:r w:rsidR="00424A08">
          <w:rPr>
            <w:rFonts w:ascii="Times New Roman" w:hAnsi="Times New Roman" w:cs="Times New Roman"/>
            <w:noProof/>
            <w:sz w:val="20"/>
            <w:szCs w:val="20"/>
          </w:rPr>
          <w:t>1</w:t>
        </w:r>
        <w:r w:rsidRPr="00567F9E">
          <w:rPr>
            <w:rFonts w:ascii="Times New Roman" w:hAnsi="Times New Roman" w:cs="Times New Roman"/>
            <w:sz w:val="20"/>
            <w:szCs w:val="20"/>
          </w:rPr>
          <w:fldChar w:fldCharType="end"/>
        </w:r>
      </w:p>
    </w:sdtContent>
  </w:sdt>
  <w:p w14:paraId="003FA83E" w14:textId="77777777" w:rsidR="00E0268D" w:rsidRDefault="00E0268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481782"/>
      <w:docPartObj>
        <w:docPartGallery w:val="Page Numbers (Bottom of Page)"/>
        <w:docPartUnique/>
      </w:docPartObj>
    </w:sdtPr>
    <w:sdtEndPr/>
    <w:sdtContent>
      <w:p w14:paraId="3E6DA36D" w14:textId="5DA393B1" w:rsidR="00E0268D" w:rsidRDefault="00E0268D">
        <w:pPr>
          <w:pStyle w:val="ad"/>
          <w:jc w:val="right"/>
        </w:pPr>
        <w:r>
          <w:fldChar w:fldCharType="begin"/>
        </w:r>
        <w:r>
          <w:instrText xml:space="preserve"> PAGE   \* MERGEFORMAT </w:instrText>
        </w:r>
        <w:r>
          <w:fldChar w:fldCharType="separate"/>
        </w:r>
        <w:r w:rsidR="008A035D">
          <w:rPr>
            <w:noProof/>
          </w:rPr>
          <w:t>54</w:t>
        </w:r>
        <w:r>
          <w:rPr>
            <w:noProof/>
          </w:rPr>
          <w:fldChar w:fldCharType="end"/>
        </w:r>
      </w:p>
    </w:sdtContent>
  </w:sdt>
  <w:p w14:paraId="0F23526F" w14:textId="77777777" w:rsidR="00E0268D" w:rsidRDefault="00E0268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73A89" w14:textId="77777777" w:rsidR="00424A08" w:rsidRDefault="00424A08" w:rsidP="00CE2ACA">
      <w:pPr>
        <w:spacing w:after="0" w:line="240" w:lineRule="auto"/>
      </w:pPr>
      <w:r>
        <w:separator/>
      </w:r>
    </w:p>
  </w:footnote>
  <w:footnote w:type="continuationSeparator" w:id="0">
    <w:p w14:paraId="776939A8" w14:textId="77777777" w:rsidR="00424A08" w:rsidRDefault="00424A08" w:rsidP="00CE2ACA">
      <w:pPr>
        <w:spacing w:after="0" w:line="240" w:lineRule="auto"/>
      </w:pPr>
      <w:r>
        <w:continuationSeparator/>
      </w:r>
    </w:p>
  </w:footnote>
  <w:footnote w:id="1">
    <w:p w14:paraId="079E15A7" w14:textId="1012806F" w:rsidR="00E0268D" w:rsidRPr="00CB68EF" w:rsidRDefault="00E0268D" w:rsidP="00CE2ACA">
      <w:pPr>
        <w:pStyle w:val="a9"/>
        <w:jc w:val="both"/>
        <w:rPr>
          <w:sz w:val="16"/>
          <w:szCs w:val="16"/>
        </w:rPr>
      </w:pPr>
      <w:r w:rsidRPr="00CB68EF">
        <w:rPr>
          <w:rStyle w:val="ab"/>
          <w:sz w:val="16"/>
          <w:szCs w:val="16"/>
        </w:rPr>
        <w:footnoteRef/>
      </w:r>
      <w:r w:rsidRPr="00CB68EF">
        <w:rPr>
          <w:sz w:val="16"/>
          <w:szCs w:val="16"/>
        </w:rPr>
        <w:t xml:space="preserve"> </w:t>
      </w:r>
      <w:r w:rsidRPr="00CB68EF">
        <w:rPr>
          <w:rFonts w:ascii="Times New Roman" w:hAnsi="Times New Roman" w:cs="Times New Roman"/>
          <w:sz w:val="16"/>
          <w:szCs w:val="16"/>
        </w:rPr>
        <w:t>În temeiul Legii privind organizarea și funcționarea Curții de Conturi a Republicii Moldova și Programului activității de audit a Curții de Conturi pe anul 2023</w:t>
      </w:r>
      <w:r>
        <w:rPr>
          <w:rFonts w:ascii="Times New Roman" w:hAnsi="Times New Roman" w:cs="Times New Roman"/>
          <w:sz w:val="16"/>
          <w:szCs w:val="16"/>
        </w:rPr>
        <w:t>.</w:t>
      </w:r>
    </w:p>
  </w:footnote>
  <w:footnote w:id="2">
    <w:p w14:paraId="715509D5" w14:textId="5DD26F8E" w:rsidR="00E0268D" w:rsidRPr="008D4F3A" w:rsidRDefault="00E0268D" w:rsidP="002274CA">
      <w:pPr>
        <w:pStyle w:val="a9"/>
        <w:jc w:val="both"/>
        <w:rPr>
          <w:rFonts w:ascii="Times New Roman" w:hAnsi="Times New Roman" w:cs="Times New Roman"/>
          <w:sz w:val="16"/>
          <w:szCs w:val="16"/>
        </w:rPr>
      </w:pPr>
      <w:r>
        <w:rPr>
          <w:rStyle w:val="ab"/>
        </w:rPr>
        <w:footnoteRef/>
      </w:r>
      <w:r>
        <w:t xml:space="preserve"> </w:t>
      </w:r>
      <w:r>
        <w:rPr>
          <w:rFonts w:ascii="Times New Roman" w:hAnsi="Times New Roman" w:cs="Times New Roman"/>
          <w:sz w:val="16"/>
          <w:szCs w:val="16"/>
        </w:rPr>
        <w:t>Hotărârea Guvernului n</w:t>
      </w:r>
      <w:r w:rsidRPr="002B0A78">
        <w:rPr>
          <w:rFonts w:ascii="Times New Roman" w:hAnsi="Times New Roman" w:cs="Times New Roman"/>
          <w:sz w:val="16"/>
          <w:szCs w:val="16"/>
        </w:rPr>
        <w:t>r. 99</w:t>
      </w:r>
      <w:r>
        <w:rPr>
          <w:rFonts w:ascii="Times New Roman" w:hAnsi="Times New Roman" w:cs="Times New Roman"/>
          <w:sz w:val="16"/>
          <w:szCs w:val="16"/>
        </w:rPr>
        <w:t xml:space="preserve"> </w:t>
      </w:r>
      <w:r w:rsidRPr="002B0A78">
        <w:rPr>
          <w:rFonts w:ascii="Times New Roman" w:hAnsi="Times New Roman" w:cs="Times New Roman"/>
          <w:sz w:val="16"/>
          <w:szCs w:val="16"/>
        </w:rPr>
        <w:t>din 30</w:t>
      </w:r>
      <w:r>
        <w:rPr>
          <w:rFonts w:ascii="Times New Roman" w:hAnsi="Times New Roman" w:cs="Times New Roman"/>
          <w:sz w:val="16"/>
          <w:szCs w:val="16"/>
        </w:rPr>
        <w:t>.</w:t>
      </w:r>
      <w:r w:rsidRPr="002B0A78">
        <w:rPr>
          <w:rFonts w:ascii="Times New Roman" w:hAnsi="Times New Roman" w:cs="Times New Roman"/>
          <w:sz w:val="16"/>
          <w:szCs w:val="16"/>
        </w:rPr>
        <w:t>01</w:t>
      </w:r>
      <w:r>
        <w:rPr>
          <w:rFonts w:ascii="Times New Roman" w:hAnsi="Times New Roman" w:cs="Times New Roman"/>
          <w:sz w:val="16"/>
          <w:szCs w:val="16"/>
        </w:rPr>
        <w:t>.</w:t>
      </w:r>
      <w:r w:rsidRPr="002B0A78">
        <w:rPr>
          <w:rFonts w:ascii="Times New Roman" w:hAnsi="Times New Roman" w:cs="Times New Roman"/>
          <w:sz w:val="16"/>
          <w:szCs w:val="16"/>
        </w:rPr>
        <w:t>2018</w:t>
      </w:r>
      <w:r>
        <w:rPr>
          <w:rFonts w:ascii="Times New Roman" w:hAnsi="Times New Roman" w:cs="Times New Roman"/>
          <w:sz w:val="16"/>
          <w:szCs w:val="16"/>
        </w:rPr>
        <w:t xml:space="preserve"> </w:t>
      </w:r>
      <w:r w:rsidRPr="002B0A78">
        <w:rPr>
          <w:rFonts w:ascii="Times New Roman" w:hAnsi="Times New Roman" w:cs="Times New Roman"/>
          <w:sz w:val="16"/>
          <w:szCs w:val="16"/>
        </w:rPr>
        <w:t>pentru aprobarea Listei deșeurilor</w:t>
      </w:r>
      <w:r>
        <w:rPr>
          <w:rFonts w:ascii="Times New Roman" w:hAnsi="Times New Roman" w:cs="Times New Roman"/>
          <w:sz w:val="16"/>
          <w:szCs w:val="16"/>
        </w:rPr>
        <w:t xml:space="preserve"> </w:t>
      </w:r>
      <w:r w:rsidRPr="008D4F3A">
        <w:rPr>
          <w:rFonts w:ascii="Times New Roman" w:hAnsi="Times New Roman" w:cs="Times New Roman"/>
          <w:sz w:val="16"/>
          <w:szCs w:val="16"/>
        </w:rPr>
        <w:t>transpune Decizia Comisiei 2000/532/CE din 3 mai 2000 de înlocuire a Deciziei 94/3/CE de stabilire a unei liste de deșeuri în temeiul articolului 1 litera (a) din Directiva 75/442/CEE a Consiliului privind deșeurile și a Directivei 94/904/CE a Consiliului de stabilire a unei liste de deșeuri periculoase în temeiul articolului 1 alineatul (4) din Directiva 91/689/CEE a Consiliului privind deșeurile periculoase, ultima oară modificată prin Decizia Comisiei 2014/955/UE din 18 decembrie 2014 de modificare a Deciziei 2000/532/CE de stabilire a unei liste de deșeuri în temeiul Directivei 2008/98/CE a Parlamentului European și a Consiliului, publicată în Jurnalul Oficial al Comunității Europene L 226 din 6 septembrie 2000.</w:t>
      </w:r>
    </w:p>
  </w:footnote>
  <w:footnote w:id="3">
    <w:p w14:paraId="66671A67" w14:textId="77777777" w:rsidR="00E0268D" w:rsidRPr="00010839" w:rsidRDefault="00E0268D" w:rsidP="00CE2ACA">
      <w:pPr>
        <w:pStyle w:val="a9"/>
        <w:jc w:val="both"/>
        <w:rPr>
          <w:rFonts w:ascii="Times New Roman" w:hAnsi="Times New Roman" w:cs="Times New Roman"/>
          <w:sz w:val="16"/>
          <w:szCs w:val="16"/>
          <w:vertAlign w:val="superscript"/>
        </w:rPr>
      </w:pPr>
      <w:r w:rsidRPr="00010839">
        <w:rPr>
          <w:rStyle w:val="ab"/>
          <w:rFonts w:ascii="Times New Roman" w:hAnsi="Times New Roman" w:cs="Times New Roman"/>
        </w:rPr>
        <w:footnoteRef/>
      </w:r>
      <w:r w:rsidRPr="00010839">
        <w:rPr>
          <w:rFonts w:ascii="Times New Roman" w:hAnsi="Times New Roman" w:cs="Times New Roman"/>
          <w:sz w:val="16"/>
          <w:szCs w:val="16"/>
          <w:vertAlign w:val="superscript"/>
        </w:rPr>
        <w:t xml:space="preserve"> </w:t>
      </w:r>
      <w:r w:rsidRPr="00010839">
        <w:rPr>
          <w:rFonts w:ascii="Times New Roman" w:hAnsi="Times New Roman" w:cs="Times New Roman"/>
          <w:sz w:val="16"/>
          <w:szCs w:val="16"/>
        </w:rPr>
        <w:t>Hotărârea Curții de Conturi nr.2 din 24.01.2020 „Cu privire la Cadrul Declarațiilor Profesionale ale INTOSAI”.</w:t>
      </w:r>
    </w:p>
  </w:footnote>
  <w:footnote w:id="4">
    <w:p w14:paraId="1C6CBC29" w14:textId="6D0E86DB" w:rsidR="00E0268D" w:rsidRPr="00010839" w:rsidRDefault="00E0268D" w:rsidP="00CE2ACA">
      <w:pPr>
        <w:pStyle w:val="a9"/>
        <w:jc w:val="both"/>
        <w:rPr>
          <w:rFonts w:ascii="Times New Roman" w:hAnsi="Times New Roman" w:cs="Times New Roman"/>
          <w:sz w:val="18"/>
          <w:szCs w:val="18"/>
        </w:rPr>
      </w:pPr>
      <w:r w:rsidRPr="00010839">
        <w:rPr>
          <w:rStyle w:val="ab"/>
          <w:rFonts w:ascii="Times New Roman" w:hAnsi="Times New Roman" w:cs="Times New Roman"/>
        </w:rPr>
        <w:footnoteRef/>
      </w:r>
      <w:r w:rsidRPr="00010839">
        <w:rPr>
          <w:rFonts w:ascii="Times New Roman" w:hAnsi="Times New Roman" w:cs="Times New Roman"/>
          <w:sz w:val="16"/>
          <w:szCs w:val="16"/>
        </w:rPr>
        <w:t xml:space="preserve"> </w:t>
      </w:r>
      <w:r w:rsidRPr="00010839">
        <w:rPr>
          <w:rFonts w:ascii="Times New Roman" w:eastAsia="Times New Roman" w:hAnsi="Times New Roman" w:cs="Times New Roman"/>
          <w:sz w:val="16"/>
          <w:szCs w:val="16"/>
        </w:rPr>
        <w:t>Hotărârea Curții de Conturi nr.19 din 05.04.2019 „Cu privire la aprobarea Codului etic al Curții de Conturi”</w:t>
      </w:r>
      <w:r>
        <w:rPr>
          <w:rFonts w:ascii="Times New Roman" w:eastAsia="Times New Roman" w:hAnsi="Times New Roman" w:cs="Times New Roman"/>
          <w:sz w:val="16"/>
          <w:szCs w:val="16"/>
        </w:rPr>
        <w:t>.</w:t>
      </w:r>
    </w:p>
  </w:footnote>
  <w:footnote w:id="5">
    <w:p w14:paraId="127B2319" w14:textId="4F1C1753" w:rsidR="00E0268D" w:rsidRPr="00CC68EA" w:rsidRDefault="00E0268D" w:rsidP="00CC68E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Legea nr. 112 din 02.07.2014 pentru ratificarea Acordul</w:t>
      </w:r>
      <w:r>
        <w:rPr>
          <w:rFonts w:ascii="Times New Roman" w:hAnsi="Times New Roman" w:cs="Times New Roman"/>
          <w:sz w:val="16"/>
          <w:szCs w:val="16"/>
        </w:rPr>
        <w:t>ui</w:t>
      </w:r>
      <w:r w:rsidRPr="00CC68EA">
        <w:rPr>
          <w:rFonts w:ascii="Times New Roman" w:hAnsi="Times New Roman" w:cs="Times New Roman"/>
          <w:sz w:val="16"/>
          <w:szCs w:val="16"/>
        </w:rPr>
        <w:t xml:space="preserve"> de Asociere între Republica Moldova, pe de o parte, şi Uniunea Europeană şi Comunitatea Europeană a Energiei Atomice şi statele membre ale acestora, pe de altă parte</w:t>
      </w:r>
      <w:r>
        <w:rPr>
          <w:rFonts w:ascii="Times New Roman" w:hAnsi="Times New Roman" w:cs="Times New Roman"/>
          <w:sz w:val="16"/>
          <w:szCs w:val="16"/>
        </w:rPr>
        <w:t>.</w:t>
      </w:r>
    </w:p>
  </w:footnote>
  <w:footnote w:id="6">
    <w:p w14:paraId="18FE4463" w14:textId="77777777" w:rsidR="00E0268D" w:rsidRPr="00CC68EA" w:rsidRDefault="00E0268D" w:rsidP="00CC68EA">
      <w:pPr>
        <w:pStyle w:val="a9"/>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Hotărârea Guvernului nr. 248 din 10.04.2013 cu privire la aprobarea Strategiei de gestionare a deșeurilor în Republica Moldova pentru anii 2013-2027. </w:t>
      </w:r>
    </w:p>
  </w:footnote>
  <w:footnote w:id="7">
    <w:p w14:paraId="6D923652" w14:textId="6230F197" w:rsidR="00E0268D" w:rsidRPr="00CC68EA" w:rsidRDefault="00E0268D" w:rsidP="00CC68EA">
      <w:pPr>
        <w:pStyle w:val="a9"/>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Legea nr. 209 din 29.07.2016 privind deșeurile</w:t>
      </w:r>
      <w:r>
        <w:rPr>
          <w:rFonts w:ascii="Times New Roman" w:hAnsi="Times New Roman" w:cs="Times New Roman"/>
          <w:sz w:val="16"/>
          <w:szCs w:val="16"/>
        </w:rPr>
        <w:t>.</w:t>
      </w:r>
    </w:p>
  </w:footnote>
  <w:footnote w:id="8">
    <w:p w14:paraId="1D3AD603" w14:textId="61586B74" w:rsidR="00E0268D" w:rsidRPr="00CC68EA" w:rsidRDefault="00E0268D" w:rsidP="00CC68E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Hotărârea Guvernului nr. 1472 din 30.</w:t>
      </w:r>
      <w:r w:rsidRPr="00CC68EA">
        <w:rPr>
          <w:rFonts w:ascii="Times New Roman" w:eastAsia="Times New Roman" w:hAnsi="Times New Roman" w:cs="Times New Roman"/>
          <w:sz w:val="16"/>
          <w:szCs w:val="16"/>
        </w:rPr>
        <w:t>12.2016 „Cu privire la aprobarea Planului naţional de acţiuni pentru implementarea Acordului de Asociere Republica Moldova–Uniunea Europeană în perioada 2017–2019”</w:t>
      </w:r>
      <w:r>
        <w:rPr>
          <w:rFonts w:ascii="Times New Roman" w:eastAsia="Times New Roman" w:hAnsi="Times New Roman" w:cs="Times New Roman"/>
          <w:sz w:val="16"/>
          <w:szCs w:val="16"/>
        </w:rPr>
        <w:t>.</w:t>
      </w:r>
    </w:p>
  </w:footnote>
  <w:footnote w:id="9">
    <w:p w14:paraId="7530EC0E" w14:textId="181F3090" w:rsidR="00E0268D" w:rsidRPr="00010839" w:rsidRDefault="00E0268D" w:rsidP="00CE2ACA">
      <w:pPr>
        <w:pStyle w:val="a9"/>
        <w:jc w:val="both"/>
      </w:pPr>
      <w:r w:rsidRPr="00010839">
        <w:rPr>
          <w:rStyle w:val="ab"/>
        </w:rPr>
        <w:footnoteRef/>
      </w:r>
      <w:r w:rsidRPr="00010839">
        <w:t xml:space="preserve"> </w:t>
      </w:r>
      <w:r w:rsidRPr="00010839">
        <w:rPr>
          <w:rFonts w:ascii="Times New Roman" w:hAnsi="Times New Roman" w:cs="Times New Roman"/>
          <w:sz w:val="16"/>
          <w:szCs w:val="16"/>
        </w:rPr>
        <w:t>Directiva 1999/31/CE a Consiliului din 26 aprilie 1999 privind depozitele de deșeuri; Directiva 2008/98/CE a Parlamentului European și a Consiliului din 19.11.2008 privind deșeurile și de abrogare a anumitor directive; Directiva 2006/21/CE a Parlamentului European și a Consiliului din 15 martie 2006 privind gestionarea deșeurilor din industriile extractive; Directiva 94/62/CE a Parlamentului European și a Consiliului din 20 decembrie 1994 privind ambalajele și deșeurile de ambalaje; Directiva 2010/75/UE a Parlamentului European și a Consiliului, pentru incinerarea deșeurilor (notificată cu numărul C(2019) 7987)</w:t>
      </w:r>
      <w:r>
        <w:rPr>
          <w:rFonts w:ascii="Times New Roman" w:hAnsi="Times New Roman" w:cs="Times New Roman"/>
          <w:sz w:val="16"/>
          <w:szCs w:val="16"/>
        </w:rPr>
        <w:t>,</w:t>
      </w:r>
      <w:r w:rsidRPr="00010839">
        <w:rPr>
          <w:rFonts w:ascii="Times New Roman" w:hAnsi="Times New Roman" w:cs="Times New Roman"/>
          <w:sz w:val="16"/>
          <w:szCs w:val="16"/>
        </w:rPr>
        <w:t xml:space="preserve"> publicată în Jurnalul Oficial al Uniunii Europene L 312/55 din 3 decembrie 2019</w:t>
      </w:r>
      <w:r>
        <w:rPr>
          <w:rFonts w:ascii="Times New Roman" w:hAnsi="Times New Roman" w:cs="Times New Roman"/>
          <w:sz w:val="16"/>
          <w:szCs w:val="16"/>
        </w:rPr>
        <w:t>.</w:t>
      </w:r>
    </w:p>
  </w:footnote>
  <w:footnote w:id="10">
    <w:p w14:paraId="70DCD36A" w14:textId="7F96BB9B" w:rsidR="00E0268D" w:rsidRPr="00010839" w:rsidRDefault="00E0268D" w:rsidP="00CE2ACA">
      <w:pPr>
        <w:pStyle w:val="a9"/>
        <w:jc w:val="both"/>
        <w:rPr>
          <w:rFonts w:ascii="Times New Roman" w:hAnsi="Times New Roman" w:cs="Times New Roman"/>
          <w:sz w:val="16"/>
          <w:szCs w:val="16"/>
        </w:rPr>
      </w:pPr>
      <w:r w:rsidRPr="00010839">
        <w:rPr>
          <w:rStyle w:val="ab"/>
          <w:rFonts w:ascii="Times New Roman" w:hAnsi="Times New Roman" w:cs="Times New Roman"/>
          <w:sz w:val="16"/>
          <w:szCs w:val="16"/>
        </w:rPr>
        <w:footnoteRef/>
      </w:r>
      <w:r w:rsidRPr="00010839">
        <w:rPr>
          <w:rFonts w:ascii="Times New Roman" w:hAnsi="Times New Roman" w:cs="Times New Roman"/>
          <w:sz w:val="16"/>
          <w:szCs w:val="16"/>
        </w:rPr>
        <w:t xml:space="preserve"> Secțiunea 5 „Etapele de implementare”, Strategia de gestionare a deșeurilor în </w:t>
      </w:r>
      <w:r>
        <w:rPr>
          <w:rFonts w:ascii="Times New Roman" w:hAnsi="Times New Roman" w:cs="Times New Roman"/>
          <w:sz w:val="16"/>
          <w:szCs w:val="16"/>
        </w:rPr>
        <w:t>R</w:t>
      </w:r>
      <w:r w:rsidRPr="00010839">
        <w:rPr>
          <w:rFonts w:ascii="Times New Roman" w:hAnsi="Times New Roman" w:cs="Times New Roman"/>
          <w:sz w:val="16"/>
          <w:szCs w:val="16"/>
        </w:rPr>
        <w:t xml:space="preserve">epublica Moldova pentru anii 2013-2027, </w:t>
      </w:r>
      <w:r w:rsidRPr="00725A0E">
        <w:rPr>
          <w:rFonts w:ascii="Times New Roman" w:hAnsi="Times New Roman" w:cs="Times New Roman"/>
          <w:sz w:val="16"/>
          <w:szCs w:val="16"/>
        </w:rPr>
        <w:t>HG n</w:t>
      </w:r>
      <w:r w:rsidRPr="00010839">
        <w:rPr>
          <w:rFonts w:ascii="Times New Roman" w:hAnsi="Times New Roman" w:cs="Times New Roman"/>
          <w:sz w:val="16"/>
          <w:szCs w:val="16"/>
        </w:rPr>
        <w:t>r. 248/2013.</w:t>
      </w:r>
    </w:p>
  </w:footnote>
  <w:footnote w:id="11">
    <w:p w14:paraId="62A76CF0" w14:textId="77777777" w:rsidR="00E0268D" w:rsidRPr="00CC68EA" w:rsidRDefault="00E0268D" w:rsidP="00CE2ACA">
      <w:pPr>
        <w:pStyle w:val="a9"/>
        <w:jc w:val="both"/>
        <w:rPr>
          <w:rFonts w:ascii="Times New Roman" w:hAnsi="Times New Roman" w:cs="Times New Roman"/>
          <w:sz w:val="16"/>
          <w:szCs w:val="16"/>
        </w:rPr>
      </w:pPr>
      <w:r w:rsidRPr="00010839">
        <w:rPr>
          <w:rStyle w:val="ab"/>
          <w:rFonts w:ascii="Times New Roman" w:hAnsi="Times New Roman" w:cs="Times New Roman"/>
          <w:sz w:val="16"/>
          <w:szCs w:val="16"/>
        </w:rPr>
        <w:footnoteRef/>
      </w:r>
      <w:r w:rsidRPr="00010839">
        <w:rPr>
          <w:rFonts w:ascii="Times New Roman" w:hAnsi="Times New Roman" w:cs="Times New Roman"/>
          <w:sz w:val="16"/>
          <w:szCs w:val="16"/>
        </w:rPr>
        <w:t xml:space="preserve"> </w:t>
      </w:r>
      <w:r w:rsidRPr="00CC68EA">
        <w:rPr>
          <w:rFonts w:ascii="Times New Roman" w:hAnsi="Times New Roman" w:cs="Times New Roman"/>
          <w:sz w:val="16"/>
          <w:szCs w:val="16"/>
        </w:rPr>
        <w:t>OG 1: Dezvoltarea sistemelor integrate de management al deşeurilor municipale prin armonizarea cadrului legislativ, instituţional şi normativ cu standardele Uniunii Europene, bazat pe abordare regională (aşezarea geografică, dezvoltarea economică, existenţa drumurilor de acces, condiţiile pedologice şi hidrogeologice, numărul populaţiei etc.) şi divizarea teritorială a ţării în 8 regiuni de management al deşeurilor.</w:t>
      </w:r>
    </w:p>
  </w:footnote>
  <w:footnote w:id="12">
    <w:p w14:paraId="4C0B0E86" w14:textId="637CE069" w:rsidR="00E0268D" w:rsidRPr="00CC68EA" w:rsidRDefault="00E0268D" w:rsidP="00CE2AC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OG</w:t>
      </w:r>
      <w:r>
        <w:rPr>
          <w:rFonts w:ascii="Times New Roman" w:hAnsi="Times New Roman" w:cs="Times New Roman"/>
          <w:sz w:val="16"/>
          <w:szCs w:val="16"/>
        </w:rPr>
        <w:t xml:space="preserve">  </w:t>
      </w:r>
      <w:r w:rsidRPr="00CC68EA">
        <w:rPr>
          <w:rFonts w:ascii="Times New Roman" w:hAnsi="Times New Roman" w:cs="Times New Roman"/>
          <w:sz w:val="16"/>
          <w:szCs w:val="16"/>
        </w:rPr>
        <w:t>2: Dezvoltarea infrastructurii regionale de depozite de deşeuri menajere solide.</w:t>
      </w:r>
    </w:p>
  </w:footnote>
  <w:footnote w:id="13">
    <w:p w14:paraId="5F3914A0" w14:textId="54A82B75" w:rsidR="00E0268D" w:rsidRPr="00CC68EA" w:rsidRDefault="00E0268D" w:rsidP="00CE2AC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OG 3: Dezvoltarea sistemelor de colectare şi tratare a fluxurilor de deşeuri specifice (ambalaje, deşeuri de echipamente electrice şi electronice, cauciucuri, baterii etc.) prin promovarea şi implementarea principiului „responsabilitatea producătorului”, inclusiv a celor periculoase (deşeuri medicale, uleiuri uzate etc.); c</w:t>
      </w:r>
      <w:r>
        <w:rPr>
          <w:rFonts w:ascii="Times New Roman" w:hAnsi="Times New Roman" w:cs="Times New Roman"/>
          <w:sz w:val="16"/>
          <w:szCs w:val="16"/>
        </w:rPr>
        <w:t>â</w:t>
      </w:r>
      <w:r w:rsidRPr="00CC68EA">
        <w:rPr>
          <w:rFonts w:ascii="Times New Roman" w:hAnsi="Times New Roman" w:cs="Times New Roman"/>
          <w:sz w:val="16"/>
          <w:szCs w:val="16"/>
        </w:rPr>
        <w:t>te un punct de colectare la nivel de regiune.</w:t>
      </w:r>
    </w:p>
  </w:footnote>
  <w:footnote w:id="14">
    <w:p w14:paraId="2BD9382F" w14:textId="624A6581" w:rsidR="00E0268D" w:rsidRPr="00CC68EA" w:rsidRDefault="00E0268D" w:rsidP="00CE2AC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Raportul MADRM din 2019 privind implementarea Strategiei de gestionare a deșeurilor în </w:t>
      </w:r>
      <w:r>
        <w:rPr>
          <w:rFonts w:ascii="Times New Roman" w:hAnsi="Times New Roman" w:cs="Times New Roman"/>
          <w:sz w:val="16"/>
          <w:szCs w:val="16"/>
        </w:rPr>
        <w:t>R</w:t>
      </w:r>
      <w:r w:rsidRPr="00CC68EA">
        <w:rPr>
          <w:rFonts w:ascii="Times New Roman" w:hAnsi="Times New Roman" w:cs="Times New Roman"/>
          <w:sz w:val="16"/>
          <w:szCs w:val="16"/>
        </w:rPr>
        <w:t>epublica Moldova.</w:t>
      </w:r>
    </w:p>
  </w:footnote>
  <w:footnote w:id="15">
    <w:p w14:paraId="474D38CB" w14:textId="529814F9" w:rsidR="00E0268D" w:rsidRPr="00CC68EA" w:rsidRDefault="00E0268D" w:rsidP="00CE2ACA">
      <w:pPr>
        <w:pStyle w:val="a9"/>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Obiectivul general nr. 1, acțiunea nr. 3 a Obiectivului specific nr. 1 „Armonizarea politicii și legislației național</w:t>
      </w:r>
      <w:r>
        <w:rPr>
          <w:rFonts w:ascii="Times New Roman" w:hAnsi="Times New Roman" w:cs="Times New Roman"/>
          <w:sz w:val="16"/>
          <w:szCs w:val="16"/>
        </w:rPr>
        <w:t>e</w:t>
      </w:r>
      <w:r w:rsidRPr="00CC68EA">
        <w:rPr>
          <w:rFonts w:ascii="Times New Roman" w:hAnsi="Times New Roman" w:cs="Times New Roman"/>
          <w:sz w:val="16"/>
          <w:szCs w:val="16"/>
        </w:rPr>
        <w:t xml:space="preserve"> în domeniul gestionării deșeurilor cu politicile și prevederile legislative europene” din Strategia de gestionare a deșeurilor.</w:t>
      </w:r>
    </w:p>
  </w:footnote>
  <w:footnote w:id="16">
    <w:p w14:paraId="788895CA" w14:textId="2F697CC2" w:rsidR="00E0268D" w:rsidRPr="00CC68EA" w:rsidRDefault="00E0268D" w:rsidP="00CE2ACA">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Directiva Europeană privind deșeurile și de abrogare a anumitor directive nr. 2008/98CE</w:t>
      </w:r>
      <w:r>
        <w:rPr>
          <w:rFonts w:ascii="Times New Roman" w:hAnsi="Times New Roman" w:cs="Times New Roman"/>
          <w:sz w:val="16"/>
          <w:szCs w:val="16"/>
        </w:rPr>
        <w:t>.</w:t>
      </w:r>
    </w:p>
  </w:footnote>
  <w:footnote w:id="17">
    <w:p w14:paraId="2AE7629E" w14:textId="16943A5F" w:rsidR="00E0268D" w:rsidRPr="00CC68EA" w:rsidRDefault="00E0268D" w:rsidP="00C30A55">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w:t>
      </w:r>
      <w:r>
        <w:rPr>
          <w:rFonts w:ascii="Times New Roman" w:hAnsi="Times New Roman" w:cs="Times New Roman"/>
          <w:sz w:val="16"/>
          <w:szCs w:val="16"/>
        </w:rPr>
        <w:t>Art. 68 alin.(1), lit b) din Legea nr.209 din 29.07.2016 privind deșeurile (Programul național pentru gestionarea deșeurilor urma a fi elaborat până la 23.06.2018).</w:t>
      </w:r>
    </w:p>
  </w:footnote>
  <w:footnote w:id="18">
    <w:p w14:paraId="09BF012C" w14:textId="4F900CB4" w:rsidR="00E0268D" w:rsidRPr="006154CA" w:rsidRDefault="00E0268D" w:rsidP="00C30A55">
      <w:pPr>
        <w:pStyle w:val="a9"/>
        <w:jc w:val="both"/>
        <w:rPr>
          <w:rFonts w:ascii="Times New Roman" w:hAnsi="Times New Roman" w:cs="Times New Roman"/>
          <w:sz w:val="16"/>
          <w:szCs w:val="16"/>
        </w:rPr>
      </w:pPr>
      <w:r w:rsidRPr="00CC68EA">
        <w:rPr>
          <w:rStyle w:val="ab"/>
          <w:rFonts w:ascii="Times New Roman" w:hAnsi="Times New Roman" w:cs="Times New Roman"/>
          <w:sz w:val="16"/>
          <w:szCs w:val="16"/>
        </w:rPr>
        <w:footnoteRef/>
      </w:r>
      <w:r w:rsidRPr="00CC68EA">
        <w:rPr>
          <w:rFonts w:ascii="Times New Roman" w:hAnsi="Times New Roman" w:cs="Times New Roman"/>
          <w:sz w:val="16"/>
          <w:szCs w:val="16"/>
        </w:rPr>
        <w:t xml:space="preserve"> Hotărârea Guvernului nr. 972 din 06.12.2023 cu privire la aprobarea </w:t>
      </w:r>
      <w:r w:rsidRPr="006154CA">
        <w:rPr>
          <w:rFonts w:ascii="Times New Roman" w:hAnsi="Times New Roman" w:cs="Times New Roman"/>
          <w:sz w:val="16"/>
          <w:szCs w:val="16"/>
        </w:rPr>
        <w:t>Programului național pentru gestionarea deșeurilor pentru anii 2023-2027.</w:t>
      </w:r>
    </w:p>
  </w:footnote>
  <w:footnote w:id="19">
    <w:p w14:paraId="7F9CAA2E" w14:textId="3CB2BA8A" w:rsidR="00E0268D" w:rsidRPr="00943A72" w:rsidRDefault="00E0268D" w:rsidP="00C30A55">
      <w:pPr>
        <w:pStyle w:val="a9"/>
        <w:jc w:val="both"/>
        <w:rPr>
          <w:rFonts w:ascii="Times New Roman" w:hAnsi="Times New Roman" w:cs="Times New Roman"/>
        </w:rPr>
      </w:pPr>
      <w:r w:rsidRPr="006154CA">
        <w:rPr>
          <w:rStyle w:val="ab"/>
          <w:rFonts w:ascii="Times New Roman" w:hAnsi="Times New Roman" w:cs="Times New Roman"/>
          <w:sz w:val="16"/>
          <w:szCs w:val="16"/>
        </w:rPr>
        <w:footnoteRef/>
      </w:r>
      <w:r w:rsidRPr="006154CA">
        <w:rPr>
          <w:rFonts w:ascii="Times New Roman" w:hAnsi="Times New Roman" w:cs="Times New Roman"/>
          <w:sz w:val="16"/>
          <w:szCs w:val="16"/>
        </w:rPr>
        <w:t xml:space="preserve">  Capitolul 16 - ,,Mediul înconjurător”, subcapitolul ,,Gestionarea deșeurilor și resurselor”, Acordul de asociere</w:t>
      </w:r>
      <w:r w:rsidRPr="00943A72">
        <w:rPr>
          <w:rFonts w:ascii="Times New Roman" w:hAnsi="Times New Roman" w:cs="Times New Roman"/>
          <w:sz w:val="16"/>
          <w:szCs w:val="16"/>
        </w:rPr>
        <w:t xml:space="preserve"> RM-UE</w:t>
      </w:r>
      <w:r>
        <w:rPr>
          <w:rFonts w:ascii="Times New Roman" w:hAnsi="Times New Roman" w:cs="Times New Roman"/>
          <w:sz w:val="16"/>
          <w:szCs w:val="16"/>
        </w:rPr>
        <w:t>, r</w:t>
      </w:r>
      <w:r w:rsidRPr="00943A72">
        <w:rPr>
          <w:rFonts w:ascii="Times New Roman" w:hAnsi="Times New Roman" w:cs="Times New Roman"/>
          <w:sz w:val="16"/>
          <w:szCs w:val="16"/>
        </w:rPr>
        <w:t>atificat prin Legea nr. 112 din 02 iulie 2014</w:t>
      </w:r>
      <w:r>
        <w:rPr>
          <w:rFonts w:ascii="Times New Roman" w:hAnsi="Times New Roman" w:cs="Times New Roman"/>
          <w:sz w:val="16"/>
          <w:szCs w:val="16"/>
        </w:rPr>
        <w:t>.</w:t>
      </w:r>
    </w:p>
  </w:footnote>
  <w:footnote w:id="20">
    <w:p w14:paraId="3839A591" w14:textId="2FAB0704" w:rsidR="00E0268D" w:rsidRPr="005A78A5" w:rsidRDefault="00E0268D" w:rsidP="00C30A55">
      <w:pPr>
        <w:pStyle w:val="a9"/>
        <w:jc w:val="both"/>
      </w:pPr>
      <w:r>
        <w:rPr>
          <w:rStyle w:val="ab"/>
        </w:rPr>
        <w:footnoteRef/>
      </w:r>
      <w:r>
        <w:t xml:space="preserve"> </w:t>
      </w:r>
      <w:r w:rsidRPr="003E2541">
        <w:rPr>
          <w:rFonts w:ascii="Times New Roman" w:hAnsi="Times New Roman" w:cs="Times New Roman"/>
          <w:sz w:val="16"/>
          <w:szCs w:val="16"/>
        </w:rPr>
        <w:t>Hotărârea Guvernului nr. 212 din 07.03.2018 pentru aprobarea Regulamentului privind deșeurile de echipamente electrice și electronice</w:t>
      </w:r>
      <w:r>
        <w:rPr>
          <w:rFonts w:ascii="Times New Roman" w:hAnsi="Times New Roman" w:cs="Times New Roman"/>
          <w:sz w:val="16"/>
          <w:szCs w:val="16"/>
        </w:rPr>
        <w:t>;</w:t>
      </w:r>
      <w:r w:rsidRPr="003E2541">
        <w:rPr>
          <w:rFonts w:ascii="Times New Roman" w:hAnsi="Times New Roman" w:cs="Times New Roman"/>
          <w:sz w:val="16"/>
          <w:szCs w:val="16"/>
        </w:rPr>
        <w:t xml:space="preserve"> Hotărârea Guvernului nr. 586 din 31.07.2020 pentru aprobarea Regulamentului privind gestionarea bateriilor </w:t>
      </w:r>
      <w:r w:rsidRPr="007C48D4">
        <w:rPr>
          <w:rFonts w:ascii="Times New Roman" w:hAnsi="Times New Roman" w:cs="Times New Roman"/>
          <w:sz w:val="16"/>
          <w:szCs w:val="16"/>
        </w:rPr>
        <w:t>și acumulatorilor</w:t>
      </w:r>
      <w:r w:rsidRPr="008D3A91">
        <w:rPr>
          <w:rFonts w:ascii="Times New Roman" w:hAnsi="Times New Roman" w:cs="Times New Roman"/>
          <w:sz w:val="16"/>
          <w:szCs w:val="16"/>
        </w:rPr>
        <w:t xml:space="preserve"> și deșeurilor</w:t>
      </w:r>
      <w:r w:rsidRPr="003E2541">
        <w:rPr>
          <w:rFonts w:ascii="Times New Roman" w:hAnsi="Times New Roman" w:cs="Times New Roman"/>
          <w:sz w:val="16"/>
          <w:szCs w:val="16"/>
        </w:rPr>
        <w:t xml:space="preserve"> de baterii și acumulatori;  Hotărârea Guvernului nr. 561 din 31.07.2020 pentru aprobarea Regulamentului privind ambalajele și deșeurile de ambalaje; Hotărârea Guvernului nr. 610 </w:t>
      </w:r>
      <w:r>
        <w:rPr>
          <w:rFonts w:ascii="Times New Roman" w:hAnsi="Times New Roman" w:cs="Times New Roman"/>
          <w:sz w:val="16"/>
          <w:szCs w:val="16"/>
        </w:rPr>
        <w:t xml:space="preserve"> din 01.09.2022 </w:t>
      </w:r>
      <w:r w:rsidRPr="003E2541">
        <w:rPr>
          <w:rFonts w:ascii="Times New Roman" w:hAnsi="Times New Roman" w:cs="Times New Roman"/>
          <w:sz w:val="16"/>
          <w:szCs w:val="16"/>
        </w:rPr>
        <w:t xml:space="preserve">pentru aprobarea Regulamentului privind </w:t>
      </w:r>
      <w:r>
        <w:rPr>
          <w:rFonts w:ascii="Times New Roman" w:hAnsi="Times New Roman" w:cs="Times New Roman"/>
          <w:sz w:val="16"/>
          <w:szCs w:val="16"/>
        </w:rPr>
        <w:t>gestionarea anvelopelor uzate</w:t>
      </w:r>
      <w:r w:rsidRPr="003E2541">
        <w:rPr>
          <w:rFonts w:ascii="Times New Roman" w:hAnsi="Times New Roman" w:cs="Times New Roman"/>
          <w:sz w:val="16"/>
          <w:szCs w:val="16"/>
        </w:rPr>
        <w:t>; Hotărârea Guvernului nr. 731</w:t>
      </w:r>
      <w:r>
        <w:rPr>
          <w:rFonts w:ascii="Times New Roman" w:hAnsi="Times New Roman" w:cs="Times New Roman"/>
          <w:sz w:val="16"/>
          <w:szCs w:val="16"/>
        </w:rPr>
        <w:t xml:space="preserve">  din 26.10.2022 pentru aprobarea Regulamentului privind gestionarea uleiurilor uzate</w:t>
      </w:r>
      <w:r w:rsidRPr="003E2541">
        <w:rPr>
          <w:rFonts w:ascii="Times New Roman" w:hAnsi="Times New Roman" w:cs="Times New Roman"/>
          <w:sz w:val="16"/>
          <w:szCs w:val="16"/>
        </w:rPr>
        <w:t>; Hotărârea Guvernului nr</w:t>
      </w:r>
      <w:r>
        <w:rPr>
          <w:rFonts w:ascii="Times New Roman" w:hAnsi="Times New Roman" w:cs="Times New Roman"/>
          <w:sz w:val="16"/>
          <w:szCs w:val="16"/>
        </w:rPr>
        <w:t>. 93 din 28.02.2023 pentru aprobarea Regulamentului privind gestionarea vehiculelor scoase din uz.</w:t>
      </w:r>
    </w:p>
  </w:footnote>
  <w:footnote w:id="21">
    <w:p w14:paraId="16917316" w14:textId="77777777" w:rsidR="00E0268D" w:rsidRPr="007F2080" w:rsidRDefault="00E0268D" w:rsidP="00536C99">
      <w:pPr>
        <w:pStyle w:val="4"/>
        <w:shd w:val="clear" w:color="auto" w:fill="FFFFFF"/>
        <w:spacing w:before="0"/>
        <w:jc w:val="both"/>
      </w:pPr>
      <w:r w:rsidRPr="006C497B">
        <w:rPr>
          <w:rStyle w:val="ab"/>
          <w:rFonts w:ascii="Times New Roman" w:hAnsi="Times New Roman" w:cs="Times New Roman"/>
          <w:b/>
          <w:i w:val="0"/>
          <w:color w:val="auto"/>
          <w:sz w:val="16"/>
          <w:szCs w:val="16"/>
        </w:rPr>
        <w:footnoteRef/>
      </w:r>
      <w:r w:rsidRPr="006C497B">
        <w:rPr>
          <w:rFonts w:ascii="Times New Roman" w:hAnsi="Times New Roman" w:cs="Times New Roman"/>
          <w:b/>
          <w:i w:val="0"/>
          <w:color w:val="auto"/>
          <w:sz w:val="16"/>
          <w:szCs w:val="16"/>
        </w:rPr>
        <w:t xml:space="preserve"> </w:t>
      </w:r>
      <w:r w:rsidRPr="006C497B">
        <w:rPr>
          <w:rStyle w:val="af"/>
          <w:rFonts w:ascii="Times New Roman" w:hAnsi="Times New Roman" w:cs="Times New Roman"/>
          <w:b w:val="0"/>
          <w:bCs w:val="0"/>
          <w:i w:val="0"/>
          <w:color w:val="auto"/>
          <w:sz w:val="16"/>
          <w:szCs w:val="16"/>
        </w:rPr>
        <w:t>HG nr. 953/2022 cu privire la aprobarea cadrului național de monitorizare a implementării Agendei de Dezvoltare Durabilă 2030.</w:t>
      </w:r>
    </w:p>
  </w:footnote>
  <w:footnote w:id="22">
    <w:p w14:paraId="64F8CA70" w14:textId="30E5DEED" w:rsidR="00E0268D" w:rsidRPr="00943A72" w:rsidRDefault="00E0268D" w:rsidP="00CE2ACA">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ODD 2,3,5,7,9 și 11</w:t>
      </w:r>
      <w:r>
        <w:rPr>
          <w:rFonts w:ascii="Times New Roman" w:hAnsi="Times New Roman" w:cs="Times New Roman"/>
          <w:sz w:val="16"/>
          <w:szCs w:val="16"/>
        </w:rPr>
        <w:t>.</w:t>
      </w:r>
    </w:p>
  </w:footnote>
  <w:footnote w:id="23">
    <w:p w14:paraId="377B146A" w14:textId="0C3DF4E7" w:rsidR="00E0268D" w:rsidRPr="00943A72" w:rsidRDefault="00E0268D" w:rsidP="00CE2ACA">
      <w:pPr>
        <w:pStyle w:val="a9"/>
        <w:jc w:val="both"/>
        <w:rPr>
          <w:rFonts w:ascii="Times New Roman" w:hAnsi="Times New Roman" w:cs="Times New Roman"/>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ODD 4,6,10,12, 15 și 16</w:t>
      </w:r>
      <w:r>
        <w:rPr>
          <w:rFonts w:ascii="Times New Roman" w:hAnsi="Times New Roman" w:cs="Times New Roman"/>
          <w:sz w:val="16"/>
          <w:szCs w:val="16"/>
        </w:rPr>
        <w:t>.</w:t>
      </w:r>
    </w:p>
  </w:footnote>
  <w:footnote w:id="24">
    <w:p w14:paraId="07CAE54D" w14:textId="4F38F7D9" w:rsidR="00E0268D" w:rsidRPr="00943A72" w:rsidRDefault="00E0268D" w:rsidP="00CE2ACA">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Hotărârea Parlamentului </w:t>
      </w:r>
      <w:r>
        <w:rPr>
          <w:rFonts w:ascii="Times New Roman" w:hAnsi="Times New Roman" w:cs="Times New Roman"/>
          <w:sz w:val="16"/>
          <w:szCs w:val="16"/>
        </w:rPr>
        <w:t>nr.</w:t>
      </w:r>
      <w:r w:rsidRPr="00943A72">
        <w:rPr>
          <w:rFonts w:ascii="Times New Roman" w:hAnsi="Times New Roman" w:cs="Times New Roman"/>
          <w:sz w:val="16"/>
          <w:szCs w:val="16"/>
        </w:rPr>
        <w:t>315 din 17.11.2022 pentru aprobarea Strategiei naționale de dezvoltare „Moldova European</w:t>
      </w:r>
      <w:r>
        <w:rPr>
          <w:rFonts w:ascii="Times New Roman" w:hAnsi="Times New Roman" w:cs="Times New Roman"/>
          <w:sz w:val="16"/>
          <w:szCs w:val="16"/>
        </w:rPr>
        <w:t>ă</w:t>
      </w:r>
      <w:r w:rsidRPr="00943A72">
        <w:rPr>
          <w:rFonts w:ascii="Times New Roman" w:hAnsi="Times New Roman" w:cs="Times New Roman"/>
          <w:sz w:val="16"/>
          <w:szCs w:val="16"/>
        </w:rPr>
        <w:t xml:space="preserve"> 2030”.</w:t>
      </w:r>
    </w:p>
  </w:footnote>
  <w:footnote w:id="25">
    <w:p w14:paraId="0DCB76B2" w14:textId="692A6712" w:rsidR="00E0268D" w:rsidRPr="00242E7E" w:rsidRDefault="00E0268D" w:rsidP="00CE2AC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Hotărârea Guvernului nr. 593 din 28.12.2022 cu privire la aprobarea cadrului național de monitorizare a implementării Agendei de Dezvoltare Durabilă 2030</w:t>
      </w:r>
      <w:r>
        <w:rPr>
          <w:rFonts w:ascii="Times New Roman" w:hAnsi="Times New Roman" w:cs="Times New Roman"/>
          <w:sz w:val="16"/>
          <w:szCs w:val="16"/>
        </w:rPr>
        <w:t>.</w:t>
      </w:r>
    </w:p>
  </w:footnote>
  <w:footnote w:id="26">
    <w:p w14:paraId="51953539" w14:textId="375C2215" w:rsidR="00E0268D" w:rsidRPr="00242E7E" w:rsidRDefault="00E0268D" w:rsidP="00CE2AC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Pr>
          <w:rFonts w:ascii="Times New Roman" w:hAnsi="Times New Roman" w:cs="Times New Roman"/>
          <w:sz w:val="16"/>
          <w:szCs w:val="16"/>
        </w:rPr>
        <w:t>P</w:t>
      </w:r>
      <w:r w:rsidRPr="00242E7E">
        <w:rPr>
          <w:rFonts w:ascii="Times New Roman" w:hAnsi="Times New Roman" w:cs="Times New Roman"/>
          <w:sz w:val="16"/>
          <w:szCs w:val="16"/>
        </w:rPr>
        <w:t xml:space="preserve">ct. 2 </w:t>
      </w:r>
      <w:r>
        <w:rPr>
          <w:rFonts w:ascii="Times New Roman" w:hAnsi="Times New Roman" w:cs="Times New Roman"/>
          <w:sz w:val="16"/>
          <w:szCs w:val="16"/>
        </w:rPr>
        <w:t xml:space="preserve">din </w:t>
      </w:r>
      <w:r w:rsidRPr="00242E7E">
        <w:rPr>
          <w:rFonts w:ascii="Times New Roman" w:hAnsi="Times New Roman" w:cs="Times New Roman"/>
          <w:sz w:val="16"/>
          <w:szCs w:val="16"/>
        </w:rPr>
        <w:t>Hotărâre</w:t>
      </w:r>
      <w:r>
        <w:rPr>
          <w:rFonts w:ascii="Times New Roman" w:hAnsi="Times New Roman" w:cs="Times New Roman"/>
          <w:sz w:val="16"/>
          <w:szCs w:val="16"/>
        </w:rPr>
        <w:t>a</w:t>
      </w:r>
      <w:r w:rsidRPr="00242E7E">
        <w:rPr>
          <w:rFonts w:ascii="Times New Roman" w:hAnsi="Times New Roman" w:cs="Times New Roman"/>
          <w:sz w:val="16"/>
          <w:szCs w:val="16"/>
        </w:rPr>
        <w:t xml:space="preserve"> Guvernului nr. </w:t>
      </w:r>
      <w:r>
        <w:rPr>
          <w:rFonts w:ascii="Times New Roman" w:hAnsi="Times New Roman" w:cs="Times New Roman"/>
          <w:sz w:val="16"/>
          <w:szCs w:val="16"/>
        </w:rPr>
        <w:t>953</w:t>
      </w:r>
      <w:r w:rsidRPr="00242E7E">
        <w:rPr>
          <w:rFonts w:ascii="Times New Roman" w:hAnsi="Times New Roman" w:cs="Times New Roman"/>
          <w:sz w:val="16"/>
          <w:szCs w:val="16"/>
        </w:rPr>
        <w:t xml:space="preserve"> din 28.12.2022 cu privire la aprobarea cadrului național de monitorizare a implementării Agendei de Dezvoltare Durabilă 2030.</w:t>
      </w:r>
    </w:p>
  </w:footnote>
  <w:footnote w:id="27">
    <w:p w14:paraId="6427AC23" w14:textId="3B0AEC0C" w:rsidR="00E0268D" w:rsidRPr="00242E7E" w:rsidRDefault="00E0268D" w:rsidP="00CE2AC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Pr>
          <w:rFonts w:ascii="Times New Roman" w:hAnsi="Times New Roman" w:cs="Times New Roman"/>
          <w:sz w:val="16"/>
          <w:szCs w:val="16"/>
        </w:rPr>
        <w:t>P</w:t>
      </w:r>
      <w:r w:rsidRPr="00242E7E">
        <w:rPr>
          <w:rFonts w:ascii="Times New Roman" w:hAnsi="Times New Roman" w:cs="Times New Roman"/>
          <w:sz w:val="16"/>
          <w:szCs w:val="16"/>
        </w:rPr>
        <w:t xml:space="preserve">ct. 4 din Hotărârea Guvernului nr. </w:t>
      </w:r>
      <w:r>
        <w:rPr>
          <w:rFonts w:ascii="Times New Roman" w:hAnsi="Times New Roman" w:cs="Times New Roman"/>
          <w:sz w:val="16"/>
          <w:szCs w:val="16"/>
        </w:rPr>
        <w:t>953</w:t>
      </w:r>
      <w:r w:rsidRPr="00242E7E">
        <w:rPr>
          <w:rFonts w:ascii="Times New Roman" w:hAnsi="Times New Roman" w:cs="Times New Roman"/>
          <w:sz w:val="16"/>
          <w:szCs w:val="16"/>
        </w:rPr>
        <w:t xml:space="preserve"> din 28.12.2022 cu privire la aprobarea cadrului național de monitorizare a implementării Agendei de Dezvoltare Durabilă 2030.</w:t>
      </w:r>
    </w:p>
  </w:footnote>
  <w:footnote w:id="28">
    <w:p w14:paraId="6103B226" w14:textId="1007992C" w:rsidR="00E0268D" w:rsidRPr="00242E7E" w:rsidRDefault="00E0268D" w:rsidP="00CE2AC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ODD 9: Construirea unor infrastructuri rezistente, promovarea industrializării durabile și încurajarea inovației; ODD 11: Dezvoltarea orașelor și a așezărilor umane pentru ca ele să fie deschise tuturor, sigure, reziliente și durabile; ODD 12: Asigurarea unor tipare de consum și producție durabile</w:t>
      </w:r>
      <w:r>
        <w:rPr>
          <w:rFonts w:ascii="Times New Roman" w:hAnsi="Times New Roman" w:cs="Times New Roman"/>
          <w:sz w:val="16"/>
          <w:szCs w:val="16"/>
        </w:rPr>
        <w:t>.</w:t>
      </w:r>
    </w:p>
  </w:footnote>
  <w:footnote w:id="29">
    <w:p w14:paraId="65D64A2C" w14:textId="7903BD31" w:rsidR="00E0268D" w:rsidRPr="00242E7E" w:rsidRDefault="00E0268D" w:rsidP="00576475">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Raportul de progres privind implementarea Agendei </w:t>
      </w:r>
      <w:r>
        <w:rPr>
          <w:rFonts w:ascii="Times New Roman" w:hAnsi="Times New Roman" w:cs="Times New Roman"/>
          <w:sz w:val="16"/>
          <w:szCs w:val="16"/>
        </w:rPr>
        <w:t xml:space="preserve">de </w:t>
      </w:r>
      <w:r w:rsidRPr="00242E7E">
        <w:rPr>
          <w:rFonts w:ascii="Times New Roman" w:hAnsi="Times New Roman" w:cs="Times New Roman"/>
          <w:sz w:val="16"/>
          <w:szCs w:val="16"/>
        </w:rPr>
        <w:t>Dezvoltare Durabilă 2030</w:t>
      </w:r>
      <w:r>
        <w:rPr>
          <w:rFonts w:ascii="Times New Roman" w:hAnsi="Times New Roman" w:cs="Times New Roman"/>
          <w:sz w:val="16"/>
          <w:szCs w:val="16"/>
        </w:rPr>
        <w:t xml:space="preserve"> </w:t>
      </w:r>
      <w:r w:rsidRPr="00242E7E">
        <w:rPr>
          <w:rFonts w:ascii="Times New Roman" w:hAnsi="Times New Roman" w:cs="Times New Roman"/>
          <w:sz w:val="16"/>
          <w:szCs w:val="16"/>
        </w:rPr>
        <w:t xml:space="preserve">în RM, </w:t>
      </w:r>
      <w:hyperlink r:id="rId1" w:history="1">
        <w:r w:rsidRPr="00242E7E">
          <w:rPr>
            <w:rStyle w:val="ac"/>
            <w:rFonts w:ascii="Times New Roman" w:hAnsi="Times New Roman" w:cs="Times New Roman"/>
            <w:sz w:val="16"/>
            <w:szCs w:val="16"/>
          </w:rPr>
          <w:t>https://cancelaria.gov.md/sites/default/files/raport_de_progres_odd_2023_vf_15_09_2023_final.pdf</w:t>
        </w:r>
      </w:hyperlink>
      <w:r w:rsidRPr="00242E7E">
        <w:rPr>
          <w:rFonts w:ascii="Times New Roman" w:hAnsi="Times New Roman" w:cs="Times New Roman"/>
          <w:sz w:val="16"/>
          <w:szCs w:val="16"/>
        </w:rPr>
        <w:t xml:space="preserve"> . </w:t>
      </w:r>
    </w:p>
  </w:footnote>
  <w:footnote w:id="30">
    <w:p w14:paraId="68E8692D" w14:textId="1F7DFA7D" w:rsidR="00E0268D" w:rsidRPr="00943A72" w:rsidRDefault="00E0268D" w:rsidP="00CE2AC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12.4.1.- gradul de respectare a obligațiilor de raportare pe acorduri/angajamente internaționale semnate de Republica Moldova privind substanțele chimice periculoase și deșeuri</w:t>
      </w:r>
      <w:r>
        <w:rPr>
          <w:rFonts w:ascii="Times New Roman" w:hAnsi="Times New Roman" w:cs="Times New Roman"/>
          <w:sz w:val="16"/>
          <w:szCs w:val="16"/>
        </w:rPr>
        <w:t>le,</w:t>
      </w:r>
      <w:r w:rsidRPr="00242E7E">
        <w:rPr>
          <w:rFonts w:ascii="Times New Roman" w:hAnsi="Times New Roman" w:cs="Times New Roman"/>
          <w:sz w:val="16"/>
          <w:szCs w:val="16"/>
        </w:rPr>
        <w:t xml:space="preserve"> și 12.4.2.b </w:t>
      </w:r>
      <w:r>
        <w:rPr>
          <w:rFonts w:ascii="Times New Roman" w:hAnsi="Times New Roman" w:cs="Times New Roman"/>
          <w:sz w:val="16"/>
          <w:szCs w:val="16"/>
        </w:rPr>
        <w:t xml:space="preserve">- </w:t>
      </w:r>
      <w:r w:rsidRPr="00242E7E">
        <w:rPr>
          <w:rFonts w:ascii="Times New Roman" w:hAnsi="Times New Roman" w:cs="Times New Roman"/>
          <w:sz w:val="16"/>
          <w:szCs w:val="16"/>
        </w:rPr>
        <w:t>Proporția deșeurilor periculoase reciclate, eliminate sau depozitate la gunoiște din totalul deșeurilor periculoase formate</w:t>
      </w:r>
    </w:p>
  </w:footnote>
  <w:footnote w:id="31">
    <w:p w14:paraId="3717D278" w14:textId="1ED9D6FB" w:rsidR="00E0268D" w:rsidRPr="00943A72" w:rsidRDefault="00E0268D" w:rsidP="001B62C7">
      <w:pPr>
        <w:pStyle w:val="a9"/>
        <w:rPr>
          <w:rFonts w:ascii="Times New Roman" w:hAnsi="Times New Roman" w:cs="Times New Roman"/>
          <w:sz w:val="16"/>
          <w:szCs w:val="16"/>
        </w:rPr>
      </w:pPr>
      <w:r w:rsidRPr="00943A72">
        <w:rPr>
          <w:rStyle w:val="ab"/>
          <w:rFonts w:ascii="Times New Roman" w:hAnsi="Times New Roman" w:cs="Times New Roman"/>
          <w:sz w:val="16"/>
          <w:szCs w:val="16"/>
        </w:rPr>
        <w:footnoteRef/>
      </w:r>
      <w:r>
        <w:rPr>
          <w:rFonts w:ascii="Times New Roman" w:hAnsi="Times New Roman" w:cs="Times New Roman"/>
          <w:sz w:val="16"/>
          <w:szCs w:val="16"/>
        </w:rPr>
        <w:t xml:space="preserve"> </w:t>
      </w:r>
      <w:r w:rsidRPr="00364F32">
        <w:rPr>
          <w:rFonts w:ascii="Times New Roman" w:hAnsi="Times New Roman" w:cs="Times New Roman"/>
          <w:sz w:val="16"/>
          <w:szCs w:val="16"/>
        </w:rPr>
        <w:t>Directiva nr. 2008/98</w:t>
      </w:r>
      <w:r w:rsidRPr="00943A72">
        <w:rPr>
          <w:rFonts w:ascii="Times New Roman" w:hAnsi="Times New Roman" w:cs="Times New Roman"/>
          <w:sz w:val="16"/>
          <w:szCs w:val="16"/>
        </w:rPr>
        <w:t>/CE a Parlamentului European și a Consiliului din 19.11.2008 privind deșeurile</w:t>
      </w:r>
      <w:r>
        <w:rPr>
          <w:rFonts w:ascii="Times New Roman" w:hAnsi="Times New Roman" w:cs="Times New Roman"/>
          <w:sz w:val="16"/>
          <w:szCs w:val="16"/>
        </w:rPr>
        <w:t>.</w:t>
      </w:r>
      <w:r w:rsidRPr="00943A72">
        <w:rPr>
          <w:rFonts w:ascii="Times New Roman" w:hAnsi="Times New Roman" w:cs="Times New Roman"/>
          <w:sz w:val="16"/>
          <w:szCs w:val="16"/>
        </w:rPr>
        <w:t xml:space="preserve"> </w:t>
      </w:r>
    </w:p>
  </w:footnote>
  <w:footnote w:id="32">
    <w:p w14:paraId="27F20762" w14:textId="74DA7218"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Hotărârea Guvernului nr. 301 din 24.04.2014 cu privire la aprobarea Strategiei de mediu pentru anii 2014-2023 și a Planului de acțiuni pentru implementarea acesteia</w:t>
      </w:r>
      <w:r>
        <w:rPr>
          <w:rFonts w:ascii="Times New Roman" w:hAnsi="Times New Roman" w:cs="Times New Roman"/>
          <w:sz w:val="16"/>
          <w:szCs w:val="16"/>
        </w:rPr>
        <w:t>.</w:t>
      </w:r>
    </w:p>
  </w:footnote>
  <w:footnote w:id="33">
    <w:p w14:paraId="0B120083" w14:textId="3EFF4049" w:rsidR="00E0268D" w:rsidRPr="00242E7E" w:rsidRDefault="00E0268D" w:rsidP="001B62C7">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Pct. 5 din Planul de </w:t>
      </w:r>
      <w:r>
        <w:rPr>
          <w:rFonts w:ascii="Times New Roman" w:hAnsi="Times New Roman" w:cs="Times New Roman"/>
          <w:sz w:val="16"/>
          <w:szCs w:val="16"/>
        </w:rPr>
        <w:t>a</w:t>
      </w:r>
      <w:r w:rsidRPr="00242E7E">
        <w:rPr>
          <w:rFonts w:ascii="Times New Roman" w:hAnsi="Times New Roman" w:cs="Times New Roman"/>
          <w:sz w:val="16"/>
          <w:szCs w:val="16"/>
        </w:rPr>
        <w:t xml:space="preserve">cțiuni privind implementarea Strategiei de gestionare a deșeurilor în Republica Moldova </w:t>
      </w:r>
      <w:r>
        <w:rPr>
          <w:rFonts w:ascii="Times New Roman" w:hAnsi="Times New Roman" w:cs="Times New Roman"/>
          <w:sz w:val="16"/>
          <w:szCs w:val="16"/>
        </w:rPr>
        <w:t xml:space="preserve">pentru anii </w:t>
      </w:r>
      <w:r w:rsidRPr="00242E7E">
        <w:rPr>
          <w:rFonts w:ascii="Times New Roman" w:hAnsi="Times New Roman" w:cs="Times New Roman"/>
          <w:sz w:val="16"/>
          <w:szCs w:val="16"/>
        </w:rPr>
        <w:t>2013-2027, aprobat prin HG nr. 248 din 10.04.2013.</w:t>
      </w:r>
    </w:p>
  </w:footnote>
  <w:footnote w:id="34">
    <w:p w14:paraId="4CAA671F" w14:textId="254FC6FB" w:rsidR="00E0268D" w:rsidRPr="00242E7E" w:rsidRDefault="00E0268D" w:rsidP="001B62C7">
      <w:pPr>
        <w:pStyle w:val="21"/>
        <w:tabs>
          <w:tab w:val="clear" w:pos="284"/>
          <w:tab w:val="clear" w:pos="360"/>
          <w:tab w:val="left" w:pos="709"/>
        </w:tabs>
        <w:ind w:left="0"/>
        <w:rPr>
          <w:rFonts w:cs="Times New Roman"/>
          <w:b w:val="0"/>
          <w:i w:val="0"/>
          <w:color w:val="auto"/>
          <w:sz w:val="16"/>
          <w:szCs w:val="16"/>
        </w:rPr>
      </w:pPr>
      <w:r w:rsidRPr="00242E7E">
        <w:rPr>
          <w:rStyle w:val="ab"/>
          <w:rFonts w:cs="Times New Roman"/>
          <w:b w:val="0"/>
          <w:i w:val="0"/>
          <w:color w:val="auto"/>
          <w:sz w:val="16"/>
          <w:szCs w:val="16"/>
        </w:rPr>
        <w:footnoteRef/>
      </w:r>
      <w:r w:rsidRPr="00242E7E">
        <w:rPr>
          <w:rFonts w:cs="Times New Roman"/>
          <w:b w:val="0"/>
          <w:i w:val="0"/>
          <w:color w:val="auto"/>
          <w:sz w:val="16"/>
          <w:szCs w:val="16"/>
        </w:rPr>
        <w:t xml:space="preserve"> Hotărârea Guvernului </w:t>
      </w:r>
      <w:r w:rsidRPr="00242E7E">
        <w:rPr>
          <w:rFonts w:cs="Times New Roman"/>
          <w:b w:val="0"/>
          <w:bCs/>
          <w:i w:val="0"/>
          <w:color w:val="auto"/>
          <w:sz w:val="16"/>
          <w:szCs w:val="16"/>
        </w:rPr>
        <w:t>nr.248 din 10.04.2013</w:t>
      </w:r>
      <w:r w:rsidRPr="00242E7E">
        <w:rPr>
          <w:rFonts w:cs="Times New Roman"/>
          <w:b w:val="0"/>
          <w:i w:val="0"/>
          <w:color w:val="auto"/>
          <w:sz w:val="16"/>
          <w:szCs w:val="16"/>
        </w:rPr>
        <w:t xml:space="preserve"> „Cu privire la </w:t>
      </w:r>
      <w:r>
        <w:rPr>
          <w:rFonts w:cs="Times New Roman"/>
          <w:b w:val="0"/>
          <w:i w:val="0"/>
          <w:color w:val="auto"/>
          <w:sz w:val="16"/>
          <w:szCs w:val="16"/>
        </w:rPr>
        <w:t>aprobarea S</w:t>
      </w:r>
      <w:r w:rsidRPr="00242E7E">
        <w:rPr>
          <w:rFonts w:cs="Times New Roman"/>
          <w:b w:val="0"/>
          <w:i w:val="0"/>
          <w:color w:val="auto"/>
          <w:sz w:val="16"/>
          <w:szCs w:val="16"/>
        </w:rPr>
        <w:t>trategi</w:t>
      </w:r>
      <w:r>
        <w:rPr>
          <w:rFonts w:cs="Times New Roman"/>
          <w:b w:val="0"/>
          <w:i w:val="0"/>
          <w:color w:val="auto"/>
          <w:sz w:val="16"/>
          <w:szCs w:val="16"/>
        </w:rPr>
        <w:t>ei</w:t>
      </w:r>
      <w:r w:rsidRPr="00242E7E">
        <w:rPr>
          <w:rFonts w:cs="Times New Roman"/>
          <w:b w:val="0"/>
          <w:i w:val="0"/>
          <w:color w:val="auto"/>
          <w:sz w:val="16"/>
          <w:szCs w:val="16"/>
        </w:rPr>
        <w:t xml:space="preserve"> de gestionare a deșeurilor în Republica Moldova pentru anii 2013-2027”.</w:t>
      </w:r>
    </w:p>
  </w:footnote>
  <w:footnote w:id="35">
    <w:p w14:paraId="4042FFAE" w14:textId="77777777" w:rsidR="00E0268D" w:rsidRPr="00E00607" w:rsidRDefault="00E0268D" w:rsidP="001B62C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Nord, Chișinău, Bălți, Centru-Est, Centru-Vest, Sud, Sud-Est și Sud-Centru.</w:t>
      </w:r>
    </w:p>
  </w:footnote>
  <w:footnote w:id="36">
    <w:p w14:paraId="655793DF" w14:textId="77777777"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Secțiunea 1 „Măsuri de implementare”, Capitolul III „Direcții de acțiune” din HG nr. 301 din 24.04.2014 cu privire la aprobarea Strategiei de mediu pentru anii 2014-2023 și a Planului de acțiuni pentru implementarea acesteia</w:t>
      </w:r>
    </w:p>
  </w:footnote>
  <w:footnote w:id="37">
    <w:p w14:paraId="6BD0ADCC" w14:textId="62ACE211"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Memorandumuri încheiate între MDRC, MM, ADR, APL și GIZ</w:t>
      </w:r>
      <w:r>
        <w:rPr>
          <w:rFonts w:ascii="Times New Roman" w:hAnsi="Times New Roman" w:cs="Times New Roman"/>
          <w:sz w:val="16"/>
          <w:szCs w:val="16"/>
        </w:rPr>
        <w:t>,</w:t>
      </w:r>
      <w:r w:rsidRPr="00E00607">
        <w:rPr>
          <w:rFonts w:ascii="Times New Roman" w:hAnsi="Times New Roman" w:cs="Times New Roman"/>
          <w:sz w:val="16"/>
          <w:szCs w:val="16"/>
        </w:rPr>
        <w:t xml:space="preserve"> prin intermediul Agențiilor de Dezvoltare Regională</w:t>
      </w:r>
      <w:r>
        <w:rPr>
          <w:rFonts w:ascii="Times New Roman" w:hAnsi="Times New Roman" w:cs="Times New Roman"/>
          <w:sz w:val="16"/>
          <w:szCs w:val="16"/>
        </w:rPr>
        <w:t>,</w:t>
      </w:r>
      <w:r w:rsidRPr="00E00607">
        <w:rPr>
          <w:rFonts w:ascii="Times New Roman" w:hAnsi="Times New Roman" w:cs="Times New Roman"/>
          <w:sz w:val="16"/>
          <w:szCs w:val="16"/>
        </w:rPr>
        <w:t xml:space="preserve"> cu suportul Ministerului Federal German pentru Cooperare Economică și Dezvoltare</w:t>
      </w:r>
      <w:r>
        <w:rPr>
          <w:rFonts w:ascii="Times New Roman" w:hAnsi="Times New Roman" w:cs="Times New Roman"/>
          <w:sz w:val="16"/>
          <w:szCs w:val="16"/>
        </w:rPr>
        <w:t xml:space="preserve">, </w:t>
      </w:r>
      <w:r w:rsidRPr="00E00607">
        <w:rPr>
          <w:rFonts w:ascii="Times New Roman" w:hAnsi="Times New Roman" w:cs="Times New Roman"/>
          <w:sz w:val="16"/>
          <w:szCs w:val="16"/>
        </w:rPr>
        <w:t>prin intermediul GIZ</w:t>
      </w:r>
      <w:r>
        <w:rPr>
          <w:rFonts w:ascii="Times New Roman" w:hAnsi="Times New Roman" w:cs="Times New Roman"/>
          <w:sz w:val="16"/>
          <w:szCs w:val="16"/>
        </w:rPr>
        <w:t>.</w:t>
      </w:r>
    </w:p>
  </w:footnote>
  <w:footnote w:id="38">
    <w:p w14:paraId="38582E32" w14:textId="78C1D8A4" w:rsidR="00E0268D" w:rsidRPr="006A0C2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1) Studiul de fezabilitate privind crearea sistemului de management integrat al deșeurilor solide pentru zona de management al deșeurilor 3 (raioanele Cahul, Cantemir, Taraclia</w:t>
      </w:r>
      <w:r>
        <w:rPr>
          <w:rFonts w:ascii="Times New Roman" w:hAnsi="Times New Roman" w:cs="Times New Roman"/>
          <w:sz w:val="16"/>
          <w:szCs w:val="16"/>
        </w:rPr>
        <w:t>,</w:t>
      </w:r>
      <w:r w:rsidRPr="00E00607">
        <w:rPr>
          <w:rFonts w:ascii="Times New Roman" w:hAnsi="Times New Roman" w:cs="Times New Roman"/>
          <w:sz w:val="16"/>
          <w:szCs w:val="16"/>
        </w:rPr>
        <w:t xml:space="preserve"> Vulcănești și Ceadâr-Lunga), Regiunea de</w:t>
      </w:r>
      <w:r>
        <w:rPr>
          <w:rFonts w:ascii="Times New Roman" w:hAnsi="Times New Roman" w:cs="Times New Roman"/>
          <w:sz w:val="16"/>
          <w:szCs w:val="16"/>
        </w:rPr>
        <w:t xml:space="preserve"> </w:t>
      </w:r>
      <w:r w:rsidRPr="00E00607">
        <w:rPr>
          <w:rFonts w:ascii="Times New Roman" w:hAnsi="Times New Roman" w:cs="Times New Roman"/>
          <w:sz w:val="16"/>
          <w:szCs w:val="16"/>
        </w:rPr>
        <w:t xml:space="preserve">Dezvoltare Sud; 2) Studiul de fezabilitate pentru sistemul de management integrat al deșeurilor solide pentru zona de management al deșeurilor 5 – </w:t>
      </w:r>
      <w:r w:rsidRPr="00203879">
        <w:rPr>
          <w:rFonts w:ascii="Times New Roman" w:hAnsi="Times New Roman" w:cs="Times New Roman"/>
          <w:sz w:val="16"/>
          <w:szCs w:val="16"/>
        </w:rPr>
        <w:t>ZMD 5 (raioanele</w:t>
      </w:r>
      <w:r w:rsidRPr="00E00607">
        <w:rPr>
          <w:rFonts w:ascii="Times New Roman" w:hAnsi="Times New Roman" w:cs="Times New Roman"/>
          <w:sz w:val="16"/>
          <w:szCs w:val="16"/>
        </w:rPr>
        <w:t xml:space="preserve"> Ungheni, Călărași și Nisporeni), Regiunea de Dezvoltare Centru; 3) Studiul de fezabilitate pentru sistemul de management</w:t>
      </w:r>
      <w:r w:rsidRPr="006A0C27">
        <w:rPr>
          <w:rFonts w:ascii="Times New Roman" w:hAnsi="Times New Roman" w:cs="Times New Roman"/>
          <w:sz w:val="16"/>
          <w:szCs w:val="16"/>
        </w:rPr>
        <w:t xml:space="preserve"> </w:t>
      </w:r>
      <w:r w:rsidRPr="00E00607">
        <w:rPr>
          <w:rFonts w:ascii="Times New Roman" w:hAnsi="Times New Roman" w:cs="Times New Roman"/>
          <w:sz w:val="16"/>
          <w:szCs w:val="16"/>
        </w:rPr>
        <w:t xml:space="preserve">integrat al deșeurilor solide pentru zona de management al deșeurilor 8 – </w:t>
      </w:r>
      <w:r w:rsidRPr="00203879">
        <w:rPr>
          <w:rFonts w:ascii="Times New Roman" w:hAnsi="Times New Roman" w:cs="Times New Roman"/>
          <w:sz w:val="16"/>
          <w:szCs w:val="16"/>
        </w:rPr>
        <w:t>ZMD 8 (ra</w:t>
      </w:r>
      <w:r w:rsidRPr="00E00607">
        <w:rPr>
          <w:rFonts w:ascii="Times New Roman" w:hAnsi="Times New Roman" w:cs="Times New Roman"/>
          <w:sz w:val="16"/>
          <w:szCs w:val="16"/>
        </w:rPr>
        <w:t>ioanele Edineț, Briceni, Ocnița și Dondușeni), Regiunea de Dezvoltare Nord.</w:t>
      </w:r>
    </w:p>
  </w:footnote>
  <w:footnote w:id="39">
    <w:p w14:paraId="29F10C22" w14:textId="10BA2E38" w:rsidR="00E0268D" w:rsidRPr="00E00607" w:rsidRDefault="00E0268D" w:rsidP="001B62C7">
      <w:pPr>
        <w:pStyle w:val="a9"/>
        <w:jc w:val="both"/>
        <w:rPr>
          <w:rFonts w:ascii="Times New Roman" w:hAnsi="Times New Roman" w:cs="Times New Roman"/>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Hotărârea Guvernului nr. 475 din 18.10.2019 cu privire la iniţierea negocierilor şi aprobarea semnării contractului de finanţare dintre Republica Moldova şi Banca Europeană de Investiţii privind implementarea proiectului „Deşeuri solide în Republica Moldova”.</w:t>
      </w:r>
    </w:p>
  </w:footnote>
  <w:footnote w:id="40">
    <w:p w14:paraId="1F6B3145" w14:textId="4F4435E1"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Legea nr. 89 din 11.06.2020 pentru ratificarea Contractului de finanțare dintre Republica Moldova și BEI pentru implementarea proiectului „Deșeuri solide în Republica Moldova”</w:t>
      </w:r>
      <w:r>
        <w:rPr>
          <w:rFonts w:ascii="Times New Roman" w:hAnsi="Times New Roman" w:cs="Times New Roman"/>
          <w:sz w:val="16"/>
          <w:szCs w:val="16"/>
        </w:rPr>
        <w:t>.</w:t>
      </w:r>
    </w:p>
  </w:footnote>
  <w:footnote w:id="41">
    <w:p w14:paraId="6E4DF164" w14:textId="5809369B"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Fișa cu privire la Contractul de finanțare între RM și BEI privind implementarea </w:t>
      </w:r>
      <w:r>
        <w:rPr>
          <w:rFonts w:ascii="Times New Roman" w:hAnsi="Times New Roman" w:cs="Times New Roman"/>
          <w:sz w:val="16"/>
          <w:szCs w:val="16"/>
        </w:rPr>
        <w:t>p</w:t>
      </w:r>
      <w:r w:rsidRPr="00E00607">
        <w:rPr>
          <w:rFonts w:ascii="Times New Roman" w:hAnsi="Times New Roman" w:cs="Times New Roman"/>
          <w:sz w:val="16"/>
          <w:szCs w:val="16"/>
        </w:rPr>
        <w:t xml:space="preserve">roiectului </w:t>
      </w:r>
      <w:r>
        <w:rPr>
          <w:rFonts w:ascii="Times New Roman" w:hAnsi="Times New Roman" w:cs="Times New Roman"/>
          <w:sz w:val="16"/>
          <w:szCs w:val="16"/>
        </w:rPr>
        <w:t>„</w:t>
      </w:r>
      <w:r w:rsidRPr="00E00607">
        <w:rPr>
          <w:rFonts w:ascii="Times New Roman" w:hAnsi="Times New Roman" w:cs="Times New Roman"/>
          <w:sz w:val="16"/>
          <w:szCs w:val="16"/>
        </w:rPr>
        <w:t>Deșeuri solide în RM”, ratificat prin Legea nr. 89 din 11.06.2020 (25,0 mil.euro)</w:t>
      </w:r>
      <w:r>
        <w:rPr>
          <w:rFonts w:ascii="Times New Roman" w:hAnsi="Times New Roman" w:cs="Times New Roman"/>
          <w:sz w:val="16"/>
          <w:szCs w:val="16"/>
        </w:rPr>
        <w:t>.</w:t>
      </w:r>
      <w:r w:rsidRPr="00E00607">
        <w:rPr>
          <w:rFonts w:ascii="Times New Roman" w:hAnsi="Times New Roman" w:cs="Times New Roman"/>
          <w:sz w:val="16"/>
          <w:szCs w:val="16"/>
        </w:rPr>
        <w:t xml:space="preserve"> </w:t>
      </w:r>
    </w:p>
  </w:footnote>
  <w:footnote w:id="42">
    <w:p w14:paraId="3F32748D" w14:textId="09759F83" w:rsidR="00E0268D" w:rsidRPr="00E00607" w:rsidRDefault="00E0268D" w:rsidP="001B62C7">
      <w:pPr>
        <w:pStyle w:val="a9"/>
        <w:jc w:val="both"/>
        <w:rPr>
          <w:rFonts w:ascii="Times New Roman" w:hAnsi="Times New Roman" w:cs="Times New Roman"/>
        </w:rPr>
      </w:pPr>
      <w:r w:rsidRPr="00E00607">
        <w:rPr>
          <w:rStyle w:val="ab"/>
          <w:rFonts w:ascii="Times New Roman" w:hAnsi="Times New Roman" w:cs="Times New Roman"/>
          <w:sz w:val="16"/>
          <w:szCs w:val="16"/>
        </w:rPr>
        <w:footnoteRef/>
      </w:r>
      <w:r w:rsidRPr="00E00607">
        <w:rPr>
          <w:rFonts w:ascii="Times New Roman" w:hAnsi="Times New Roman" w:cs="Times New Roman"/>
        </w:rPr>
        <w:t xml:space="preserve"> </w:t>
      </w:r>
      <w:r w:rsidRPr="00E00607">
        <w:rPr>
          <w:rFonts w:ascii="Times New Roman" w:hAnsi="Times New Roman" w:cs="Times New Roman"/>
          <w:sz w:val="16"/>
          <w:szCs w:val="16"/>
        </w:rPr>
        <w:t>Pc</w:t>
      </w:r>
      <w:r>
        <w:rPr>
          <w:rFonts w:ascii="Times New Roman" w:hAnsi="Times New Roman" w:cs="Times New Roman"/>
          <w:sz w:val="16"/>
          <w:szCs w:val="16"/>
        </w:rPr>
        <w:t>t. 1.08 din Acordul-cadru de îm</w:t>
      </w:r>
      <w:r w:rsidRPr="00E00607">
        <w:rPr>
          <w:rFonts w:ascii="Times New Roman" w:hAnsi="Times New Roman" w:cs="Times New Roman"/>
          <w:sz w:val="16"/>
          <w:szCs w:val="16"/>
        </w:rPr>
        <w:t>p</w:t>
      </w:r>
      <w:r>
        <w:rPr>
          <w:rFonts w:ascii="Times New Roman" w:hAnsi="Times New Roman" w:cs="Times New Roman"/>
          <w:sz w:val="16"/>
          <w:szCs w:val="16"/>
        </w:rPr>
        <w:t>r</w:t>
      </w:r>
      <w:r w:rsidRPr="00E00607">
        <w:rPr>
          <w:rFonts w:ascii="Times New Roman" w:hAnsi="Times New Roman" w:cs="Times New Roman"/>
          <w:sz w:val="16"/>
          <w:szCs w:val="16"/>
        </w:rPr>
        <w:t>umut.</w:t>
      </w:r>
    </w:p>
  </w:footnote>
  <w:footnote w:id="43">
    <w:p w14:paraId="0DAE1C5E" w14:textId="153AB95C" w:rsidR="00E0268D" w:rsidRPr="00E00607" w:rsidRDefault="00E0268D" w:rsidP="001B62C7">
      <w:pPr>
        <w:pStyle w:val="a9"/>
        <w:jc w:val="both"/>
        <w:rPr>
          <w:rFonts w:ascii="Times New Roman" w:hAnsi="Times New Roman" w:cs="Times New Roman"/>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Lista A.2 Informațiile cu privire la proiect</w:t>
      </w:r>
      <w:r>
        <w:rPr>
          <w:rFonts w:ascii="Times New Roman" w:hAnsi="Times New Roman" w:cs="Times New Roman"/>
          <w:sz w:val="16"/>
          <w:szCs w:val="16"/>
        </w:rPr>
        <w:t>,</w:t>
      </w:r>
      <w:r w:rsidRPr="00E00607">
        <w:rPr>
          <w:rFonts w:ascii="Times New Roman" w:hAnsi="Times New Roman" w:cs="Times New Roman"/>
          <w:sz w:val="16"/>
          <w:szCs w:val="16"/>
        </w:rPr>
        <w:t xml:space="preserve"> care se vor transmite către bancă</w:t>
      </w:r>
      <w:r>
        <w:rPr>
          <w:rFonts w:ascii="Times New Roman" w:hAnsi="Times New Roman" w:cs="Times New Roman"/>
          <w:sz w:val="16"/>
          <w:szCs w:val="16"/>
        </w:rPr>
        <w:t>,</w:t>
      </w:r>
      <w:r w:rsidRPr="00E00607">
        <w:rPr>
          <w:rFonts w:ascii="Times New Roman" w:hAnsi="Times New Roman" w:cs="Times New Roman"/>
          <w:sz w:val="16"/>
          <w:szCs w:val="16"/>
        </w:rPr>
        <w:t xml:space="preserve"> și metoda de transmitere din Acordul-</w:t>
      </w:r>
      <w:r>
        <w:rPr>
          <w:rFonts w:ascii="Times New Roman" w:hAnsi="Times New Roman" w:cs="Times New Roman"/>
          <w:sz w:val="16"/>
          <w:szCs w:val="16"/>
        </w:rPr>
        <w:t>c</w:t>
      </w:r>
      <w:r w:rsidRPr="00E00607">
        <w:rPr>
          <w:rFonts w:ascii="Times New Roman" w:hAnsi="Times New Roman" w:cs="Times New Roman"/>
          <w:sz w:val="16"/>
          <w:szCs w:val="16"/>
        </w:rPr>
        <w:t xml:space="preserve">adru de împrumut pentru gestionarea deșeurilor solide în Republica Moldova, </w:t>
      </w:r>
      <w:r>
        <w:rPr>
          <w:rFonts w:ascii="Times New Roman" w:hAnsi="Times New Roman" w:cs="Times New Roman"/>
          <w:sz w:val="16"/>
          <w:szCs w:val="16"/>
        </w:rPr>
        <w:t>C</w:t>
      </w:r>
      <w:r w:rsidRPr="00E00607">
        <w:rPr>
          <w:rFonts w:ascii="Times New Roman" w:hAnsi="Times New Roman" w:cs="Times New Roman"/>
          <w:sz w:val="16"/>
          <w:szCs w:val="16"/>
        </w:rPr>
        <w:t>ontract</w:t>
      </w:r>
      <w:r>
        <w:rPr>
          <w:rFonts w:ascii="Times New Roman" w:hAnsi="Times New Roman" w:cs="Times New Roman"/>
          <w:sz w:val="16"/>
          <w:szCs w:val="16"/>
        </w:rPr>
        <w:t>ul</w:t>
      </w:r>
      <w:r w:rsidRPr="00E00607">
        <w:rPr>
          <w:rFonts w:ascii="Times New Roman" w:hAnsi="Times New Roman" w:cs="Times New Roman"/>
          <w:sz w:val="16"/>
          <w:szCs w:val="16"/>
        </w:rPr>
        <w:t xml:space="preserve"> de finanțare </w:t>
      </w:r>
      <w:r>
        <w:rPr>
          <w:rFonts w:ascii="Times New Roman" w:hAnsi="Times New Roman" w:cs="Times New Roman"/>
          <w:sz w:val="16"/>
          <w:szCs w:val="16"/>
        </w:rPr>
        <w:t>dintre</w:t>
      </w:r>
      <w:r w:rsidRPr="00E00607">
        <w:rPr>
          <w:rFonts w:ascii="Times New Roman" w:hAnsi="Times New Roman" w:cs="Times New Roman"/>
          <w:sz w:val="16"/>
          <w:szCs w:val="16"/>
        </w:rPr>
        <w:t xml:space="preserve"> RM și BEI din 18.10.2019</w:t>
      </w:r>
      <w:r>
        <w:rPr>
          <w:rFonts w:ascii="Times New Roman" w:hAnsi="Times New Roman" w:cs="Times New Roman"/>
          <w:sz w:val="16"/>
          <w:szCs w:val="16"/>
        </w:rPr>
        <w:t>.</w:t>
      </w:r>
      <w:r w:rsidRPr="00E00607">
        <w:rPr>
          <w:rFonts w:ascii="Times New Roman" w:hAnsi="Times New Roman" w:cs="Times New Roman"/>
        </w:rPr>
        <w:t xml:space="preserve"> </w:t>
      </w:r>
    </w:p>
  </w:footnote>
  <w:footnote w:id="44">
    <w:p w14:paraId="6B82FF23" w14:textId="26CAE03D" w:rsidR="00E0268D" w:rsidRPr="00E00607"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Legea nr. 14 din 02.02.2023 pentru ratificarea Contractului de finanțare dintre Republica Moldova și BERD pentru </w:t>
      </w:r>
      <w:r w:rsidRPr="007D2F3D">
        <w:rPr>
          <w:rFonts w:ascii="Times New Roman" w:hAnsi="Times New Roman" w:cs="Times New Roman"/>
          <w:sz w:val="16"/>
          <w:szCs w:val="16"/>
        </w:rPr>
        <w:t>implementarea proiectului „</w:t>
      </w:r>
      <w:r w:rsidRPr="00203879">
        <w:rPr>
          <w:rFonts w:ascii="Times New Roman" w:hAnsi="Times New Roman" w:cs="Times New Roman"/>
          <w:sz w:val="16"/>
          <w:szCs w:val="16"/>
        </w:rPr>
        <w:t>Deșeuri</w:t>
      </w:r>
      <w:r w:rsidRPr="00E00607">
        <w:rPr>
          <w:rFonts w:ascii="Times New Roman" w:hAnsi="Times New Roman" w:cs="Times New Roman"/>
          <w:sz w:val="16"/>
          <w:szCs w:val="16"/>
        </w:rPr>
        <w:t xml:space="preserve"> solide în Republica Moldova”</w:t>
      </w:r>
      <w:r>
        <w:rPr>
          <w:rFonts w:ascii="Times New Roman" w:hAnsi="Times New Roman" w:cs="Times New Roman"/>
          <w:sz w:val="16"/>
          <w:szCs w:val="16"/>
        </w:rPr>
        <w:t>.</w:t>
      </w:r>
    </w:p>
  </w:footnote>
  <w:footnote w:id="45">
    <w:p w14:paraId="1B82DC60" w14:textId="1317F6CC" w:rsidR="00E0268D" w:rsidRPr="002D760A" w:rsidRDefault="00E0268D" w:rsidP="001B62C7">
      <w:pPr>
        <w:pStyle w:val="a9"/>
        <w:jc w:val="both"/>
        <w:rPr>
          <w:rFonts w:ascii="Times New Roman" w:hAnsi="Times New Roman" w:cs="Times New Roman"/>
          <w:sz w:val="16"/>
          <w:szCs w:val="16"/>
        </w:rPr>
      </w:pPr>
      <w:r w:rsidRPr="00E00607">
        <w:rPr>
          <w:rStyle w:val="ab"/>
          <w:rFonts w:ascii="Times New Roman" w:hAnsi="Times New Roman" w:cs="Times New Roman"/>
          <w:sz w:val="16"/>
          <w:szCs w:val="16"/>
        </w:rPr>
        <w:footnoteRef/>
      </w:r>
      <w:r w:rsidRPr="00E00607">
        <w:rPr>
          <w:rFonts w:ascii="Times New Roman" w:hAnsi="Times New Roman" w:cs="Times New Roman"/>
          <w:sz w:val="16"/>
          <w:szCs w:val="16"/>
        </w:rPr>
        <w:t xml:space="preserve"> Legea </w:t>
      </w:r>
      <w:r>
        <w:rPr>
          <w:rFonts w:ascii="Times New Roman" w:hAnsi="Times New Roman" w:cs="Times New Roman"/>
          <w:sz w:val="16"/>
          <w:szCs w:val="16"/>
        </w:rPr>
        <w:t>nr.</w:t>
      </w:r>
      <w:r w:rsidRPr="00E00607">
        <w:rPr>
          <w:rFonts w:ascii="Times New Roman" w:hAnsi="Times New Roman" w:cs="Times New Roman"/>
          <w:sz w:val="16"/>
          <w:szCs w:val="16"/>
        </w:rPr>
        <w:t>12 din 26.05.2023 pentru ratificarea Acordului de grant dintre Republica Moldova și Banca Europeană pentru Reconstrucție și Dezvoltare privind finanțarea proiectelor investiționale orientate spre dezvoltarea infrastructurii în domeniul managementului deșeurilor solide, în sumă de 5 600 mii euro, în vederea realizării proiectului „Deșeuri solide în Republica Moldova”.</w:t>
      </w:r>
    </w:p>
  </w:footnote>
  <w:footnote w:id="46">
    <w:p w14:paraId="064D0FB1" w14:textId="77777777" w:rsidR="00E0268D" w:rsidRPr="00352D51" w:rsidRDefault="00E0268D" w:rsidP="00352D51">
      <w:pPr>
        <w:pStyle w:val="a9"/>
        <w:jc w:val="both"/>
        <w:rPr>
          <w:sz w:val="16"/>
          <w:szCs w:val="16"/>
        </w:rPr>
      </w:pPr>
      <w:r w:rsidRPr="002D760A">
        <w:rPr>
          <w:rStyle w:val="ab"/>
          <w:rFonts w:ascii="Times New Roman" w:hAnsi="Times New Roman" w:cs="Times New Roman"/>
          <w:sz w:val="16"/>
          <w:szCs w:val="16"/>
        </w:rPr>
        <w:footnoteRef/>
      </w:r>
      <w:r w:rsidRPr="002D760A">
        <w:rPr>
          <w:rFonts w:ascii="Times New Roman" w:hAnsi="Times New Roman" w:cs="Times New Roman"/>
          <w:sz w:val="16"/>
          <w:szCs w:val="16"/>
        </w:rPr>
        <w:t xml:space="preserve"> </w:t>
      </w:r>
      <w:r w:rsidRPr="00352D51">
        <w:rPr>
          <w:rFonts w:ascii="Times New Roman" w:hAnsi="Times New Roman" w:cs="Times New Roman"/>
          <w:sz w:val="16"/>
          <w:szCs w:val="16"/>
        </w:rPr>
        <w:t>Ordinul Ministrului Mediului nr. 39 din 09.08.2023 „Cu privire la implementarea proiectului „Deșeuri solide în Republica Moldova”.</w:t>
      </w:r>
    </w:p>
  </w:footnote>
  <w:footnote w:id="47">
    <w:p w14:paraId="555FB159" w14:textId="19EE19C5" w:rsidR="00E0268D" w:rsidRPr="00C70FBD" w:rsidRDefault="00E0268D" w:rsidP="00CC68EA">
      <w:pPr>
        <w:pStyle w:val="a9"/>
        <w:jc w:val="both"/>
        <w:rPr>
          <w:sz w:val="16"/>
          <w:szCs w:val="16"/>
        </w:rPr>
      </w:pPr>
      <w:r w:rsidRPr="00352D51">
        <w:rPr>
          <w:rStyle w:val="ab"/>
          <w:sz w:val="16"/>
          <w:szCs w:val="16"/>
        </w:rPr>
        <w:footnoteRef/>
      </w:r>
      <w:r w:rsidRPr="00352D51">
        <w:rPr>
          <w:sz w:val="16"/>
          <w:szCs w:val="16"/>
        </w:rPr>
        <w:t xml:space="preserve"> </w:t>
      </w:r>
      <w:r w:rsidRPr="00352D51">
        <w:rPr>
          <w:rFonts w:ascii="Times New Roman" w:hAnsi="Times New Roman" w:cs="Times New Roman"/>
          <w:sz w:val="16"/>
          <w:szCs w:val="16"/>
        </w:rPr>
        <w:t>Acord</w:t>
      </w:r>
      <w:r>
        <w:rPr>
          <w:rFonts w:ascii="Times New Roman" w:hAnsi="Times New Roman" w:cs="Times New Roman"/>
          <w:sz w:val="16"/>
          <w:szCs w:val="16"/>
        </w:rPr>
        <w:t>ul</w:t>
      </w:r>
      <w:r w:rsidRPr="00352D51">
        <w:rPr>
          <w:rFonts w:ascii="Times New Roman" w:hAnsi="Times New Roman" w:cs="Times New Roman"/>
          <w:sz w:val="16"/>
          <w:szCs w:val="16"/>
        </w:rPr>
        <w:t xml:space="preserve"> de subfinanțare a </w:t>
      </w:r>
      <w:r w:rsidRPr="00C70FBD">
        <w:rPr>
          <w:rFonts w:ascii="Times New Roman" w:hAnsi="Times New Roman" w:cs="Times New Roman"/>
          <w:sz w:val="16"/>
          <w:szCs w:val="16"/>
        </w:rPr>
        <w:t>îmrpumutului destinat realizării subproiectului „Deșeuri solide Chișinău”, încheiat între Ministerul Finanțelor și Primăria mun.Chișinău nr. 20 din 22.12.2020</w:t>
      </w:r>
      <w:r w:rsidRPr="00C70FBD">
        <w:rPr>
          <w:sz w:val="16"/>
          <w:szCs w:val="16"/>
        </w:rPr>
        <w:t xml:space="preserve">; </w:t>
      </w:r>
      <w:r w:rsidRPr="00C70FBD">
        <w:rPr>
          <w:rFonts w:ascii="Times New Roman" w:hAnsi="Times New Roman" w:cs="Times New Roman"/>
          <w:sz w:val="16"/>
          <w:szCs w:val="16"/>
        </w:rPr>
        <w:t>Acordul-cadru de împrumut pentru gestionarea deșeurilor solide în Republica Moldova, încheiat între RM și BEI – FI nr. 84.943 Serapis nr. 20140483, din 18.10.2019, ratificat prin Legea nr. 89/2020.</w:t>
      </w:r>
    </w:p>
  </w:footnote>
  <w:footnote w:id="48">
    <w:p w14:paraId="53237813" w14:textId="5E5F4BDE" w:rsidR="00E0268D" w:rsidRPr="00242E7E" w:rsidRDefault="00E0268D" w:rsidP="00CC68EA">
      <w:pPr>
        <w:pStyle w:val="a9"/>
        <w:rPr>
          <w:rFonts w:ascii="Times New Roman" w:hAnsi="Times New Roman" w:cs="Times New Roman"/>
          <w:sz w:val="16"/>
          <w:szCs w:val="16"/>
        </w:rPr>
      </w:pPr>
      <w:r w:rsidRPr="00C70FBD">
        <w:rPr>
          <w:rStyle w:val="ab"/>
          <w:rFonts w:ascii="Times New Roman" w:hAnsi="Times New Roman" w:cs="Times New Roman"/>
          <w:sz w:val="16"/>
          <w:szCs w:val="16"/>
        </w:rPr>
        <w:footnoteRef/>
      </w:r>
      <w:r w:rsidRPr="00C70FBD">
        <w:rPr>
          <w:rFonts w:ascii="Times New Roman" w:hAnsi="Times New Roman" w:cs="Times New Roman"/>
          <w:sz w:val="16"/>
          <w:szCs w:val="16"/>
        </w:rPr>
        <w:t xml:space="preserve"> Art. 11 din Legea nr.209 din 20.07.2016 privind deșeurile.</w:t>
      </w:r>
    </w:p>
  </w:footnote>
  <w:footnote w:id="49">
    <w:p w14:paraId="12C25B74" w14:textId="3E81F3AF" w:rsidR="00E0268D" w:rsidRPr="00242E7E" w:rsidRDefault="00E0268D" w:rsidP="00CC68EA">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Proiectul „ Lucrări de întărire a digului de protecție și stabilizare a terasamentelor la depozitul de deșeuri din comuna </w:t>
      </w:r>
      <w:r>
        <w:rPr>
          <w:rFonts w:ascii="Times New Roman" w:hAnsi="Times New Roman" w:cs="Times New Roman"/>
          <w:sz w:val="16"/>
          <w:szCs w:val="16"/>
        </w:rPr>
        <w:t>Ț</w:t>
      </w:r>
      <w:r w:rsidRPr="00242E7E">
        <w:rPr>
          <w:rFonts w:ascii="Times New Roman" w:hAnsi="Times New Roman" w:cs="Times New Roman"/>
          <w:sz w:val="16"/>
          <w:szCs w:val="16"/>
        </w:rPr>
        <w:t>ânțăreni”</w:t>
      </w:r>
      <w:r>
        <w:rPr>
          <w:rFonts w:ascii="Times New Roman" w:hAnsi="Times New Roman" w:cs="Times New Roman"/>
          <w:sz w:val="16"/>
          <w:szCs w:val="16"/>
        </w:rPr>
        <w:t>.</w:t>
      </w:r>
    </w:p>
  </w:footnote>
  <w:footnote w:id="50">
    <w:p w14:paraId="453B2FDB" w14:textId="13310CFB" w:rsidR="00E0268D" w:rsidRPr="00242E7E" w:rsidRDefault="00E0268D" w:rsidP="001B62C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Procesul</w:t>
      </w:r>
      <w:r>
        <w:rPr>
          <w:rFonts w:ascii="Times New Roman" w:hAnsi="Times New Roman" w:cs="Times New Roman"/>
          <w:sz w:val="16"/>
          <w:szCs w:val="16"/>
        </w:rPr>
        <w:t>-v</w:t>
      </w:r>
      <w:r w:rsidRPr="00242E7E">
        <w:rPr>
          <w:rFonts w:ascii="Times New Roman" w:hAnsi="Times New Roman" w:cs="Times New Roman"/>
          <w:sz w:val="16"/>
          <w:szCs w:val="16"/>
        </w:rPr>
        <w:t xml:space="preserve">erbal </w:t>
      </w:r>
      <w:r>
        <w:rPr>
          <w:rFonts w:ascii="Times New Roman" w:hAnsi="Times New Roman" w:cs="Times New Roman"/>
          <w:sz w:val="16"/>
          <w:szCs w:val="16"/>
        </w:rPr>
        <w:t xml:space="preserve">al </w:t>
      </w:r>
      <w:r w:rsidRPr="00242E7E">
        <w:rPr>
          <w:rFonts w:ascii="Times New Roman" w:hAnsi="Times New Roman" w:cs="Times New Roman"/>
          <w:sz w:val="16"/>
          <w:szCs w:val="16"/>
        </w:rPr>
        <w:t>Comitetul</w:t>
      </w:r>
      <w:r>
        <w:rPr>
          <w:rFonts w:ascii="Times New Roman" w:hAnsi="Times New Roman" w:cs="Times New Roman"/>
          <w:sz w:val="16"/>
          <w:szCs w:val="16"/>
        </w:rPr>
        <w:t>ui</w:t>
      </w:r>
      <w:r w:rsidRPr="00242E7E">
        <w:rPr>
          <w:rFonts w:ascii="Times New Roman" w:hAnsi="Times New Roman" w:cs="Times New Roman"/>
          <w:sz w:val="16"/>
          <w:szCs w:val="16"/>
        </w:rPr>
        <w:t xml:space="preserve"> director al </w:t>
      </w:r>
      <w:r w:rsidRPr="00203879">
        <w:rPr>
          <w:rFonts w:ascii="Times New Roman" w:hAnsi="Times New Roman" w:cs="Times New Roman"/>
          <w:sz w:val="16"/>
          <w:szCs w:val="16"/>
        </w:rPr>
        <w:t>Proiectului „Deșeuri</w:t>
      </w:r>
      <w:r w:rsidRPr="00242E7E">
        <w:rPr>
          <w:rFonts w:ascii="Times New Roman" w:hAnsi="Times New Roman" w:cs="Times New Roman"/>
          <w:sz w:val="16"/>
          <w:szCs w:val="16"/>
        </w:rPr>
        <w:t xml:space="preserve"> solide în </w:t>
      </w:r>
      <w:r>
        <w:rPr>
          <w:rFonts w:ascii="Times New Roman" w:hAnsi="Times New Roman" w:cs="Times New Roman"/>
          <w:sz w:val="16"/>
          <w:szCs w:val="16"/>
        </w:rPr>
        <w:t>R</w:t>
      </w:r>
      <w:r w:rsidRPr="00242E7E">
        <w:rPr>
          <w:rFonts w:ascii="Times New Roman" w:hAnsi="Times New Roman" w:cs="Times New Roman"/>
          <w:sz w:val="16"/>
          <w:szCs w:val="16"/>
        </w:rPr>
        <w:t>epublica Moldova” nr. 1 din 31.03.2022.</w:t>
      </w:r>
    </w:p>
  </w:footnote>
  <w:footnote w:id="51">
    <w:p w14:paraId="0AA7BFAD" w14:textId="232F3D08" w:rsidR="00E0268D" w:rsidRPr="00617C54" w:rsidRDefault="00E0268D" w:rsidP="001B62C7">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Ministerul Mediului, IP ONIPDM (anterior </w:t>
      </w:r>
      <w:r>
        <w:rPr>
          <w:rFonts w:ascii="Times New Roman" w:hAnsi="Times New Roman" w:cs="Times New Roman"/>
          <w:sz w:val="16"/>
          <w:szCs w:val="16"/>
        </w:rPr>
        <w:t xml:space="preserve">- </w:t>
      </w:r>
      <w:r w:rsidRPr="00242E7E">
        <w:rPr>
          <w:rFonts w:ascii="Times New Roman" w:hAnsi="Times New Roman" w:cs="Times New Roman"/>
          <w:sz w:val="16"/>
          <w:szCs w:val="16"/>
        </w:rPr>
        <w:t>IP UIPM), APL, BERD, Ministerul Finanțelor</w:t>
      </w:r>
      <w:r>
        <w:rPr>
          <w:rFonts w:ascii="Times New Roman" w:hAnsi="Times New Roman" w:cs="Times New Roman"/>
          <w:sz w:val="16"/>
          <w:szCs w:val="16"/>
        </w:rPr>
        <w:t>.</w:t>
      </w:r>
    </w:p>
  </w:footnote>
  <w:footnote w:id="52">
    <w:p w14:paraId="6070FE87" w14:textId="5BCBB4E6" w:rsidR="00E0268D" w:rsidRPr="00617C54" w:rsidRDefault="00E0268D" w:rsidP="001B62C7">
      <w:pPr>
        <w:pStyle w:val="a9"/>
        <w:rPr>
          <w:rFonts w:ascii="Times New Roman" w:hAnsi="Times New Roman" w:cs="Times New Roman"/>
          <w:sz w:val="16"/>
          <w:szCs w:val="16"/>
        </w:rPr>
      </w:pPr>
      <w:r w:rsidRPr="00617C54">
        <w:rPr>
          <w:rStyle w:val="ab"/>
          <w:rFonts w:ascii="Times New Roman" w:hAnsi="Times New Roman" w:cs="Times New Roman"/>
          <w:sz w:val="16"/>
          <w:szCs w:val="16"/>
        </w:rPr>
        <w:footnoteRef/>
      </w:r>
      <w:r w:rsidRPr="00617C54">
        <w:rPr>
          <w:rFonts w:ascii="Times New Roman" w:hAnsi="Times New Roman" w:cs="Times New Roman"/>
          <w:sz w:val="16"/>
          <w:szCs w:val="16"/>
        </w:rPr>
        <w:t xml:space="preserve"> Hotărârea Guvernului nr. 881 din 14.12.2022 pentru aprobarea Metodologiei privind calcularea tarifelor la unele servicii publice de gestionare a deșeurilor </w:t>
      </w:r>
      <w:r>
        <w:rPr>
          <w:rFonts w:ascii="Times New Roman" w:hAnsi="Times New Roman" w:cs="Times New Roman"/>
          <w:sz w:val="16"/>
          <w:szCs w:val="16"/>
        </w:rPr>
        <w:t>municipale.</w:t>
      </w:r>
    </w:p>
  </w:footnote>
  <w:footnote w:id="53">
    <w:p w14:paraId="69E16119" w14:textId="4890628A" w:rsidR="00E0268D" w:rsidRPr="00617C54" w:rsidRDefault="00E0268D" w:rsidP="001B62C7">
      <w:pPr>
        <w:pStyle w:val="a9"/>
        <w:jc w:val="both"/>
        <w:rPr>
          <w:rFonts w:ascii="Times New Roman" w:hAnsi="Times New Roman" w:cs="Times New Roman"/>
          <w:sz w:val="16"/>
          <w:szCs w:val="16"/>
        </w:rPr>
      </w:pPr>
      <w:r w:rsidRPr="00617C54">
        <w:rPr>
          <w:rStyle w:val="ab"/>
          <w:rFonts w:ascii="Times New Roman" w:hAnsi="Times New Roman" w:cs="Times New Roman"/>
          <w:sz w:val="16"/>
          <w:szCs w:val="16"/>
        </w:rPr>
        <w:footnoteRef/>
      </w:r>
      <w:r w:rsidRPr="00617C54">
        <w:rPr>
          <w:rFonts w:ascii="Times New Roman" w:hAnsi="Times New Roman" w:cs="Times New Roman"/>
          <w:sz w:val="16"/>
          <w:szCs w:val="16"/>
        </w:rPr>
        <w:t xml:space="preserve"> </w:t>
      </w:r>
      <w:r>
        <w:rPr>
          <w:rFonts w:ascii="Times New Roman" w:hAnsi="Times New Roman" w:cs="Times New Roman"/>
          <w:sz w:val="16"/>
          <w:szCs w:val="16"/>
        </w:rPr>
        <w:t>N</w:t>
      </w:r>
      <w:r w:rsidRPr="00617C54">
        <w:rPr>
          <w:rFonts w:ascii="Times New Roman" w:hAnsi="Times New Roman" w:cs="Times New Roman"/>
          <w:sz w:val="16"/>
          <w:szCs w:val="16"/>
        </w:rPr>
        <w:t>r.cadastral 9226101219 , teren cu destinați</w:t>
      </w:r>
      <w:r>
        <w:rPr>
          <w:rFonts w:ascii="Times New Roman" w:hAnsi="Times New Roman" w:cs="Times New Roman"/>
          <w:sz w:val="16"/>
          <w:szCs w:val="16"/>
        </w:rPr>
        <w:t>e</w:t>
      </w:r>
      <w:r w:rsidRPr="00617C54">
        <w:rPr>
          <w:rFonts w:ascii="Times New Roman" w:hAnsi="Times New Roman" w:cs="Times New Roman"/>
          <w:sz w:val="16"/>
          <w:szCs w:val="16"/>
        </w:rPr>
        <w:t xml:space="preserve"> agricolă, S - 13.6687 ha, din terenul cu suprafața de 21.5292 ha</w:t>
      </w:r>
      <w:r>
        <w:rPr>
          <w:rFonts w:ascii="Times New Roman" w:hAnsi="Times New Roman" w:cs="Times New Roman"/>
          <w:sz w:val="16"/>
          <w:szCs w:val="16"/>
        </w:rPr>
        <w:t>.</w:t>
      </w:r>
    </w:p>
  </w:footnote>
  <w:footnote w:id="54">
    <w:p w14:paraId="0656F70B" w14:textId="77777777" w:rsidR="00E0268D" w:rsidRPr="001E5485" w:rsidRDefault="00E0268D" w:rsidP="001B62C7">
      <w:pPr>
        <w:pStyle w:val="a9"/>
        <w:jc w:val="both"/>
        <w:rPr>
          <w:rFonts w:ascii="Times New Roman" w:hAnsi="Times New Roman" w:cs="Times New Roman"/>
          <w:b/>
          <w:sz w:val="16"/>
          <w:szCs w:val="16"/>
        </w:rPr>
      </w:pPr>
      <w:r w:rsidRPr="00617C54">
        <w:rPr>
          <w:rStyle w:val="ab"/>
          <w:rFonts w:ascii="Times New Roman" w:hAnsi="Times New Roman" w:cs="Times New Roman"/>
          <w:sz w:val="16"/>
          <w:szCs w:val="16"/>
        </w:rPr>
        <w:footnoteRef/>
      </w:r>
      <w:r w:rsidRPr="00617C54">
        <w:rPr>
          <w:rFonts w:ascii="Times New Roman" w:hAnsi="Times New Roman" w:cs="Times New Roman"/>
          <w:sz w:val="16"/>
          <w:szCs w:val="16"/>
        </w:rPr>
        <w:t xml:space="preserve"> Decizia Consiliului Comunal Florițoaia Veche nr.3/3 din 30.03.2017 „Cu privire la formarea bunului imobil al terenului în hotare determinate de planul general de amenajare a teritoriului”.</w:t>
      </w:r>
    </w:p>
  </w:footnote>
  <w:footnote w:id="55">
    <w:p w14:paraId="5150173E" w14:textId="77777777" w:rsidR="00E0268D" w:rsidRPr="001E5485" w:rsidRDefault="00E0268D" w:rsidP="001B62C7">
      <w:pPr>
        <w:pStyle w:val="a9"/>
        <w:jc w:val="both"/>
        <w:rPr>
          <w:rFonts w:ascii="Times New Roman" w:hAnsi="Times New Roman" w:cs="Times New Roman"/>
          <w:b/>
          <w:sz w:val="16"/>
          <w:szCs w:val="16"/>
        </w:rPr>
      </w:pPr>
      <w:r w:rsidRPr="001E5485">
        <w:rPr>
          <w:rStyle w:val="ab"/>
          <w:rFonts w:ascii="Times New Roman" w:hAnsi="Times New Roman" w:cs="Times New Roman"/>
          <w:sz w:val="16"/>
          <w:szCs w:val="16"/>
        </w:rPr>
        <w:footnoteRef/>
      </w:r>
      <w:r w:rsidRPr="001E5485">
        <w:rPr>
          <w:rFonts w:ascii="Times New Roman" w:hAnsi="Times New Roman" w:cs="Times New Roman"/>
          <w:sz w:val="16"/>
          <w:szCs w:val="16"/>
        </w:rPr>
        <w:t xml:space="preserve"> Decizia Consiliului Raional Ungheni nr.4/10 din 27.07.2017 „Cu privire la declararea utilității publice pentru lucrările de interes comun al mai multor raioane”.</w:t>
      </w:r>
    </w:p>
  </w:footnote>
  <w:footnote w:id="56">
    <w:p w14:paraId="089892D9" w14:textId="77777777" w:rsidR="00E0268D" w:rsidRPr="000872B9" w:rsidRDefault="00E0268D" w:rsidP="001B62C7">
      <w:pPr>
        <w:pStyle w:val="a9"/>
        <w:jc w:val="both"/>
        <w:rPr>
          <w:rFonts w:ascii="Times New Roman" w:hAnsi="Times New Roman" w:cs="Times New Roman"/>
          <w:b/>
          <w:sz w:val="16"/>
          <w:szCs w:val="16"/>
        </w:rPr>
      </w:pPr>
      <w:r w:rsidRPr="000872B9">
        <w:rPr>
          <w:rStyle w:val="ab"/>
          <w:rFonts w:ascii="Times New Roman" w:hAnsi="Times New Roman" w:cs="Times New Roman"/>
          <w:sz w:val="16"/>
          <w:szCs w:val="16"/>
        </w:rPr>
        <w:footnoteRef/>
      </w:r>
      <w:r w:rsidRPr="000872B9">
        <w:rPr>
          <w:rFonts w:ascii="Times New Roman" w:hAnsi="Times New Roman" w:cs="Times New Roman"/>
          <w:sz w:val="16"/>
          <w:szCs w:val="16"/>
        </w:rPr>
        <w:t xml:space="preserve"> Decizia Consiliului Comunal Florițoaia Veche nr.5/3 din 15.08.2017 „Cu privire la schimbarea categoriei de destinație a terenului pentru construcția Centrului de Management Integrat al Deșeurilor Solide”.</w:t>
      </w:r>
    </w:p>
  </w:footnote>
  <w:footnote w:id="57">
    <w:p w14:paraId="604642D5" w14:textId="787CB078" w:rsidR="00E0268D" w:rsidRPr="00C70FBD" w:rsidRDefault="00E0268D" w:rsidP="001B62C7">
      <w:pPr>
        <w:pStyle w:val="a9"/>
        <w:jc w:val="both"/>
        <w:rPr>
          <w:rFonts w:ascii="Times New Roman" w:hAnsi="Times New Roman" w:cs="Times New Roman"/>
          <w:b/>
          <w:sz w:val="16"/>
          <w:szCs w:val="16"/>
        </w:rPr>
      </w:pPr>
      <w:r w:rsidRPr="000872B9">
        <w:rPr>
          <w:rStyle w:val="ab"/>
          <w:rFonts w:ascii="Times New Roman" w:hAnsi="Times New Roman" w:cs="Times New Roman"/>
          <w:sz w:val="16"/>
          <w:szCs w:val="16"/>
        </w:rPr>
        <w:footnoteRef/>
      </w:r>
      <w:r w:rsidRPr="000872B9">
        <w:rPr>
          <w:rFonts w:ascii="Times New Roman" w:hAnsi="Times New Roman" w:cs="Times New Roman"/>
          <w:sz w:val="16"/>
          <w:szCs w:val="16"/>
        </w:rPr>
        <w:t xml:space="preserve"> Decizia Consiliului municipal Ungheni nr.6/18 din 29.10.2021 „Cu privire la participarea Consiliului municipal Ungheni la fondarea Societății pe acțiuni </w:t>
      </w:r>
      <w:r>
        <w:rPr>
          <w:rFonts w:ascii="Times New Roman" w:hAnsi="Times New Roman" w:cs="Times New Roman"/>
          <w:sz w:val="16"/>
          <w:szCs w:val="16"/>
        </w:rPr>
        <w:t>„</w:t>
      </w:r>
      <w:r w:rsidRPr="000872B9">
        <w:rPr>
          <w:rFonts w:ascii="Times New Roman" w:hAnsi="Times New Roman" w:cs="Times New Roman"/>
          <w:sz w:val="16"/>
          <w:szCs w:val="16"/>
        </w:rPr>
        <w:t>S</w:t>
      </w:r>
      <w:r>
        <w:rPr>
          <w:rFonts w:ascii="Times New Roman" w:hAnsi="Times New Roman" w:cs="Times New Roman"/>
          <w:sz w:val="16"/>
          <w:szCs w:val="16"/>
        </w:rPr>
        <w:t>alubritate</w:t>
      </w:r>
      <w:r w:rsidRPr="000872B9">
        <w:rPr>
          <w:rFonts w:ascii="Times New Roman" w:hAnsi="Times New Roman" w:cs="Times New Roman"/>
          <w:sz w:val="16"/>
          <w:szCs w:val="16"/>
        </w:rPr>
        <w:t xml:space="preserve"> G</w:t>
      </w:r>
      <w:r>
        <w:rPr>
          <w:rFonts w:ascii="Times New Roman" w:hAnsi="Times New Roman" w:cs="Times New Roman"/>
          <w:sz w:val="16"/>
          <w:szCs w:val="16"/>
        </w:rPr>
        <w:t>rup</w:t>
      </w:r>
      <w:r w:rsidRPr="000872B9">
        <w:rPr>
          <w:rFonts w:ascii="Times New Roman" w:hAnsi="Times New Roman" w:cs="Times New Roman"/>
          <w:sz w:val="16"/>
          <w:szCs w:val="16"/>
        </w:rPr>
        <w:t xml:space="preserve">”; Decizia Consiliului orășenesc Nisporeni nr.4/20 din 05.11.2021 „Cu privire la participarea Consiliului orășenesc Nisporeni la fondarea Societății pe acțiuni </w:t>
      </w:r>
      <w:r>
        <w:rPr>
          <w:rFonts w:ascii="Times New Roman" w:hAnsi="Times New Roman" w:cs="Times New Roman"/>
          <w:sz w:val="16"/>
          <w:szCs w:val="16"/>
        </w:rPr>
        <w:t>„</w:t>
      </w:r>
      <w:r w:rsidRPr="000872B9">
        <w:rPr>
          <w:rFonts w:ascii="Times New Roman" w:hAnsi="Times New Roman" w:cs="Times New Roman"/>
          <w:sz w:val="16"/>
          <w:szCs w:val="16"/>
        </w:rPr>
        <w:t>S</w:t>
      </w:r>
      <w:r>
        <w:rPr>
          <w:rFonts w:ascii="Times New Roman" w:hAnsi="Times New Roman" w:cs="Times New Roman"/>
          <w:sz w:val="16"/>
          <w:szCs w:val="16"/>
        </w:rPr>
        <w:t>alubritate</w:t>
      </w:r>
      <w:r w:rsidRPr="000872B9">
        <w:rPr>
          <w:rFonts w:ascii="Times New Roman" w:hAnsi="Times New Roman" w:cs="Times New Roman"/>
          <w:sz w:val="16"/>
          <w:szCs w:val="16"/>
        </w:rPr>
        <w:t xml:space="preserve"> G</w:t>
      </w:r>
      <w:r>
        <w:rPr>
          <w:rFonts w:ascii="Times New Roman" w:hAnsi="Times New Roman" w:cs="Times New Roman"/>
          <w:sz w:val="16"/>
          <w:szCs w:val="16"/>
        </w:rPr>
        <w:t>rup</w:t>
      </w:r>
      <w:r w:rsidRPr="000872B9">
        <w:rPr>
          <w:rFonts w:ascii="Times New Roman" w:hAnsi="Times New Roman" w:cs="Times New Roman"/>
          <w:sz w:val="16"/>
          <w:szCs w:val="16"/>
        </w:rPr>
        <w:t xml:space="preserve">” și Decizia Consiliului orășenesc Călărași nr.8/24 din 26.11.2021 „Cu privire la participarea </w:t>
      </w:r>
      <w:r w:rsidRPr="00C70FBD">
        <w:rPr>
          <w:rFonts w:ascii="Times New Roman" w:hAnsi="Times New Roman" w:cs="Times New Roman"/>
          <w:sz w:val="16"/>
          <w:szCs w:val="16"/>
        </w:rPr>
        <w:t>Consiliului orășenesc Călărași la fondarea Societății pe acțiuni „Salubritate Grup”.</w:t>
      </w:r>
    </w:p>
  </w:footnote>
  <w:footnote w:id="58">
    <w:p w14:paraId="027EC178" w14:textId="71A733AC" w:rsidR="00E0268D" w:rsidRPr="00C70FBD" w:rsidRDefault="00E0268D" w:rsidP="001B62C7">
      <w:pPr>
        <w:pStyle w:val="a9"/>
        <w:jc w:val="both"/>
        <w:rPr>
          <w:rFonts w:ascii="Times New Roman" w:hAnsi="Times New Roman" w:cs="Times New Roman"/>
          <w:b/>
          <w:sz w:val="16"/>
          <w:szCs w:val="16"/>
        </w:rPr>
      </w:pPr>
      <w:r w:rsidRPr="00C70FBD">
        <w:rPr>
          <w:rStyle w:val="ab"/>
          <w:rFonts w:ascii="Times New Roman" w:hAnsi="Times New Roman" w:cs="Times New Roman"/>
          <w:sz w:val="16"/>
          <w:szCs w:val="16"/>
        </w:rPr>
        <w:footnoteRef/>
      </w:r>
      <w:r w:rsidRPr="00C70FBD">
        <w:rPr>
          <w:rFonts w:ascii="Times New Roman" w:hAnsi="Times New Roman" w:cs="Times New Roman"/>
          <w:sz w:val="16"/>
          <w:szCs w:val="16"/>
        </w:rPr>
        <w:t xml:space="preserve"> Contract de creare a Societății pe acțiuni „Salubritate Grup” nr.1 din 10.01.2022.</w:t>
      </w:r>
    </w:p>
  </w:footnote>
  <w:footnote w:id="59">
    <w:p w14:paraId="53D0D523" w14:textId="36764FA3" w:rsidR="00E0268D" w:rsidRPr="00C70FBD" w:rsidRDefault="00E0268D" w:rsidP="001B62C7">
      <w:pPr>
        <w:pStyle w:val="a9"/>
        <w:jc w:val="both"/>
        <w:rPr>
          <w:rFonts w:ascii="Times New Roman" w:hAnsi="Times New Roman" w:cs="Times New Roman"/>
          <w:sz w:val="16"/>
          <w:szCs w:val="16"/>
        </w:rPr>
      </w:pPr>
      <w:r w:rsidRPr="00C70FBD">
        <w:rPr>
          <w:rStyle w:val="ab"/>
          <w:rFonts w:ascii="Times New Roman" w:hAnsi="Times New Roman" w:cs="Times New Roman"/>
          <w:sz w:val="16"/>
          <w:szCs w:val="16"/>
        </w:rPr>
        <w:footnoteRef/>
      </w:r>
      <w:r w:rsidRPr="00C70FBD">
        <w:rPr>
          <w:rFonts w:ascii="Times New Roman" w:hAnsi="Times New Roman" w:cs="Times New Roman"/>
          <w:sz w:val="16"/>
          <w:szCs w:val="16"/>
        </w:rPr>
        <w:t xml:space="preserve"> Terenul cu nr. cadastral 6001305033 și terenul cu nr. cadastral 2529101662.</w:t>
      </w:r>
    </w:p>
  </w:footnote>
  <w:footnote w:id="60">
    <w:p w14:paraId="0D8D7091" w14:textId="0892C3E2" w:rsidR="00E0268D" w:rsidRPr="000872B9" w:rsidRDefault="00E0268D" w:rsidP="001B62C7">
      <w:pPr>
        <w:pStyle w:val="a9"/>
        <w:jc w:val="both"/>
        <w:rPr>
          <w:rFonts w:ascii="Times New Roman" w:hAnsi="Times New Roman" w:cs="Times New Roman"/>
          <w:b/>
          <w:sz w:val="16"/>
          <w:szCs w:val="16"/>
        </w:rPr>
      </w:pPr>
      <w:r w:rsidRPr="00C70FBD">
        <w:rPr>
          <w:rStyle w:val="ab"/>
          <w:rFonts w:ascii="Times New Roman" w:hAnsi="Times New Roman" w:cs="Times New Roman"/>
          <w:sz w:val="16"/>
          <w:szCs w:val="16"/>
        </w:rPr>
        <w:footnoteRef/>
      </w:r>
      <w:r w:rsidRPr="00C70FBD">
        <w:rPr>
          <w:rFonts w:ascii="Times New Roman" w:hAnsi="Times New Roman" w:cs="Times New Roman"/>
          <w:sz w:val="16"/>
          <w:szCs w:val="16"/>
        </w:rPr>
        <w:t xml:space="preserve"> Decizia Consiliului orășenesc Nisporeni nr</w:t>
      </w:r>
      <w:r w:rsidRPr="000872B9">
        <w:rPr>
          <w:rFonts w:ascii="Times New Roman" w:hAnsi="Times New Roman" w:cs="Times New Roman"/>
          <w:sz w:val="16"/>
          <w:szCs w:val="16"/>
        </w:rPr>
        <w:t>.4/13 din 05.11.2021 „Cu privire la acceptul transmiterii din proprietatea APL a polig</w:t>
      </w:r>
      <w:r>
        <w:rPr>
          <w:rFonts w:ascii="Times New Roman" w:hAnsi="Times New Roman" w:cs="Times New Roman"/>
          <w:sz w:val="16"/>
          <w:szCs w:val="16"/>
        </w:rPr>
        <w:t>o</w:t>
      </w:r>
      <w:r w:rsidRPr="000872B9">
        <w:rPr>
          <w:rFonts w:ascii="Times New Roman" w:hAnsi="Times New Roman" w:cs="Times New Roman"/>
          <w:sz w:val="16"/>
          <w:szCs w:val="16"/>
        </w:rPr>
        <w:t>nului de depozitare a deșeurilor mena</w:t>
      </w:r>
      <w:r>
        <w:rPr>
          <w:rFonts w:ascii="Times New Roman" w:hAnsi="Times New Roman" w:cs="Times New Roman"/>
          <w:sz w:val="16"/>
          <w:szCs w:val="16"/>
        </w:rPr>
        <w:t>j</w:t>
      </w:r>
      <w:r w:rsidRPr="000872B9">
        <w:rPr>
          <w:rFonts w:ascii="Times New Roman" w:hAnsi="Times New Roman" w:cs="Times New Roman"/>
          <w:sz w:val="16"/>
          <w:szCs w:val="16"/>
        </w:rPr>
        <w:t xml:space="preserve">ere solide în proprietatea </w:t>
      </w:r>
      <w:r>
        <w:rPr>
          <w:rFonts w:ascii="Times New Roman" w:hAnsi="Times New Roman" w:cs="Times New Roman"/>
          <w:sz w:val="16"/>
          <w:szCs w:val="16"/>
        </w:rPr>
        <w:t>s</w:t>
      </w:r>
      <w:r w:rsidRPr="000872B9">
        <w:rPr>
          <w:rFonts w:ascii="Times New Roman" w:hAnsi="Times New Roman" w:cs="Times New Roman"/>
          <w:sz w:val="16"/>
          <w:szCs w:val="16"/>
        </w:rPr>
        <w:t xml:space="preserve">tatului” și Decizia Consiliului sătesc Nișcani nr.01/08 din 18.03.2022 „Cu privire la transmiterea din proprietatea UAT Nișcani în proprietatea </w:t>
      </w:r>
      <w:r>
        <w:rPr>
          <w:rFonts w:ascii="Times New Roman" w:hAnsi="Times New Roman" w:cs="Times New Roman"/>
          <w:sz w:val="16"/>
          <w:szCs w:val="16"/>
        </w:rPr>
        <w:t>s</w:t>
      </w:r>
      <w:r w:rsidRPr="000872B9">
        <w:rPr>
          <w:rFonts w:ascii="Times New Roman" w:hAnsi="Times New Roman" w:cs="Times New Roman"/>
          <w:sz w:val="16"/>
          <w:szCs w:val="16"/>
        </w:rPr>
        <w:t>tatului”.</w:t>
      </w:r>
    </w:p>
  </w:footnote>
  <w:footnote w:id="61">
    <w:p w14:paraId="062434C9" w14:textId="15D3B82A" w:rsidR="00E0268D" w:rsidRPr="00242E7E" w:rsidRDefault="00E0268D">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Hotărârea Guvernului nr. 939 din 29.11.2023 privind depozitarea deșeurilor</w:t>
      </w:r>
      <w:r>
        <w:rPr>
          <w:rFonts w:ascii="Times New Roman" w:hAnsi="Times New Roman" w:cs="Times New Roman"/>
          <w:sz w:val="16"/>
          <w:szCs w:val="16"/>
        </w:rPr>
        <w:t>.</w:t>
      </w:r>
    </w:p>
  </w:footnote>
  <w:footnote w:id="62">
    <w:p w14:paraId="3609A8C9" w14:textId="6E8AF32A" w:rsidR="00E0268D" w:rsidRPr="00242E7E" w:rsidRDefault="00E0268D" w:rsidP="001B62C7">
      <w:pPr>
        <w:pStyle w:val="a9"/>
        <w:jc w:val="both"/>
        <w:rPr>
          <w:rFonts w:ascii="Times New Roman" w:hAnsi="Times New Roman" w:cs="Times New Roman"/>
          <w:sz w:val="16"/>
          <w:szCs w:val="16"/>
        </w:rPr>
      </w:pPr>
      <w:r w:rsidRPr="00242E7E">
        <w:rPr>
          <w:rFonts w:ascii="Times New Roman" w:hAnsi="Times New Roman" w:cs="Times New Roman"/>
          <w:sz w:val="16"/>
          <w:szCs w:val="16"/>
        </w:rPr>
        <w:footnoteRef/>
      </w:r>
      <w:r w:rsidRPr="00242E7E">
        <w:rPr>
          <w:rFonts w:ascii="Times New Roman" w:hAnsi="Times New Roman" w:cs="Times New Roman"/>
          <w:sz w:val="16"/>
          <w:szCs w:val="16"/>
        </w:rPr>
        <w:t xml:space="preserve"> Art. 2 alin.</w:t>
      </w:r>
      <w:r>
        <w:rPr>
          <w:rFonts w:ascii="Times New Roman" w:hAnsi="Times New Roman" w:cs="Times New Roman"/>
          <w:sz w:val="16"/>
          <w:szCs w:val="16"/>
        </w:rPr>
        <w:t>(</w:t>
      </w:r>
      <w:r w:rsidRPr="00242E7E">
        <w:rPr>
          <w:rFonts w:ascii="Times New Roman" w:hAnsi="Times New Roman" w:cs="Times New Roman"/>
          <w:sz w:val="16"/>
          <w:szCs w:val="16"/>
        </w:rPr>
        <w:t xml:space="preserve"> 8) din Legea </w:t>
      </w:r>
      <w:r>
        <w:rPr>
          <w:rFonts w:ascii="Times New Roman" w:hAnsi="Times New Roman" w:cs="Times New Roman"/>
          <w:sz w:val="16"/>
          <w:szCs w:val="16"/>
        </w:rPr>
        <w:t>nr.</w:t>
      </w:r>
      <w:r w:rsidRPr="00242E7E">
        <w:rPr>
          <w:rFonts w:ascii="Times New Roman" w:hAnsi="Times New Roman" w:cs="Times New Roman"/>
          <w:sz w:val="16"/>
          <w:szCs w:val="16"/>
        </w:rPr>
        <w:t>209 din 29.07.2016 privind deșeurile</w:t>
      </w:r>
      <w:r>
        <w:rPr>
          <w:rFonts w:ascii="Times New Roman" w:hAnsi="Times New Roman" w:cs="Times New Roman"/>
          <w:sz w:val="16"/>
          <w:szCs w:val="16"/>
        </w:rPr>
        <w:t>.</w:t>
      </w:r>
      <w:r w:rsidRPr="00242E7E">
        <w:rPr>
          <w:rFonts w:ascii="Times New Roman" w:hAnsi="Times New Roman" w:cs="Times New Roman"/>
          <w:sz w:val="16"/>
          <w:szCs w:val="16"/>
        </w:rPr>
        <w:t xml:space="preserve"> </w:t>
      </w:r>
    </w:p>
  </w:footnote>
  <w:footnote w:id="63">
    <w:p w14:paraId="2B9CEF7A" w14:textId="50EA064C" w:rsidR="00E0268D" w:rsidRPr="00943A72" w:rsidRDefault="00E0268D" w:rsidP="001B62C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3 alin. </w:t>
      </w:r>
      <w:r>
        <w:rPr>
          <w:rFonts w:ascii="Times New Roman" w:hAnsi="Times New Roman" w:cs="Times New Roman"/>
          <w:sz w:val="16"/>
          <w:szCs w:val="16"/>
        </w:rPr>
        <w:t>(</w:t>
      </w:r>
      <w:r w:rsidRPr="00242E7E">
        <w:rPr>
          <w:rFonts w:ascii="Times New Roman" w:hAnsi="Times New Roman" w:cs="Times New Roman"/>
          <w:sz w:val="16"/>
          <w:szCs w:val="16"/>
        </w:rPr>
        <w:t>1</w:t>
      </w:r>
      <w:r>
        <w:rPr>
          <w:rFonts w:ascii="Times New Roman" w:hAnsi="Times New Roman" w:cs="Times New Roman"/>
          <w:sz w:val="16"/>
          <w:szCs w:val="16"/>
        </w:rPr>
        <w:t>)</w:t>
      </w:r>
      <w:r w:rsidRPr="00242E7E">
        <w:rPr>
          <w:rFonts w:ascii="Times New Roman" w:hAnsi="Times New Roman" w:cs="Times New Roman"/>
          <w:sz w:val="16"/>
          <w:szCs w:val="16"/>
        </w:rPr>
        <w:t xml:space="preserve"> din Legea </w:t>
      </w:r>
      <w:r>
        <w:rPr>
          <w:rFonts w:ascii="Times New Roman" w:hAnsi="Times New Roman" w:cs="Times New Roman"/>
          <w:sz w:val="16"/>
          <w:szCs w:val="16"/>
        </w:rPr>
        <w:t>nr.</w:t>
      </w:r>
      <w:r w:rsidRPr="00242E7E">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64">
    <w:p w14:paraId="3E9BE799" w14:textId="0171656F"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w:t>
      </w:r>
      <w:r>
        <w:rPr>
          <w:rFonts w:ascii="Times New Roman" w:hAnsi="Times New Roman" w:cs="Times New Roman"/>
          <w:sz w:val="16"/>
          <w:szCs w:val="16"/>
        </w:rPr>
        <w:t>A</w:t>
      </w:r>
      <w:r w:rsidRPr="00943A72">
        <w:rPr>
          <w:rFonts w:ascii="Times New Roman" w:hAnsi="Times New Roman" w:cs="Times New Roman"/>
          <w:sz w:val="16"/>
          <w:szCs w:val="16"/>
        </w:rPr>
        <w:t>rt. 16 din Legea nr. 209 din 27.07.2016</w:t>
      </w:r>
      <w:r>
        <w:rPr>
          <w:rFonts w:ascii="Times New Roman" w:hAnsi="Times New Roman" w:cs="Times New Roman"/>
          <w:sz w:val="16"/>
          <w:szCs w:val="16"/>
        </w:rPr>
        <w:t xml:space="preserve"> privind deșeurile.</w:t>
      </w:r>
    </w:p>
  </w:footnote>
  <w:footnote w:id="65">
    <w:p w14:paraId="7E10AEF9" w14:textId="75B2AE07"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Art. 16 alin.</w:t>
      </w:r>
      <w:r>
        <w:rPr>
          <w:rFonts w:ascii="Times New Roman" w:hAnsi="Times New Roman" w:cs="Times New Roman"/>
          <w:sz w:val="16"/>
          <w:szCs w:val="16"/>
        </w:rPr>
        <w:t>(</w:t>
      </w:r>
      <w:r w:rsidRPr="00943A72">
        <w:rPr>
          <w:rFonts w:ascii="Times New Roman" w:hAnsi="Times New Roman" w:cs="Times New Roman"/>
          <w:sz w:val="16"/>
          <w:szCs w:val="16"/>
        </w:rPr>
        <w:t>5</w:t>
      </w:r>
      <w:r>
        <w:rPr>
          <w:rFonts w:ascii="Times New Roman" w:hAnsi="Times New Roman" w:cs="Times New Roman"/>
          <w:sz w:val="16"/>
          <w:szCs w:val="16"/>
        </w:rPr>
        <w:t>)</w:t>
      </w:r>
      <w:r w:rsidRPr="00943A72">
        <w:rPr>
          <w:rFonts w:ascii="Times New Roman" w:hAnsi="Times New Roman" w:cs="Times New Roman"/>
          <w:sz w:val="16"/>
          <w:szCs w:val="16"/>
        </w:rPr>
        <w:t xml:space="preserve"> din Legea </w:t>
      </w:r>
      <w:r>
        <w:rPr>
          <w:rFonts w:ascii="Times New Roman" w:hAnsi="Times New Roman" w:cs="Times New Roman"/>
          <w:sz w:val="16"/>
          <w:szCs w:val="16"/>
        </w:rPr>
        <w:t>nr.</w:t>
      </w:r>
      <w:r w:rsidRPr="00943A72">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66">
    <w:p w14:paraId="611570DA" w14:textId="77777777"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R</w:t>
      </w:r>
      <w:r>
        <w:rPr>
          <w:rFonts w:ascii="Times New Roman" w:hAnsi="Times New Roman" w:cs="Times New Roman"/>
          <w:sz w:val="16"/>
          <w:szCs w:val="16"/>
        </w:rPr>
        <w:t>-</w:t>
      </w:r>
      <w:r w:rsidRPr="00943A72">
        <w:rPr>
          <w:rFonts w:ascii="Times New Roman" w:hAnsi="Times New Roman" w:cs="Times New Roman"/>
          <w:sz w:val="16"/>
          <w:szCs w:val="16"/>
        </w:rPr>
        <w:t>nul Strășeni, s.Dolna.</w:t>
      </w:r>
    </w:p>
  </w:footnote>
  <w:footnote w:id="67">
    <w:p w14:paraId="0E9758B4" w14:textId="764D0CDE" w:rsidR="00E0268D" w:rsidRPr="00643268" w:rsidRDefault="00E0268D">
      <w:pPr>
        <w:pStyle w:val="a9"/>
        <w:rPr>
          <w:rFonts w:ascii="Times New Roman" w:hAnsi="Times New Roman" w:cs="Times New Roman"/>
          <w:sz w:val="16"/>
          <w:szCs w:val="16"/>
        </w:rPr>
      </w:pPr>
      <w:r w:rsidRPr="00643268">
        <w:rPr>
          <w:rStyle w:val="ab"/>
          <w:rFonts w:ascii="Times New Roman" w:hAnsi="Times New Roman" w:cs="Times New Roman"/>
          <w:sz w:val="16"/>
          <w:szCs w:val="16"/>
        </w:rPr>
        <w:footnoteRef/>
      </w:r>
      <w:r w:rsidRPr="00643268">
        <w:rPr>
          <w:rFonts w:ascii="Times New Roman" w:hAnsi="Times New Roman" w:cs="Times New Roman"/>
          <w:sz w:val="16"/>
          <w:szCs w:val="16"/>
        </w:rPr>
        <w:t xml:space="preserve"> Art.16 alin</w:t>
      </w:r>
      <w:r>
        <w:rPr>
          <w:rFonts w:ascii="Times New Roman" w:hAnsi="Times New Roman" w:cs="Times New Roman"/>
          <w:sz w:val="16"/>
          <w:szCs w:val="16"/>
        </w:rPr>
        <w:t>.</w:t>
      </w:r>
      <w:r w:rsidRPr="00643268">
        <w:rPr>
          <w:rFonts w:ascii="Times New Roman" w:hAnsi="Times New Roman" w:cs="Times New Roman"/>
          <w:sz w:val="16"/>
          <w:szCs w:val="16"/>
        </w:rPr>
        <w:t xml:space="preserve"> </w:t>
      </w:r>
      <w:r>
        <w:rPr>
          <w:rFonts w:ascii="Times New Roman" w:hAnsi="Times New Roman" w:cs="Times New Roman"/>
          <w:sz w:val="16"/>
          <w:szCs w:val="16"/>
        </w:rPr>
        <w:t>(</w:t>
      </w:r>
      <w:r w:rsidRPr="00643268">
        <w:rPr>
          <w:rFonts w:ascii="Times New Roman" w:hAnsi="Times New Roman" w:cs="Times New Roman"/>
          <w:sz w:val="16"/>
          <w:szCs w:val="16"/>
        </w:rPr>
        <w:t>6</w:t>
      </w:r>
      <w:r>
        <w:rPr>
          <w:rFonts w:ascii="Times New Roman" w:hAnsi="Times New Roman" w:cs="Times New Roman"/>
          <w:sz w:val="16"/>
          <w:szCs w:val="16"/>
        </w:rPr>
        <w:t>)</w:t>
      </w:r>
      <w:r w:rsidRPr="00643268">
        <w:rPr>
          <w:rFonts w:ascii="Times New Roman" w:hAnsi="Times New Roman" w:cs="Times New Roman"/>
          <w:sz w:val="16"/>
          <w:szCs w:val="16"/>
        </w:rPr>
        <w:t xml:space="preserve"> din </w:t>
      </w:r>
      <w:r>
        <w:rPr>
          <w:rFonts w:ascii="Times New Roman" w:hAnsi="Times New Roman" w:cs="Times New Roman"/>
          <w:sz w:val="16"/>
          <w:szCs w:val="16"/>
        </w:rPr>
        <w:t>L</w:t>
      </w:r>
      <w:r w:rsidRPr="00643268">
        <w:rPr>
          <w:rFonts w:ascii="Times New Roman" w:hAnsi="Times New Roman" w:cs="Times New Roman"/>
          <w:sz w:val="16"/>
          <w:szCs w:val="16"/>
        </w:rPr>
        <w:t>egea nr. 209 din 29.07.2016 privind deșeurile</w:t>
      </w:r>
      <w:r>
        <w:rPr>
          <w:rFonts w:ascii="Times New Roman" w:hAnsi="Times New Roman" w:cs="Times New Roman"/>
          <w:sz w:val="16"/>
          <w:szCs w:val="16"/>
        </w:rPr>
        <w:t>.</w:t>
      </w:r>
    </w:p>
  </w:footnote>
  <w:footnote w:id="68">
    <w:p w14:paraId="5F32AE61" w14:textId="04F38DAD" w:rsidR="00E0268D" w:rsidRPr="00943A72" w:rsidRDefault="00E0268D" w:rsidP="001B62C7">
      <w:pPr>
        <w:pStyle w:val="a9"/>
        <w:jc w:val="both"/>
        <w:rPr>
          <w:rFonts w:ascii="Times New Roman" w:hAnsi="Times New Roman" w:cs="Times New Roman"/>
          <w:color w:val="FF0000"/>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La moment</w:t>
      </w:r>
      <w:r>
        <w:rPr>
          <w:rFonts w:ascii="Times New Roman" w:hAnsi="Times New Roman" w:cs="Times New Roman"/>
          <w:sz w:val="16"/>
          <w:szCs w:val="16"/>
        </w:rPr>
        <w:t>,</w:t>
      </w:r>
      <w:r w:rsidRPr="00943A72">
        <w:rPr>
          <w:rFonts w:ascii="Times New Roman" w:hAnsi="Times New Roman" w:cs="Times New Roman"/>
          <w:sz w:val="16"/>
          <w:szCs w:val="16"/>
        </w:rPr>
        <w:t xml:space="preserve"> IPM nu dispune de informați</w:t>
      </w:r>
      <w:r>
        <w:rPr>
          <w:rFonts w:ascii="Times New Roman" w:hAnsi="Times New Roman" w:cs="Times New Roman"/>
          <w:sz w:val="16"/>
          <w:szCs w:val="16"/>
        </w:rPr>
        <w:t>a</w:t>
      </w:r>
      <w:r w:rsidRPr="00943A72">
        <w:rPr>
          <w:rFonts w:ascii="Times New Roman" w:hAnsi="Times New Roman" w:cs="Times New Roman"/>
          <w:sz w:val="16"/>
          <w:szCs w:val="16"/>
        </w:rPr>
        <w:t xml:space="preserve">  privind</w:t>
      </w:r>
      <w:r w:rsidRPr="00943A72">
        <w:rPr>
          <w:rFonts w:ascii="Times New Roman" w:hAnsi="Times New Roman" w:cs="Times New Roman"/>
          <w:color w:val="FF0000"/>
          <w:sz w:val="16"/>
          <w:szCs w:val="16"/>
        </w:rPr>
        <w:t xml:space="preserve"> </w:t>
      </w:r>
      <w:r w:rsidRPr="00943A72">
        <w:rPr>
          <w:rFonts w:ascii="Times New Roman" w:hAnsi="Times New Roman" w:cs="Times New Roman"/>
          <w:sz w:val="16"/>
          <w:szCs w:val="16"/>
        </w:rPr>
        <w:t>creanțele față de buget  din anii precedenți.</w:t>
      </w:r>
    </w:p>
  </w:footnote>
  <w:footnote w:id="69">
    <w:p w14:paraId="3658B9E6" w14:textId="77777777"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S-au achitat creanțele față de buget  din anii precedenți.</w:t>
      </w:r>
    </w:p>
  </w:footnote>
  <w:footnote w:id="70">
    <w:p w14:paraId="04E06D4C" w14:textId="442F233C"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Art. 11 alin.</w:t>
      </w:r>
      <w:r>
        <w:rPr>
          <w:rFonts w:ascii="Times New Roman" w:hAnsi="Times New Roman" w:cs="Times New Roman"/>
          <w:sz w:val="16"/>
          <w:szCs w:val="16"/>
        </w:rPr>
        <w:t>(</w:t>
      </w:r>
      <w:r w:rsidRPr="00943A72">
        <w:rPr>
          <w:rFonts w:ascii="Times New Roman" w:hAnsi="Times New Roman" w:cs="Times New Roman"/>
          <w:sz w:val="16"/>
          <w:szCs w:val="16"/>
        </w:rPr>
        <w:t>1</w:t>
      </w:r>
      <w:r>
        <w:rPr>
          <w:rFonts w:ascii="Times New Roman" w:hAnsi="Times New Roman" w:cs="Times New Roman"/>
          <w:sz w:val="16"/>
          <w:szCs w:val="16"/>
        </w:rPr>
        <w:t>),</w:t>
      </w:r>
      <w:r w:rsidRPr="00943A72">
        <w:rPr>
          <w:rFonts w:ascii="Times New Roman" w:hAnsi="Times New Roman" w:cs="Times New Roman"/>
          <w:sz w:val="16"/>
          <w:szCs w:val="16"/>
        </w:rPr>
        <w:t xml:space="preserve"> lit. e) din Legea </w:t>
      </w:r>
      <w:r>
        <w:rPr>
          <w:rFonts w:ascii="Times New Roman" w:hAnsi="Times New Roman" w:cs="Times New Roman"/>
          <w:sz w:val="16"/>
          <w:szCs w:val="16"/>
        </w:rPr>
        <w:t>nr.</w:t>
      </w:r>
      <w:r w:rsidRPr="00943A72">
        <w:rPr>
          <w:rFonts w:ascii="Times New Roman" w:hAnsi="Times New Roman" w:cs="Times New Roman"/>
          <w:sz w:val="16"/>
          <w:szCs w:val="16"/>
        </w:rPr>
        <w:t xml:space="preserve">209 din </w:t>
      </w:r>
      <w:r>
        <w:rPr>
          <w:rFonts w:ascii="Times New Roman" w:hAnsi="Times New Roman" w:cs="Times New Roman"/>
          <w:sz w:val="16"/>
          <w:szCs w:val="16"/>
        </w:rPr>
        <w:t>29.07.</w:t>
      </w:r>
      <w:r w:rsidRPr="00943A72">
        <w:rPr>
          <w:rFonts w:ascii="Times New Roman" w:hAnsi="Times New Roman" w:cs="Times New Roman"/>
          <w:sz w:val="16"/>
          <w:szCs w:val="16"/>
        </w:rPr>
        <w:t>2016</w:t>
      </w:r>
      <w:r>
        <w:rPr>
          <w:rFonts w:ascii="Times New Roman" w:hAnsi="Times New Roman" w:cs="Times New Roman"/>
          <w:sz w:val="16"/>
          <w:szCs w:val="16"/>
        </w:rPr>
        <w:t xml:space="preserve"> privind deșeurile.</w:t>
      </w:r>
    </w:p>
  </w:footnote>
  <w:footnote w:id="71">
    <w:p w14:paraId="30CDADB0" w14:textId="16D871FC"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Pr>
          <w:rFonts w:ascii="Times New Roman" w:hAnsi="Times New Roman" w:cs="Times New Roman"/>
          <w:sz w:val="16"/>
          <w:szCs w:val="16"/>
        </w:rPr>
        <w:t xml:space="preserve"> Art. 13 alin. (1),</w:t>
      </w:r>
      <w:r w:rsidRPr="00943A72">
        <w:rPr>
          <w:rFonts w:ascii="Times New Roman" w:hAnsi="Times New Roman" w:cs="Times New Roman"/>
          <w:sz w:val="16"/>
          <w:szCs w:val="16"/>
        </w:rPr>
        <w:t xml:space="preserve"> lit</w:t>
      </w:r>
      <w:r>
        <w:rPr>
          <w:rFonts w:ascii="Times New Roman" w:hAnsi="Times New Roman" w:cs="Times New Roman"/>
          <w:sz w:val="16"/>
          <w:szCs w:val="16"/>
        </w:rPr>
        <w:t>.</w:t>
      </w:r>
      <w:r w:rsidRPr="00943A72">
        <w:rPr>
          <w:rFonts w:ascii="Times New Roman" w:hAnsi="Times New Roman" w:cs="Times New Roman"/>
          <w:sz w:val="16"/>
          <w:szCs w:val="16"/>
        </w:rPr>
        <w:t xml:space="preserve"> d) din Legea nr</w:t>
      </w:r>
      <w:r>
        <w:rPr>
          <w:rFonts w:ascii="Times New Roman" w:hAnsi="Times New Roman" w:cs="Times New Roman"/>
          <w:sz w:val="16"/>
          <w:szCs w:val="16"/>
        </w:rPr>
        <w:t>.</w:t>
      </w:r>
      <w:r w:rsidRPr="00943A72">
        <w:rPr>
          <w:rFonts w:ascii="Times New Roman" w:hAnsi="Times New Roman" w:cs="Times New Roman"/>
          <w:sz w:val="16"/>
          <w:szCs w:val="16"/>
        </w:rPr>
        <w:t xml:space="preserve"> 440 din 27.04.1995 cu privire la zonele şi f</w:t>
      </w:r>
      <w:r>
        <w:rPr>
          <w:rFonts w:ascii="Times New Roman" w:hAnsi="Times New Roman" w:cs="Times New Roman"/>
          <w:sz w:val="16"/>
          <w:szCs w:val="16"/>
        </w:rPr>
        <w:t>â</w:t>
      </w:r>
      <w:r w:rsidRPr="00943A72">
        <w:rPr>
          <w:rFonts w:ascii="Times New Roman" w:hAnsi="Times New Roman" w:cs="Times New Roman"/>
          <w:sz w:val="16"/>
          <w:szCs w:val="16"/>
        </w:rPr>
        <w:t>şiile de protecţie a apelor r</w:t>
      </w:r>
      <w:r>
        <w:rPr>
          <w:rFonts w:ascii="Times New Roman" w:hAnsi="Times New Roman" w:cs="Times New Roman"/>
          <w:sz w:val="16"/>
          <w:szCs w:val="16"/>
        </w:rPr>
        <w:t>â</w:t>
      </w:r>
      <w:r w:rsidRPr="00943A72">
        <w:rPr>
          <w:rFonts w:ascii="Times New Roman" w:hAnsi="Times New Roman" w:cs="Times New Roman"/>
          <w:sz w:val="16"/>
          <w:szCs w:val="16"/>
        </w:rPr>
        <w:t>urilor şi bazinelor de apă</w:t>
      </w:r>
      <w:r>
        <w:rPr>
          <w:rFonts w:ascii="Times New Roman" w:hAnsi="Times New Roman" w:cs="Times New Roman"/>
          <w:sz w:val="16"/>
          <w:szCs w:val="16"/>
        </w:rPr>
        <w:t>.</w:t>
      </w:r>
    </w:p>
  </w:footnote>
  <w:footnote w:id="72">
    <w:p w14:paraId="5D8D11CD" w14:textId="11E427A0" w:rsidR="00E0268D" w:rsidRPr="00943A72" w:rsidRDefault="00E0268D" w:rsidP="001B62C7">
      <w:pPr>
        <w:pStyle w:val="a9"/>
        <w:jc w:val="both"/>
        <w:rPr>
          <w:rFonts w:ascii="Times New Roman" w:hAnsi="Times New Roman" w:cs="Times New Roman"/>
          <w:sz w:val="16"/>
          <w:szCs w:val="16"/>
        </w:rPr>
      </w:pPr>
      <w:r w:rsidRPr="00943A72">
        <w:rPr>
          <w:rStyle w:val="ab"/>
          <w:rFonts w:ascii="Times New Roman" w:hAnsi="Times New Roman" w:cs="Times New Roman"/>
          <w:sz w:val="16"/>
          <w:szCs w:val="16"/>
        </w:rPr>
        <w:footnoteRef/>
      </w:r>
      <w:r w:rsidRPr="00943A72">
        <w:rPr>
          <w:rFonts w:ascii="Times New Roman" w:hAnsi="Times New Roman" w:cs="Times New Roman"/>
          <w:sz w:val="16"/>
          <w:szCs w:val="16"/>
        </w:rPr>
        <w:t xml:space="preserve"> CH 245-71/A1:2018 „Norme sanitare și de proiectare a întreprinderilor industriale”</w:t>
      </w:r>
      <w:r>
        <w:rPr>
          <w:rFonts w:ascii="Times New Roman" w:hAnsi="Times New Roman" w:cs="Times New Roman"/>
          <w:sz w:val="16"/>
          <w:szCs w:val="16"/>
        </w:rPr>
        <w:t>.</w:t>
      </w:r>
    </w:p>
  </w:footnote>
  <w:footnote w:id="73">
    <w:p w14:paraId="07F0CFA6" w14:textId="078F87A5" w:rsidR="00E0268D" w:rsidRPr="00D731F2" w:rsidRDefault="00E0268D" w:rsidP="001B62C7">
      <w:pPr>
        <w:pStyle w:val="a9"/>
        <w:rPr>
          <w:rFonts w:ascii="Times New Roman" w:hAnsi="Times New Roman" w:cs="Times New Roman"/>
          <w:sz w:val="16"/>
          <w:szCs w:val="16"/>
        </w:rPr>
      </w:pPr>
      <w:r w:rsidRPr="00D731F2">
        <w:rPr>
          <w:rStyle w:val="ab"/>
          <w:rFonts w:ascii="Times New Roman" w:hAnsi="Times New Roman" w:cs="Times New Roman"/>
          <w:sz w:val="16"/>
          <w:szCs w:val="16"/>
        </w:rPr>
        <w:footnoteRef/>
      </w:r>
      <w:r w:rsidRPr="00D731F2">
        <w:rPr>
          <w:rFonts w:ascii="Times New Roman" w:hAnsi="Times New Roman" w:cs="Times New Roman"/>
          <w:sz w:val="16"/>
          <w:szCs w:val="16"/>
        </w:rPr>
        <w:t xml:space="preserve"> Planul de </w:t>
      </w:r>
      <w:r w:rsidRPr="005E4A7E">
        <w:rPr>
          <w:rFonts w:ascii="Times New Roman" w:hAnsi="Times New Roman" w:cs="Times New Roman"/>
          <w:sz w:val="16"/>
          <w:szCs w:val="16"/>
        </w:rPr>
        <w:t>acțiuni privind</w:t>
      </w:r>
      <w:r w:rsidRPr="00E578B9">
        <w:rPr>
          <w:rFonts w:ascii="Times New Roman" w:hAnsi="Times New Roman" w:cs="Times New Roman"/>
          <w:sz w:val="16"/>
          <w:szCs w:val="16"/>
        </w:rPr>
        <w:t xml:space="preserve"> implementare</w:t>
      </w:r>
      <w:r w:rsidRPr="00E87881">
        <w:rPr>
          <w:rFonts w:ascii="Times New Roman" w:hAnsi="Times New Roman" w:cs="Times New Roman"/>
          <w:sz w:val="16"/>
          <w:szCs w:val="16"/>
        </w:rPr>
        <w:t>a Strategiei</w:t>
      </w:r>
      <w:r w:rsidRPr="00D731F2">
        <w:rPr>
          <w:rFonts w:ascii="Times New Roman" w:hAnsi="Times New Roman" w:cs="Times New Roman"/>
          <w:sz w:val="16"/>
          <w:szCs w:val="16"/>
        </w:rPr>
        <w:t xml:space="preserve"> de gestionare a deșeurilor în Republica Moldova pentru anii 2013-2027, aprobat prin HG nr.248 din 10.04.2013</w:t>
      </w:r>
      <w:r>
        <w:rPr>
          <w:rFonts w:ascii="Times New Roman" w:hAnsi="Times New Roman" w:cs="Times New Roman"/>
          <w:sz w:val="16"/>
          <w:szCs w:val="16"/>
        </w:rPr>
        <w:t>.</w:t>
      </w:r>
      <w:r w:rsidRPr="00D731F2">
        <w:rPr>
          <w:rFonts w:ascii="Times New Roman" w:hAnsi="Times New Roman" w:cs="Times New Roman"/>
          <w:sz w:val="16"/>
          <w:szCs w:val="16"/>
        </w:rPr>
        <w:t xml:space="preserve"> </w:t>
      </w:r>
    </w:p>
  </w:footnote>
  <w:footnote w:id="74">
    <w:p w14:paraId="3C5AD58B" w14:textId="213ED789" w:rsidR="00E0268D" w:rsidRPr="0043248B" w:rsidRDefault="00E0268D">
      <w:pPr>
        <w:pStyle w:val="a9"/>
      </w:pPr>
      <w:r w:rsidRPr="00D731F2">
        <w:rPr>
          <w:rStyle w:val="ab"/>
          <w:rFonts w:ascii="Times New Roman" w:hAnsi="Times New Roman" w:cs="Times New Roman"/>
          <w:sz w:val="16"/>
          <w:szCs w:val="16"/>
        </w:rPr>
        <w:footnoteRef/>
      </w:r>
      <w:r w:rsidRPr="00D731F2">
        <w:rPr>
          <w:rFonts w:ascii="Times New Roman" w:hAnsi="Times New Roman" w:cs="Times New Roman"/>
          <w:sz w:val="16"/>
          <w:szCs w:val="16"/>
        </w:rPr>
        <w:t xml:space="preserve"> Hotărârea Guvernului nr. 682 din 11.07.2018 cu privire la aprobarea Conceptului Sistemului </w:t>
      </w:r>
      <w:r>
        <w:rPr>
          <w:rFonts w:ascii="Times New Roman" w:hAnsi="Times New Roman" w:cs="Times New Roman"/>
          <w:sz w:val="16"/>
          <w:szCs w:val="16"/>
        </w:rPr>
        <w:t>i</w:t>
      </w:r>
      <w:r w:rsidRPr="00D731F2">
        <w:rPr>
          <w:rFonts w:ascii="Times New Roman" w:hAnsi="Times New Roman" w:cs="Times New Roman"/>
          <w:sz w:val="16"/>
          <w:szCs w:val="16"/>
        </w:rPr>
        <w:t>nformațional automatizat „Managementul deșeurilor”</w:t>
      </w:r>
      <w:r>
        <w:rPr>
          <w:rFonts w:ascii="Times New Roman" w:hAnsi="Times New Roman" w:cs="Times New Roman"/>
          <w:sz w:val="16"/>
          <w:szCs w:val="16"/>
        </w:rPr>
        <w:t>.</w:t>
      </w:r>
    </w:p>
  </w:footnote>
  <w:footnote w:id="75">
    <w:p w14:paraId="03BEFEDB" w14:textId="5BD21EEE" w:rsidR="00E0268D" w:rsidRPr="00242E7E" w:rsidRDefault="00E0268D" w:rsidP="001B62C7">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Hotărârea Guvernului nr. 939 din 29.12.2023 privind depozitele de deșeuri</w:t>
      </w:r>
      <w:r>
        <w:rPr>
          <w:rFonts w:ascii="Times New Roman" w:hAnsi="Times New Roman" w:cs="Times New Roman"/>
          <w:sz w:val="16"/>
          <w:szCs w:val="16"/>
        </w:rPr>
        <w:t>.</w:t>
      </w:r>
    </w:p>
  </w:footnote>
  <w:footnote w:id="76">
    <w:p w14:paraId="5143C45D" w14:textId="285374F9" w:rsidR="00E0268D" w:rsidRPr="00242E7E" w:rsidRDefault="00E0268D" w:rsidP="00A72A99">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10 alin.</w:t>
      </w:r>
      <w:r>
        <w:rPr>
          <w:rFonts w:ascii="Times New Roman" w:hAnsi="Times New Roman" w:cs="Times New Roman"/>
          <w:sz w:val="16"/>
          <w:szCs w:val="16"/>
        </w:rPr>
        <w:t>(</w:t>
      </w:r>
      <w:r w:rsidRPr="00242E7E">
        <w:rPr>
          <w:rFonts w:ascii="Times New Roman" w:hAnsi="Times New Roman" w:cs="Times New Roman"/>
          <w:sz w:val="16"/>
          <w:szCs w:val="16"/>
        </w:rPr>
        <w:t>1</w:t>
      </w:r>
      <w:r>
        <w:rPr>
          <w:rFonts w:ascii="Times New Roman" w:hAnsi="Times New Roman" w:cs="Times New Roman"/>
          <w:sz w:val="16"/>
          <w:szCs w:val="16"/>
        </w:rPr>
        <w:t>),</w:t>
      </w:r>
      <w:r w:rsidRPr="00242E7E">
        <w:rPr>
          <w:rFonts w:ascii="Times New Roman" w:hAnsi="Times New Roman" w:cs="Times New Roman"/>
          <w:sz w:val="16"/>
          <w:szCs w:val="16"/>
        </w:rPr>
        <w:t xml:space="preserve"> lit.j</w:t>
      </w:r>
      <w:r>
        <w:rPr>
          <w:rFonts w:ascii="Times New Roman" w:hAnsi="Times New Roman" w:cs="Times New Roman"/>
          <w:sz w:val="16"/>
          <w:szCs w:val="16"/>
        </w:rPr>
        <w:t>)</w:t>
      </w:r>
      <w:r w:rsidRPr="00242E7E">
        <w:rPr>
          <w:rFonts w:ascii="Times New Roman" w:hAnsi="Times New Roman" w:cs="Times New Roman"/>
          <w:sz w:val="16"/>
          <w:szCs w:val="16"/>
        </w:rPr>
        <w:t xml:space="preserve"> și art. 25 din </w:t>
      </w:r>
      <w:r>
        <w:rPr>
          <w:rFonts w:ascii="Times New Roman" w:hAnsi="Times New Roman" w:cs="Times New Roman"/>
          <w:sz w:val="16"/>
          <w:szCs w:val="16"/>
        </w:rPr>
        <w:t>L</w:t>
      </w:r>
      <w:r w:rsidRPr="00242E7E">
        <w:rPr>
          <w:rFonts w:ascii="Times New Roman" w:hAnsi="Times New Roman" w:cs="Times New Roman"/>
          <w:sz w:val="16"/>
          <w:szCs w:val="16"/>
        </w:rPr>
        <w:t xml:space="preserve">egea </w:t>
      </w:r>
      <w:r>
        <w:rPr>
          <w:rFonts w:ascii="Times New Roman" w:hAnsi="Times New Roman" w:cs="Times New Roman"/>
          <w:sz w:val="16"/>
          <w:szCs w:val="16"/>
        </w:rPr>
        <w:t>nr.</w:t>
      </w:r>
      <w:r w:rsidRPr="00242E7E">
        <w:rPr>
          <w:rFonts w:ascii="Times New Roman" w:hAnsi="Times New Roman" w:cs="Times New Roman"/>
          <w:sz w:val="16"/>
          <w:szCs w:val="16"/>
        </w:rPr>
        <w:t>209 din 27.07.2016 privind deșeurile.</w:t>
      </w:r>
    </w:p>
  </w:footnote>
  <w:footnote w:id="77">
    <w:p w14:paraId="2FD11574" w14:textId="3D7310EA" w:rsidR="00E0268D" w:rsidRPr="00242E7E" w:rsidRDefault="00E0268D" w:rsidP="00A72A99">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Hotărârea Guvernului nr. 637 din 27</w:t>
      </w:r>
      <w:r>
        <w:rPr>
          <w:rFonts w:ascii="Times New Roman" w:hAnsi="Times New Roman" w:cs="Times New Roman"/>
          <w:sz w:val="16"/>
          <w:szCs w:val="16"/>
        </w:rPr>
        <w:t>.</w:t>
      </w:r>
      <w:r w:rsidRPr="00242E7E">
        <w:rPr>
          <w:rFonts w:ascii="Times New Roman" w:hAnsi="Times New Roman" w:cs="Times New Roman"/>
          <w:sz w:val="16"/>
          <w:szCs w:val="16"/>
        </w:rPr>
        <w:t>05</w:t>
      </w:r>
      <w:r>
        <w:rPr>
          <w:rFonts w:ascii="Times New Roman" w:hAnsi="Times New Roman" w:cs="Times New Roman"/>
          <w:sz w:val="16"/>
          <w:szCs w:val="16"/>
        </w:rPr>
        <w:t>.</w:t>
      </w:r>
      <w:r w:rsidRPr="00242E7E">
        <w:rPr>
          <w:rFonts w:ascii="Times New Roman" w:hAnsi="Times New Roman" w:cs="Times New Roman"/>
          <w:sz w:val="16"/>
          <w:szCs w:val="16"/>
        </w:rPr>
        <w:t>2003 privind controlul transportării transfrontaliere a deşeurilor şi eliminării acestora</w:t>
      </w:r>
      <w:r>
        <w:rPr>
          <w:rFonts w:ascii="Times New Roman" w:hAnsi="Times New Roman" w:cs="Times New Roman"/>
          <w:sz w:val="16"/>
          <w:szCs w:val="16"/>
        </w:rPr>
        <w:t>.</w:t>
      </w:r>
    </w:p>
  </w:footnote>
  <w:footnote w:id="78">
    <w:p w14:paraId="0330CBAD" w14:textId="0A44C6A1" w:rsidR="00E0268D" w:rsidRPr="00242E7E" w:rsidRDefault="00E0268D" w:rsidP="00A72A99">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Pct. 8, alin. </w:t>
      </w:r>
      <w:r>
        <w:rPr>
          <w:rFonts w:ascii="Times New Roman" w:hAnsi="Times New Roman" w:cs="Times New Roman"/>
          <w:sz w:val="16"/>
          <w:szCs w:val="16"/>
        </w:rPr>
        <w:t>(</w:t>
      </w:r>
      <w:r w:rsidRPr="00242E7E">
        <w:rPr>
          <w:rFonts w:ascii="Times New Roman" w:hAnsi="Times New Roman" w:cs="Times New Roman"/>
          <w:sz w:val="16"/>
          <w:szCs w:val="16"/>
        </w:rPr>
        <w:t>3</w:t>
      </w:r>
      <w:r>
        <w:rPr>
          <w:rFonts w:ascii="Times New Roman" w:hAnsi="Times New Roman" w:cs="Times New Roman"/>
          <w:sz w:val="16"/>
          <w:szCs w:val="16"/>
        </w:rPr>
        <w:t>)</w:t>
      </w:r>
      <w:r w:rsidRPr="00242E7E">
        <w:rPr>
          <w:rFonts w:ascii="Times New Roman" w:hAnsi="Times New Roman" w:cs="Times New Roman"/>
          <w:sz w:val="16"/>
          <w:szCs w:val="16"/>
        </w:rPr>
        <w:t xml:space="preserve"> din Hotărârea Guvernului nr. 549 din 13.06.2018 cu privire la constituirea, organizarea și funcționarea Agenției de Mediu</w:t>
      </w:r>
      <w:r>
        <w:rPr>
          <w:rFonts w:ascii="Times New Roman" w:hAnsi="Times New Roman" w:cs="Times New Roman"/>
          <w:sz w:val="16"/>
          <w:szCs w:val="16"/>
        </w:rPr>
        <w:t>.</w:t>
      </w:r>
    </w:p>
  </w:footnote>
  <w:footnote w:id="79">
    <w:p w14:paraId="020258BC" w14:textId="77777777" w:rsidR="00E0268D" w:rsidRPr="00A72A99" w:rsidRDefault="00E0268D" w:rsidP="00A72A99">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Art.25 alin.(9) din Legea nr.209 din 29.07.2016 privind deșeurile.</w:t>
      </w:r>
    </w:p>
  </w:footnote>
  <w:footnote w:id="80">
    <w:p w14:paraId="2F12D035" w14:textId="006AFE60" w:rsidR="00E0268D" w:rsidRPr="00242E7E" w:rsidRDefault="00E0268D" w:rsidP="00A72A99">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Pr>
          <w:rFonts w:ascii="Times New Roman" w:hAnsi="Times New Roman" w:cs="Times New Roman"/>
          <w:sz w:val="16"/>
          <w:szCs w:val="16"/>
        </w:rPr>
        <w:t>Art.24, a</w:t>
      </w:r>
      <w:r w:rsidRPr="00242E7E">
        <w:rPr>
          <w:rFonts w:ascii="Times New Roman" w:hAnsi="Times New Roman" w:cs="Times New Roman"/>
          <w:sz w:val="16"/>
          <w:szCs w:val="16"/>
        </w:rPr>
        <w:t>lin. (2)</w:t>
      </w:r>
      <w:r>
        <w:rPr>
          <w:rFonts w:ascii="Times New Roman" w:hAnsi="Times New Roman" w:cs="Times New Roman"/>
          <w:sz w:val="16"/>
          <w:szCs w:val="16"/>
        </w:rPr>
        <w:t xml:space="preserve"> din</w:t>
      </w:r>
      <w:r w:rsidRPr="00242E7E">
        <w:rPr>
          <w:rFonts w:ascii="Times New Roman" w:hAnsi="Times New Roman" w:cs="Times New Roman"/>
          <w:sz w:val="16"/>
          <w:szCs w:val="16"/>
        </w:rPr>
        <w:t xml:space="preserve"> Legea privind deșeurile nr.209 din 29.07.2016.</w:t>
      </w:r>
    </w:p>
  </w:footnote>
  <w:footnote w:id="81">
    <w:p w14:paraId="7FCA5CA8" w14:textId="3883897E" w:rsidR="00E0268D" w:rsidRPr="004004C8" w:rsidRDefault="00E0268D" w:rsidP="0004334C">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Codul 200133 baterii și acumulatoare </w:t>
      </w:r>
      <w:r w:rsidRPr="004004C8">
        <w:rPr>
          <w:rFonts w:ascii="Times New Roman" w:hAnsi="Times New Roman" w:cs="Times New Roman"/>
          <w:sz w:val="16"/>
          <w:szCs w:val="16"/>
        </w:rPr>
        <w:t>incluse la 16. 06. 01, 16. 06. 02, sau 16. 06. 03, și baterii și acumulatoare nesortate conținând aceste baterii.</w:t>
      </w:r>
      <w:r w:rsidRPr="004004C8">
        <w:rPr>
          <w:rFonts w:ascii="Times New Roman" w:eastAsia="Calibri" w:hAnsi="Times New Roman" w:cs="Times New Roman"/>
          <w:sz w:val="16"/>
          <w:szCs w:val="16"/>
          <w:lang w:val="ro-RO"/>
        </w:rPr>
        <w:t xml:space="preserve"> </w:t>
      </w:r>
      <w:r w:rsidRPr="004004C8">
        <w:rPr>
          <w:rFonts w:ascii="Times New Roman" w:hAnsi="Times New Roman" w:cs="Times New Roman"/>
          <w:sz w:val="16"/>
          <w:szCs w:val="16"/>
        </w:rPr>
        <w:t>Tabelul nr. 2 din Lista deșeurilor, aprobată prin Hotărârea Guvernului nr. 99 din 30.01.2018..</w:t>
      </w:r>
    </w:p>
  </w:footnote>
  <w:footnote w:id="82">
    <w:p w14:paraId="1151A8AC" w14:textId="23AD4A98" w:rsidR="00E0268D" w:rsidRPr="00242E7E" w:rsidRDefault="00E0268D" w:rsidP="0004334C">
      <w:pPr>
        <w:pStyle w:val="a9"/>
        <w:jc w:val="both"/>
        <w:rPr>
          <w:rFonts w:ascii="Times New Roman" w:hAnsi="Times New Roman" w:cs="Times New Roman"/>
          <w:sz w:val="16"/>
          <w:szCs w:val="16"/>
        </w:rPr>
      </w:pPr>
      <w:r w:rsidRPr="004004C8">
        <w:rPr>
          <w:rStyle w:val="ab"/>
          <w:rFonts w:ascii="Times New Roman" w:hAnsi="Times New Roman" w:cs="Times New Roman"/>
          <w:sz w:val="16"/>
          <w:szCs w:val="16"/>
        </w:rPr>
        <w:footnoteRef/>
      </w:r>
      <w:r w:rsidRPr="004004C8">
        <w:rPr>
          <w:rFonts w:ascii="Times New Roman" w:hAnsi="Times New Roman" w:cs="Times New Roman"/>
          <w:sz w:val="16"/>
          <w:szCs w:val="16"/>
        </w:rPr>
        <w:t xml:space="preserve"> Regulamentul privind modul de desfășurare a concursului pentru obținerea licenței de comercializare</w:t>
      </w:r>
      <w:r w:rsidRPr="00242E7E">
        <w:rPr>
          <w:rFonts w:ascii="Times New Roman" w:hAnsi="Times New Roman" w:cs="Times New Roman"/>
          <w:sz w:val="16"/>
          <w:szCs w:val="16"/>
        </w:rPr>
        <w:t xml:space="preserve"> a resturilor şi deşeurilor de metale feroase şi neferoase, de baterii de acumulatoare uzate, inclusiv în stare prelucrată, către agenţii economici aflaţi pe teritoriul Republicii Moldova şi care nu au relații fiscale cu sistemul ei bugetar, precum şi exportul acestora.</w:t>
      </w:r>
    </w:p>
  </w:footnote>
  <w:footnote w:id="83">
    <w:p w14:paraId="04C089E8" w14:textId="77777777" w:rsidR="00E0268D" w:rsidRPr="00242E7E" w:rsidRDefault="00E0268D" w:rsidP="0004334C">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Cooperativa de Producție „Entuziast”.</w:t>
      </w:r>
    </w:p>
  </w:footnote>
  <w:footnote w:id="84">
    <w:p w14:paraId="69773E54" w14:textId="77777777" w:rsidR="00E0268D" w:rsidRPr="00242E7E" w:rsidRDefault="00E0268D" w:rsidP="0004334C">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Art.25 alin.(9) din Legea nr.209 din 29.07.2016 privind deșeurile.</w:t>
      </w:r>
    </w:p>
  </w:footnote>
  <w:footnote w:id="85">
    <w:p w14:paraId="1E9F0D6F" w14:textId="7B214377" w:rsidR="00E0268D" w:rsidRPr="00242E7E" w:rsidRDefault="00E0268D" w:rsidP="0004274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„ABS” SRL – 10 zile; „Amipak” SRL</w:t>
      </w:r>
      <w:r>
        <w:rPr>
          <w:rFonts w:ascii="Times New Roman" w:hAnsi="Times New Roman" w:cs="Times New Roman"/>
          <w:sz w:val="16"/>
          <w:szCs w:val="16"/>
        </w:rPr>
        <w:t xml:space="preserve"> </w:t>
      </w:r>
      <w:r w:rsidRPr="00242E7E">
        <w:rPr>
          <w:rFonts w:ascii="Times New Roman" w:hAnsi="Times New Roman" w:cs="Times New Roman"/>
          <w:sz w:val="16"/>
          <w:szCs w:val="16"/>
        </w:rPr>
        <w:t>-</w:t>
      </w:r>
      <w:r>
        <w:rPr>
          <w:rFonts w:ascii="Times New Roman" w:hAnsi="Times New Roman" w:cs="Times New Roman"/>
          <w:sz w:val="16"/>
          <w:szCs w:val="16"/>
        </w:rPr>
        <w:t xml:space="preserve"> </w:t>
      </w:r>
      <w:r w:rsidRPr="00242E7E">
        <w:rPr>
          <w:rFonts w:ascii="Times New Roman" w:hAnsi="Times New Roman" w:cs="Times New Roman"/>
          <w:sz w:val="16"/>
          <w:szCs w:val="16"/>
        </w:rPr>
        <w:t xml:space="preserve">6 zile; „Mireco Recycling” SRL – 5 zile; „PRO-AMBROCART” SRL – 35 </w:t>
      </w:r>
      <w:r>
        <w:rPr>
          <w:rFonts w:ascii="Times New Roman" w:hAnsi="Times New Roman" w:cs="Times New Roman"/>
          <w:sz w:val="16"/>
          <w:szCs w:val="16"/>
        </w:rPr>
        <w:t xml:space="preserve">de </w:t>
      </w:r>
      <w:r w:rsidRPr="00242E7E">
        <w:rPr>
          <w:rFonts w:ascii="Times New Roman" w:hAnsi="Times New Roman" w:cs="Times New Roman"/>
          <w:sz w:val="16"/>
          <w:szCs w:val="16"/>
        </w:rPr>
        <w:t>zile; ÎM Regia „Autosalubritate”– 3 zile</w:t>
      </w:r>
      <w:r>
        <w:rPr>
          <w:rFonts w:ascii="Times New Roman" w:hAnsi="Times New Roman" w:cs="Times New Roman"/>
          <w:sz w:val="16"/>
          <w:szCs w:val="16"/>
        </w:rPr>
        <w:t>.</w:t>
      </w:r>
    </w:p>
  </w:footnote>
  <w:footnote w:id="86">
    <w:p w14:paraId="56D32AE6" w14:textId="2FA58133" w:rsidR="00E0268D" w:rsidRPr="00242E7E" w:rsidRDefault="00E0268D" w:rsidP="0004274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Cooperativa de Producție „Entuziast”; „Mireco Recycling” SRL; „Amipak” SRL</w:t>
      </w:r>
      <w:r>
        <w:rPr>
          <w:rFonts w:ascii="Times New Roman" w:hAnsi="Times New Roman" w:cs="Times New Roman"/>
          <w:sz w:val="16"/>
          <w:szCs w:val="16"/>
        </w:rPr>
        <w:t>.</w:t>
      </w:r>
    </w:p>
  </w:footnote>
  <w:footnote w:id="87">
    <w:p w14:paraId="7E218FA5" w14:textId="77777777" w:rsidR="00E0268D" w:rsidRPr="00042741" w:rsidRDefault="00E0268D" w:rsidP="0004274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Art.25 alin.(5) din Legea nr.209 din 29.07.2016 privind deșeurile.</w:t>
      </w:r>
    </w:p>
  </w:footnote>
  <w:footnote w:id="88">
    <w:p w14:paraId="6890A1D4" w14:textId="129734A8" w:rsidR="00E0268D" w:rsidRPr="00242E7E" w:rsidRDefault="00E0268D" w:rsidP="0004274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Până în 30.08.2017 -  Ministerul Mediului,  din 30.08.2017 - Ministerul Agriculturii, Dezvoltării Regionale și Mediului; din 13.06.2018 – Agenția de Mediu</w:t>
      </w:r>
      <w:r>
        <w:rPr>
          <w:rFonts w:ascii="Times New Roman" w:hAnsi="Times New Roman" w:cs="Times New Roman"/>
          <w:sz w:val="16"/>
          <w:szCs w:val="16"/>
        </w:rPr>
        <w:t>.</w:t>
      </w:r>
    </w:p>
  </w:footnote>
  <w:footnote w:id="89">
    <w:p w14:paraId="0F9D29A5" w14:textId="1FDD1F50" w:rsidR="00E0268D" w:rsidRPr="00242E7E" w:rsidRDefault="00E0268D" w:rsidP="0004274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Legea </w:t>
      </w:r>
      <w:r>
        <w:rPr>
          <w:rFonts w:ascii="Times New Roman" w:hAnsi="Times New Roman" w:cs="Times New Roman"/>
          <w:sz w:val="16"/>
          <w:szCs w:val="16"/>
        </w:rPr>
        <w:t>nr.</w:t>
      </w:r>
      <w:r w:rsidRPr="00242E7E">
        <w:rPr>
          <w:rFonts w:ascii="Times New Roman" w:hAnsi="Times New Roman" w:cs="Times New Roman"/>
          <w:sz w:val="16"/>
          <w:szCs w:val="16"/>
        </w:rPr>
        <w:t>209/2016, Legea nr. 86 din 29.05.2014 privind evaluarea impactului asupra m</w:t>
      </w:r>
      <w:r>
        <w:rPr>
          <w:rFonts w:ascii="Times New Roman" w:hAnsi="Times New Roman" w:cs="Times New Roman"/>
          <w:sz w:val="16"/>
          <w:szCs w:val="16"/>
        </w:rPr>
        <w:t>e</w:t>
      </w:r>
      <w:r w:rsidRPr="00242E7E">
        <w:rPr>
          <w:rFonts w:ascii="Times New Roman" w:hAnsi="Times New Roman" w:cs="Times New Roman"/>
          <w:sz w:val="16"/>
          <w:szCs w:val="16"/>
        </w:rPr>
        <w:t xml:space="preserve">diului; HG </w:t>
      </w:r>
      <w:r>
        <w:rPr>
          <w:rFonts w:ascii="Times New Roman" w:hAnsi="Times New Roman" w:cs="Times New Roman"/>
          <w:sz w:val="16"/>
          <w:szCs w:val="16"/>
        </w:rPr>
        <w:t>nr.</w:t>
      </w:r>
      <w:r w:rsidRPr="00242E7E">
        <w:rPr>
          <w:rFonts w:ascii="Times New Roman" w:hAnsi="Times New Roman" w:cs="Times New Roman"/>
          <w:sz w:val="16"/>
          <w:szCs w:val="16"/>
        </w:rPr>
        <w:t>248 din 10.04.2013 cu privire la aprobarea Strategiei de gestionare a de</w:t>
      </w:r>
      <w:r>
        <w:rPr>
          <w:rFonts w:ascii="Times New Roman" w:hAnsi="Times New Roman" w:cs="Times New Roman"/>
          <w:sz w:val="16"/>
          <w:szCs w:val="16"/>
        </w:rPr>
        <w:t>ș</w:t>
      </w:r>
      <w:r w:rsidRPr="00242E7E">
        <w:rPr>
          <w:rFonts w:ascii="Times New Roman" w:hAnsi="Times New Roman" w:cs="Times New Roman"/>
          <w:sz w:val="16"/>
          <w:szCs w:val="16"/>
        </w:rPr>
        <w:t xml:space="preserve">eurilor în </w:t>
      </w:r>
      <w:r>
        <w:rPr>
          <w:rFonts w:ascii="Times New Roman" w:hAnsi="Times New Roman" w:cs="Times New Roman"/>
          <w:sz w:val="16"/>
          <w:szCs w:val="16"/>
        </w:rPr>
        <w:t>R</w:t>
      </w:r>
      <w:r w:rsidRPr="00242E7E">
        <w:rPr>
          <w:rFonts w:ascii="Times New Roman" w:hAnsi="Times New Roman" w:cs="Times New Roman"/>
          <w:sz w:val="16"/>
          <w:szCs w:val="16"/>
        </w:rPr>
        <w:t>epublica Moldova pent</w:t>
      </w:r>
      <w:r>
        <w:rPr>
          <w:rFonts w:ascii="Times New Roman" w:hAnsi="Times New Roman" w:cs="Times New Roman"/>
          <w:sz w:val="16"/>
          <w:szCs w:val="16"/>
        </w:rPr>
        <w:t>ru</w:t>
      </w:r>
      <w:r w:rsidRPr="00242E7E">
        <w:rPr>
          <w:rFonts w:ascii="Times New Roman" w:hAnsi="Times New Roman" w:cs="Times New Roman"/>
          <w:sz w:val="16"/>
          <w:szCs w:val="16"/>
        </w:rPr>
        <w:t xml:space="preserve"> anii 2013-2027; Legea nr.160 nr. 22.07.2011 privind reglementarea prin autorizare a activității de înteprinzător; Legea </w:t>
      </w:r>
      <w:r>
        <w:rPr>
          <w:rFonts w:ascii="Times New Roman" w:hAnsi="Times New Roman" w:cs="Times New Roman"/>
          <w:sz w:val="16"/>
          <w:szCs w:val="16"/>
        </w:rPr>
        <w:t>nr.</w:t>
      </w:r>
      <w:r w:rsidRPr="00242E7E">
        <w:rPr>
          <w:rFonts w:ascii="Times New Roman" w:hAnsi="Times New Roman" w:cs="Times New Roman"/>
          <w:sz w:val="16"/>
          <w:szCs w:val="16"/>
        </w:rPr>
        <w:t xml:space="preserve">851 din 29.05.1996  privind expertiza ecologică (abrogată la 21.10.2023); Legea </w:t>
      </w:r>
      <w:r>
        <w:rPr>
          <w:rFonts w:ascii="Times New Roman" w:hAnsi="Times New Roman" w:cs="Times New Roman"/>
          <w:sz w:val="16"/>
          <w:szCs w:val="16"/>
        </w:rPr>
        <w:t>nr.</w:t>
      </w:r>
      <w:r w:rsidRPr="00242E7E">
        <w:rPr>
          <w:rFonts w:ascii="Times New Roman" w:hAnsi="Times New Roman" w:cs="Times New Roman"/>
          <w:sz w:val="16"/>
          <w:szCs w:val="16"/>
        </w:rPr>
        <w:t>1515 din 16.06.1993 privind protecția mediului înconjurător</w:t>
      </w:r>
      <w:r>
        <w:rPr>
          <w:rFonts w:ascii="Times New Roman" w:hAnsi="Times New Roman" w:cs="Times New Roman"/>
          <w:sz w:val="16"/>
          <w:szCs w:val="16"/>
        </w:rPr>
        <w:t>.</w:t>
      </w:r>
      <w:r w:rsidRPr="00242E7E">
        <w:rPr>
          <w:rFonts w:ascii="Times New Roman" w:hAnsi="Times New Roman" w:cs="Times New Roman"/>
          <w:sz w:val="16"/>
          <w:szCs w:val="16"/>
        </w:rPr>
        <w:t xml:space="preserve"> </w:t>
      </w:r>
    </w:p>
  </w:footnote>
  <w:footnote w:id="90">
    <w:p w14:paraId="1B535A70" w14:textId="29E787F3" w:rsidR="00E0268D" w:rsidRPr="00242E7E" w:rsidRDefault="00E0268D" w:rsidP="00F720F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„AVE Ungheni” SRL și ÎM „Gospodăria Comunală Nisporeni”</w:t>
      </w:r>
      <w:r>
        <w:rPr>
          <w:rFonts w:ascii="Times New Roman" w:hAnsi="Times New Roman" w:cs="Times New Roman"/>
          <w:sz w:val="16"/>
          <w:szCs w:val="16"/>
        </w:rPr>
        <w:t>.</w:t>
      </w:r>
      <w:r w:rsidRPr="00242E7E">
        <w:rPr>
          <w:rFonts w:ascii="Times New Roman" w:hAnsi="Times New Roman" w:cs="Times New Roman"/>
          <w:sz w:val="16"/>
          <w:szCs w:val="16"/>
        </w:rPr>
        <w:t xml:space="preserve"> </w:t>
      </w:r>
    </w:p>
  </w:footnote>
  <w:footnote w:id="91">
    <w:p w14:paraId="67C136B4" w14:textId="2B50E298" w:rsidR="00E0268D" w:rsidRPr="00242E7E" w:rsidRDefault="00E0268D" w:rsidP="00F720F7">
      <w:pPr>
        <w:pStyle w:val="a9"/>
        <w:jc w:val="both"/>
        <w:rPr>
          <w:rFonts w:ascii="Times New Roman" w:hAnsi="Times New Roman" w:cs="Times New Roman"/>
          <w:sz w:val="16"/>
          <w:szCs w:val="16"/>
        </w:rPr>
      </w:pPr>
      <w:r w:rsidRPr="000A1D02">
        <w:rPr>
          <w:rStyle w:val="ab"/>
          <w:rFonts w:ascii="Times New Roman" w:hAnsi="Times New Roman" w:cs="Times New Roman"/>
          <w:sz w:val="16"/>
          <w:szCs w:val="16"/>
        </w:rPr>
        <w:footnoteRef/>
      </w:r>
      <w:r w:rsidRPr="000A1D02">
        <w:rPr>
          <w:rFonts w:ascii="Times New Roman" w:hAnsi="Times New Roman" w:cs="Times New Roman"/>
          <w:sz w:val="16"/>
          <w:szCs w:val="16"/>
        </w:rPr>
        <w:t xml:space="preserve"> Î</w:t>
      </w:r>
      <w:r w:rsidRPr="00893693">
        <w:rPr>
          <w:rFonts w:ascii="Times New Roman" w:hAnsi="Times New Roman" w:cs="Times New Roman"/>
          <w:sz w:val="16"/>
          <w:szCs w:val="16"/>
        </w:rPr>
        <w:t>M</w:t>
      </w:r>
      <w:r w:rsidRPr="000A1D02">
        <w:rPr>
          <w:rFonts w:ascii="Times New Roman" w:hAnsi="Times New Roman" w:cs="Times New Roman"/>
          <w:sz w:val="16"/>
          <w:szCs w:val="16"/>
        </w:rPr>
        <w:t xml:space="preserve"> Regia </w:t>
      </w:r>
      <w:r w:rsidRPr="00886539">
        <w:rPr>
          <w:rFonts w:ascii="Times New Roman" w:hAnsi="Times New Roman" w:cs="Times New Roman"/>
          <w:sz w:val="16"/>
          <w:szCs w:val="16"/>
        </w:rPr>
        <w:t>„</w:t>
      </w:r>
      <w:r w:rsidRPr="000A1D02">
        <w:rPr>
          <w:rFonts w:ascii="Times New Roman" w:hAnsi="Times New Roman" w:cs="Times New Roman"/>
          <w:sz w:val="16"/>
          <w:szCs w:val="16"/>
        </w:rPr>
        <w:t>Autosalubritate”.</w:t>
      </w:r>
    </w:p>
  </w:footnote>
  <w:footnote w:id="92">
    <w:p w14:paraId="7A5C842F" w14:textId="77777777" w:rsidR="00E0268D" w:rsidRPr="00DD66D1" w:rsidRDefault="00E0268D" w:rsidP="00DD66D1">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Legea nr. 160 din 22.07.2011 privind reglementarea prin autorizare a activităţii de întreprinzător.</w:t>
      </w:r>
    </w:p>
  </w:footnote>
  <w:footnote w:id="93">
    <w:p w14:paraId="4A47F563" w14:textId="4A0DEE1B" w:rsidR="00E0268D" w:rsidRPr="00DD66D1" w:rsidRDefault="00E0268D" w:rsidP="00DD66D1">
      <w:pPr>
        <w:pStyle w:val="a9"/>
        <w:jc w:val="both"/>
        <w:rPr>
          <w:rFonts w:ascii="Times New Roman" w:hAnsi="Times New Roman" w:cs="Times New Roman"/>
          <w:sz w:val="16"/>
          <w:szCs w:val="16"/>
        </w:rPr>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Art. 15 din Legea </w:t>
      </w:r>
      <w:r>
        <w:rPr>
          <w:rFonts w:ascii="Times New Roman" w:hAnsi="Times New Roman" w:cs="Times New Roman"/>
          <w:sz w:val="16"/>
          <w:szCs w:val="16"/>
        </w:rPr>
        <w:t>nr.</w:t>
      </w:r>
      <w:r w:rsidRPr="00DD66D1">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94">
    <w:p w14:paraId="459DA99C" w14:textId="59119D76" w:rsidR="00E0268D" w:rsidRPr="00DD66D1" w:rsidRDefault="00E0268D" w:rsidP="00DD66D1">
      <w:pPr>
        <w:pStyle w:val="a9"/>
        <w:jc w:val="both"/>
        <w:rPr>
          <w:rFonts w:ascii="Times New Roman" w:hAnsi="Times New Roman" w:cs="Times New Roman"/>
          <w:sz w:val="16"/>
          <w:szCs w:val="16"/>
        </w:rPr>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SRL „Eco Privat” și SRL „Ave Ungheni” </w:t>
      </w:r>
      <w:r>
        <w:rPr>
          <w:rFonts w:ascii="Times New Roman" w:hAnsi="Times New Roman" w:cs="Times New Roman"/>
          <w:sz w:val="16"/>
          <w:szCs w:val="16"/>
        </w:rPr>
        <w:t xml:space="preserve">- </w:t>
      </w:r>
      <w:r w:rsidRPr="00DD66D1">
        <w:rPr>
          <w:rFonts w:ascii="Times New Roman" w:hAnsi="Times New Roman" w:cs="Times New Roman"/>
          <w:sz w:val="16"/>
          <w:szCs w:val="16"/>
        </w:rPr>
        <w:t xml:space="preserve">15000 MDL (cincisprezece mii lei 00 bani), Întreprinderea Municipală „Gospodăria Comunală Nisporeni” </w:t>
      </w:r>
      <w:r>
        <w:rPr>
          <w:rFonts w:ascii="Times New Roman" w:hAnsi="Times New Roman" w:cs="Times New Roman"/>
          <w:sz w:val="16"/>
          <w:szCs w:val="16"/>
        </w:rPr>
        <w:t xml:space="preserve">- </w:t>
      </w:r>
      <w:r w:rsidRPr="00DD66D1">
        <w:rPr>
          <w:rFonts w:ascii="Times New Roman" w:hAnsi="Times New Roman" w:cs="Times New Roman"/>
          <w:sz w:val="16"/>
          <w:szCs w:val="16"/>
        </w:rPr>
        <w:t>30000 MDL (treizeci mii lei 00 bani), Întreprinderea Municipală Regia „Autosalubritate”</w:t>
      </w:r>
      <w:r>
        <w:rPr>
          <w:rFonts w:ascii="Times New Roman" w:hAnsi="Times New Roman" w:cs="Times New Roman"/>
          <w:sz w:val="16"/>
          <w:szCs w:val="16"/>
        </w:rPr>
        <w:t xml:space="preserve"> -</w:t>
      </w:r>
      <w:r w:rsidRPr="00DD66D1">
        <w:rPr>
          <w:rFonts w:ascii="Times New Roman" w:hAnsi="Times New Roman" w:cs="Times New Roman"/>
          <w:sz w:val="16"/>
          <w:szCs w:val="16"/>
        </w:rPr>
        <w:t xml:space="preserve"> 60000 MDL (șaizeci mii lei 00 bani).</w:t>
      </w:r>
    </w:p>
  </w:footnote>
  <w:footnote w:id="95">
    <w:p w14:paraId="4C80ACEC" w14:textId="0C96A5A8" w:rsidR="00E0268D" w:rsidRPr="00DD66D1" w:rsidRDefault="00E0268D" w:rsidP="00DD66D1">
      <w:pPr>
        <w:pStyle w:val="a9"/>
        <w:jc w:val="both"/>
        <w:rPr>
          <w:rFonts w:ascii="Times New Roman" w:hAnsi="Times New Roman" w:cs="Times New Roman"/>
          <w:sz w:val="16"/>
          <w:szCs w:val="16"/>
        </w:rPr>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Art.16 alin</w:t>
      </w:r>
      <w:r>
        <w:rPr>
          <w:rFonts w:ascii="Times New Roman" w:hAnsi="Times New Roman" w:cs="Times New Roman"/>
          <w:sz w:val="16"/>
          <w:szCs w:val="16"/>
        </w:rPr>
        <w:t>.</w:t>
      </w:r>
      <w:r w:rsidRPr="00DD66D1">
        <w:rPr>
          <w:rFonts w:ascii="Times New Roman" w:hAnsi="Times New Roman" w:cs="Times New Roman"/>
          <w:sz w:val="16"/>
          <w:szCs w:val="16"/>
        </w:rPr>
        <w:t xml:space="preserve"> </w:t>
      </w:r>
      <w:r>
        <w:rPr>
          <w:rFonts w:ascii="Times New Roman" w:hAnsi="Times New Roman" w:cs="Times New Roman"/>
          <w:sz w:val="16"/>
          <w:szCs w:val="16"/>
        </w:rPr>
        <w:t>(</w:t>
      </w:r>
      <w:r w:rsidRPr="00DD66D1">
        <w:rPr>
          <w:rFonts w:ascii="Times New Roman" w:hAnsi="Times New Roman" w:cs="Times New Roman"/>
          <w:sz w:val="16"/>
          <w:szCs w:val="16"/>
        </w:rPr>
        <w:t>7</w:t>
      </w:r>
      <w:r>
        <w:rPr>
          <w:rFonts w:ascii="Times New Roman" w:hAnsi="Times New Roman" w:cs="Times New Roman"/>
          <w:sz w:val="16"/>
          <w:szCs w:val="16"/>
        </w:rPr>
        <w:t>)</w:t>
      </w:r>
      <w:r w:rsidRPr="00DD66D1">
        <w:rPr>
          <w:rFonts w:ascii="Times New Roman" w:hAnsi="Times New Roman" w:cs="Times New Roman"/>
          <w:sz w:val="16"/>
          <w:szCs w:val="16"/>
        </w:rPr>
        <w:t xml:space="preserve"> din Legea </w:t>
      </w:r>
      <w:r>
        <w:rPr>
          <w:rFonts w:ascii="Times New Roman" w:hAnsi="Times New Roman" w:cs="Times New Roman"/>
          <w:sz w:val="16"/>
          <w:szCs w:val="16"/>
        </w:rPr>
        <w:t>nr.</w:t>
      </w:r>
      <w:r w:rsidRPr="00DD66D1">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96">
    <w:p w14:paraId="7F76BF1C" w14:textId="3846DACD" w:rsidR="00E0268D" w:rsidRPr="00DD66D1" w:rsidRDefault="00E0268D" w:rsidP="00DD66D1">
      <w:pPr>
        <w:pStyle w:val="a9"/>
        <w:jc w:val="both"/>
        <w:rPr>
          <w:rFonts w:ascii="Times New Roman" w:hAnsi="Times New Roman" w:cs="Times New Roman"/>
          <w:sz w:val="16"/>
          <w:szCs w:val="16"/>
        </w:rPr>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DDA Țânțăreni, DDA Boșcana, r</w:t>
      </w:r>
      <w:r>
        <w:rPr>
          <w:rFonts w:ascii="Times New Roman" w:hAnsi="Times New Roman" w:cs="Times New Roman"/>
          <w:sz w:val="16"/>
          <w:szCs w:val="16"/>
        </w:rPr>
        <w:t>-nul</w:t>
      </w:r>
      <w:r w:rsidRPr="00DD66D1">
        <w:rPr>
          <w:rFonts w:ascii="Times New Roman" w:hAnsi="Times New Roman" w:cs="Times New Roman"/>
          <w:sz w:val="16"/>
          <w:szCs w:val="16"/>
        </w:rPr>
        <w:t xml:space="preserve"> Criuleni, DDA Nisporeni, DDA Cetireni, r</w:t>
      </w:r>
      <w:r>
        <w:rPr>
          <w:rFonts w:ascii="Times New Roman" w:hAnsi="Times New Roman" w:cs="Times New Roman"/>
          <w:sz w:val="16"/>
          <w:szCs w:val="16"/>
        </w:rPr>
        <w:t>-nul</w:t>
      </w:r>
      <w:r w:rsidRPr="00DD66D1">
        <w:rPr>
          <w:rFonts w:ascii="Times New Roman" w:hAnsi="Times New Roman" w:cs="Times New Roman"/>
          <w:sz w:val="16"/>
          <w:szCs w:val="16"/>
        </w:rPr>
        <w:t xml:space="preserve"> Ungheni, DD Edineț, DD Cupcini, r</w:t>
      </w:r>
      <w:r>
        <w:rPr>
          <w:rFonts w:ascii="Times New Roman" w:hAnsi="Times New Roman" w:cs="Times New Roman"/>
          <w:sz w:val="16"/>
          <w:szCs w:val="16"/>
        </w:rPr>
        <w:t>-nul</w:t>
      </w:r>
      <w:r w:rsidRPr="00DD66D1">
        <w:rPr>
          <w:rFonts w:ascii="Times New Roman" w:hAnsi="Times New Roman" w:cs="Times New Roman"/>
          <w:sz w:val="16"/>
          <w:szCs w:val="16"/>
        </w:rPr>
        <w:t xml:space="preserve"> Edineț, CC Cahul, DD Ialoveni.</w:t>
      </w:r>
    </w:p>
  </w:footnote>
  <w:footnote w:id="97">
    <w:p w14:paraId="098E8C29" w14:textId="6C30C916" w:rsidR="00E0268D" w:rsidRPr="00DD66D1" w:rsidRDefault="00E0268D" w:rsidP="00DD66D1">
      <w:pPr>
        <w:pStyle w:val="a9"/>
        <w:jc w:val="both"/>
        <w:rPr>
          <w:rFonts w:ascii="Times New Roman" w:hAnsi="Times New Roman" w:cs="Times New Roman"/>
          <w:sz w:val="16"/>
          <w:szCs w:val="16"/>
          <w:lang w:val="ro-RO"/>
        </w:rPr>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w:t>
      </w:r>
      <w:r>
        <w:rPr>
          <w:rFonts w:ascii="Times New Roman" w:hAnsi="Times New Roman" w:cs="Times New Roman"/>
          <w:sz w:val="16"/>
          <w:szCs w:val="16"/>
          <w:lang w:val="ro-RO"/>
        </w:rPr>
        <w:t>Împrejmuire, supraveghere video, supraveghere fizică, sistem de tratare a levigatului, compactare, cântar, stații de recuperare a biogazului, groapa Bekari.</w:t>
      </w:r>
    </w:p>
  </w:footnote>
  <w:footnote w:id="98">
    <w:p w14:paraId="3CA3C574" w14:textId="1144C032" w:rsidR="00E0268D" w:rsidRPr="00D36EF9" w:rsidRDefault="00E0268D" w:rsidP="00DD66D1">
      <w:pPr>
        <w:pStyle w:val="a9"/>
        <w:jc w:val="both"/>
      </w:pPr>
      <w:r w:rsidRPr="00DD66D1">
        <w:rPr>
          <w:rStyle w:val="ab"/>
          <w:rFonts w:ascii="Times New Roman" w:hAnsi="Times New Roman" w:cs="Times New Roman"/>
          <w:sz w:val="16"/>
          <w:szCs w:val="16"/>
        </w:rPr>
        <w:footnoteRef/>
      </w:r>
      <w:r w:rsidRPr="00DD66D1">
        <w:rPr>
          <w:rFonts w:ascii="Times New Roman" w:hAnsi="Times New Roman" w:cs="Times New Roman"/>
          <w:sz w:val="16"/>
          <w:szCs w:val="16"/>
        </w:rPr>
        <w:t xml:space="preserve"> Art. 405 din Codul </w:t>
      </w:r>
      <w:r>
        <w:rPr>
          <w:rFonts w:ascii="Times New Roman" w:hAnsi="Times New Roman" w:cs="Times New Roman"/>
          <w:sz w:val="16"/>
          <w:szCs w:val="16"/>
        </w:rPr>
        <w:t>c</w:t>
      </w:r>
      <w:r w:rsidRPr="00DD66D1">
        <w:rPr>
          <w:rFonts w:ascii="Times New Roman" w:hAnsi="Times New Roman" w:cs="Times New Roman"/>
          <w:sz w:val="16"/>
          <w:szCs w:val="16"/>
        </w:rPr>
        <w:t>ontravențional</w:t>
      </w:r>
      <w:r>
        <w:rPr>
          <w:rFonts w:ascii="Times New Roman" w:hAnsi="Times New Roman" w:cs="Times New Roman"/>
          <w:sz w:val="16"/>
          <w:szCs w:val="16"/>
        </w:rPr>
        <w:t>.</w:t>
      </w:r>
    </w:p>
  </w:footnote>
  <w:footnote w:id="99">
    <w:p w14:paraId="71DAD4B2" w14:textId="057EB889" w:rsidR="00E0268D" w:rsidRPr="00242E7E" w:rsidRDefault="00E0268D" w:rsidP="00957550">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Contract</w:t>
      </w:r>
      <w:r>
        <w:rPr>
          <w:rFonts w:ascii="Times New Roman" w:hAnsi="Times New Roman" w:cs="Times New Roman"/>
          <w:sz w:val="16"/>
          <w:szCs w:val="16"/>
        </w:rPr>
        <w:t xml:space="preserve">ul </w:t>
      </w:r>
      <w:r w:rsidRPr="00242E7E">
        <w:rPr>
          <w:rFonts w:ascii="Times New Roman" w:hAnsi="Times New Roman" w:cs="Times New Roman"/>
          <w:sz w:val="16"/>
          <w:szCs w:val="16"/>
        </w:rPr>
        <w:t xml:space="preserve"> nr. 551 din 30.01.2023</w:t>
      </w:r>
      <w:r>
        <w:rPr>
          <w:rFonts w:ascii="Times New Roman" w:hAnsi="Times New Roman" w:cs="Times New Roman"/>
          <w:sz w:val="16"/>
          <w:szCs w:val="16"/>
        </w:rPr>
        <w:t>.</w:t>
      </w:r>
      <w:r w:rsidRPr="00242E7E">
        <w:rPr>
          <w:rFonts w:ascii="Times New Roman" w:hAnsi="Times New Roman" w:cs="Times New Roman"/>
          <w:sz w:val="16"/>
          <w:szCs w:val="16"/>
        </w:rPr>
        <w:t xml:space="preserve"> </w:t>
      </w:r>
    </w:p>
  </w:footnote>
  <w:footnote w:id="100">
    <w:p w14:paraId="731E9D88" w14:textId="64FEF0AA" w:rsidR="00E0268D" w:rsidRPr="00242E7E" w:rsidRDefault="00E0268D" w:rsidP="00957550">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Prescripția Inspectoratului pentru Protecția Mediului PV-IPM-2021-00815 din 06.05.2021</w:t>
      </w:r>
      <w:r>
        <w:rPr>
          <w:rFonts w:ascii="Times New Roman" w:hAnsi="Times New Roman" w:cs="Times New Roman"/>
          <w:sz w:val="16"/>
          <w:szCs w:val="16"/>
        </w:rPr>
        <w:t>.</w:t>
      </w:r>
    </w:p>
  </w:footnote>
  <w:footnote w:id="101">
    <w:p w14:paraId="788E67C2" w14:textId="158DE9DA" w:rsidR="00E0268D" w:rsidRPr="00242E7E" w:rsidRDefault="00E0268D" w:rsidP="001B62C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43 alin</w:t>
      </w:r>
      <w:r>
        <w:rPr>
          <w:rFonts w:ascii="Times New Roman" w:hAnsi="Times New Roman" w:cs="Times New Roman"/>
          <w:sz w:val="16"/>
          <w:szCs w:val="16"/>
        </w:rPr>
        <w:t>.</w:t>
      </w:r>
      <w:r w:rsidRPr="00242E7E">
        <w:rPr>
          <w:rFonts w:ascii="Times New Roman" w:hAnsi="Times New Roman" w:cs="Times New Roman"/>
          <w:sz w:val="16"/>
          <w:szCs w:val="16"/>
        </w:rPr>
        <w:t xml:space="preserve"> </w:t>
      </w:r>
      <w:r>
        <w:rPr>
          <w:rFonts w:ascii="Times New Roman" w:hAnsi="Times New Roman" w:cs="Times New Roman"/>
          <w:sz w:val="16"/>
          <w:szCs w:val="16"/>
        </w:rPr>
        <w:t>(</w:t>
      </w:r>
      <w:r w:rsidRPr="00242E7E">
        <w:rPr>
          <w:rFonts w:ascii="Times New Roman" w:hAnsi="Times New Roman" w:cs="Times New Roman"/>
          <w:sz w:val="16"/>
          <w:szCs w:val="16"/>
        </w:rPr>
        <w:t xml:space="preserve">1) din Legea nr.1543 din 25.02.1998 privind cadastrul bunurilor </w:t>
      </w:r>
      <w:r>
        <w:rPr>
          <w:rFonts w:ascii="Times New Roman" w:hAnsi="Times New Roman" w:cs="Times New Roman"/>
          <w:sz w:val="16"/>
          <w:szCs w:val="16"/>
        </w:rPr>
        <w:t>imobile.</w:t>
      </w:r>
      <w:r w:rsidRPr="00242E7E">
        <w:rPr>
          <w:rFonts w:ascii="Times New Roman" w:hAnsi="Times New Roman" w:cs="Times New Roman"/>
          <w:sz w:val="16"/>
          <w:szCs w:val="16"/>
        </w:rPr>
        <w:t xml:space="preserve"> </w:t>
      </w:r>
    </w:p>
  </w:footnote>
  <w:footnote w:id="102">
    <w:p w14:paraId="0A2F7956" w14:textId="29E67EB8" w:rsidR="00E0268D" w:rsidRPr="00242E7E" w:rsidRDefault="00E0268D" w:rsidP="00957550">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Decizia Consiliului Orășenesc Edineț nr.7/13 din 07.04.2016 cu privire la aprobarea Regulamentului de menținere a curățeniei pe teritoriul or.Edineț</w:t>
      </w:r>
      <w:r>
        <w:rPr>
          <w:rFonts w:ascii="Times New Roman" w:hAnsi="Times New Roman" w:cs="Times New Roman"/>
          <w:sz w:val="16"/>
          <w:szCs w:val="16"/>
        </w:rPr>
        <w:t xml:space="preserve"> </w:t>
      </w:r>
      <w:r w:rsidRPr="00242E7E">
        <w:rPr>
          <w:rFonts w:ascii="Times New Roman" w:hAnsi="Times New Roman" w:cs="Times New Roman"/>
          <w:sz w:val="16"/>
          <w:szCs w:val="16"/>
        </w:rPr>
        <w:t xml:space="preserve"> (abrogată prin Decizia Consiliului Municipal Edineț nr.5/6 din 01.07.2022 cu privire la aprobarea Regulamentului de asigurare și menținere a curățeniei sanitare pe teritoriul mun</w:t>
      </w:r>
      <w:r>
        <w:rPr>
          <w:rFonts w:ascii="Times New Roman" w:hAnsi="Times New Roman" w:cs="Times New Roman"/>
          <w:sz w:val="16"/>
          <w:szCs w:val="16"/>
        </w:rPr>
        <w:t>.</w:t>
      </w:r>
      <w:r w:rsidRPr="00242E7E">
        <w:rPr>
          <w:rFonts w:ascii="Times New Roman" w:hAnsi="Times New Roman" w:cs="Times New Roman"/>
          <w:sz w:val="16"/>
          <w:szCs w:val="16"/>
        </w:rPr>
        <w:t>.Edineț” ).</w:t>
      </w:r>
    </w:p>
  </w:footnote>
  <w:footnote w:id="103">
    <w:p w14:paraId="5A4E9575" w14:textId="094DD2BC" w:rsidR="00E0268D" w:rsidRPr="00242E7E" w:rsidRDefault="00E0268D" w:rsidP="00957550">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Decizia Consiliului Municipal Edineț nr.6/8 din 16.09.2022 cu privire la începerea lucrărilor la Poligonul pentru deșeuri din mun.Edineț pe terenul cu nr.cad. 4101104286.</w:t>
      </w:r>
    </w:p>
  </w:footnote>
  <w:footnote w:id="104">
    <w:p w14:paraId="13C892B5" w14:textId="77777777" w:rsidR="00E0268D" w:rsidRPr="00374D7A" w:rsidRDefault="00E0268D" w:rsidP="00957550">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15</w:t>
      </w:r>
      <w:r w:rsidRPr="00242E7E">
        <w:rPr>
          <w:rFonts w:ascii="Times New Roman" w:hAnsi="Times New Roman" w:cs="Times New Roman"/>
          <w:sz w:val="16"/>
          <w:szCs w:val="16"/>
          <w:vertAlign w:val="superscript"/>
        </w:rPr>
        <w:t>2</w:t>
      </w:r>
      <w:r w:rsidRPr="00242E7E">
        <w:rPr>
          <w:rFonts w:ascii="Times New Roman" w:hAnsi="Times New Roman" w:cs="Times New Roman"/>
          <w:sz w:val="16"/>
          <w:szCs w:val="16"/>
        </w:rPr>
        <w:t xml:space="preserve"> din Legea nr 1543 din 25.02.1998 privind cadastrul bunurilor imobile.</w:t>
      </w:r>
    </w:p>
  </w:footnote>
  <w:footnote w:id="105">
    <w:p w14:paraId="10B0DE22" w14:textId="099A3C35" w:rsidR="00E0268D" w:rsidRPr="00374D7A" w:rsidRDefault="00E0268D" w:rsidP="001B62C7">
      <w:pPr>
        <w:pStyle w:val="a9"/>
        <w:rPr>
          <w:rFonts w:ascii="Times New Roman" w:hAnsi="Times New Roman" w:cs="Times New Roman"/>
          <w:sz w:val="16"/>
          <w:szCs w:val="16"/>
        </w:rPr>
      </w:pPr>
      <w:r w:rsidRPr="00374D7A">
        <w:rPr>
          <w:rStyle w:val="ab"/>
          <w:rFonts w:ascii="Times New Roman" w:hAnsi="Times New Roman" w:cs="Times New Roman"/>
          <w:sz w:val="16"/>
          <w:szCs w:val="16"/>
        </w:rPr>
        <w:footnoteRef/>
      </w:r>
      <w:r w:rsidRPr="00374D7A">
        <w:rPr>
          <w:rFonts w:ascii="Times New Roman" w:hAnsi="Times New Roman" w:cs="Times New Roman"/>
          <w:sz w:val="16"/>
          <w:szCs w:val="16"/>
        </w:rPr>
        <w:t xml:space="preserve"> Art. 47 </w:t>
      </w:r>
      <w:r w:rsidRPr="00FB40DE">
        <w:rPr>
          <w:rFonts w:ascii="Times New Roman" w:hAnsi="Times New Roman" w:cs="Times New Roman"/>
          <w:sz w:val="16"/>
          <w:szCs w:val="16"/>
        </w:rPr>
        <w:t>din Legea nr.209/2016</w:t>
      </w:r>
      <w:r>
        <w:rPr>
          <w:rFonts w:ascii="Times New Roman" w:hAnsi="Times New Roman" w:cs="Times New Roman"/>
          <w:sz w:val="16"/>
          <w:szCs w:val="16"/>
        </w:rPr>
        <w:t xml:space="preserve"> privind deșeurile.</w:t>
      </w:r>
    </w:p>
  </w:footnote>
  <w:footnote w:id="106">
    <w:p w14:paraId="6C46708D" w14:textId="7CD9A5FD" w:rsidR="00E0268D" w:rsidRPr="00CF6348" w:rsidRDefault="00E0268D" w:rsidP="00CF6348">
      <w:pPr>
        <w:shd w:val="clear" w:color="auto" w:fill="FFFFFF"/>
        <w:spacing w:after="0" w:line="240" w:lineRule="auto"/>
        <w:jc w:val="both"/>
        <w:textAlignment w:val="center"/>
        <w:rPr>
          <w:rFonts w:ascii="Times New Roman" w:eastAsia="Times New Roman" w:hAnsi="Times New Roman"/>
          <w:sz w:val="24"/>
          <w:szCs w:val="24"/>
        </w:rPr>
      </w:pPr>
      <w:r w:rsidRPr="00AA0963">
        <w:rPr>
          <w:rStyle w:val="ab"/>
          <w:rFonts w:ascii="Times New Roman" w:hAnsi="Times New Roman" w:cs="Times New Roman"/>
          <w:sz w:val="16"/>
          <w:szCs w:val="16"/>
        </w:rPr>
        <w:footnoteRef/>
      </w:r>
      <w:r w:rsidRPr="00AA0963">
        <w:rPr>
          <w:rFonts w:ascii="Times New Roman" w:hAnsi="Times New Roman" w:cs="Times New Roman"/>
          <w:sz w:val="16"/>
          <w:szCs w:val="16"/>
        </w:rPr>
        <w:t xml:space="preserve"> </w:t>
      </w:r>
      <w:r w:rsidRPr="00A144A5">
        <w:rPr>
          <w:rFonts w:ascii="Times New Roman" w:eastAsia="Times New Roman" w:hAnsi="Times New Roman"/>
          <w:bCs/>
          <w:sz w:val="16"/>
          <w:szCs w:val="16"/>
          <w:bdr w:val="none" w:sz="0" w:space="0" w:color="auto" w:frame="1"/>
        </w:rPr>
        <w:t xml:space="preserve">i) </w:t>
      </w:r>
      <w:r w:rsidRPr="00A144A5">
        <w:rPr>
          <w:rFonts w:ascii="Times New Roman" w:eastAsia="Times New Roman" w:hAnsi="Times New Roman"/>
          <w:sz w:val="16"/>
          <w:szCs w:val="16"/>
        </w:rPr>
        <w:t>Laboratorul pentru Calitatea Aerului Atmosferic, (ii) Laboratorul pentru Calitatea Apei, (iii) Laboratorul pentru Calitatea Solului, (iv) Laboratorul pentru Deșeuri</w:t>
      </w:r>
      <w:r>
        <w:rPr>
          <w:rFonts w:ascii="Times New Roman" w:eastAsia="Times New Roman" w:hAnsi="Times New Roman"/>
          <w:sz w:val="16"/>
          <w:szCs w:val="16"/>
        </w:rPr>
        <w:t>,</w:t>
      </w:r>
      <w:r w:rsidRPr="00A144A5">
        <w:rPr>
          <w:rFonts w:ascii="Times New Roman" w:eastAsia="Times New Roman" w:hAnsi="Times New Roman"/>
          <w:sz w:val="16"/>
          <w:szCs w:val="16"/>
        </w:rPr>
        <w:t xml:space="preserve"> (v) Laboratorul pentru Radioactivitatea Mediului, (vi) Serviciul Ope</w:t>
      </w:r>
      <w:r>
        <w:rPr>
          <w:rFonts w:ascii="Times New Roman" w:eastAsia="Times New Roman" w:hAnsi="Times New Roman"/>
          <w:sz w:val="16"/>
          <w:szCs w:val="16"/>
        </w:rPr>
        <w:t>rativ de Investigații Ecologice.</w:t>
      </w:r>
    </w:p>
  </w:footnote>
  <w:footnote w:id="107">
    <w:p w14:paraId="6558C5E2" w14:textId="311A4870" w:rsidR="00E0268D" w:rsidRPr="00242E7E" w:rsidRDefault="00E0268D" w:rsidP="00F1425D">
      <w:pPr>
        <w:shd w:val="clear" w:color="auto" w:fill="FFFFFF"/>
        <w:spacing w:after="0" w:line="240" w:lineRule="auto"/>
        <w:jc w:val="both"/>
        <w:textAlignment w:val="center"/>
        <w:rPr>
          <w:rFonts w:ascii="Times New Roman" w:eastAsia="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sidRPr="00242E7E">
        <w:rPr>
          <w:rFonts w:ascii="Times New Roman" w:eastAsia="Times New Roman" w:hAnsi="Times New Roman" w:cs="Times New Roman"/>
          <w:sz w:val="16"/>
          <w:szCs w:val="16"/>
        </w:rPr>
        <w:t>În cadrul  </w:t>
      </w:r>
      <w:r w:rsidRPr="00242E7E">
        <w:rPr>
          <w:rFonts w:ascii="Times New Roman" w:eastAsia="Times New Roman" w:hAnsi="Times New Roman" w:cs="Times New Roman"/>
          <w:bCs/>
          <w:sz w:val="16"/>
          <w:szCs w:val="16"/>
          <w:bdr w:val="none" w:sz="0" w:space="0" w:color="auto" w:frame="1"/>
        </w:rPr>
        <w:t xml:space="preserve">Laboratorului de </w:t>
      </w:r>
      <w:r>
        <w:rPr>
          <w:rFonts w:ascii="Times New Roman" w:eastAsia="Times New Roman" w:hAnsi="Times New Roman" w:cs="Times New Roman"/>
          <w:bCs/>
          <w:sz w:val="16"/>
          <w:szCs w:val="16"/>
          <w:bdr w:val="none" w:sz="0" w:space="0" w:color="auto" w:frame="1"/>
        </w:rPr>
        <w:t>r</w:t>
      </w:r>
      <w:r w:rsidRPr="00242E7E">
        <w:rPr>
          <w:rFonts w:ascii="Times New Roman" w:eastAsia="Times New Roman" w:hAnsi="Times New Roman" w:cs="Times New Roman"/>
          <w:bCs/>
          <w:sz w:val="16"/>
          <w:szCs w:val="16"/>
          <w:bdr w:val="none" w:sz="0" w:space="0" w:color="auto" w:frame="1"/>
        </w:rPr>
        <w:t xml:space="preserve">eferință de </w:t>
      </w:r>
      <w:r>
        <w:rPr>
          <w:rFonts w:ascii="Times New Roman" w:eastAsia="Times New Roman" w:hAnsi="Times New Roman" w:cs="Times New Roman"/>
          <w:bCs/>
          <w:sz w:val="16"/>
          <w:szCs w:val="16"/>
          <w:bdr w:val="none" w:sz="0" w:space="0" w:color="auto" w:frame="1"/>
        </w:rPr>
        <w:t>m</w:t>
      </w:r>
      <w:r w:rsidRPr="00242E7E">
        <w:rPr>
          <w:rFonts w:ascii="Times New Roman" w:eastAsia="Times New Roman" w:hAnsi="Times New Roman" w:cs="Times New Roman"/>
          <w:bCs/>
          <w:sz w:val="16"/>
          <w:szCs w:val="16"/>
          <w:bdr w:val="none" w:sz="0" w:space="0" w:color="auto" w:frame="1"/>
        </w:rPr>
        <w:t xml:space="preserve">ediu sunt incluse 6 subdiviziuni: (i) </w:t>
      </w:r>
      <w:r w:rsidRPr="00242E7E">
        <w:rPr>
          <w:rFonts w:ascii="Times New Roman" w:eastAsia="Times New Roman" w:hAnsi="Times New Roman" w:cs="Times New Roman"/>
          <w:sz w:val="16"/>
          <w:szCs w:val="16"/>
        </w:rPr>
        <w:t>Laboratorul pentru Calitatea Aerului Atmosferic, (ii) Laboratorul pentru Calitatea Apei, (iii) Laboratorul pentru Calitatea Solului, (iv) Laboratorul pentru Deșeuri, (v) Laboratorul pentru Radioactivitatea Mediului, (vi) Serviciul Operativ de Investigații Ecologice.</w:t>
      </w:r>
    </w:p>
  </w:footnote>
  <w:footnote w:id="108">
    <w:p w14:paraId="19AC6843" w14:textId="77777777" w:rsidR="00E0268D" w:rsidRPr="001C3A20" w:rsidRDefault="00E0268D" w:rsidP="001B62C7">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Răspunsul IPM nr.1641 din 15.11.2023.</w:t>
      </w:r>
    </w:p>
  </w:footnote>
  <w:footnote w:id="109">
    <w:p w14:paraId="0628A12B" w14:textId="5859CE6C" w:rsidR="00E0268D" w:rsidRPr="00242E7E" w:rsidRDefault="00E0268D" w:rsidP="001B62C7">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10 alin.</w:t>
      </w:r>
      <w:r>
        <w:rPr>
          <w:rFonts w:ascii="Times New Roman" w:hAnsi="Times New Roman" w:cs="Times New Roman"/>
          <w:sz w:val="16"/>
          <w:szCs w:val="16"/>
        </w:rPr>
        <w:t>(</w:t>
      </w:r>
      <w:r w:rsidRPr="00242E7E">
        <w:rPr>
          <w:rFonts w:ascii="Times New Roman" w:hAnsi="Times New Roman" w:cs="Times New Roman"/>
          <w:sz w:val="16"/>
          <w:szCs w:val="16"/>
        </w:rPr>
        <w:t>1</w:t>
      </w:r>
      <w:r>
        <w:rPr>
          <w:rFonts w:ascii="Times New Roman" w:hAnsi="Times New Roman" w:cs="Times New Roman"/>
          <w:sz w:val="16"/>
          <w:szCs w:val="16"/>
        </w:rPr>
        <w:t>)</w:t>
      </w:r>
      <w:r w:rsidRPr="00242E7E">
        <w:rPr>
          <w:rFonts w:ascii="Times New Roman" w:hAnsi="Times New Roman" w:cs="Times New Roman"/>
          <w:sz w:val="16"/>
          <w:szCs w:val="16"/>
        </w:rPr>
        <w:t xml:space="preserve"> din Legea </w:t>
      </w:r>
      <w:r>
        <w:rPr>
          <w:rFonts w:ascii="Times New Roman" w:hAnsi="Times New Roman" w:cs="Times New Roman"/>
          <w:sz w:val="16"/>
          <w:szCs w:val="16"/>
        </w:rPr>
        <w:t>nr.</w:t>
      </w:r>
      <w:r w:rsidRPr="00242E7E">
        <w:rPr>
          <w:rFonts w:ascii="Times New Roman" w:hAnsi="Times New Roman" w:cs="Times New Roman"/>
          <w:sz w:val="16"/>
          <w:szCs w:val="16"/>
        </w:rPr>
        <w:t>1540 din 25.02.1998 privind poluarea mediului</w:t>
      </w:r>
      <w:r>
        <w:rPr>
          <w:rFonts w:ascii="Times New Roman" w:hAnsi="Times New Roman" w:cs="Times New Roman"/>
          <w:sz w:val="16"/>
          <w:szCs w:val="16"/>
        </w:rPr>
        <w:t>.</w:t>
      </w:r>
    </w:p>
  </w:footnote>
  <w:footnote w:id="110">
    <w:p w14:paraId="5FBBA564" w14:textId="0850E7FE" w:rsidR="00E0268D" w:rsidRPr="00242E7E" w:rsidRDefault="00E0268D" w:rsidP="00B9330A">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Pr>
          <w:rFonts w:ascii="Times New Roman" w:hAnsi="Times New Roman" w:cs="Times New Roman"/>
          <w:sz w:val="16"/>
          <w:szCs w:val="16"/>
        </w:rPr>
        <w:t>A</w:t>
      </w:r>
      <w:r w:rsidRPr="00242E7E">
        <w:rPr>
          <w:rFonts w:ascii="Times New Roman" w:hAnsi="Times New Roman" w:cs="Times New Roman"/>
          <w:sz w:val="16"/>
          <w:szCs w:val="16"/>
        </w:rPr>
        <w:t>rt.10 din Legea nr. 1540/1998</w:t>
      </w:r>
      <w:r>
        <w:rPr>
          <w:rFonts w:ascii="Times New Roman" w:hAnsi="Times New Roman" w:cs="Times New Roman"/>
          <w:sz w:val="16"/>
          <w:szCs w:val="16"/>
        </w:rPr>
        <w:t>.</w:t>
      </w:r>
    </w:p>
  </w:footnote>
  <w:footnote w:id="111">
    <w:p w14:paraId="3CC4E510" w14:textId="1FAC504A" w:rsidR="00E0268D" w:rsidRPr="00242E7E" w:rsidRDefault="00E0268D" w:rsidP="00B9330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Pct. 29, Secțiunea 3</w:t>
      </w:r>
      <w:r>
        <w:rPr>
          <w:rFonts w:ascii="Times New Roman" w:hAnsi="Times New Roman" w:cs="Times New Roman"/>
          <w:sz w:val="16"/>
          <w:szCs w:val="16"/>
        </w:rPr>
        <w:t>.</w:t>
      </w:r>
      <w:r w:rsidRPr="00242E7E">
        <w:rPr>
          <w:rFonts w:ascii="Times New Roman" w:hAnsi="Times New Roman" w:cs="Times New Roman"/>
          <w:sz w:val="16"/>
          <w:szCs w:val="16"/>
        </w:rPr>
        <w:t xml:space="preserve"> Calculul plății pentru poluare de la depozitarea deșeurilor, Anexa nr. 3</w:t>
      </w:r>
      <w:r>
        <w:rPr>
          <w:rFonts w:ascii="Times New Roman" w:hAnsi="Times New Roman" w:cs="Times New Roman"/>
          <w:sz w:val="16"/>
          <w:szCs w:val="16"/>
        </w:rPr>
        <w:t>.</w:t>
      </w:r>
      <w:r w:rsidRPr="00242E7E">
        <w:rPr>
          <w:rFonts w:ascii="Times New Roman" w:hAnsi="Times New Roman" w:cs="Times New Roman"/>
          <w:sz w:val="16"/>
          <w:szCs w:val="16"/>
        </w:rPr>
        <w:t xml:space="preserve"> Instrucțiunea privind modul de calculare și achitare a plăților pentru emisiile și deversările de poluanți și depozitarea deșeurilor, Ordinul Ministerului Agriculturii, Dezvoltării Regionale și Mediului nr. 15 din 22 ianuarie 2019.</w:t>
      </w:r>
    </w:p>
  </w:footnote>
  <w:footnote w:id="112">
    <w:p w14:paraId="68947AB1" w14:textId="179DD0A9" w:rsidR="00E0268D" w:rsidRPr="00AC09D0" w:rsidRDefault="00E0268D" w:rsidP="00B9330A">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Alin</w:t>
      </w:r>
      <w:r>
        <w:rPr>
          <w:rFonts w:ascii="Times New Roman" w:hAnsi="Times New Roman" w:cs="Times New Roman"/>
          <w:sz w:val="16"/>
          <w:szCs w:val="16"/>
        </w:rPr>
        <w:t>.</w:t>
      </w:r>
      <w:r w:rsidRPr="00242E7E">
        <w:rPr>
          <w:rFonts w:ascii="Times New Roman" w:hAnsi="Times New Roman" w:cs="Times New Roman"/>
          <w:sz w:val="16"/>
          <w:szCs w:val="16"/>
        </w:rPr>
        <w:t xml:space="preserve"> 6 din art. 16 și art. 25 alin.</w:t>
      </w:r>
      <w:r>
        <w:rPr>
          <w:rFonts w:ascii="Times New Roman" w:hAnsi="Times New Roman" w:cs="Times New Roman"/>
          <w:sz w:val="16"/>
          <w:szCs w:val="16"/>
        </w:rPr>
        <w:t>(</w:t>
      </w:r>
      <w:r w:rsidRPr="00242E7E">
        <w:rPr>
          <w:rFonts w:ascii="Times New Roman" w:hAnsi="Times New Roman" w:cs="Times New Roman"/>
          <w:sz w:val="16"/>
          <w:szCs w:val="16"/>
        </w:rPr>
        <w:t>4</w:t>
      </w:r>
      <w:r>
        <w:rPr>
          <w:rFonts w:ascii="Times New Roman" w:hAnsi="Times New Roman" w:cs="Times New Roman"/>
          <w:sz w:val="16"/>
          <w:szCs w:val="16"/>
        </w:rPr>
        <w:t>)</w:t>
      </w:r>
      <w:r w:rsidRPr="00242E7E">
        <w:rPr>
          <w:rFonts w:ascii="Times New Roman" w:hAnsi="Times New Roman" w:cs="Times New Roman"/>
          <w:sz w:val="16"/>
          <w:szCs w:val="16"/>
        </w:rPr>
        <w:t xml:space="preserve"> și</w:t>
      </w:r>
      <w:r>
        <w:rPr>
          <w:rFonts w:ascii="Times New Roman" w:hAnsi="Times New Roman" w:cs="Times New Roman"/>
          <w:sz w:val="16"/>
          <w:szCs w:val="16"/>
        </w:rPr>
        <w:t xml:space="preserve"> alin.</w:t>
      </w:r>
      <w:r w:rsidRPr="00242E7E">
        <w:rPr>
          <w:rFonts w:ascii="Times New Roman" w:hAnsi="Times New Roman" w:cs="Times New Roman"/>
          <w:sz w:val="16"/>
          <w:szCs w:val="16"/>
        </w:rPr>
        <w:t xml:space="preserve"> </w:t>
      </w:r>
      <w:r>
        <w:rPr>
          <w:rFonts w:ascii="Times New Roman" w:hAnsi="Times New Roman" w:cs="Times New Roman"/>
          <w:sz w:val="16"/>
          <w:szCs w:val="16"/>
        </w:rPr>
        <w:t>(</w:t>
      </w:r>
      <w:r w:rsidRPr="00242E7E">
        <w:rPr>
          <w:rFonts w:ascii="Times New Roman" w:hAnsi="Times New Roman" w:cs="Times New Roman"/>
          <w:sz w:val="16"/>
          <w:szCs w:val="16"/>
        </w:rPr>
        <w:t>5</w:t>
      </w:r>
      <w:r>
        <w:rPr>
          <w:rFonts w:ascii="Times New Roman" w:hAnsi="Times New Roman" w:cs="Times New Roman"/>
          <w:sz w:val="16"/>
          <w:szCs w:val="16"/>
        </w:rPr>
        <w:t>)</w:t>
      </w:r>
      <w:r w:rsidRPr="00242E7E">
        <w:rPr>
          <w:rFonts w:ascii="Times New Roman" w:hAnsi="Times New Roman" w:cs="Times New Roman"/>
          <w:sz w:val="16"/>
          <w:szCs w:val="16"/>
        </w:rPr>
        <w:t xml:space="preserve"> din </w:t>
      </w:r>
      <w:r>
        <w:rPr>
          <w:rFonts w:ascii="Times New Roman" w:hAnsi="Times New Roman" w:cs="Times New Roman"/>
          <w:sz w:val="16"/>
          <w:szCs w:val="16"/>
        </w:rPr>
        <w:t>Legea nr. 209</w:t>
      </w:r>
      <w:r w:rsidRPr="00242E7E">
        <w:rPr>
          <w:rFonts w:ascii="Times New Roman" w:hAnsi="Times New Roman" w:cs="Times New Roman"/>
          <w:sz w:val="16"/>
          <w:szCs w:val="16"/>
        </w:rPr>
        <w:t xml:space="preserve"> din 29.07.2016 privind deșeurile.</w:t>
      </w:r>
    </w:p>
  </w:footnote>
  <w:footnote w:id="113">
    <w:p w14:paraId="2333B703" w14:textId="444FEF72" w:rsidR="00E0268D" w:rsidRPr="00242E7E" w:rsidRDefault="00E0268D" w:rsidP="004C793B">
      <w:pPr>
        <w:pStyle w:val="a9"/>
        <w:rPr>
          <w:rFonts w:ascii="Times New Roman" w:hAnsi="Times New Roman" w:cs="Times New Roman"/>
        </w:rPr>
      </w:pPr>
      <w:r w:rsidRPr="00242E7E">
        <w:rPr>
          <w:rStyle w:val="ab"/>
          <w:rFonts w:ascii="Times New Roman" w:hAnsi="Times New Roman" w:cs="Times New Roman"/>
        </w:rPr>
        <w:footnoteRef/>
      </w:r>
      <w:r w:rsidRPr="00242E7E">
        <w:rPr>
          <w:rFonts w:ascii="Times New Roman" w:hAnsi="Times New Roman" w:cs="Times New Roman"/>
        </w:rPr>
        <w:t xml:space="preserve"> </w:t>
      </w:r>
      <w:r w:rsidRPr="00242E7E">
        <w:rPr>
          <w:rFonts w:ascii="Times New Roman" w:hAnsi="Times New Roman" w:cs="Times New Roman"/>
          <w:sz w:val="16"/>
          <w:szCs w:val="16"/>
        </w:rPr>
        <w:t xml:space="preserve">Calculul: </w:t>
      </w:r>
      <w:r>
        <w:rPr>
          <w:rFonts w:ascii="Times New Roman" w:hAnsi="Times New Roman" w:cs="Times New Roman"/>
          <w:sz w:val="16"/>
          <w:szCs w:val="16"/>
        </w:rPr>
        <w:t>36987,35</w:t>
      </w:r>
      <w:r w:rsidRPr="00242E7E">
        <w:rPr>
          <w:rFonts w:ascii="Times New Roman" w:hAnsi="Times New Roman" w:cs="Times New Roman"/>
          <w:sz w:val="16"/>
          <w:szCs w:val="16"/>
        </w:rPr>
        <w:t xml:space="preserve"> tone x 3 lei/tona =</w:t>
      </w:r>
      <w:r>
        <w:rPr>
          <w:rFonts w:ascii="Times New Roman" w:hAnsi="Times New Roman" w:cs="Times New Roman"/>
          <w:sz w:val="16"/>
          <w:szCs w:val="16"/>
        </w:rPr>
        <w:t>110,95</w:t>
      </w:r>
      <w:r w:rsidRPr="00242E7E">
        <w:rPr>
          <w:rFonts w:ascii="Times New Roman" w:hAnsi="Times New Roman" w:cs="Times New Roman"/>
          <w:sz w:val="16"/>
          <w:szCs w:val="16"/>
        </w:rPr>
        <w:t xml:space="preserve"> mii  lei.</w:t>
      </w:r>
      <w:r>
        <w:rPr>
          <w:rFonts w:ascii="Times New Roman" w:hAnsi="Times New Roman" w:cs="Times New Roman"/>
          <w:sz w:val="16"/>
          <w:szCs w:val="16"/>
        </w:rPr>
        <w:t xml:space="preserve"> </w:t>
      </w:r>
    </w:p>
  </w:footnote>
  <w:footnote w:id="114">
    <w:p w14:paraId="1200B859" w14:textId="415195BB" w:rsidR="00E0268D" w:rsidRPr="00242E7E" w:rsidRDefault="00E0268D" w:rsidP="00AB41FD">
      <w:pPr>
        <w:pStyle w:val="a9"/>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Pct. 3 di</w:t>
      </w:r>
      <w:r>
        <w:rPr>
          <w:rFonts w:ascii="Times New Roman" w:hAnsi="Times New Roman" w:cs="Times New Roman"/>
          <w:sz w:val="16"/>
          <w:szCs w:val="16"/>
        </w:rPr>
        <w:t>n</w:t>
      </w:r>
      <w:r w:rsidRPr="00242E7E">
        <w:rPr>
          <w:rFonts w:ascii="Times New Roman" w:hAnsi="Times New Roman" w:cs="Times New Roman"/>
          <w:sz w:val="16"/>
          <w:szCs w:val="16"/>
        </w:rPr>
        <w:t xml:space="preserve"> Hotărârea Guvern</w:t>
      </w:r>
      <w:r>
        <w:rPr>
          <w:rFonts w:ascii="Times New Roman" w:hAnsi="Times New Roman" w:cs="Times New Roman"/>
          <w:sz w:val="16"/>
          <w:szCs w:val="16"/>
        </w:rPr>
        <w:t>ului</w:t>
      </w:r>
      <w:r w:rsidRPr="00242E7E">
        <w:rPr>
          <w:rFonts w:ascii="Times New Roman" w:hAnsi="Times New Roman" w:cs="Times New Roman"/>
          <w:sz w:val="16"/>
          <w:szCs w:val="16"/>
        </w:rPr>
        <w:t xml:space="preserve"> nr. 99 </w:t>
      </w:r>
      <w:r>
        <w:rPr>
          <w:rFonts w:ascii="Times New Roman" w:hAnsi="Times New Roman" w:cs="Times New Roman"/>
          <w:sz w:val="16"/>
          <w:szCs w:val="16"/>
        </w:rPr>
        <w:t xml:space="preserve">din 30.01.2018 pentru aprobarea Listei deșeurilor </w:t>
      </w:r>
    </w:p>
  </w:footnote>
  <w:footnote w:id="115">
    <w:p w14:paraId="40ACE208" w14:textId="772AB719" w:rsidR="00E0268D" w:rsidRPr="000F6586" w:rsidRDefault="00E0268D" w:rsidP="00AB41FD">
      <w:pPr>
        <w:pStyle w:val="a9"/>
        <w:rPr>
          <w:rFonts w:asciiTheme="majorHAnsi" w:hAnsiTheme="majorHAnsi" w:cstheme="majorHAnsi"/>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Deșeurile periculoase</w:t>
      </w:r>
      <w:r>
        <w:rPr>
          <w:rFonts w:ascii="Times New Roman" w:hAnsi="Times New Roman" w:cs="Times New Roman"/>
          <w:sz w:val="16"/>
          <w:szCs w:val="16"/>
        </w:rPr>
        <w:t xml:space="preserve"> (</w:t>
      </w:r>
      <w:r w:rsidRPr="00242E7E">
        <w:rPr>
          <w:rFonts w:ascii="Times New Roman" w:hAnsi="Times New Roman" w:cs="Times New Roman"/>
          <w:sz w:val="16"/>
          <w:szCs w:val="16"/>
        </w:rPr>
        <w:t>de exemplu</w:t>
      </w:r>
      <w:r>
        <w:rPr>
          <w:rFonts w:ascii="Times New Roman" w:hAnsi="Times New Roman" w:cs="Times New Roman"/>
          <w:sz w:val="16"/>
          <w:szCs w:val="16"/>
        </w:rPr>
        <w:t>,</w:t>
      </w:r>
      <w:r w:rsidRPr="00242E7E">
        <w:rPr>
          <w:rFonts w:ascii="Times New Roman" w:hAnsi="Times New Roman" w:cs="Times New Roman"/>
          <w:sz w:val="16"/>
          <w:szCs w:val="16"/>
        </w:rPr>
        <w:t xml:space="preserve"> deșeurile radioactive, deșeurile di</w:t>
      </w:r>
      <w:r>
        <w:rPr>
          <w:rFonts w:ascii="Times New Roman" w:hAnsi="Times New Roman" w:cs="Times New Roman"/>
          <w:sz w:val="16"/>
          <w:szCs w:val="16"/>
        </w:rPr>
        <w:t>n</w:t>
      </w:r>
      <w:r w:rsidRPr="00242E7E">
        <w:rPr>
          <w:rFonts w:ascii="Times New Roman" w:hAnsi="Times New Roman" w:cs="Times New Roman"/>
          <w:sz w:val="16"/>
          <w:szCs w:val="16"/>
        </w:rPr>
        <w:t xml:space="preserve"> activitatea medicală și altele</w:t>
      </w:r>
      <w:r>
        <w:rPr>
          <w:rFonts w:ascii="Times New Roman" w:hAnsi="Times New Roman" w:cs="Times New Roman"/>
          <w:sz w:val="16"/>
          <w:szCs w:val="16"/>
        </w:rPr>
        <w:t>)</w:t>
      </w:r>
      <w:r w:rsidRPr="00242E7E">
        <w:rPr>
          <w:rFonts w:ascii="Times New Roman" w:hAnsi="Times New Roman" w:cs="Times New Roman"/>
          <w:sz w:val="16"/>
          <w:szCs w:val="16"/>
        </w:rPr>
        <w:t>.</w:t>
      </w:r>
    </w:p>
  </w:footnote>
  <w:footnote w:id="116">
    <w:p w14:paraId="4368337C" w14:textId="137380DB" w:rsidR="00E0268D" w:rsidRPr="00886539" w:rsidRDefault="00E0268D" w:rsidP="001B62C7">
      <w:pPr>
        <w:pStyle w:val="a9"/>
        <w:rPr>
          <w:rFonts w:ascii="Times New Roman" w:hAnsi="Times New Roman" w:cs="Times New Roman"/>
          <w:sz w:val="16"/>
          <w:szCs w:val="16"/>
        </w:rPr>
      </w:pPr>
      <w:r w:rsidRPr="00CA17C7">
        <w:rPr>
          <w:rStyle w:val="ab"/>
          <w:rFonts w:asciiTheme="majorHAnsi" w:hAnsiTheme="majorHAnsi" w:cstheme="majorHAnsi"/>
          <w:sz w:val="16"/>
          <w:szCs w:val="16"/>
        </w:rPr>
        <w:footnoteRef/>
      </w:r>
      <w:r w:rsidRPr="00CA17C7">
        <w:rPr>
          <w:rFonts w:asciiTheme="majorHAnsi" w:hAnsiTheme="majorHAnsi" w:cstheme="majorHAnsi"/>
          <w:sz w:val="16"/>
          <w:szCs w:val="16"/>
        </w:rPr>
        <w:t xml:space="preserve"> </w:t>
      </w:r>
      <w:r w:rsidRPr="00886539">
        <w:rPr>
          <w:rFonts w:ascii="Times New Roman" w:hAnsi="Times New Roman" w:cs="Times New Roman"/>
          <w:sz w:val="16"/>
          <w:szCs w:val="16"/>
        </w:rPr>
        <w:t>Art. 11 alin.(1), lit. a) din Legea nr. 209 din 29.07.2016 privind deșeurile.</w:t>
      </w:r>
    </w:p>
  </w:footnote>
  <w:footnote w:id="117">
    <w:p w14:paraId="0F8BE914" w14:textId="3CBF2F1F" w:rsidR="00E0268D" w:rsidRPr="00886539" w:rsidRDefault="00E0268D" w:rsidP="001B62C7">
      <w:pPr>
        <w:pStyle w:val="a9"/>
        <w:rPr>
          <w:rFonts w:ascii="Times New Roman" w:hAnsi="Times New Roman" w:cs="Times New Roman"/>
        </w:rPr>
      </w:pPr>
      <w:r w:rsidRPr="00CA17C7">
        <w:rPr>
          <w:rStyle w:val="ab"/>
          <w:rFonts w:asciiTheme="majorHAnsi" w:hAnsiTheme="majorHAnsi" w:cstheme="majorHAnsi"/>
          <w:sz w:val="16"/>
          <w:szCs w:val="16"/>
        </w:rPr>
        <w:footnoteRef/>
      </w:r>
      <w:r w:rsidRPr="00CA17C7">
        <w:rPr>
          <w:rFonts w:asciiTheme="majorHAnsi" w:hAnsiTheme="majorHAnsi" w:cstheme="majorHAnsi"/>
          <w:sz w:val="16"/>
          <w:szCs w:val="16"/>
        </w:rPr>
        <w:t xml:space="preserve"> </w:t>
      </w:r>
      <w:r w:rsidRPr="00886539">
        <w:rPr>
          <w:rFonts w:ascii="Times New Roman" w:hAnsi="Times New Roman" w:cs="Times New Roman"/>
          <w:sz w:val="16"/>
          <w:szCs w:val="16"/>
        </w:rPr>
        <w:t>Art.2, pct. 5 din Legea nr.209 din 29.07.2016 privind deșeurile; art. 11 alin. (1), lit.d) din Legea nr. 209 din 29.07.2016.</w:t>
      </w:r>
    </w:p>
  </w:footnote>
  <w:footnote w:id="118">
    <w:p w14:paraId="05794D41" w14:textId="757FFD16" w:rsidR="00E0268D" w:rsidRPr="008C6178" w:rsidRDefault="00E0268D" w:rsidP="001B62C7">
      <w:pPr>
        <w:pStyle w:val="a9"/>
        <w:rPr>
          <w:rFonts w:ascii="Times New Roman" w:hAnsi="Times New Roman" w:cs="Times New Roman"/>
          <w:sz w:val="16"/>
          <w:szCs w:val="16"/>
        </w:rPr>
      </w:pPr>
      <w:r w:rsidRPr="00AD3C2B">
        <w:rPr>
          <w:rStyle w:val="ab"/>
          <w:rFonts w:ascii="Times New Roman" w:hAnsi="Times New Roman" w:cs="Times New Roman"/>
          <w:sz w:val="16"/>
          <w:szCs w:val="16"/>
        </w:rPr>
        <w:footnoteRef/>
      </w:r>
      <w:r w:rsidRPr="00AD3C2B">
        <w:rPr>
          <w:rFonts w:ascii="Times New Roman" w:hAnsi="Times New Roman" w:cs="Times New Roman"/>
          <w:sz w:val="16"/>
          <w:szCs w:val="16"/>
        </w:rPr>
        <w:t xml:space="preserve"> Mun. Chișinău, or. Călărași (2014), or. Briceni (2015), com. Cojușna (2014), or. Râșcani (2018), or. Ștefan Vodă (anul</w:t>
      </w:r>
      <w:r w:rsidRPr="008C6178">
        <w:rPr>
          <w:rFonts w:ascii="Times New Roman" w:hAnsi="Times New Roman" w:cs="Times New Roman"/>
          <w:sz w:val="16"/>
          <w:szCs w:val="16"/>
        </w:rPr>
        <w:t xml:space="preserve"> 2009), or. Telenești (2009), Hâncești (2022)</w:t>
      </w:r>
      <w:r>
        <w:rPr>
          <w:rFonts w:ascii="Times New Roman" w:hAnsi="Times New Roman" w:cs="Times New Roman"/>
          <w:sz w:val="16"/>
          <w:szCs w:val="16"/>
        </w:rPr>
        <w:t>.</w:t>
      </w:r>
    </w:p>
  </w:footnote>
  <w:footnote w:id="119">
    <w:p w14:paraId="199577CE" w14:textId="04179FE5" w:rsidR="00E0268D" w:rsidRPr="008C6178" w:rsidRDefault="00E0268D" w:rsidP="001B62C7">
      <w:pPr>
        <w:pStyle w:val="a9"/>
        <w:rPr>
          <w:rFonts w:ascii="Times New Roman" w:hAnsi="Times New Roman" w:cs="Times New Roman"/>
          <w:sz w:val="16"/>
          <w:szCs w:val="16"/>
        </w:rPr>
      </w:pPr>
      <w:r w:rsidRPr="004004C8">
        <w:rPr>
          <w:rStyle w:val="ab"/>
          <w:rFonts w:ascii="Times New Roman" w:hAnsi="Times New Roman" w:cs="Times New Roman"/>
          <w:sz w:val="16"/>
          <w:szCs w:val="16"/>
        </w:rPr>
        <w:footnoteRef/>
      </w:r>
      <w:r w:rsidRPr="004004C8">
        <w:rPr>
          <w:rFonts w:ascii="Times New Roman" w:hAnsi="Times New Roman" w:cs="Times New Roman"/>
          <w:sz w:val="16"/>
          <w:szCs w:val="16"/>
        </w:rPr>
        <w:t xml:space="preserve"> Î.M. DRCD Bălți; Î.M. GCL Briceni; Î.M. Gospodăria Comunal-Locativă Călărași; Î.M. „Salubr Cojușna; Î.M.</w:t>
      </w:r>
      <w:r w:rsidRPr="008C6178">
        <w:rPr>
          <w:rFonts w:ascii="Times New Roman" w:hAnsi="Times New Roman" w:cs="Times New Roman"/>
          <w:sz w:val="16"/>
          <w:szCs w:val="16"/>
        </w:rPr>
        <w:t xml:space="preserve"> Servicii Solubrizare o</w:t>
      </w:r>
      <w:r>
        <w:rPr>
          <w:rFonts w:ascii="Times New Roman" w:hAnsi="Times New Roman" w:cs="Times New Roman"/>
          <w:sz w:val="16"/>
          <w:szCs w:val="16"/>
        </w:rPr>
        <w:t>r</w:t>
      </w:r>
      <w:r w:rsidRPr="008C6178">
        <w:rPr>
          <w:rFonts w:ascii="Times New Roman" w:hAnsi="Times New Roman" w:cs="Times New Roman"/>
          <w:sz w:val="16"/>
          <w:szCs w:val="16"/>
        </w:rPr>
        <w:t>.Iargara</w:t>
      </w:r>
      <w:r>
        <w:rPr>
          <w:rFonts w:ascii="Times New Roman" w:hAnsi="Times New Roman" w:cs="Times New Roman"/>
          <w:sz w:val="16"/>
          <w:szCs w:val="16"/>
        </w:rPr>
        <w:t>,</w:t>
      </w:r>
      <w:r w:rsidRPr="008C6178">
        <w:rPr>
          <w:rFonts w:ascii="Times New Roman" w:hAnsi="Times New Roman" w:cs="Times New Roman"/>
          <w:sz w:val="16"/>
          <w:szCs w:val="16"/>
        </w:rPr>
        <w:t xml:space="preserve"> Leova; Î.M.”Servicii Comunale Glodeni”; I.M. Ap</w:t>
      </w:r>
      <w:r>
        <w:rPr>
          <w:rFonts w:ascii="Times New Roman" w:hAnsi="Times New Roman" w:cs="Times New Roman"/>
          <w:sz w:val="16"/>
          <w:szCs w:val="16"/>
        </w:rPr>
        <w:t>ă-</w:t>
      </w:r>
      <w:r w:rsidRPr="008C6178">
        <w:rPr>
          <w:rFonts w:ascii="Times New Roman" w:hAnsi="Times New Roman" w:cs="Times New Roman"/>
          <w:sz w:val="16"/>
          <w:szCs w:val="16"/>
        </w:rPr>
        <w:t>Canal Ocnița; Î.M. Gospodăria Comunală Rîșcani; Î.M. Direcția de Producție Apă</w:t>
      </w:r>
      <w:r>
        <w:rPr>
          <w:rFonts w:ascii="Times New Roman" w:hAnsi="Times New Roman" w:cs="Times New Roman"/>
          <w:sz w:val="16"/>
          <w:szCs w:val="16"/>
        </w:rPr>
        <w:t>-</w:t>
      </w:r>
      <w:r w:rsidRPr="008C6178">
        <w:rPr>
          <w:rFonts w:ascii="Times New Roman" w:hAnsi="Times New Roman" w:cs="Times New Roman"/>
          <w:sz w:val="16"/>
          <w:szCs w:val="16"/>
        </w:rPr>
        <w:t>Canal  din o</w:t>
      </w:r>
      <w:r>
        <w:rPr>
          <w:rFonts w:ascii="Times New Roman" w:hAnsi="Times New Roman" w:cs="Times New Roman"/>
          <w:sz w:val="16"/>
          <w:szCs w:val="16"/>
        </w:rPr>
        <w:t>r</w:t>
      </w:r>
      <w:r w:rsidRPr="008C6178">
        <w:rPr>
          <w:rFonts w:ascii="Times New Roman" w:hAnsi="Times New Roman" w:cs="Times New Roman"/>
          <w:sz w:val="16"/>
          <w:szCs w:val="16"/>
        </w:rPr>
        <w:t>. Ștefan Vodă; Î.M. Serviciul de Salubrizare Telenești; DGLCA mun.Chișinau; ÎM „Gospodăria Comunal</w:t>
      </w:r>
      <w:r>
        <w:rPr>
          <w:rFonts w:ascii="Times New Roman" w:hAnsi="Times New Roman" w:cs="Times New Roman"/>
          <w:sz w:val="16"/>
          <w:szCs w:val="16"/>
        </w:rPr>
        <w:t>-</w:t>
      </w:r>
      <w:r w:rsidRPr="008C6178">
        <w:rPr>
          <w:rFonts w:ascii="Times New Roman" w:hAnsi="Times New Roman" w:cs="Times New Roman"/>
          <w:sz w:val="16"/>
          <w:szCs w:val="16"/>
        </w:rPr>
        <w:t>Locativă Cahul”</w:t>
      </w:r>
      <w:r>
        <w:rPr>
          <w:rFonts w:ascii="Times New Roman" w:hAnsi="Times New Roman" w:cs="Times New Roman"/>
          <w:sz w:val="16"/>
          <w:szCs w:val="16"/>
        </w:rPr>
        <w:t>.</w:t>
      </w:r>
    </w:p>
  </w:footnote>
  <w:footnote w:id="120">
    <w:p w14:paraId="1621CE5D" w14:textId="19902423" w:rsidR="00E0268D" w:rsidRPr="008C6178" w:rsidRDefault="00E0268D" w:rsidP="00F33C15">
      <w:pPr>
        <w:pStyle w:val="a9"/>
        <w:jc w:val="both"/>
        <w:rPr>
          <w:rFonts w:ascii="Times New Roman" w:hAnsi="Times New Roman" w:cs="Times New Roman"/>
          <w:sz w:val="16"/>
          <w:szCs w:val="16"/>
        </w:rPr>
      </w:pPr>
      <w:r w:rsidRPr="008C6178">
        <w:rPr>
          <w:rStyle w:val="ab"/>
          <w:rFonts w:ascii="Times New Roman" w:hAnsi="Times New Roman" w:cs="Times New Roman"/>
          <w:sz w:val="16"/>
          <w:szCs w:val="16"/>
        </w:rPr>
        <w:footnoteRef/>
      </w:r>
      <w:r w:rsidRPr="008C6178">
        <w:rPr>
          <w:rFonts w:ascii="Times New Roman" w:hAnsi="Times New Roman" w:cs="Times New Roman"/>
          <w:sz w:val="16"/>
          <w:szCs w:val="16"/>
        </w:rPr>
        <w:t xml:space="preserve"> </w:t>
      </w:r>
      <w:r>
        <w:rPr>
          <w:rFonts w:ascii="Times New Roman" w:hAnsi="Times New Roman" w:cs="Times New Roman"/>
          <w:sz w:val="16"/>
          <w:szCs w:val="16"/>
        </w:rPr>
        <w:t>A</w:t>
      </w:r>
      <w:r w:rsidRPr="008C6178">
        <w:rPr>
          <w:rFonts w:ascii="Times New Roman" w:hAnsi="Times New Roman" w:cs="Times New Roman"/>
          <w:color w:val="000000"/>
          <w:sz w:val="16"/>
          <w:szCs w:val="16"/>
        </w:rPr>
        <w:t xml:space="preserve">rt.20 </w:t>
      </w:r>
      <w:r>
        <w:rPr>
          <w:rFonts w:ascii="Times New Roman" w:hAnsi="Times New Roman" w:cs="Times New Roman"/>
          <w:color w:val="000000"/>
          <w:sz w:val="16"/>
          <w:szCs w:val="16"/>
        </w:rPr>
        <w:t xml:space="preserve">din </w:t>
      </w:r>
      <w:r w:rsidRPr="008C6178">
        <w:rPr>
          <w:rFonts w:ascii="Times New Roman" w:hAnsi="Times New Roman" w:cs="Times New Roman"/>
          <w:color w:val="000000"/>
          <w:sz w:val="16"/>
          <w:szCs w:val="16"/>
        </w:rPr>
        <w:t>Legea nr.209/2016 privind deșeurile</w:t>
      </w:r>
      <w:r>
        <w:rPr>
          <w:rFonts w:ascii="Times New Roman" w:hAnsi="Times New Roman" w:cs="Times New Roman"/>
          <w:color w:val="000000"/>
          <w:sz w:val="16"/>
          <w:szCs w:val="16"/>
        </w:rPr>
        <w:t>.</w:t>
      </w:r>
    </w:p>
  </w:footnote>
  <w:footnote w:id="121">
    <w:p w14:paraId="29F685ED" w14:textId="77777777" w:rsidR="00E0268D" w:rsidRPr="000C4672" w:rsidRDefault="00E0268D" w:rsidP="00F33C15">
      <w:pPr>
        <w:pStyle w:val="a9"/>
        <w:jc w:val="both"/>
        <w:rPr>
          <w:sz w:val="16"/>
          <w:szCs w:val="16"/>
        </w:rPr>
      </w:pPr>
      <w:r w:rsidRPr="008C6178">
        <w:rPr>
          <w:rStyle w:val="ab"/>
          <w:rFonts w:ascii="Times New Roman" w:hAnsi="Times New Roman" w:cs="Times New Roman"/>
          <w:sz w:val="16"/>
          <w:szCs w:val="16"/>
        </w:rPr>
        <w:footnoteRef/>
      </w:r>
      <w:r w:rsidRPr="008C6178">
        <w:rPr>
          <w:rFonts w:ascii="Times New Roman" w:hAnsi="Times New Roman" w:cs="Times New Roman"/>
          <w:sz w:val="16"/>
          <w:szCs w:val="16"/>
        </w:rPr>
        <w:t xml:space="preserve"> Conform datelor din Anuarele Inpsectoratului pentru Protecția Mediului.</w:t>
      </w:r>
    </w:p>
  </w:footnote>
  <w:footnote w:id="122">
    <w:p w14:paraId="717C9B27" w14:textId="49C72210" w:rsidR="00E0268D" w:rsidRPr="00242E7E" w:rsidRDefault="00E0268D" w:rsidP="0004465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w:t>
      </w:r>
      <w:r>
        <w:rPr>
          <w:rFonts w:ascii="Times New Roman" w:hAnsi="Times New Roman" w:cs="Times New Roman"/>
          <w:sz w:val="16"/>
          <w:szCs w:val="16"/>
        </w:rPr>
        <w:t>Î</w:t>
      </w:r>
      <w:r w:rsidRPr="00242E7E">
        <w:rPr>
          <w:rFonts w:ascii="Times New Roman" w:hAnsi="Times New Roman" w:cs="Times New Roman"/>
          <w:sz w:val="16"/>
          <w:szCs w:val="16"/>
        </w:rPr>
        <w:t>n punctele de colectare a deșeurilor se utilizează containere cu capacitate de 1,1 m</w:t>
      </w:r>
      <w:r w:rsidRPr="00886539">
        <w:rPr>
          <w:rFonts w:ascii="Times New Roman" w:hAnsi="Times New Roman" w:cs="Times New Roman"/>
          <w:sz w:val="16"/>
          <w:szCs w:val="16"/>
          <w:vertAlign w:val="superscript"/>
        </w:rPr>
        <w:t>3</w:t>
      </w:r>
      <w:r w:rsidRPr="00242E7E">
        <w:rPr>
          <w:rFonts w:ascii="Times New Roman" w:hAnsi="Times New Roman" w:cs="Times New Roman"/>
          <w:sz w:val="16"/>
          <w:szCs w:val="16"/>
        </w:rPr>
        <w:t>, iar pentru colectarea deșeurilor de la casele individuale din poartă în poartă sunt utilizate pubele (120 l și 240 l);</w:t>
      </w:r>
    </w:p>
  </w:footnote>
  <w:footnote w:id="123">
    <w:p w14:paraId="54592100" w14:textId="048B75AD" w:rsidR="00E0268D" w:rsidRPr="00242E7E" w:rsidRDefault="00E0268D" w:rsidP="00044657">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Î.M. Gospodăria Comunal</w:t>
      </w:r>
      <w:r>
        <w:rPr>
          <w:rFonts w:ascii="Times New Roman" w:hAnsi="Times New Roman" w:cs="Times New Roman"/>
          <w:sz w:val="16"/>
          <w:szCs w:val="16"/>
        </w:rPr>
        <w:t>-</w:t>
      </w:r>
      <w:r w:rsidRPr="00242E7E">
        <w:rPr>
          <w:rFonts w:ascii="Times New Roman" w:hAnsi="Times New Roman" w:cs="Times New Roman"/>
          <w:sz w:val="16"/>
          <w:szCs w:val="16"/>
        </w:rPr>
        <w:t>Locativă Călărași; Î.M. Direcția de Producție Apă</w:t>
      </w:r>
      <w:r>
        <w:rPr>
          <w:rFonts w:ascii="Times New Roman" w:hAnsi="Times New Roman" w:cs="Times New Roman"/>
          <w:sz w:val="16"/>
          <w:szCs w:val="16"/>
        </w:rPr>
        <w:t>-</w:t>
      </w:r>
      <w:r w:rsidRPr="00242E7E">
        <w:rPr>
          <w:rFonts w:ascii="Times New Roman" w:hAnsi="Times New Roman" w:cs="Times New Roman"/>
          <w:sz w:val="16"/>
          <w:szCs w:val="16"/>
        </w:rPr>
        <w:t>Canal  din o</w:t>
      </w:r>
      <w:r>
        <w:rPr>
          <w:rFonts w:ascii="Times New Roman" w:hAnsi="Times New Roman" w:cs="Times New Roman"/>
          <w:sz w:val="16"/>
          <w:szCs w:val="16"/>
        </w:rPr>
        <w:t>r</w:t>
      </w:r>
      <w:r w:rsidRPr="00242E7E">
        <w:rPr>
          <w:rFonts w:ascii="Times New Roman" w:hAnsi="Times New Roman" w:cs="Times New Roman"/>
          <w:sz w:val="16"/>
          <w:szCs w:val="16"/>
        </w:rPr>
        <w:t>. Ștefan Vodă; Î.M. Gospodăria Comunală Rîșcani; Î.M. DPGCL Sîngerei; Î.M. GCL Briceni</w:t>
      </w:r>
      <w:r>
        <w:rPr>
          <w:rFonts w:ascii="Times New Roman" w:hAnsi="Times New Roman" w:cs="Times New Roman"/>
          <w:sz w:val="16"/>
          <w:szCs w:val="16"/>
        </w:rPr>
        <w:t>.</w:t>
      </w:r>
    </w:p>
  </w:footnote>
  <w:footnote w:id="124">
    <w:p w14:paraId="7A53E453" w14:textId="77777777" w:rsidR="00E0268D" w:rsidRPr="00242E7E" w:rsidRDefault="00E0268D" w:rsidP="00366935">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Î.M. „GCL Cahul”.</w:t>
      </w:r>
    </w:p>
  </w:footnote>
  <w:footnote w:id="125">
    <w:p w14:paraId="7F6B307F" w14:textId="0513BC91" w:rsidR="00E0268D" w:rsidRPr="00242E7E" w:rsidRDefault="00E0268D" w:rsidP="00366935">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1234 din Codul civil, Legea </w:t>
      </w:r>
      <w:r>
        <w:rPr>
          <w:rFonts w:ascii="Times New Roman" w:hAnsi="Times New Roman" w:cs="Times New Roman"/>
          <w:sz w:val="16"/>
          <w:szCs w:val="16"/>
        </w:rPr>
        <w:t>nr.</w:t>
      </w:r>
      <w:r w:rsidRPr="00242E7E">
        <w:rPr>
          <w:rFonts w:ascii="Times New Roman" w:hAnsi="Times New Roman" w:cs="Times New Roman"/>
          <w:sz w:val="16"/>
          <w:szCs w:val="16"/>
        </w:rPr>
        <w:t>1107 din 06.06.2002, republicat 01.03.2019.</w:t>
      </w:r>
    </w:p>
  </w:footnote>
  <w:footnote w:id="126">
    <w:p w14:paraId="4E306B27" w14:textId="1C564F75" w:rsidR="00E0268D" w:rsidRPr="00366935" w:rsidRDefault="00E0268D" w:rsidP="00366935">
      <w:pPr>
        <w:pStyle w:val="a9"/>
        <w:jc w:val="both"/>
        <w:rPr>
          <w:rFonts w:ascii="Times New Roman" w:hAnsi="Times New Roman" w:cs="Times New Roman"/>
          <w:sz w:val="16"/>
          <w:szCs w:val="16"/>
        </w:rPr>
      </w:pPr>
      <w:r w:rsidRPr="00242E7E">
        <w:rPr>
          <w:rStyle w:val="ab"/>
          <w:rFonts w:ascii="Times New Roman" w:hAnsi="Times New Roman" w:cs="Times New Roman"/>
          <w:sz w:val="16"/>
          <w:szCs w:val="16"/>
        </w:rPr>
        <w:footnoteRef/>
      </w:r>
      <w:r w:rsidRPr="00242E7E">
        <w:rPr>
          <w:rFonts w:ascii="Times New Roman" w:hAnsi="Times New Roman" w:cs="Times New Roman"/>
          <w:sz w:val="16"/>
          <w:szCs w:val="16"/>
        </w:rPr>
        <w:t xml:space="preserve"> Art. 25 alin</w:t>
      </w:r>
      <w:r>
        <w:rPr>
          <w:rFonts w:ascii="Times New Roman" w:hAnsi="Times New Roman" w:cs="Times New Roman"/>
          <w:sz w:val="16"/>
          <w:szCs w:val="16"/>
        </w:rPr>
        <w:t>.</w:t>
      </w:r>
      <w:r w:rsidRPr="00242E7E">
        <w:rPr>
          <w:rFonts w:ascii="Times New Roman" w:hAnsi="Times New Roman" w:cs="Times New Roman"/>
          <w:sz w:val="16"/>
          <w:szCs w:val="16"/>
        </w:rPr>
        <w:t xml:space="preserve"> </w:t>
      </w:r>
      <w:r>
        <w:rPr>
          <w:rFonts w:ascii="Times New Roman" w:hAnsi="Times New Roman" w:cs="Times New Roman"/>
          <w:sz w:val="16"/>
          <w:szCs w:val="16"/>
        </w:rPr>
        <w:t>(</w:t>
      </w:r>
      <w:r w:rsidRPr="00242E7E">
        <w:rPr>
          <w:rFonts w:ascii="Times New Roman" w:hAnsi="Times New Roman" w:cs="Times New Roman"/>
          <w:sz w:val="16"/>
          <w:szCs w:val="16"/>
        </w:rPr>
        <w:t>5</w:t>
      </w:r>
      <w:r>
        <w:rPr>
          <w:rFonts w:ascii="Times New Roman" w:hAnsi="Times New Roman" w:cs="Times New Roman"/>
          <w:sz w:val="16"/>
          <w:szCs w:val="16"/>
        </w:rPr>
        <w:t>)</w:t>
      </w:r>
      <w:r w:rsidRPr="00242E7E">
        <w:rPr>
          <w:rFonts w:ascii="Times New Roman" w:hAnsi="Times New Roman" w:cs="Times New Roman"/>
          <w:sz w:val="16"/>
          <w:szCs w:val="16"/>
        </w:rPr>
        <w:t xml:space="preserve"> din </w:t>
      </w:r>
      <w:r>
        <w:rPr>
          <w:rFonts w:ascii="Times New Roman" w:hAnsi="Times New Roman" w:cs="Times New Roman"/>
          <w:sz w:val="16"/>
          <w:szCs w:val="16"/>
        </w:rPr>
        <w:t>L</w:t>
      </w:r>
      <w:r w:rsidRPr="00242E7E">
        <w:rPr>
          <w:rFonts w:ascii="Times New Roman" w:hAnsi="Times New Roman" w:cs="Times New Roman"/>
          <w:sz w:val="16"/>
          <w:szCs w:val="16"/>
        </w:rPr>
        <w:t>egea serviciilor publice de gospodărie comunală</w:t>
      </w:r>
      <w:r>
        <w:rPr>
          <w:rFonts w:ascii="Times New Roman" w:hAnsi="Times New Roman" w:cs="Times New Roman"/>
          <w:sz w:val="16"/>
          <w:szCs w:val="16"/>
        </w:rPr>
        <w:t xml:space="preserve"> nr.</w:t>
      </w:r>
      <w:r w:rsidRPr="00242E7E">
        <w:rPr>
          <w:rFonts w:ascii="Times New Roman" w:hAnsi="Times New Roman" w:cs="Times New Roman"/>
          <w:sz w:val="16"/>
          <w:szCs w:val="16"/>
        </w:rPr>
        <w:t>1402 din 24.10.2002.</w:t>
      </w:r>
    </w:p>
  </w:footnote>
  <w:footnote w:id="127">
    <w:p w14:paraId="328B8A1D" w14:textId="6E4B0074" w:rsidR="00E0268D" w:rsidRPr="00366935" w:rsidRDefault="00E0268D" w:rsidP="00366935">
      <w:pPr>
        <w:pStyle w:val="a9"/>
        <w:jc w:val="both"/>
        <w:rPr>
          <w:rFonts w:ascii="Times New Roman" w:hAnsi="Times New Roman" w:cs="Times New Roman"/>
          <w:sz w:val="16"/>
          <w:szCs w:val="16"/>
        </w:rPr>
      </w:pPr>
      <w:r w:rsidRPr="00366935">
        <w:rPr>
          <w:rStyle w:val="ab"/>
          <w:rFonts w:ascii="Times New Roman" w:hAnsi="Times New Roman" w:cs="Times New Roman"/>
          <w:sz w:val="16"/>
          <w:szCs w:val="16"/>
        </w:rPr>
        <w:footnoteRef/>
      </w:r>
      <w:r w:rsidRPr="00366935">
        <w:rPr>
          <w:rFonts w:ascii="Times New Roman" w:hAnsi="Times New Roman" w:cs="Times New Roman"/>
          <w:sz w:val="16"/>
          <w:szCs w:val="16"/>
        </w:rPr>
        <w:t xml:space="preserve"> Art. 391 din Codul civil, Legea </w:t>
      </w:r>
      <w:r>
        <w:rPr>
          <w:rFonts w:ascii="Times New Roman" w:hAnsi="Times New Roman" w:cs="Times New Roman"/>
          <w:sz w:val="16"/>
          <w:szCs w:val="16"/>
        </w:rPr>
        <w:t>nr.</w:t>
      </w:r>
      <w:r w:rsidRPr="00366935">
        <w:rPr>
          <w:rFonts w:ascii="Times New Roman" w:hAnsi="Times New Roman" w:cs="Times New Roman"/>
          <w:sz w:val="16"/>
          <w:szCs w:val="16"/>
        </w:rPr>
        <w:t>1107 din 06.06.2002, republicat 01.03.2019.</w:t>
      </w:r>
    </w:p>
  </w:footnote>
  <w:footnote w:id="128">
    <w:p w14:paraId="2E3E574C" w14:textId="06DC30F1" w:rsidR="00E0268D" w:rsidRPr="00366935" w:rsidRDefault="00E0268D" w:rsidP="00366935">
      <w:pPr>
        <w:pStyle w:val="a9"/>
        <w:jc w:val="both"/>
        <w:rPr>
          <w:rFonts w:ascii="Times New Roman" w:hAnsi="Times New Roman" w:cs="Times New Roman"/>
          <w:sz w:val="16"/>
          <w:szCs w:val="16"/>
        </w:rPr>
      </w:pPr>
      <w:r w:rsidRPr="00366935">
        <w:rPr>
          <w:rStyle w:val="ab"/>
          <w:rFonts w:ascii="Times New Roman" w:hAnsi="Times New Roman" w:cs="Times New Roman"/>
          <w:sz w:val="16"/>
          <w:szCs w:val="16"/>
        </w:rPr>
        <w:footnoteRef/>
      </w:r>
      <w:r w:rsidRPr="00366935">
        <w:rPr>
          <w:rFonts w:ascii="Times New Roman" w:hAnsi="Times New Roman" w:cs="Times New Roman"/>
          <w:sz w:val="16"/>
          <w:szCs w:val="16"/>
        </w:rPr>
        <w:t xml:space="preserve"> Recomandarea CSJ nr. 88 din 25.02.2016 „C</w:t>
      </w:r>
      <w:r>
        <w:rPr>
          <w:rFonts w:ascii="Times New Roman" w:hAnsi="Times New Roman" w:cs="Times New Roman"/>
          <w:sz w:val="16"/>
          <w:szCs w:val="16"/>
        </w:rPr>
        <w:t>u</w:t>
      </w:r>
      <w:r w:rsidRPr="00366935">
        <w:rPr>
          <w:rFonts w:ascii="Times New Roman" w:hAnsi="Times New Roman" w:cs="Times New Roman"/>
          <w:sz w:val="16"/>
          <w:szCs w:val="16"/>
        </w:rPr>
        <w:t xml:space="preserve"> privire la modul de aplicare a unor dispozi</w:t>
      </w:r>
      <w:r>
        <w:rPr>
          <w:rFonts w:ascii="Times New Roman" w:hAnsi="Times New Roman" w:cs="Times New Roman"/>
          <w:sz w:val="16"/>
          <w:szCs w:val="16"/>
        </w:rPr>
        <w:t>ț</w:t>
      </w:r>
      <w:r w:rsidRPr="00366935">
        <w:rPr>
          <w:rFonts w:ascii="Times New Roman" w:hAnsi="Times New Roman" w:cs="Times New Roman"/>
          <w:sz w:val="16"/>
          <w:szCs w:val="16"/>
        </w:rPr>
        <w:t xml:space="preserve">ii legale la soluționarea </w:t>
      </w:r>
      <w:r>
        <w:rPr>
          <w:rFonts w:ascii="Times New Roman" w:hAnsi="Times New Roman" w:cs="Times New Roman"/>
          <w:sz w:val="16"/>
          <w:szCs w:val="16"/>
        </w:rPr>
        <w:t>cauzelor</w:t>
      </w:r>
      <w:r w:rsidRPr="00366935">
        <w:rPr>
          <w:rFonts w:ascii="Times New Roman" w:hAnsi="Times New Roman" w:cs="Times New Roman"/>
          <w:sz w:val="16"/>
          <w:szCs w:val="16"/>
        </w:rPr>
        <w:t xml:space="preserve"> ce țin de prestarea serviciilor publice de gospodărie comunală”</w:t>
      </w:r>
      <w:r>
        <w:rPr>
          <w:rFonts w:ascii="Times New Roman" w:hAnsi="Times New Roman" w:cs="Times New Roman"/>
          <w:sz w:val="16"/>
          <w:szCs w:val="16"/>
        </w:rPr>
        <w:t>.</w:t>
      </w:r>
    </w:p>
  </w:footnote>
  <w:footnote w:id="129">
    <w:p w14:paraId="28A7D381" w14:textId="40FF432B" w:rsidR="00E0268D" w:rsidRPr="008E61B8" w:rsidRDefault="00E0268D" w:rsidP="008E61B8">
      <w:pPr>
        <w:pStyle w:val="a9"/>
        <w:jc w:val="both"/>
        <w:rPr>
          <w:rFonts w:ascii="Times New Roman" w:hAnsi="Times New Roman" w:cs="Times New Roman"/>
          <w:sz w:val="16"/>
          <w:szCs w:val="16"/>
        </w:rPr>
      </w:pPr>
      <w:r w:rsidRPr="008E61B8">
        <w:rPr>
          <w:rStyle w:val="ab"/>
          <w:rFonts w:ascii="Times New Roman" w:hAnsi="Times New Roman" w:cs="Times New Roman"/>
          <w:sz w:val="16"/>
          <w:szCs w:val="16"/>
        </w:rPr>
        <w:footnoteRef/>
      </w:r>
      <w:r w:rsidRPr="008E61B8">
        <w:rPr>
          <w:rFonts w:ascii="Times New Roman" w:hAnsi="Times New Roman" w:cs="Times New Roman"/>
          <w:sz w:val="16"/>
          <w:szCs w:val="16"/>
        </w:rPr>
        <w:t xml:space="preserve"> Art. 12 din Legea nr. 209 din 29.07.2016</w:t>
      </w:r>
      <w:r>
        <w:rPr>
          <w:rFonts w:ascii="Times New Roman" w:hAnsi="Times New Roman" w:cs="Times New Roman"/>
          <w:sz w:val="16"/>
          <w:szCs w:val="16"/>
        </w:rPr>
        <w:t>.</w:t>
      </w:r>
    </w:p>
  </w:footnote>
  <w:footnote w:id="130">
    <w:p w14:paraId="4969CDFC" w14:textId="2234A8E6" w:rsidR="00E0268D" w:rsidRPr="008E61B8" w:rsidRDefault="00E0268D" w:rsidP="008E61B8">
      <w:pPr>
        <w:pStyle w:val="a9"/>
        <w:jc w:val="both"/>
        <w:rPr>
          <w:rFonts w:ascii="Times New Roman" w:hAnsi="Times New Roman" w:cs="Times New Roman"/>
          <w:sz w:val="16"/>
          <w:szCs w:val="16"/>
        </w:rPr>
      </w:pPr>
      <w:r w:rsidRPr="008E61B8">
        <w:rPr>
          <w:rStyle w:val="ab"/>
          <w:rFonts w:ascii="Times New Roman" w:hAnsi="Times New Roman" w:cs="Times New Roman"/>
          <w:sz w:val="16"/>
          <w:szCs w:val="16"/>
        </w:rPr>
        <w:footnoteRef/>
      </w:r>
      <w:r w:rsidRPr="008E61B8">
        <w:rPr>
          <w:rFonts w:ascii="Times New Roman" w:hAnsi="Times New Roman" w:cs="Times New Roman"/>
          <w:sz w:val="16"/>
          <w:szCs w:val="16"/>
        </w:rPr>
        <w:t xml:space="preserve"> Art. 12 alin. </w:t>
      </w:r>
      <w:r>
        <w:rPr>
          <w:rFonts w:ascii="Times New Roman" w:hAnsi="Times New Roman" w:cs="Times New Roman"/>
          <w:sz w:val="16"/>
          <w:szCs w:val="16"/>
        </w:rPr>
        <w:t>(</w:t>
      </w:r>
      <w:r w:rsidRPr="008E61B8">
        <w:rPr>
          <w:rFonts w:ascii="Times New Roman" w:hAnsi="Times New Roman" w:cs="Times New Roman"/>
          <w:sz w:val="16"/>
          <w:szCs w:val="16"/>
        </w:rPr>
        <w:t>2</w:t>
      </w:r>
      <w:r>
        <w:rPr>
          <w:rFonts w:ascii="Times New Roman" w:hAnsi="Times New Roman" w:cs="Times New Roman"/>
          <w:sz w:val="16"/>
          <w:szCs w:val="16"/>
        </w:rPr>
        <w:t>)</w:t>
      </w:r>
      <w:r w:rsidRPr="008E61B8">
        <w:rPr>
          <w:rFonts w:ascii="Times New Roman" w:hAnsi="Times New Roman" w:cs="Times New Roman"/>
          <w:sz w:val="16"/>
          <w:szCs w:val="16"/>
        </w:rPr>
        <w:t xml:space="preserve"> din Legea</w:t>
      </w:r>
      <w:r>
        <w:rPr>
          <w:rFonts w:ascii="Times New Roman" w:hAnsi="Times New Roman" w:cs="Times New Roman"/>
          <w:sz w:val="16"/>
          <w:szCs w:val="16"/>
        </w:rPr>
        <w:t xml:space="preserve"> nr.</w:t>
      </w:r>
      <w:r w:rsidRPr="008E61B8">
        <w:rPr>
          <w:rFonts w:ascii="Times New Roman" w:hAnsi="Times New Roman" w:cs="Times New Roman"/>
          <w:sz w:val="16"/>
          <w:szCs w:val="16"/>
        </w:rPr>
        <w:t xml:space="preserve"> 209 din 29.07.2016</w:t>
      </w:r>
      <w:r>
        <w:rPr>
          <w:rFonts w:ascii="Times New Roman" w:hAnsi="Times New Roman" w:cs="Times New Roman"/>
          <w:sz w:val="16"/>
          <w:szCs w:val="16"/>
        </w:rPr>
        <w:t>.</w:t>
      </w:r>
    </w:p>
  </w:footnote>
  <w:footnote w:id="131">
    <w:p w14:paraId="7B101961" w14:textId="7FEA5B23" w:rsidR="00E0268D" w:rsidRPr="008E61B8" w:rsidRDefault="00E0268D" w:rsidP="008E61B8">
      <w:pPr>
        <w:pStyle w:val="a9"/>
        <w:jc w:val="both"/>
        <w:rPr>
          <w:rFonts w:ascii="Times New Roman" w:hAnsi="Times New Roman" w:cs="Times New Roman"/>
          <w:sz w:val="16"/>
          <w:szCs w:val="16"/>
        </w:rPr>
      </w:pPr>
      <w:r w:rsidRPr="008E61B8">
        <w:rPr>
          <w:rStyle w:val="ab"/>
          <w:rFonts w:ascii="Times New Roman" w:hAnsi="Times New Roman" w:cs="Times New Roman"/>
          <w:sz w:val="16"/>
          <w:szCs w:val="16"/>
        </w:rPr>
        <w:footnoteRef/>
      </w:r>
      <w:r w:rsidRPr="008E61B8">
        <w:rPr>
          <w:rFonts w:ascii="Times New Roman" w:hAnsi="Times New Roman" w:cs="Times New Roman"/>
          <w:sz w:val="16"/>
          <w:szCs w:val="16"/>
        </w:rPr>
        <w:t xml:space="preserve"> </w:t>
      </w:r>
      <w:r w:rsidRPr="008E61B8">
        <w:rPr>
          <w:rFonts w:ascii="Times New Roman" w:hAnsi="Times New Roman" w:cs="Times New Roman"/>
          <w:sz w:val="16"/>
          <w:szCs w:val="16"/>
          <w:lang w:val="ro-RO"/>
        </w:rPr>
        <w:t>Hotărârea Guvernului nr. 212 din 07.03.2018 pentru aprobarea Regulamentului privind deșeurile de echipamente electrice și electronice</w:t>
      </w:r>
      <w:r>
        <w:rPr>
          <w:rFonts w:ascii="Times New Roman" w:hAnsi="Times New Roman" w:cs="Times New Roman"/>
          <w:sz w:val="16"/>
          <w:szCs w:val="16"/>
          <w:lang w:val="ro-RO"/>
        </w:rPr>
        <w:t>;</w:t>
      </w:r>
      <w:r w:rsidRPr="008E61B8">
        <w:rPr>
          <w:rFonts w:ascii="Times New Roman" w:hAnsi="Times New Roman" w:cs="Times New Roman"/>
          <w:sz w:val="16"/>
          <w:szCs w:val="16"/>
          <w:lang w:val="ro-RO"/>
        </w:rPr>
        <w:t xml:space="preserve"> Hotărârea Guvernului nr. 586 din 31.07.2020 pentru aprobarea Regulamentului privind gestionarea bateriilor și acumulatorilor și deșeurilor de baterii și acumulatori;  Hotărârea Guvernului nr. 561 din 31.07.2020 pentru aprobarea Regulamentului privind ambalajele și deșeurile de ambalaje; Hotărârea Guvernului nr. 610 din 01.09. 2022 pentru aprobarea Regulamentului privind gstionarea anvelopelor uzate; Hotărârea Guvernului nr. 731 din 26.10.2022 pentru aprobarea Regulamentului privind gestionarea uleiurilor uzate; Hotărârea Guvernului nr.93 din 28.02.2023 pentru aprobarea Regulamentului privind gestionarea vehicu</w:t>
      </w:r>
      <w:r>
        <w:rPr>
          <w:rFonts w:ascii="Times New Roman" w:hAnsi="Times New Roman" w:cs="Times New Roman"/>
          <w:sz w:val="16"/>
          <w:szCs w:val="16"/>
          <w:lang w:val="ro-RO"/>
        </w:rPr>
        <w:t>l</w:t>
      </w:r>
      <w:r w:rsidRPr="008E61B8">
        <w:rPr>
          <w:rFonts w:ascii="Times New Roman" w:hAnsi="Times New Roman" w:cs="Times New Roman"/>
          <w:sz w:val="16"/>
          <w:szCs w:val="16"/>
          <w:lang w:val="ro-RO"/>
        </w:rPr>
        <w:t>elor scoase din uz</w:t>
      </w:r>
      <w:r>
        <w:rPr>
          <w:rFonts w:ascii="Times New Roman" w:hAnsi="Times New Roman" w:cs="Times New Roman"/>
          <w:sz w:val="16"/>
          <w:szCs w:val="16"/>
          <w:lang w:val="ro-RO"/>
        </w:rPr>
        <w:t>.</w:t>
      </w:r>
    </w:p>
  </w:footnote>
  <w:footnote w:id="132">
    <w:p w14:paraId="33AAA077" w14:textId="5B5A2195" w:rsidR="00E0268D" w:rsidRPr="008E61B8" w:rsidRDefault="00E0268D" w:rsidP="008E61B8">
      <w:pPr>
        <w:pStyle w:val="a9"/>
        <w:jc w:val="both"/>
        <w:rPr>
          <w:rFonts w:ascii="Times New Roman" w:hAnsi="Times New Roman" w:cs="Times New Roman"/>
          <w:sz w:val="16"/>
          <w:szCs w:val="16"/>
        </w:rPr>
      </w:pPr>
      <w:r w:rsidRPr="008E61B8">
        <w:rPr>
          <w:rStyle w:val="ab"/>
          <w:rFonts w:ascii="Times New Roman" w:hAnsi="Times New Roman" w:cs="Times New Roman"/>
          <w:sz w:val="16"/>
          <w:szCs w:val="16"/>
        </w:rPr>
        <w:footnoteRef/>
      </w:r>
      <w:r w:rsidRPr="008E61B8">
        <w:rPr>
          <w:rFonts w:ascii="Times New Roman" w:hAnsi="Times New Roman" w:cs="Times New Roman"/>
          <w:sz w:val="16"/>
          <w:szCs w:val="16"/>
        </w:rPr>
        <w:t xml:space="preserve"> Legea nr. 209 din 29.07.2016, HG </w:t>
      </w:r>
      <w:r>
        <w:rPr>
          <w:rFonts w:ascii="Times New Roman" w:hAnsi="Times New Roman" w:cs="Times New Roman"/>
          <w:sz w:val="16"/>
          <w:szCs w:val="16"/>
        </w:rPr>
        <w:t>nr.</w:t>
      </w:r>
      <w:r w:rsidRPr="008E61B8">
        <w:rPr>
          <w:rFonts w:ascii="Times New Roman" w:hAnsi="Times New Roman" w:cs="Times New Roman"/>
          <w:sz w:val="16"/>
          <w:szCs w:val="16"/>
        </w:rPr>
        <w:t xml:space="preserve">212/2018, HG </w:t>
      </w:r>
      <w:r>
        <w:rPr>
          <w:rFonts w:ascii="Times New Roman" w:hAnsi="Times New Roman" w:cs="Times New Roman"/>
          <w:sz w:val="16"/>
          <w:szCs w:val="16"/>
        </w:rPr>
        <w:t>nr.</w:t>
      </w:r>
      <w:r w:rsidRPr="008E61B8">
        <w:rPr>
          <w:rFonts w:ascii="Times New Roman" w:hAnsi="Times New Roman" w:cs="Times New Roman"/>
          <w:sz w:val="16"/>
          <w:szCs w:val="16"/>
        </w:rPr>
        <w:t xml:space="preserve">561/2020, HG </w:t>
      </w:r>
      <w:r>
        <w:rPr>
          <w:rFonts w:ascii="Times New Roman" w:hAnsi="Times New Roman" w:cs="Times New Roman"/>
          <w:sz w:val="16"/>
          <w:szCs w:val="16"/>
        </w:rPr>
        <w:t>nr.</w:t>
      </w:r>
      <w:r w:rsidRPr="008E61B8">
        <w:rPr>
          <w:rFonts w:ascii="Times New Roman" w:hAnsi="Times New Roman" w:cs="Times New Roman"/>
          <w:sz w:val="16"/>
          <w:szCs w:val="16"/>
        </w:rPr>
        <w:t xml:space="preserve">586/2020, HG </w:t>
      </w:r>
      <w:r>
        <w:rPr>
          <w:rFonts w:ascii="Times New Roman" w:hAnsi="Times New Roman" w:cs="Times New Roman"/>
          <w:sz w:val="16"/>
          <w:szCs w:val="16"/>
        </w:rPr>
        <w:t>nr.</w:t>
      </w:r>
      <w:r w:rsidRPr="008E61B8">
        <w:rPr>
          <w:rFonts w:ascii="Times New Roman" w:hAnsi="Times New Roman" w:cs="Times New Roman"/>
          <w:sz w:val="16"/>
          <w:szCs w:val="16"/>
        </w:rPr>
        <w:t xml:space="preserve">610/2022, HG </w:t>
      </w:r>
      <w:r>
        <w:rPr>
          <w:rFonts w:ascii="Times New Roman" w:hAnsi="Times New Roman" w:cs="Times New Roman"/>
          <w:sz w:val="16"/>
          <w:szCs w:val="16"/>
        </w:rPr>
        <w:t>nr.</w:t>
      </w:r>
      <w:r w:rsidRPr="008E61B8">
        <w:rPr>
          <w:rFonts w:ascii="Times New Roman" w:hAnsi="Times New Roman" w:cs="Times New Roman"/>
          <w:sz w:val="16"/>
          <w:szCs w:val="16"/>
        </w:rPr>
        <w:t xml:space="preserve">731/2022, HG </w:t>
      </w:r>
      <w:r>
        <w:rPr>
          <w:rFonts w:ascii="Times New Roman" w:hAnsi="Times New Roman" w:cs="Times New Roman"/>
          <w:sz w:val="16"/>
          <w:szCs w:val="16"/>
        </w:rPr>
        <w:t>nr.</w:t>
      </w:r>
      <w:r w:rsidRPr="008E61B8">
        <w:rPr>
          <w:rFonts w:ascii="Times New Roman" w:hAnsi="Times New Roman" w:cs="Times New Roman"/>
          <w:sz w:val="16"/>
          <w:szCs w:val="16"/>
        </w:rPr>
        <w:t>93/2023</w:t>
      </w:r>
      <w:r>
        <w:rPr>
          <w:rFonts w:ascii="Times New Roman" w:hAnsi="Times New Roman" w:cs="Times New Roman"/>
          <w:sz w:val="16"/>
          <w:szCs w:val="16"/>
        </w:rPr>
        <w:t>.</w:t>
      </w:r>
    </w:p>
  </w:footnote>
  <w:footnote w:id="133">
    <w:p w14:paraId="33DAC362" w14:textId="15FA35D6" w:rsidR="00E0268D" w:rsidRPr="00232C51" w:rsidRDefault="00E0268D" w:rsidP="008E61B8">
      <w:pPr>
        <w:pStyle w:val="a9"/>
        <w:jc w:val="both"/>
        <w:rPr>
          <w:rFonts w:ascii="Times New Roman" w:hAnsi="Times New Roman" w:cs="Times New Roman"/>
          <w:sz w:val="16"/>
          <w:szCs w:val="16"/>
        </w:rPr>
      </w:pPr>
      <w:r w:rsidRPr="008E61B8">
        <w:rPr>
          <w:rStyle w:val="ab"/>
          <w:rFonts w:ascii="Times New Roman" w:hAnsi="Times New Roman" w:cs="Times New Roman"/>
          <w:sz w:val="16"/>
          <w:szCs w:val="16"/>
        </w:rPr>
        <w:footnoteRef/>
      </w:r>
      <w:r w:rsidRPr="008E61B8">
        <w:rPr>
          <w:rFonts w:ascii="Times New Roman" w:hAnsi="Times New Roman" w:cs="Times New Roman"/>
          <w:sz w:val="16"/>
          <w:szCs w:val="16"/>
        </w:rPr>
        <w:t xml:space="preserve"> Pct. 53 din Hotărârea Guvernului nr. 561 din 31.07.2020 pentru aprobarea Regulamentului privind ambalajele și deșeurile de ambalaje</w:t>
      </w:r>
      <w:r>
        <w:rPr>
          <w:rFonts w:ascii="Times New Roman" w:hAnsi="Times New Roman" w:cs="Times New Roman"/>
          <w:sz w:val="16"/>
          <w:szCs w:val="16"/>
        </w:rPr>
        <w:t>.</w:t>
      </w:r>
    </w:p>
  </w:footnote>
  <w:footnote w:id="134">
    <w:p w14:paraId="6A864B62" w14:textId="4D6FEA07" w:rsidR="00E0268D" w:rsidRPr="007C486A" w:rsidRDefault="00E0268D" w:rsidP="001B62C7">
      <w:pPr>
        <w:pStyle w:val="a9"/>
        <w:rPr>
          <w:rFonts w:ascii="Times New Roman" w:hAnsi="Times New Roman" w:cs="Times New Roman"/>
          <w:sz w:val="16"/>
          <w:szCs w:val="16"/>
        </w:rPr>
      </w:pPr>
      <w:r w:rsidRPr="007C486A">
        <w:rPr>
          <w:rStyle w:val="ab"/>
          <w:rFonts w:ascii="Times New Roman" w:hAnsi="Times New Roman" w:cs="Times New Roman"/>
          <w:sz w:val="16"/>
          <w:szCs w:val="16"/>
        </w:rPr>
        <w:footnoteRef/>
      </w:r>
      <w:r w:rsidRPr="007C486A">
        <w:rPr>
          <w:rFonts w:ascii="Times New Roman" w:hAnsi="Times New Roman" w:cs="Times New Roman"/>
          <w:sz w:val="16"/>
          <w:szCs w:val="16"/>
        </w:rPr>
        <w:t xml:space="preserve"> Art. 12 alin.</w:t>
      </w:r>
      <w:r>
        <w:rPr>
          <w:rFonts w:ascii="Times New Roman" w:hAnsi="Times New Roman" w:cs="Times New Roman"/>
          <w:sz w:val="16"/>
          <w:szCs w:val="16"/>
        </w:rPr>
        <w:t>(</w:t>
      </w:r>
      <w:r w:rsidRPr="007C486A">
        <w:rPr>
          <w:rFonts w:ascii="Times New Roman" w:hAnsi="Times New Roman" w:cs="Times New Roman"/>
          <w:sz w:val="16"/>
          <w:szCs w:val="16"/>
        </w:rPr>
        <w:t>5</w:t>
      </w:r>
      <w:r>
        <w:rPr>
          <w:rFonts w:ascii="Times New Roman" w:hAnsi="Times New Roman" w:cs="Times New Roman"/>
          <w:sz w:val="16"/>
          <w:szCs w:val="16"/>
        </w:rPr>
        <w:t>)</w:t>
      </w:r>
      <w:r w:rsidRPr="007C486A">
        <w:rPr>
          <w:rFonts w:ascii="Times New Roman" w:hAnsi="Times New Roman" w:cs="Times New Roman"/>
          <w:sz w:val="16"/>
          <w:szCs w:val="16"/>
        </w:rPr>
        <w:t xml:space="preserve"> di</w:t>
      </w:r>
      <w:r>
        <w:rPr>
          <w:rFonts w:ascii="Times New Roman" w:hAnsi="Times New Roman" w:cs="Times New Roman"/>
          <w:sz w:val="16"/>
          <w:szCs w:val="16"/>
        </w:rPr>
        <w:t>n</w:t>
      </w:r>
      <w:r w:rsidRPr="007C486A">
        <w:rPr>
          <w:rFonts w:ascii="Times New Roman" w:hAnsi="Times New Roman" w:cs="Times New Roman"/>
          <w:sz w:val="16"/>
          <w:szCs w:val="16"/>
        </w:rPr>
        <w:t xml:space="preserve"> Legea </w:t>
      </w:r>
      <w:r>
        <w:rPr>
          <w:rFonts w:ascii="Times New Roman" w:hAnsi="Times New Roman" w:cs="Times New Roman"/>
          <w:sz w:val="16"/>
          <w:szCs w:val="16"/>
        </w:rPr>
        <w:t>nr.</w:t>
      </w:r>
      <w:r w:rsidRPr="007C486A">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135">
    <w:p w14:paraId="3D06E510" w14:textId="75BA54CD" w:rsidR="00E0268D" w:rsidRPr="007C486A" w:rsidRDefault="00E0268D" w:rsidP="001B62C7">
      <w:pPr>
        <w:pStyle w:val="a9"/>
        <w:rPr>
          <w:rFonts w:ascii="Times New Roman" w:hAnsi="Times New Roman" w:cs="Times New Roman"/>
          <w:sz w:val="16"/>
          <w:szCs w:val="16"/>
        </w:rPr>
      </w:pPr>
      <w:r w:rsidRPr="007C486A">
        <w:rPr>
          <w:rStyle w:val="ab"/>
          <w:rFonts w:ascii="Times New Roman" w:hAnsi="Times New Roman" w:cs="Times New Roman"/>
          <w:sz w:val="16"/>
          <w:szCs w:val="16"/>
        </w:rPr>
        <w:footnoteRef/>
      </w:r>
      <w:r w:rsidRPr="007C486A">
        <w:rPr>
          <w:rFonts w:ascii="Times New Roman" w:hAnsi="Times New Roman" w:cs="Times New Roman"/>
          <w:sz w:val="16"/>
          <w:szCs w:val="16"/>
        </w:rPr>
        <w:t xml:space="preserve"> Asociația Patronală</w:t>
      </w:r>
      <w:r>
        <w:rPr>
          <w:rFonts w:ascii="Times New Roman" w:hAnsi="Times New Roman" w:cs="Times New Roman"/>
          <w:sz w:val="16"/>
          <w:szCs w:val="16"/>
        </w:rPr>
        <w:t>„</w:t>
      </w:r>
      <w:r w:rsidRPr="007C486A">
        <w:rPr>
          <w:rFonts w:ascii="Times New Roman" w:hAnsi="Times New Roman" w:cs="Times New Roman"/>
          <w:sz w:val="16"/>
          <w:szCs w:val="16"/>
        </w:rPr>
        <w:t xml:space="preserve"> Moldcontrol” – acționează pentru fuxurile de produse EEE, BA și ambalaje; Fundația „Eco Save” - acționează pentru fuxurile de produse EEE, BA și ambalaje</w:t>
      </w:r>
    </w:p>
  </w:footnote>
  <w:footnote w:id="136">
    <w:p w14:paraId="4C8E7752" w14:textId="0134AB1A" w:rsidR="00E0268D" w:rsidRPr="007C486A" w:rsidRDefault="00E0268D" w:rsidP="007C486A">
      <w:pPr>
        <w:pStyle w:val="a9"/>
        <w:jc w:val="both"/>
        <w:rPr>
          <w:rFonts w:ascii="Times New Roman" w:hAnsi="Times New Roman" w:cs="Times New Roman"/>
          <w:sz w:val="16"/>
          <w:szCs w:val="16"/>
          <w:lang w:val="ro-RO"/>
        </w:rPr>
      </w:pPr>
      <w:r w:rsidRPr="007C486A">
        <w:rPr>
          <w:rStyle w:val="ab"/>
          <w:rFonts w:ascii="Times New Roman" w:hAnsi="Times New Roman" w:cs="Times New Roman"/>
          <w:sz w:val="16"/>
          <w:szCs w:val="16"/>
        </w:rPr>
        <w:footnoteRef/>
      </w:r>
      <w:r w:rsidRPr="007C486A">
        <w:rPr>
          <w:rFonts w:ascii="Times New Roman" w:hAnsi="Times New Roman" w:cs="Times New Roman"/>
          <w:sz w:val="16"/>
          <w:szCs w:val="16"/>
        </w:rPr>
        <w:t xml:space="preserve"> </w:t>
      </w:r>
      <w:r w:rsidRPr="007C486A">
        <w:rPr>
          <w:rFonts w:ascii="Times New Roman" w:hAnsi="Times New Roman" w:cs="Times New Roman"/>
          <w:sz w:val="16"/>
          <w:szCs w:val="16"/>
          <w:lang w:val="ro-RO"/>
        </w:rPr>
        <w:t>Hotărârea Guvernului nr. 212 din 07.03.2018 pentru aprobarea Regulamentului privind deșeurile de echipamente electrice și electronice</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Hotărârea Guvernului nr. 586 din 31.07.2020 pentru aprobarea Regulamentului privind gestionarea bateriilor și acumulatorilor și deșeurilor de baterii și acumulatori;  Hotărârea Guvernului nr. 561 din 31.07.2020 pentru aprobarea Regulamentului privind ambalajele și deșeurile de ambalaje; Hotărârea Guvernului nr. 610 din 01.09. 2022 pentru aprobarea Regulamentului privind g</w:t>
      </w:r>
      <w:r>
        <w:rPr>
          <w:rFonts w:ascii="Times New Roman" w:hAnsi="Times New Roman" w:cs="Times New Roman"/>
          <w:sz w:val="16"/>
          <w:szCs w:val="16"/>
          <w:lang w:val="ro-RO"/>
        </w:rPr>
        <w:t>e</w:t>
      </w:r>
      <w:r w:rsidRPr="007C486A">
        <w:rPr>
          <w:rFonts w:ascii="Times New Roman" w:hAnsi="Times New Roman" w:cs="Times New Roman"/>
          <w:sz w:val="16"/>
          <w:szCs w:val="16"/>
          <w:lang w:val="ro-RO"/>
        </w:rPr>
        <w:t>stionarea anvelopelor uzate; Hotărârea Guvernului nr. 731 din 26.10.2022 pentru aprobarea Regulamentului privind gestionarea uleiurilor uzate; Hotărârea Guvernului nr.93 din 28.02.2023 pentru aprobarea Regulamentului privind gestionarea vehicu</w:t>
      </w:r>
      <w:r>
        <w:rPr>
          <w:rFonts w:ascii="Times New Roman" w:hAnsi="Times New Roman" w:cs="Times New Roman"/>
          <w:sz w:val="16"/>
          <w:szCs w:val="16"/>
          <w:lang w:val="ro-RO"/>
        </w:rPr>
        <w:t>l</w:t>
      </w:r>
      <w:r w:rsidRPr="007C486A">
        <w:rPr>
          <w:rFonts w:ascii="Times New Roman" w:hAnsi="Times New Roman" w:cs="Times New Roman"/>
          <w:sz w:val="16"/>
          <w:szCs w:val="16"/>
          <w:lang w:val="ro-RO"/>
        </w:rPr>
        <w:t>elor scoase din uz</w:t>
      </w:r>
      <w:r>
        <w:rPr>
          <w:rFonts w:ascii="Times New Roman" w:hAnsi="Times New Roman" w:cs="Times New Roman"/>
          <w:sz w:val="16"/>
          <w:szCs w:val="16"/>
          <w:lang w:val="ro-RO"/>
        </w:rPr>
        <w:t>.</w:t>
      </w:r>
    </w:p>
  </w:footnote>
  <w:footnote w:id="137">
    <w:p w14:paraId="10845CD5" w14:textId="7AF7FF39" w:rsidR="00E0268D" w:rsidRPr="007C486A" w:rsidRDefault="00E0268D">
      <w:pPr>
        <w:pStyle w:val="a9"/>
        <w:rPr>
          <w:rFonts w:ascii="Times New Roman" w:hAnsi="Times New Roman" w:cs="Times New Roman"/>
          <w:sz w:val="16"/>
          <w:szCs w:val="16"/>
          <w:lang w:val="ro-RO"/>
        </w:rPr>
      </w:pPr>
      <w:r w:rsidRPr="007C486A">
        <w:rPr>
          <w:rStyle w:val="ab"/>
          <w:rFonts w:ascii="Times New Roman" w:hAnsi="Times New Roman" w:cs="Times New Roman"/>
          <w:sz w:val="16"/>
          <w:szCs w:val="16"/>
        </w:rPr>
        <w:footnoteRef/>
      </w:r>
      <w:r w:rsidRPr="007C486A">
        <w:rPr>
          <w:rFonts w:ascii="Times New Roman" w:hAnsi="Times New Roman" w:cs="Times New Roman"/>
          <w:sz w:val="16"/>
          <w:szCs w:val="16"/>
        </w:rPr>
        <w:t xml:space="preserve"> </w:t>
      </w:r>
      <w:r w:rsidRPr="007C486A">
        <w:rPr>
          <w:rFonts w:ascii="Times New Roman" w:hAnsi="Times New Roman" w:cs="Times New Roman"/>
          <w:sz w:val="16"/>
          <w:szCs w:val="16"/>
          <w:lang w:val="ro-RO"/>
        </w:rPr>
        <w:t>Art. 12 alin</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w:t>
      </w:r>
      <w:r>
        <w:rPr>
          <w:rFonts w:ascii="Times New Roman" w:hAnsi="Times New Roman" w:cs="Times New Roman"/>
          <w:sz w:val="16"/>
          <w:szCs w:val="16"/>
          <w:lang w:val="ro-RO"/>
        </w:rPr>
        <w:t>(</w:t>
      </w:r>
      <w:r w:rsidRPr="007C486A">
        <w:rPr>
          <w:rFonts w:ascii="Times New Roman" w:hAnsi="Times New Roman" w:cs="Times New Roman"/>
          <w:sz w:val="16"/>
          <w:szCs w:val="16"/>
          <w:lang w:val="ro-RO"/>
        </w:rPr>
        <w:t>5</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și alin</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w:t>
      </w:r>
      <w:r>
        <w:rPr>
          <w:rFonts w:ascii="Times New Roman" w:hAnsi="Times New Roman" w:cs="Times New Roman"/>
          <w:sz w:val="16"/>
          <w:szCs w:val="16"/>
          <w:lang w:val="ro-RO"/>
        </w:rPr>
        <w:t>(</w:t>
      </w:r>
      <w:r w:rsidRPr="007C486A">
        <w:rPr>
          <w:rFonts w:ascii="Times New Roman" w:hAnsi="Times New Roman" w:cs="Times New Roman"/>
          <w:sz w:val="16"/>
          <w:szCs w:val="16"/>
          <w:lang w:val="ro-RO"/>
        </w:rPr>
        <w:t>6</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din Legea </w:t>
      </w:r>
      <w:r>
        <w:rPr>
          <w:rFonts w:ascii="Times New Roman" w:hAnsi="Times New Roman" w:cs="Times New Roman"/>
          <w:sz w:val="16"/>
          <w:szCs w:val="16"/>
          <w:lang w:val="ro-RO"/>
        </w:rPr>
        <w:t>nr.</w:t>
      </w:r>
      <w:r w:rsidRPr="007C486A">
        <w:rPr>
          <w:rFonts w:ascii="Times New Roman" w:hAnsi="Times New Roman" w:cs="Times New Roman"/>
          <w:sz w:val="16"/>
          <w:szCs w:val="16"/>
          <w:lang w:val="ro-RO"/>
        </w:rPr>
        <w:t>209 din 29.7.2016 privind deșeurile</w:t>
      </w:r>
      <w:r>
        <w:rPr>
          <w:rFonts w:ascii="Times New Roman" w:hAnsi="Times New Roman" w:cs="Times New Roman"/>
          <w:sz w:val="16"/>
          <w:szCs w:val="16"/>
          <w:lang w:val="ro-RO"/>
        </w:rPr>
        <w:t>.</w:t>
      </w:r>
    </w:p>
  </w:footnote>
  <w:footnote w:id="138">
    <w:p w14:paraId="40EA1B44" w14:textId="1C8F465A" w:rsidR="00E0268D" w:rsidRPr="00232C51" w:rsidRDefault="00E0268D">
      <w:pPr>
        <w:pStyle w:val="a9"/>
        <w:rPr>
          <w:lang w:val="ro-RO"/>
        </w:rPr>
      </w:pPr>
      <w:r w:rsidRPr="007C486A">
        <w:rPr>
          <w:rStyle w:val="ab"/>
          <w:rFonts w:ascii="Times New Roman" w:hAnsi="Times New Roman" w:cs="Times New Roman"/>
          <w:sz w:val="16"/>
          <w:szCs w:val="16"/>
        </w:rPr>
        <w:footnoteRef/>
      </w:r>
      <w:r w:rsidRPr="007C486A">
        <w:rPr>
          <w:rFonts w:ascii="Times New Roman" w:hAnsi="Times New Roman" w:cs="Times New Roman"/>
          <w:sz w:val="16"/>
          <w:szCs w:val="16"/>
        </w:rPr>
        <w:t xml:space="preserve"> </w:t>
      </w:r>
      <w:r w:rsidRPr="007C486A">
        <w:rPr>
          <w:rFonts w:ascii="Times New Roman" w:hAnsi="Times New Roman" w:cs="Times New Roman"/>
          <w:sz w:val="16"/>
          <w:szCs w:val="16"/>
          <w:lang w:val="ro-RO"/>
        </w:rPr>
        <w:t>Art. 12 alin</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w:t>
      </w:r>
      <w:r>
        <w:rPr>
          <w:rFonts w:ascii="Times New Roman" w:hAnsi="Times New Roman" w:cs="Times New Roman"/>
          <w:sz w:val="16"/>
          <w:szCs w:val="16"/>
          <w:lang w:val="ro-RO"/>
        </w:rPr>
        <w:t>(</w:t>
      </w:r>
      <w:r w:rsidRPr="007C486A">
        <w:rPr>
          <w:rFonts w:ascii="Times New Roman" w:hAnsi="Times New Roman" w:cs="Times New Roman"/>
          <w:sz w:val="16"/>
          <w:szCs w:val="16"/>
          <w:lang w:val="ro-RO"/>
        </w:rPr>
        <w:t>5</w:t>
      </w:r>
      <w:r>
        <w:rPr>
          <w:rFonts w:ascii="Times New Roman" w:hAnsi="Times New Roman" w:cs="Times New Roman"/>
          <w:sz w:val="16"/>
          <w:szCs w:val="16"/>
          <w:lang w:val="ro-RO"/>
        </w:rPr>
        <w:t>)</w:t>
      </w:r>
      <w:r w:rsidRPr="007C486A">
        <w:rPr>
          <w:rFonts w:ascii="Times New Roman" w:hAnsi="Times New Roman" w:cs="Times New Roman"/>
          <w:sz w:val="16"/>
          <w:szCs w:val="16"/>
          <w:lang w:val="ro-RO"/>
        </w:rPr>
        <w:t xml:space="preserve"> din Legea </w:t>
      </w:r>
      <w:r>
        <w:rPr>
          <w:rFonts w:ascii="Times New Roman" w:hAnsi="Times New Roman" w:cs="Times New Roman"/>
          <w:sz w:val="16"/>
          <w:szCs w:val="16"/>
          <w:lang w:val="ro-RO"/>
        </w:rPr>
        <w:t>nr.</w:t>
      </w:r>
      <w:r w:rsidRPr="007C486A">
        <w:rPr>
          <w:rFonts w:ascii="Times New Roman" w:hAnsi="Times New Roman" w:cs="Times New Roman"/>
          <w:sz w:val="16"/>
          <w:szCs w:val="16"/>
          <w:lang w:val="ro-RO"/>
        </w:rPr>
        <w:t>209 din 29.7.2016 privind deșeurile</w:t>
      </w:r>
      <w:r>
        <w:rPr>
          <w:rFonts w:ascii="Times New Roman" w:hAnsi="Times New Roman" w:cs="Times New Roman"/>
          <w:sz w:val="16"/>
          <w:szCs w:val="16"/>
          <w:lang w:val="ro-RO"/>
        </w:rPr>
        <w:t>.</w:t>
      </w:r>
    </w:p>
  </w:footnote>
  <w:footnote w:id="139">
    <w:p w14:paraId="7024C8E8" w14:textId="1C463E11" w:rsidR="00E0268D" w:rsidRPr="00BA60F2" w:rsidRDefault="00E0268D" w:rsidP="001B62C7">
      <w:pPr>
        <w:pStyle w:val="a9"/>
        <w:rPr>
          <w:rFonts w:ascii="Times New Roman" w:hAnsi="Times New Roman" w:cs="Times New Roman"/>
          <w:sz w:val="16"/>
          <w:szCs w:val="16"/>
        </w:rPr>
      </w:pPr>
      <w:r w:rsidRPr="00BA60F2">
        <w:rPr>
          <w:rStyle w:val="ab"/>
          <w:rFonts w:ascii="Times New Roman" w:hAnsi="Times New Roman" w:cs="Times New Roman"/>
          <w:sz w:val="16"/>
          <w:szCs w:val="16"/>
        </w:rPr>
        <w:footnoteRef/>
      </w:r>
      <w:r w:rsidRPr="00BA60F2">
        <w:rPr>
          <w:rFonts w:ascii="Times New Roman" w:hAnsi="Times New Roman" w:cs="Times New Roman"/>
          <w:sz w:val="16"/>
          <w:szCs w:val="16"/>
        </w:rPr>
        <w:t xml:space="preserve"> Art. 11 alin. </w:t>
      </w:r>
      <w:r>
        <w:rPr>
          <w:rFonts w:ascii="Times New Roman" w:hAnsi="Times New Roman" w:cs="Times New Roman"/>
          <w:sz w:val="16"/>
          <w:szCs w:val="16"/>
        </w:rPr>
        <w:t>(</w:t>
      </w:r>
      <w:r w:rsidRPr="00BA60F2">
        <w:rPr>
          <w:rFonts w:ascii="Times New Roman" w:hAnsi="Times New Roman" w:cs="Times New Roman"/>
          <w:sz w:val="16"/>
          <w:szCs w:val="16"/>
        </w:rPr>
        <w:t>1</w:t>
      </w:r>
      <w:r>
        <w:rPr>
          <w:rFonts w:ascii="Times New Roman" w:hAnsi="Times New Roman" w:cs="Times New Roman"/>
          <w:sz w:val="16"/>
          <w:szCs w:val="16"/>
        </w:rPr>
        <w:t>)</w:t>
      </w:r>
      <w:r w:rsidRPr="00BA60F2">
        <w:rPr>
          <w:rFonts w:ascii="Times New Roman" w:hAnsi="Times New Roman" w:cs="Times New Roman"/>
          <w:sz w:val="16"/>
          <w:szCs w:val="16"/>
        </w:rPr>
        <w:t xml:space="preserve"> lit. b) din Legea </w:t>
      </w:r>
      <w:r>
        <w:rPr>
          <w:rFonts w:ascii="Times New Roman" w:hAnsi="Times New Roman" w:cs="Times New Roman"/>
          <w:sz w:val="16"/>
          <w:szCs w:val="16"/>
        </w:rPr>
        <w:t>nr.</w:t>
      </w:r>
      <w:r w:rsidRPr="00BA60F2">
        <w:rPr>
          <w:rFonts w:ascii="Times New Roman" w:hAnsi="Times New Roman" w:cs="Times New Roman"/>
          <w:sz w:val="16"/>
          <w:szCs w:val="16"/>
        </w:rPr>
        <w:t>209 din 29.07.2016 privind deșeurile</w:t>
      </w:r>
      <w:r>
        <w:rPr>
          <w:rFonts w:ascii="Times New Roman" w:hAnsi="Times New Roman" w:cs="Times New Roman"/>
          <w:sz w:val="16"/>
          <w:szCs w:val="16"/>
        </w:rPr>
        <w:t>.</w:t>
      </w:r>
    </w:p>
  </w:footnote>
  <w:footnote w:id="140">
    <w:p w14:paraId="4E3C57E1" w14:textId="77777777" w:rsidR="00E0268D" w:rsidRPr="0036403B" w:rsidRDefault="00E0268D" w:rsidP="001B62C7">
      <w:pPr>
        <w:pStyle w:val="a9"/>
        <w:rPr>
          <w:rFonts w:ascii="Times New Roman" w:hAnsi="Times New Roman" w:cs="Times New Roman"/>
          <w:sz w:val="16"/>
          <w:szCs w:val="16"/>
        </w:rPr>
      </w:pPr>
      <w:r w:rsidRPr="00BA60F2">
        <w:rPr>
          <w:rStyle w:val="ab"/>
          <w:rFonts w:ascii="Times New Roman" w:hAnsi="Times New Roman" w:cs="Times New Roman"/>
          <w:sz w:val="16"/>
          <w:szCs w:val="16"/>
        </w:rPr>
        <w:footnoteRef/>
      </w:r>
      <w:r w:rsidRPr="00BA60F2">
        <w:rPr>
          <w:rFonts w:ascii="Times New Roman" w:hAnsi="Times New Roman" w:cs="Times New Roman"/>
          <w:sz w:val="16"/>
          <w:szCs w:val="16"/>
        </w:rPr>
        <w:t xml:space="preserve"> Școli, </w:t>
      </w:r>
      <w:r w:rsidRPr="0036403B">
        <w:rPr>
          <w:rFonts w:ascii="Times New Roman" w:hAnsi="Times New Roman" w:cs="Times New Roman"/>
          <w:sz w:val="16"/>
          <w:szCs w:val="16"/>
        </w:rPr>
        <w:t>spații comerciale, edificii ale instituțiilor publice.</w:t>
      </w:r>
    </w:p>
  </w:footnote>
  <w:footnote w:id="141">
    <w:p w14:paraId="7C042648" w14:textId="6FEFE122" w:rsidR="00E0268D" w:rsidRPr="0036403B" w:rsidRDefault="00E0268D" w:rsidP="001B62C7">
      <w:pPr>
        <w:pStyle w:val="a9"/>
        <w:rPr>
          <w:rFonts w:ascii="Times New Roman" w:hAnsi="Times New Roman" w:cs="Times New Roman"/>
          <w:sz w:val="16"/>
          <w:szCs w:val="16"/>
        </w:rPr>
      </w:pPr>
      <w:r w:rsidRPr="0036403B">
        <w:rPr>
          <w:rFonts w:ascii="Times New Roman" w:hAnsi="Times New Roman" w:cs="Times New Roman"/>
          <w:sz w:val="16"/>
          <w:szCs w:val="16"/>
          <w:vertAlign w:val="superscript"/>
        </w:rPr>
        <w:footnoteRef/>
      </w:r>
      <w:r w:rsidRPr="0036403B">
        <w:rPr>
          <w:rFonts w:ascii="Times New Roman" w:hAnsi="Times New Roman" w:cs="Times New Roman"/>
          <w:sz w:val="16"/>
          <w:szCs w:val="16"/>
        </w:rPr>
        <w:t xml:space="preserve"> Art. 10 alin. (1), lit. l) din Legea nr 209 din 29.07.2016 privind deșeurile.</w:t>
      </w:r>
    </w:p>
  </w:footnote>
  <w:footnote w:id="142">
    <w:p w14:paraId="463D864D" w14:textId="2032A17D" w:rsidR="00E0268D" w:rsidRPr="00BA60F2" w:rsidRDefault="00E0268D" w:rsidP="00952869">
      <w:pPr>
        <w:pStyle w:val="a9"/>
        <w:rPr>
          <w:rFonts w:ascii="Times New Roman" w:hAnsi="Times New Roman" w:cs="Times New Roman"/>
          <w:sz w:val="16"/>
          <w:szCs w:val="16"/>
        </w:rPr>
      </w:pPr>
      <w:r w:rsidRPr="0036403B">
        <w:rPr>
          <w:rFonts w:ascii="Times New Roman" w:hAnsi="Times New Roman" w:cs="Times New Roman"/>
          <w:sz w:val="16"/>
          <w:szCs w:val="16"/>
          <w:vertAlign w:val="superscript"/>
        </w:rPr>
        <w:footnoteRef/>
      </w:r>
      <w:r w:rsidRPr="0036403B">
        <w:rPr>
          <w:rFonts w:ascii="Times New Roman" w:hAnsi="Times New Roman" w:cs="Times New Roman"/>
          <w:sz w:val="16"/>
          <w:szCs w:val="16"/>
        </w:rPr>
        <w:t xml:space="preserve"> Anexa nr. 5 la HG pentru</w:t>
      </w:r>
      <w:r w:rsidRPr="00BA60F2">
        <w:rPr>
          <w:rFonts w:ascii="Times New Roman" w:hAnsi="Times New Roman" w:cs="Times New Roman"/>
          <w:sz w:val="16"/>
          <w:szCs w:val="16"/>
        </w:rPr>
        <w:t xml:space="preserve"> aprobarea Regulamentul privind deșeurile de echipamente electrice și electronice nr. 212 din 07.03.2018</w:t>
      </w:r>
      <w:r>
        <w:rPr>
          <w:rFonts w:ascii="Times New Roman" w:hAnsi="Times New Roman" w:cs="Times New Roman"/>
          <w:sz w:val="16"/>
          <w:szCs w:val="16"/>
        </w:rPr>
        <w:t>.</w:t>
      </w:r>
    </w:p>
  </w:footnote>
  <w:footnote w:id="143">
    <w:p w14:paraId="41561269" w14:textId="2610800C" w:rsidR="00E0268D" w:rsidRPr="00BA60F2" w:rsidRDefault="00E0268D" w:rsidP="001B62C7">
      <w:pPr>
        <w:pStyle w:val="a9"/>
        <w:rPr>
          <w:rFonts w:ascii="Times New Roman" w:hAnsi="Times New Roman" w:cs="Times New Roman"/>
          <w:sz w:val="16"/>
          <w:szCs w:val="16"/>
        </w:rPr>
      </w:pPr>
      <w:r w:rsidRPr="00952869">
        <w:rPr>
          <w:rFonts w:ascii="Times New Roman" w:hAnsi="Times New Roman" w:cs="Times New Roman"/>
          <w:sz w:val="16"/>
          <w:szCs w:val="16"/>
          <w:vertAlign w:val="superscript"/>
        </w:rPr>
        <w:footnoteRef/>
      </w:r>
      <w:r w:rsidRPr="00952869">
        <w:rPr>
          <w:rFonts w:ascii="Times New Roman" w:hAnsi="Times New Roman" w:cs="Times New Roman"/>
          <w:sz w:val="16"/>
          <w:szCs w:val="16"/>
          <w:vertAlign w:val="superscript"/>
        </w:rPr>
        <w:t xml:space="preserve"> </w:t>
      </w:r>
      <w:r w:rsidRPr="00BA60F2">
        <w:rPr>
          <w:rFonts w:ascii="Times New Roman" w:hAnsi="Times New Roman" w:cs="Times New Roman"/>
          <w:sz w:val="16"/>
          <w:szCs w:val="16"/>
        </w:rPr>
        <w:t>Asociaț</w:t>
      </w:r>
      <w:r>
        <w:rPr>
          <w:rFonts w:ascii="Times New Roman" w:hAnsi="Times New Roman" w:cs="Times New Roman"/>
          <w:sz w:val="16"/>
          <w:szCs w:val="16"/>
        </w:rPr>
        <w:t>ia Obștească „Univers Ecologic”.</w:t>
      </w:r>
    </w:p>
  </w:footnote>
  <w:footnote w:id="144">
    <w:p w14:paraId="1E0D2934" w14:textId="77777777" w:rsidR="00E0268D" w:rsidRPr="00BC628A" w:rsidRDefault="00E0268D" w:rsidP="001B62C7">
      <w:pPr>
        <w:pStyle w:val="a9"/>
        <w:rPr>
          <w:rFonts w:ascii="Times New Roman" w:hAnsi="Times New Roman" w:cs="Times New Roman"/>
          <w:sz w:val="16"/>
          <w:szCs w:val="16"/>
        </w:rPr>
      </w:pPr>
      <w:r w:rsidRPr="00BA60F2">
        <w:rPr>
          <w:rFonts w:ascii="Times New Roman" w:hAnsi="Times New Roman" w:cs="Times New Roman"/>
          <w:sz w:val="16"/>
          <w:szCs w:val="16"/>
          <w:vertAlign w:val="superscript"/>
        </w:rPr>
        <w:footnoteRef/>
      </w:r>
      <w:r w:rsidRPr="00BA60F2">
        <w:rPr>
          <w:rFonts w:ascii="Times New Roman" w:hAnsi="Times New Roman" w:cs="Times New Roman"/>
          <w:sz w:val="16"/>
          <w:szCs w:val="16"/>
          <w:vertAlign w:val="superscript"/>
        </w:rPr>
        <w:t xml:space="preserve"> </w:t>
      </w:r>
      <w:r w:rsidRPr="00BA60F2">
        <w:rPr>
          <w:rFonts w:ascii="Times New Roman" w:hAnsi="Times New Roman" w:cs="Times New Roman"/>
          <w:sz w:val="16"/>
          <w:szCs w:val="16"/>
        </w:rPr>
        <w:t>Art. 154 Cod contravențional.</w:t>
      </w:r>
      <w:r w:rsidRPr="00BC628A">
        <w:rPr>
          <w:rFonts w:ascii="Times New Roman" w:hAnsi="Times New Roman" w:cs="Times New Roman"/>
          <w:sz w:val="16"/>
          <w:szCs w:val="16"/>
        </w:rPr>
        <w:t xml:space="preserve"> </w:t>
      </w:r>
    </w:p>
  </w:footnote>
  <w:footnote w:id="145">
    <w:p w14:paraId="79F2684F" w14:textId="01F0E2EE" w:rsidR="00E0268D" w:rsidRPr="00BC628A" w:rsidRDefault="00E0268D" w:rsidP="001B62C7">
      <w:pPr>
        <w:pStyle w:val="a9"/>
        <w:rPr>
          <w:rFonts w:ascii="Times New Roman" w:hAnsi="Times New Roman" w:cs="Times New Roman"/>
          <w:sz w:val="16"/>
          <w:szCs w:val="16"/>
        </w:rPr>
      </w:pPr>
      <w:r w:rsidRPr="0049529E">
        <w:rPr>
          <w:rFonts w:ascii="Times New Roman" w:hAnsi="Times New Roman" w:cs="Times New Roman"/>
          <w:sz w:val="16"/>
          <w:szCs w:val="16"/>
          <w:vertAlign w:val="superscript"/>
        </w:rPr>
        <w:footnoteRef/>
      </w:r>
      <w:r w:rsidRPr="0049529E">
        <w:rPr>
          <w:rFonts w:ascii="Times New Roman" w:hAnsi="Times New Roman" w:cs="Times New Roman"/>
          <w:sz w:val="16"/>
          <w:szCs w:val="16"/>
          <w:vertAlign w:val="superscript"/>
        </w:rPr>
        <w:t xml:space="preserve"> </w:t>
      </w:r>
      <w:r w:rsidRPr="00BC628A">
        <w:rPr>
          <w:rFonts w:ascii="Times New Roman" w:hAnsi="Times New Roman" w:cs="Times New Roman"/>
          <w:sz w:val="16"/>
          <w:szCs w:val="16"/>
        </w:rPr>
        <w:t xml:space="preserve">HG </w:t>
      </w:r>
      <w:r>
        <w:rPr>
          <w:rFonts w:ascii="Times New Roman" w:hAnsi="Times New Roman" w:cs="Times New Roman"/>
          <w:sz w:val="16"/>
          <w:szCs w:val="16"/>
        </w:rPr>
        <w:t>nr.</w:t>
      </w:r>
      <w:r w:rsidRPr="00BC628A">
        <w:rPr>
          <w:rFonts w:ascii="Times New Roman" w:hAnsi="Times New Roman" w:cs="Times New Roman"/>
          <w:sz w:val="16"/>
          <w:szCs w:val="16"/>
        </w:rPr>
        <w:t>586/2020</w:t>
      </w:r>
      <w:r>
        <w:rPr>
          <w:rFonts w:ascii="Times New Roman" w:hAnsi="Times New Roman" w:cs="Times New Roman"/>
          <w:sz w:val="16"/>
          <w:szCs w:val="16"/>
        </w:rPr>
        <w:t>,</w:t>
      </w:r>
      <w:r w:rsidRPr="00BC628A">
        <w:rPr>
          <w:rFonts w:ascii="Times New Roman" w:hAnsi="Times New Roman" w:cs="Times New Roman"/>
          <w:sz w:val="16"/>
          <w:szCs w:val="16"/>
        </w:rPr>
        <w:t xml:space="preserve"> Anexa nr</w:t>
      </w:r>
      <w:r>
        <w:rPr>
          <w:rFonts w:ascii="Times New Roman" w:hAnsi="Times New Roman" w:cs="Times New Roman"/>
          <w:sz w:val="16"/>
          <w:szCs w:val="16"/>
        </w:rPr>
        <w:t>.</w:t>
      </w:r>
      <w:r w:rsidRPr="00BC628A">
        <w:rPr>
          <w:rFonts w:ascii="Times New Roman" w:hAnsi="Times New Roman" w:cs="Times New Roman"/>
          <w:sz w:val="16"/>
          <w:szCs w:val="16"/>
        </w:rPr>
        <w:t xml:space="preserve"> 2</w:t>
      </w:r>
      <w:r>
        <w:rPr>
          <w:rFonts w:ascii="Times New Roman" w:hAnsi="Times New Roman" w:cs="Times New Roman"/>
          <w:sz w:val="16"/>
          <w:szCs w:val="16"/>
        </w:rPr>
        <w:t>.</w:t>
      </w:r>
    </w:p>
  </w:footnote>
  <w:footnote w:id="146">
    <w:p w14:paraId="63989648" w14:textId="5C94B9CB" w:rsidR="00E0268D" w:rsidRPr="0049529E" w:rsidRDefault="00E0268D" w:rsidP="001B62C7">
      <w:pPr>
        <w:pStyle w:val="a9"/>
        <w:rPr>
          <w:rFonts w:ascii="Times New Roman" w:hAnsi="Times New Roman" w:cs="Times New Roman"/>
          <w:sz w:val="16"/>
          <w:szCs w:val="16"/>
        </w:rPr>
      </w:pPr>
      <w:r w:rsidRPr="0049529E">
        <w:rPr>
          <w:rFonts w:ascii="Times New Roman" w:hAnsi="Times New Roman" w:cs="Times New Roman"/>
          <w:sz w:val="16"/>
          <w:szCs w:val="16"/>
          <w:vertAlign w:val="superscript"/>
        </w:rPr>
        <w:footnoteRef/>
      </w:r>
      <w:r w:rsidRPr="0049529E">
        <w:rPr>
          <w:rFonts w:ascii="Times New Roman" w:hAnsi="Times New Roman" w:cs="Times New Roman"/>
          <w:sz w:val="16"/>
          <w:szCs w:val="16"/>
          <w:vertAlign w:val="superscript"/>
        </w:rPr>
        <w:t xml:space="preserve"> </w:t>
      </w:r>
      <w:r>
        <w:rPr>
          <w:rFonts w:ascii="Times New Roman" w:hAnsi="Times New Roman" w:cs="Times New Roman"/>
          <w:sz w:val="16"/>
          <w:szCs w:val="16"/>
        </w:rPr>
        <w:t>HG nr.561/2021</w:t>
      </w:r>
      <w:r w:rsidRPr="00BC628A">
        <w:rPr>
          <w:rFonts w:ascii="Times New Roman" w:hAnsi="Times New Roman" w:cs="Times New Roman"/>
          <w:sz w:val="16"/>
          <w:szCs w:val="16"/>
        </w:rPr>
        <w:t>, Anexa nr. 2</w:t>
      </w:r>
      <w:r>
        <w:rPr>
          <w:rFonts w:ascii="Times New Roman" w:hAnsi="Times New Roman" w:cs="Times New Roman"/>
          <w:sz w:val="16"/>
          <w:szCs w:val="16"/>
        </w:rPr>
        <w:t>.</w:t>
      </w:r>
    </w:p>
  </w:footnote>
  <w:footnote w:id="147">
    <w:p w14:paraId="6FCA4476" w14:textId="2C631F83" w:rsidR="00E0268D" w:rsidRPr="0049529E" w:rsidRDefault="00E0268D" w:rsidP="001B62C7">
      <w:pPr>
        <w:pStyle w:val="a9"/>
      </w:pPr>
      <w:r w:rsidRPr="0049529E">
        <w:rPr>
          <w:rFonts w:ascii="Times New Roman" w:hAnsi="Times New Roman" w:cs="Times New Roman"/>
          <w:sz w:val="16"/>
          <w:szCs w:val="16"/>
          <w:vertAlign w:val="superscript"/>
        </w:rPr>
        <w:footnoteRef/>
      </w:r>
      <w:r w:rsidRPr="0049529E">
        <w:rPr>
          <w:rFonts w:ascii="Times New Roman" w:hAnsi="Times New Roman" w:cs="Times New Roman"/>
          <w:sz w:val="16"/>
          <w:szCs w:val="16"/>
        </w:rPr>
        <w:t xml:space="preserve"> HG </w:t>
      </w:r>
      <w:r>
        <w:rPr>
          <w:rFonts w:ascii="Times New Roman" w:hAnsi="Times New Roman" w:cs="Times New Roman"/>
          <w:sz w:val="16"/>
          <w:szCs w:val="16"/>
        </w:rPr>
        <w:t>nr.</w:t>
      </w:r>
      <w:r w:rsidRPr="0049529E">
        <w:rPr>
          <w:rFonts w:ascii="Times New Roman" w:hAnsi="Times New Roman" w:cs="Times New Roman"/>
          <w:sz w:val="16"/>
          <w:szCs w:val="16"/>
        </w:rPr>
        <w:t>731/2022, Anexa nr. 6</w:t>
      </w:r>
      <w:r>
        <w:rPr>
          <w:rFonts w:ascii="Times New Roman" w:hAnsi="Times New Roman" w:cs="Times New Roman"/>
          <w:sz w:val="16"/>
          <w:szCs w:val="16"/>
        </w:rPr>
        <w:t>.</w:t>
      </w:r>
    </w:p>
  </w:footnote>
  <w:footnote w:id="148">
    <w:p w14:paraId="3DB149D2" w14:textId="50A8872C" w:rsidR="00E0268D" w:rsidRPr="00CC40A2" w:rsidRDefault="00E0268D" w:rsidP="001B62C7">
      <w:pPr>
        <w:pStyle w:val="a9"/>
        <w:rPr>
          <w:rFonts w:ascii="Times New Roman" w:hAnsi="Times New Roman" w:cs="Times New Roman"/>
          <w:sz w:val="16"/>
          <w:szCs w:val="16"/>
        </w:rPr>
      </w:pPr>
      <w:r w:rsidRPr="00CC40A2">
        <w:rPr>
          <w:rStyle w:val="ab"/>
          <w:rFonts w:ascii="Times New Roman" w:hAnsi="Times New Roman" w:cs="Times New Roman"/>
          <w:sz w:val="16"/>
          <w:szCs w:val="16"/>
        </w:rPr>
        <w:footnoteRef/>
      </w:r>
      <w:r w:rsidRPr="00CC40A2">
        <w:rPr>
          <w:rFonts w:ascii="Times New Roman" w:hAnsi="Times New Roman" w:cs="Times New Roman"/>
          <w:sz w:val="16"/>
          <w:szCs w:val="16"/>
        </w:rPr>
        <w:t xml:space="preserve"> </w:t>
      </w:r>
      <w:r>
        <w:rPr>
          <w:rFonts w:ascii="Times New Roman" w:hAnsi="Times New Roman" w:cs="Times New Roman"/>
          <w:sz w:val="16"/>
          <w:szCs w:val="16"/>
        </w:rPr>
        <w:t>A</w:t>
      </w:r>
      <w:r w:rsidRPr="00CC40A2">
        <w:rPr>
          <w:rFonts w:ascii="Times New Roman" w:hAnsi="Times New Roman" w:cs="Times New Roman"/>
          <w:sz w:val="16"/>
          <w:szCs w:val="16"/>
        </w:rPr>
        <w:t>rt.13 lit. a</w:t>
      </w:r>
      <w:r>
        <w:rPr>
          <w:rFonts w:ascii="Times New Roman" w:hAnsi="Times New Roman" w:cs="Times New Roman"/>
          <w:sz w:val="16"/>
          <w:szCs w:val="16"/>
        </w:rPr>
        <w:t>)</w:t>
      </w:r>
      <w:r w:rsidRPr="00CC40A2">
        <w:rPr>
          <w:rFonts w:ascii="Times New Roman" w:hAnsi="Times New Roman" w:cs="Times New Roman"/>
          <w:sz w:val="16"/>
          <w:szCs w:val="16"/>
        </w:rPr>
        <w:t xml:space="preserve"> și </w:t>
      </w:r>
      <w:r>
        <w:rPr>
          <w:rFonts w:ascii="Times New Roman" w:hAnsi="Times New Roman" w:cs="Times New Roman"/>
          <w:sz w:val="16"/>
          <w:szCs w:val="16"/>
        </w:rPr>
        <w:t xml:space="preserve">lit. </w:t>
      </w:r>
      <w:r w:rsidRPr="00CC40A2">
        <w:rPr>
          <w:rFonts w:ascii="Times New Roman" w:hAnsi="Times New Roman" w:cs="Times New Roman"/>
          <w:sz w:val="16"/>
          <w:szCs w:val="16"/>
        </w:rPr>
        <w:t>b</w:t>
      </w:r>
      <w:r>
        <w:rPr>
          <w:rFonts w:ascii="Times New Roman" w:hAnsi="Times New Roman" w:cs="Times New Roman"/>
          <w:sz w:val="16"/>
          <w:szCs w:val="16"/>
        </w:rPr>
        <w:t>)</w:t>
      </w:r>
      <w:r w:rsidRPr="00CC40A2">
        <w:rPr>
          <w:rFonts w:ascii="Times New Roman" w:hAnsi="Times New Roman" w:cs="Times New Roman"/>
          <w:sz w:val="16"/>
          <w:szCs w:val="16"/>
        </w:rPr>
        <w:t xml:space="preserve"> din Legea </w:t>
      </w:r>
      <w:r>
        <w:rPr>
          <w:rFonts w:ascii="Times New Roman" w:hAnsi="Times New Roman" w:cs="Times New Roman"/>
          <w:sz w:val="16"/>
          <w:szCs w:val="16"/>
        </w:rPr>
        <w:t>nr.</w:t>
      </w:r>
      <w:r w:rsidRPr="00CC40A2">
        <w:rPr>
          <w:rFonts w:ascii="Times New Roman" w:hAnsi="Times New Roman" w:cs="Times New Roman"/>
          <w:sz w:val="16"/>
          <w:szCs w:val="16"/>
        </w:rPr>
        <w:t>209 din 29.07. 2016</w:t>
      </w:r>
      <w:r>
        <w:rPr>
          <w:rFonts w:ascii="Times New Roman" w:hAnsi="Times New Roman" w:cs="Times New Roman"/>
          <w:sz w:val="16"/>
          <w:szCs w:val="16"/>
        </w:rPr>
        <w:t>.</w:t>
      </w:r>
    </w:p>
  </w:footnote>
  <w:footnote w:id="149">
    <w:p w14:paraId="5569C6F1" w14:textId="77777777" w:rsidR="00E0268D" w:rsidRDefault="00E0268D" w:rsidP="001B62C7">
      <w:pPr>
        <w:pStyle w:val="a9"/>
      </w:pPr>
      <w:r w:rsidRPr="00CC40A2">
        <w:rPr>
          <w:rStyle w:val="ab"/>
          <w:rFonts w:ascii="Times New Roman" w:hAnsi="Times New Roman" w:cs="Times New Roman"/>
          <w:sz w:val="16"/>
          <w:szCs w:val="16"/>
        </w:rPr>
        <w:footnoteRef/>
      </w:r>
      <w:r w:rsidRPr="00CC40A2">
        <w:rPr>
          <w:rFonts w:ascii="Times New Roman" w:hAnsi="Times New Roman" w:cs="Times New Roman"/>
          <w:sz w:val="16"/>
          <w:szCs w:val="16"/>
        </w:rPr>
        <w:t xml:space="preserve"> SRL „</w:t>
      </w:r>
      <w:r>
        <w:rPr>
          <w:rFonts w:ascii="Times New Roman" w:hAnsi="Times New Roman" w:cs="Times New Roman"/>
          <w:sz w:val="16"/>
          <w:szCs w:val="16"/>
        </w:rPr>
        <w:t>A</w:t>
      </w:r>
      <w:r w:rsidRPr="00CC40A2">
        <w:rPr>
          <w:rFonts w:ascii="Times New Roman" w:hAnsi="Times New Roman" w:cs="Times New Roman"/>
          <w:sz w:val="16"/>
          <w:szCs w:val="16"/>
        </w:rPr>
        <w:t xml:space="preserve">ve </w:t>
      </w:r>
      <w:r>
        <w:rPr>
          <w:rFonts w:ascii="Times New Roman" w:hAnsi="Times New Roman" w:cs="Times New Roman"/>
          <w:sz w:val="16"/>
          <w:szCs w:val="16"/>
        </w:rPr>
        <w:t>U</w:t>
      </w:r>
      <w:r w:rsidRPr="00CC40A2">
        <w:rPr>
          <w:rFonts w:ascii="Times New Roman" w:hAnsi="Times New Roman" w:cs="Times New Roman"/>
          <w:sz w:val="16"/>
          <w:szCs w:val="16"/>
        </w:rPr>
        <w:t>ngheni” și ÎM „GCL Cahul”</w:t>
      </w:r>
      <w:r>
        <w:rPr>
          <w:rFonts w:ascii="Times New Roman" w:hAnsi="Times New Roman" w:cs="Times New Roman"/>
          <w:sz w:val="16"/>
          <w:szCs w:val="16"/>
        </w:rPr>
        <w:t>.</w:t>
      </w:r>
    </w:p>
  </w:footnote>
  <w:footnote w:id="150">
    <w:p w14:paraId="5601FA98" w14:textId="77777777" w:rsidR="00E0268D" w:rsidRPr="00BF0E63" w:rsidRDefault="00E0268D" w:rsidP="001B62C7">
      <w:pPr>
        <w:pStyle w:val="a9"/>
        <w:rPr>
          <w:sz w:val="16"/>
          <w:szCs w:val="16"/>
        </w:rPr>
      </w:pPr>
      <w:r w:rsidRPr="00BF0E63">
        <w:rPr>
          <w:rStyle w:val="ab"/>
          <w:sz w:val="16"/>
          <w:szCs w:val="16"/>
        </w:rPr>
        <w:footnoteRef/>
      </w:r>
      <w:r w:rsidRPr="00BF0E63">
        <w:rPr>
          <w:sz w:val="16"/>
          <w:szCs w:val="16"/>
        </w:rPr>
        <w:t xml:space="preserve"> Pct. 8 din </w:t>
      </w:r>
      <w:r w:rsidRPr="00BF0E63">
        <w:rPr>
          <w:rFonts w:ascii="Times New Roman" w:hAnsi="Times New Roman"/>
          <w:sz w:val="16"/>
          <w:szCs w:val="16"/>
        </w:rPr>
        <w:t>Hotărârea Guvernului nr. 637 din 27-05-2003 privind controlul transportării transfrontaliere a deşeurilor şi eliminării acestora.</w:t>
      </w:r>
    </w:p>
  </w:footnote>
  <w:footnote w:id="151">
    <w:p w14:paraId="24F77A67" w14:textId="77777777" w:rsidR="00E0268D" w:rsidRPr="005D750F" w:rsidRDefault="00E0268D" w:rsidP="001B62C7">
      <w:pPr>
        <w:pStyle w:val="a9"/>
        <w:jc w:val="both"/>
        <w:rPr>
          <w:rFonts w:ascii="Times New Roman" w:hAnsi="Times New Roman"/>
          <w:sz w:val="16"/>
          <w:szCs w:val="16"/>
        </w:rPr>
      </w:pPr>
      <w:r w:rsidRPr="005D750F">
        <w:rPr>
          <w:rStyle w:val="ab"/>
          <w:rFonts w:ascii="Times New Roman" w:hAnsi="Times New Roman"/>
          <w:sz w:val="16"/>
          <w:szCs w:val="16"/>
        </w:rPr>
        <w:footnoteRef/>
      </w:r>
      <w:r w:rsidRPr="005D750F">
        <w:rPr>
          <w:rFonts w:ascii="Times New Roman" w:hAnsi="Times New Roman"/>
          <w:sz w:val="16"/>
          <w:szCs w:val="16"/>
        </w:rPr>
        <w:t xml:space="preserve"> SRL „Dona”; SC „Elitmetal”; SA „Metalferos”, Sofilarex Plus SRL</w:t>
      </w:r>
      <w:r>
        <w:rPr>
          <w:rFonts w:ascii="Times New Roman" w:hAnsi="Times New Roman"/>
          <w:sz w:val="16"/>
          <w:szCs w:val="16"/>
        </w:rPr>
        <w:t>; „Kirkland Grup” SRL.</w:t>
      </w:r>
    </w:p>
  </w:footnote>
  <w:footnote w:id="152">
    <w:p w14:paraId="451F8B72" w14:textId="5074D47E" w:rsidR="00E0268D" w:rsidRPr="005D750F" w:rsidRDefault="00E0268D" w:rsidP="001B62C7">
      <w:pPr>
        <w:pStyle w:val="a9"/>
        <w:jc w:val="both"/>
        <w:rPr>
          <w:rFonts w:ascii="Times New Roman" w:hAnsi="Times New Roman"/>
          <w:sz w:val="16"/>
          <w:szCs w:val="16"/>
        </w:rPr>
      </w:pPr>
      <w:r w:rsidRPr="005D750F">
        <w:rPr>
          <w:rStyle w:val="ab"/>
          <w:rFonts w:ascii="Times New Roman" w:hAnsi="Times New Roman"/>
          <w:sz w:val="16"/>
          <w:szCs w:val="16"/>
        </w:rPr>
        <w:footnoteRef/>
      </w:r>
      <w:r w:rsidRPr="005D750F">
        <w:rPr>
          <w:rFonts w:ascii="Times New Roman" w:hAnsi="Times New Roman"/>
          <w:sz w:val="16"/>
          <w:szCs w:val="16"/>
        </w:rPr>
        <w:t xml:space="preserve"> Lit.a), pct.9 din Hotărârea Guvernului nr. 637 din 27</w:t>
      </w:r>
      <w:r>
        <w:rPr>
          <w:rFonts w:ascii="Times New Roman" w:hAnsi="Times New Roman"/>
          <w:sz w:val="16"/>
          <w:szCs w:val="16"/>
        </w:rPr>
        <w:t>.</w:t>
      </w:r>
      <w:r w:rsidRPr="005D750F">
        <w:rPr>
          <w:rFonts w:ascii="Times New Roman" w:hAnsi="Times New Roman"/>
          <w:sz w:val="16"/>
          <w:szCs w:val="16"/>
        </w:rPr>
        <w:t>05</w:t>
      </w:r>
      <w:r>
        <w:rPr>
          <w:rFonts w:ascii="Times New Roman" w:hAnsi="Times New Roman"/>
          <w:sz w:val="16"/>
          <w:szCs w:val="16"/>
        </w:rPr>
        <w:t>.</w:t>
      </w:r>
      <w:r w:rsidRPr="005D750F">
        <w:rPr>
          <w:rFonts w:ascii="Times New Roman" w:hAnsi="Times New Roman"/>
          <w:sz w:val="16"/>
          <w:szCs w:val="16"/>
        </w:rPr>
        <w:t>2003 privind controlul transportării transfrontaliere a deşeurilor şi eliminării acestora.</w:t>
      </w:r>
    </w:p>
  </w:footnote>
  <w:footnote w:id="153">
    <w:p w14:paraId="66357FEF" w14:textId="77777777" w:rsidR="00E0268D" w:rsidRPr="005D750F" w:rsidRDefault="00E0268D" w:rsidP="001B62C7">
      <w:pPr>
        <w:pStyle w:val="a9"/>
        <w:jc w:val="both"/>
        <w:rPr>
          <w:rFonts w:ascii="Times New Roman" w:hAnsi="Times New Roman"/>
          <w:sz w:val="16"/>
          <w:szCs w:val="16"/>
        </w:rPr>
      </w:pPr>
      <w:r w:rsidRPr="005D750F">
        <w:rPr>
          <w:rStyle w:val="ab"/>
          <w:rFonts w:ascii="Times New Roman" w:hAnsi="Times New Roman"/>
          <w:sz w:val="16"/>
          <w:szCs w:val="16"/>
        </w:rPr>
        <w:footnoteRef/>
      </w:r>
      <w:r w:rsidRPr="005D750F">
        <w:rPr>
          <w:rFonts w:ascii="Times New Roman" w:hAnsi="Times New Roman"/>
          <w:sz w:val="16"/>
          <w:szCs w:val="16"/>
        </w:rPr>
        <w:t xml:space="preserve"> SRL „Mega-Complex”; „Sherif” SRL; ÎS „Tirotex”; SE Bordnetze SRL.</w:t>
      </w:r>
    </w:p>
  </w:footnote>
  <w:footnote w:id="154">
    <w:p w14:paraId="2D79E6C4" w14:textId="4321C1EA" w:rsidR="00E0268D" w:rsidRPr="005D750F" w:rsidRDefault="00E0268D" w:rsidP="001B62C7">
      <w:pPr>
        <w:pStyle w:val="a9"/>
        <w:jc w:val="both"/>
        <w:rPr>
          <w:rFonts w:ascii="Times New Roman" w:hAnsi="Times New Roman"/>
          <w:sz w:val="16"/>
          <w:szCs w:val="16"/>
        </w:rPr>
      </w:pPr>
      <w:r w:rsidRPr="005D750F">
        <w:rPr>
          <w:rStyle w:val="ab"/>
          <w:rFonts w:ascii="Times New Roman" w:hAnsi="Times New Roman"/>
          <w:sz w:val="16"/>
          <w:szCs w:val="16"/>
        </w:rPr>
        <w:footnoteRef/>
      </w:r>
      <w:r w:rsidRPr="005D750F">
        <w:rPr>
          <w:rFonts w:ascii="Times New Roman" w:hAnsi="Times New Roman"/>
          <w:sz w:val="16"/>
          <w:szCs w:val="16"/>
        </w:rPr>
        <w:t xml:space="preserve"> </w:t>
      </w:r>
      <w:r w:rsidRPr="005D750F">
        <w:rPr>
          <w:rFonts w:ascii="Times New Roman" w:hAnsi="Times New Roman"/>
          <w:bCs/>
          <w:sz w:val="16"/>
          <w:szCs w:val="16"/>
          <w:lang w:bidi="hi-IN"/>
        </w:rPr>
        <w:t>Lit.c), pct.9</w:t>
      </w:r>
      <w:r w:rsidRPr="005D750F">
        <w:rPr>
          <w:rFonts w:ascii="Times New Roman" w:hAnsi="Times New Roman"/>
          <w:sz w:val="16"/>
          <w:szCs w:val="16"/>
        </w:rPr>
        <w:t xml:space="preserve"> din Hotărârea Guvernului nr. 637 din 27</w:t>
      </w:r>
      <w:r>
        <w:rPr>
          <w:rFonts w:ascii="Times New Roman" w:hAnsi="Times New Roman"/>
          <w:sz w:val="16"/>
          <w:szCs w:val="16"/>
        </w:rPr>
        <w:t>.</w:t>
      </w:r>
      <w:r w:rsidRPr="005D750F">
        <w:rPr>
          <w:rFonts w:ascii="Times New Roman" w:hAnsi="Times New Roman"/>
          <w:sz w:val="16"/>
          <w:szCs w:val="16"/>
        </w:rPr>
        <w:t>05</w:t>
      </w:r>
      <w:r>
        <w:rPr>
          <w:rFonts w:ascii="Times New Roman" w:hAnsi="Times New Roman"/>
          <w:sz w:val="16"/>
          <w:szCs w:val="16"/>
        </w:rPr>
        <w:t>.</w:t>
      </w:r>
      <w:r w:rsidRPr="005D750F">
        <w:rPr>
          <w:rFonts w:ascii="Times New Roman" w:hAnsi="Times New Roman"/>
          <w:sz w:val="16"/>
          <w:szCs w:val="16"/>
        </w:rPr>
        <w:t>2003 privind controlul transportării transfrontaliere a deşeurilor şi eliminării acestora.</w:t>
      </w:r>
    </w:p>
  </w:footnote>
  <w:footnote w:id="155">
    <w:p w14:paraId="3896B91B" w14:textId="392397EF" w:rsidR="00E0268D" w:rsidRPr="00522259" w:rsidRDefault="00E0268D" w:rsidP="007D5C4B">
      <w:pPr>
        <w:pStyle w:val="a9"/>
        <w:rPr>
          <w:rFonts w:ascii="Times New Roman" w:hAnsi="Times New Roman" w:cs="Times New Roman"/>
          <w:sz w:val="16"/>
          <w:szCs w:val="16"/>
        </w:rPr>
      </w:pPr>
      <w:r w:rsidRPr="00216CA1">
        <w:rPr>
          <w:rStyle w:val="ab"/>
          <w:rFonts w:ascii="Times New Roman" w:hAnsi="Times New Roman" w:cs="Times New Roman"/>
          <w:sz w:val="16"/>
          <w:szCs w:val="16"/>
        </w:rPr>
        <w:footnoteRef/>
      </w:r>
      <w:r w:rsidRPr="00216CA1">
        <w:rPr>
          <w:rFonts w:ascii="Times New Roman" w:hAnsi="Times New Roman" w:cs="Times New Roman"/>
          <w:sz w:val="16"/>
          <w:szCs w:val="16"/>
        </w:rPr>
        <w:t xml:space="preserve"> </w:t>
      </w:r>
      <w:r w:rsidRPr="00522259">
        <w:rPr>
          <w:rFonts w:ascii="Times New Roman" w:hAnsi="Times New Roman" w:cs="Times New Roman"/>
          <w:sz w:val="16"/>
          <w:szCs w:val="16"/>
        </w:rPr>
        <w:t xml:space="preserve">Art. 2 din </w:t>
      </w:r>
      <w:r>
        <w:rPr>
          <w:rFonts w:ascii="Times New Roman" w:hAnsi="Times New Roman" w:cs="Times New Roman"/>
          <w:sz w:val="16"/>
          <w:szCs w:val="16"/>
        </w:rPr>
        <w:t>L</w:t>
      </w:r>
      <w:r w:rsidRPr="00522259">
        <w:rPr>
          <w:rFonts w:ascii="Times New Roman" w:hAnsi="Times New Roman" w:cs="Times New Roman"/>
          <w:sz w:val="16"/>
          <w:szCs w:val="16"/>
        </w:rPr>
        <w:t>egea serviciilor publice de gospodărire comunală</w:t>
      </w:r>
      <w:r>
        <w:rPr>
          <w:rFonts w:ascii="Times New Roman" w:hAnsi="Times New Roman" w:cs="Times New Roman"/>
          <w:sz w:val="16"/>
          <w:szCs w:val="16"/>
        </w:rPr>
        <w:t xml:space="preserve"> nr.</w:t>
      </w:r>
      <w:r w:rsidRPr="00522259">
        <w:rPr>
          <w:rFonts w:ascii="Times New Roman" w:hAnsi="Times New Roman" w:cs="Times New Roman"/>
          <w:sz w:val="16"/>
          <w:szCs w:val="16"/>
        </w:rPr>
        <w:t>1402 din 24.10.2002</w:t>
      </w:r>
      <w:r>
        <w:rPr>
          <w:rFonts w:ascii="Times New Roman" w:hAnsi="Times New Roman" w:cs="Times New Roman"/>
          <w:sz w:val="16"/>
          <w:szCs w:val="16"/>
        </w:rPr>
        <w:t>.</w:t>
      </w:r>
      <w:r w:rsidRPr="00522259">
        <w:rPr>
          <w:rFonts w:ascii="Times New Roman" w:hAnsi="Times New Roman" w:cs="Times New Roman"/>
          <w:sz w:val="16"/>
          <w:szCs w:val="16"/>
        </w:rPr>
        <w:t xml:space="preserve"> </w:t>
      </w:r>
    </w:p>
  </w:footnote>
  <w:footnote w:id="156">
    <w:p w14:paraId="09481ABA" w14:textId="2588872A" w:rsidR="00E0268D" w:rsidRPr="00522259" w:rsidRDefault="00E0268D" w:rsidP="00AF03EA">
      <w:pPr>
        <w:pStyle w:val="a9"/>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Art. 14 alin. </w:t>
      </w:r>
      <w:r>
        <w:rPr>
          <w:rFonts w:ascii="Times New Roman" w:hAnsi="Times New Roman" w:cs="Times New Roman"/>
          <w:sz w:val="16"/>
          <w:szCs w:val="16"/>
        </w:rPr>
        <w:t>(</w:t>
      </w:r>
      <w:r w:rsidRPr="00522259">
        <w:rPr>
          <w:rFonts w:ascii="Times New Roman" w:hAnsi="Times New Roman" w:cs="Times New Roman"/>
          <w:sz w:val="16"/>
          <w:szCs w:val="16"/>
        </w:rPr>
        <w:t>2</w:t>
      </w:r>
      <w:r>
        <w:rPr>
          <w:rFonts w:ascii="Times New Roman" w:hAnsi="Times New Roman" w:cs="Times New Roman"/>
          <w:sz w:val="16"/>
          <w:szCs w:val="16"/>
        </w:rPr>
        <w:t>),</w:t>
      </w:r>
      <w:r w:rsidRPr="00522259">
        <w:rPr>
          <w:rFonts w:ascii="Times New Roman" w:hAnsi="Times New Roman" w:cs="Times New Roman"/>
          <w:sz w:val="16"/>
          <w:szCs w:val="16"/>
        </w:rPr>
        <w:t xml:space="preserve"> lit</w:t>
      </w:r>
      <w:r>
        <w:rPr>
          <w:rFonts w:ascii="Times New Roman" w:hAnsi="Times New Roman" w:cs="Times New Roman"/>
          <w:sz w:val="16"/>
          <w:szCs w:val="16"/>
        </w:rPr>
        <w:t>.</w:t>
      </w:r>
      <w:r w:rsidRPr="00522259">
        <w:rPr>
          <w:rFonts w:ascii="Times New Roman" w:hAnsi="Times New Roman" w:cs="Times New Roman"/>
          <w:sz w:val="16"/>
          <w:szCs w:val="16"/>
        </w:rPr>
        <w:t xml:space="preserve"> c) şi </w:t>
      </w:r>
      <w:r>
        <w:rPr>
          <w:rFonts w:ascii="Times New Roman" w:hAnsi="Times New Roman" w:cs="Times New Roman"/>
          <w:sz w:val="16"/>
          <w:szCs w:val="16"/>
        </w:rPr>
        <w:t>lit.</w:t>
      </w:r>
      <w:r w:rsidRPr="00522259">
        <w:rPr>
          <w:rFonts w:ascii="Times New Roman" w:hAnsi="Times New Roman" w:cs="Times New Roman"/>
          <w:sz w:val="16"/>
          <w:szCs w:val="16"/>
        </w:rPr>
        <w:t xml:space="preserve">h) din Legea </w:t>
      </w:r>
      <w:r>
        <w:rPr>
          <w:rFonts w:ascii="Times New Roman" w:hAnsi="Times New Roman" w:cs="Times New Roman"/>
          <w:sz w:val="16"/>
          <w:szCs w:val="16"/>
        </w:rPr>
        <w:t>nr.</w:t>
      </w:r>
      <w:r w:rsidRPr="00522259">
        <w:rPr>
          <w:rFonts w:ascii="Times New Roman" w:hAnsi="Times New Roman" w:cs="Times New Roman"/>
          <w:sz w:val="16"/>
          <w:szCs w:val="16"/>
        </w:rPr>
        <w:t>436 din 28.12.2006 privind administrația publică locală</w:t>
      </w:r>
      <w:r>
        <w:rPr>
          <w:rFonts w:ascii="Times New Roman" w:hAnsi="Times New Roman" w:cs="Times New Roman"/>
          <w:sz w:val="16"/>
          <w:szCs w:val="16"/>
        </w:rPr>
        <w:t>.</w:t>
      </w:r>
    </w:p>
  </w:footnote>
  <w:footnote w:id="157">
    <w:p w14:paraId="2E3603D9" w14:textId="679A736C" w:rsidR="00E0268D" w:rsidRPr="00522259" w:rsidRDefault="00E0268D" w:rsidP="00042AB2">
      <w:pPr>
        <w:pStyle w:val="a9"/>
        <w:jc w:val="both"/>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w:t>
      </w:r>
      <w:r>
        <w:rPr>
          <w:rFonts w:ascii="Times New Roman" w:hAnsi="Times New Roman" w:cs="Times New Roman"/>
          <w:sz w:val="16"/>
          <w:szCs w:val="16"/>
        </w:rPr>
        <w:t>Legea nr.209 din 29.07.2016 privind deșeurile.</w:t>
      </w:r>
    </w:p>
  </w:footnote>
  <w:footnote w:id="158">
    <w:p w14:paraId="693E7119" w14:textId="43C21360" w:rsidR="00E0268D" w:rsidRPr="00522259" w:rsidRDefault="00E0268D" w:rsidP="00042AB2">
      <w:pPr>
        <w:pStyle w:val="a9"/>
        <w:jc w:val="both"/>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Art. 8 lit. c) din Legea </w:t>
      </w:r>
      <w:r>
        <w:rPr>
          <w:rFonts w:ascii="Times New Roman" w:hAnsi="Times New Roman" w:cs="Times New Roman"/>
          <w:sz w:val="16"/>
          <w:szCs w:val="16"/>
        </w:rPr>
        <w:t>nr.</w:t>
      </w:r>
      <w:r w:rsidRPr="00522259">
        <w:rPr>
          <w:rFonts w:ascii="Times New Roman" w:hAnsi="Times New Roman" w:cs="Times New Roman"/>
          <w:sz w:val="16"/>
          <w:szCs w:val="16"/>
        </w:rPr>
        <w:t xml:space="preserve">209 din 27.07.2016 privind deșeurile și art. 13 alin. </w:t>
      </w:r>
      <w:r>
        <w:rPr>
          <w:rFonts w:ascii="Times New Roman" w:hAnsi="Times New Roman" w:cs="Times New Roman"/>
          <w:sz w:val="16"/>
          <w:szCs w:val="16"/>
        </w:rPr>
        <w:t>(</w:t>
      </w:r>
      <w:r w:rsidRPr="00522259">
        <w:rPr>
          <w:rFonts w:ascii="Times New Roman" w:hAnsi="Times New Roman" w:cs="Times New Roman"/>
          <w:sz w:val="16"/>
          <w:szCs w:val="16"/>
        </w:rPr>
        <w:t>3</w:t>
      </w:r>
      <w:r>
        <w:rPr>
          <w:rFonts w:ascii="Times New Roman" w:hAnsi="Times New Roman" w:cs="Times New Roman"/>
          <w:sz w:val="16"/>
          <w:szCs w:val="16"/>
        </w:rPr>
        <w:t>),</w:t>
      </w:r>
      <w:r w:rsidRPr="00522259">
        <w:rPr>
          <w:rFonts w:ascii="Times New Roman" w:hAnsi="Times New Roman" w:cs="Times New Roman"/>
          <w:sz w:val="16"/>
          <w:szCs w:val="16"/>
        </w:rPr>
        <w:t xml:space="preserve"> lit.i) din Legea servicilor publice de gospodări</w:t>
      </w:r>
      <w:r>
        <w:rPr>
          <w:rFonts w:ascii="Times New Roman" w:hAnsi="Times New Roman" w:cs="Times New Roman"/>
          <w:sz w:val="16"/>
          <w:szCs w:val="16"/>
        </w:rPr>
        <w:t>r</w:t>
      </w:r>
      <w:r w:rsidRPr="00522259">
        <w:rPr>
          <w:rFonts w:ascii="Times New Roman" w:hAnsi="Times New Roman" w:cs="Times New Roman"/>
          <w:sz w:val="16"/>
          <w:szCs w:val="16"/>
        </w:rPr>
        <w:t>e comunală</w:t>
      </w:r>
      <w:r>
        <w:rPr>
          <w:rFonts w:ascii="Times New Roman" w:hAnsi="Times New Roman" w:cs="Times New Roman"/>
          <w:sz w:val="16"/>
          <w:szCs w:val="16"/>
        </w:rPr>
        <w:t xml:space="preserve"> </w:t>
      </w:r>
      <w:r w:rsidRPr="00522259">
        <w:rPr>
          <w:rFonts w:ascii="Times New Roman" w:hAnsi="Times New Roman" w:cs="Times New Roman"/>
          <w:sz w:val="16"/>
          <w:szCs w:val="16"/>
        </w:rPr>
        <w:t>.nr. 1402 din 24.10.</w:t>
      </w:r>
      <w:r>
        <w:rPr>
          <w:rFonts w:ascii="Times New Roman" w:hAnsi="Times New Roman" w:cs="Times New Roman"/>
          <w:sz w:val="16"/>
          <w:szCs w:val="16"/>
        </w:rPr>
        <w:t>2</w:t>
      </w:r>
      <w:r w:rsidRPr="00522259">
        <w:rPr>
          <w:rFonts w:ascii="Times New Roman" w:hAnsi="Times New Roman" w:cs="Times New Roman"/>
          <w:sz w:val="16"/>
          <w:szCs w:val="16"/>
        </w:rPr>
        <w:t>002.</w:t>
      </w:r>
    </w:p>
  </w:footnote>
  <w:footnote w:id="159">
    <w:p w14:paraId="1B85C10C" w14:textId="29FDADE5" w:rsidR="00E0268D" w:rsidRDefault="00E0268D" w:rsidP="00042AB2">
      <w:pPr>
        <w:pStyle w:val="a9"/>
        <w:jc w:val="both"/>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Art. 14 alin. </w:t>
      </w:r>
      <w:r>
        <w:rPr>
          <w:rFonts w:ascii="Times New Roman" w:hAnsi="Times New Roman" w:cs="Times New Roman"/>
          <w:sz w:val="16"/>
          <w:szCs w:val="16"/>
        </w:rPr>
        <w:t>(</w:t>
      </w:r>
      <w:r w:rsidRPr="00522259">
        <w:rPr>
          <w:rFonts w:ascii="Times New Roman" w:hAnsi="Times New Roman" w:cs="Times New Roman"/>
          <w:sz w:val="16"/>
          <w:szCs w:val="16"/>
        </w:rPr>
        <w:t>1</w:t>
      </w:r>
      <w:r>
        <w:rPr>
          <w:rFonts w:ascii="Times New Roman" w:hAnsi="Times New Roman" w:cs="Times New Roman"/>
          <w:sz w:val="16"/>
          <w:szCs w:val="16"/>
        </w:rPr>
        <w:t>)</w:t>
      </w:r>
      <w:r w:rsidRPr="00522259">
        <w:rPr>
          <w:rFonts w:ascii="Times New Roman" w:hAnsi="Times New Roman" w:cs="Times New Roman"/>
          <w:sz w:val="16"/>
          <w:szCs w:val="16"/>
        </w:rPr>
        <w:t xml:space="preserve"> din Legea servicilor publice de gospodări</w:t>
      </w:r>
      <w:r>
        <w:rPr>
          <w:rFonts w:ascii="Times New Roman" w:hAnsi="Times New Roman" w:cs="Times New Roman"/>
          <w:sz w:val="16"/>
          <w:szCs w:val="16"/>
        </w:rPr>
        <w:t>r</w:t>
      </w:r>
      <w:r w:rsidRPr="00522259">
        <w:rPr>
          <w:rFonts w:ascii="Times New Roman" w:hAnsi="Times New Roman" w:cs="Times New Roman"/>
          <w:sz w:val="16"/>
          <w:szCs w:val="16"/>
        </w:rPr>
        <w:t xml:space="preserve">e comunală nr. 1402 din 24.10.002  și art. 11 alin. </w:t>
      </w:r>
      <w:r>
        <w:rPr>
          <w:rFonts w:ascii="Times New Roman" w:hAnsi="Times New Roman" w:cs="Times New Roman"/>
          <w:sz w:val="16"/>
          <w:szCs w:val="16"/>
        </w:rPr>
        <w:t>(</w:t>
      </w:r>
      <w:r w:rsidRPr="00522259">
        <w:rPr>
          <w:rFonts w:ascii="Times New Roman" w:hAnsi="Times New Roman" w:cs="Times New Roman"/>
          <w:sz w:val="16"/>
          <w:szCs w:val="16"/>
        </w:rPr>
        <w:t>1</w:t>
      </w:r>
      <w:r>
        <w:rPr>
          <w:rFonts w:ascii="Times New Roman" w:hAnsi="Times New Roman" w:cs="Times New Roman"/>
          <w:sz w:val="16"/>
          <w:szCs w:val="16"/>
        </w:rPr>
        <w:t>),</w:t>
      </w:r>
      <w:r w:rsidRPr="00522259">
        <w:rPr>
          <w:rFonts w:ascii="Times New Roman" w:hAnsi="Times New Roman" w:cs="Times New Roman"/>
          <w:sz w:val="16"/>
          <w:szCs w:val="16"/>
        </w:rPr>
        <w:t xml:space="preserve"> lit. a) din Legea </w:t>
      </w:r>
      <w:r>
        <w:rPr>
          <w:rFonts w:ascii="Times New Roman" w:hAnsi="Times New Roman" w:cs="Times New Roman"/>
          <w:sz w:val="16"/>
          <w:szCs w:val="16"/>
        </w:rPr>
        <w:t>nr.</w:t>
      </w:r>
      <w:r w:rsidRPr="00522259">
        <w:rPr>
          <w:rFonts w:ascii="Times New Roman" w:hAnsi="Times New Roman" w:cs="Times New Roman"/>
          <w:sz w:val="16"/>
          <w:szCs w:val="16"/>
        </w:rPr>
        <w:t>209 din 27.07.2016 privind deșeurile</w:t>
      </w:r>
      <w:r>
        <w:rPr>
          <w:rFonts w:ascii="Times New Roman" w:hAnsi="Times New Roman" w:cs="Times New Roman"/>
          <w:sz w:val="16"/>
          <w:szCs w:val="16"/>
        </w:rPr>
        <w:t>.</w:t>
      </w:r>
    </w:p>
    <w:p w14:paraId="7C139255" w14:textId="77777777" w:rsidR="00E0268D" w:rsidRPr="00522259" w:rsidRDefault="00E0268D" w:rsidP="00042AB2">
      <w:pPr>
        <w:pStyle w:val="a9"/>
        <w:jc w:val="both"/>
        <w:rPr>
          <w:rFonts w:ascii="Times New Roman" w:hAnsi="Times New Roman" w:cs="Times New Roman"/>
          <w:sz w:val="16"/>
          <w:szCs w:val="16"/>
        </w:rPr>
      </w:pPr>
    </w:p>
  </w:footnote>
  <w:footnote w:id="160">
    <w:p w14:paraId="754BB196" w14:textId="77777777" w:rsidR="00E0268D" w:rsidRPr="00522259" w:rsidRDefault="00E0268D" w:rsidP="00042AB2">
      <w:pPr>
        <w:pStyle w:val="a9"/>
        <w:jc w:val="both"/>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Hotârârea Guvernului nr.881 din 14.12.022 pentru aprobarea Metodologiei privind caluclarea tarifelor la unele servicii publice de gestionare a deșeurilor municipale.</w:t>
      </w:r>
    </w:p>
  </w:footnote>
  <w:footnote w:id="161">
    <w:p w14:paraId="73E8CB97" w14:textId="04A225F6" w:rsidR="00E0268D" w:rsidRPr="00522259" w:rsidRDefault="00E0268D" w:rsidP="00042AB2">
      <w:pPr>
        <w:pStyle w:val="a9"/>
        <w:jc w:val="both"/>
        <w:rPr>
          <w:rFonts w:ascii="Times New Roman" w:hAnsi="Times New Roman" w:cs="Times New Roman"/>
          <w:sz w:val="16"/>
          <w:szCs w:val="16"/>
        </w:rPr>
      </w:pPr>
      <w:r w:rsidRPr="00522259">
        <w:rPr>
          <w:rStyle w:val="ab"/>
          <w:rFonts w:ascii="Times New Roman" w:hAnsi="Times New Roman" w:cs="Times New Roman"/>
          <w:sz w:val="16"/>
          <w:szCs w:val="16"/>
        </w:rPr>
        <w:footnoteRef/>
      </w:r>
      <w:r w:rsidRPr="00522259">
        <w:rPr>
          <w:rFonts w:ascii="Times New Roman" w:hAnsi="Times New Roman" w:cs="Times New Roman"/>
          <w:sz w:val="16"/>
          <w:szCs w:val="16"/>
        </w:rPr>
        <w:t xml:space="preserve"> Remunerarea muncii; Asigurarea socială şi medicală; Amortizarea mijloacelor fixe; Materiale, piese de schimb; Servicii comunale şi telecomunicaţie, precum și alte cheltuieli, dar în așa fel</w:t>
      </w:r>
      <w:r>
        <w:rPr>
          <w:rFonts w:ascii="Times New Roman" w:hAnsi="Times New Roman" w:cs="Times New Roman"/>
          <w:sz w:val="16"/>
          <w:szCs w:val="16"/>
        </w:rPr>
        <w:t>,</w:t>
      </w:r>
      <w:r w:rsidRPr="00522259">
        <w:rPr>
          <w:rFonts w:ascii="Times New Roman" w:hAnsi="Times New Roman" w:cs="Times New Roman"/>
          <w:sz w:val="16"/>
          <w:szCs w:val="16"/>
        </w:rPr>
        <w:t xml:space="preserve"> în</w:t>
      </w:r>
      <w:r>
        <w:rPr>
          <w:rFonts w:ascii="Times New Roman" w:hAnsi="Times New Roman" w:cs="Times New Roman"/>
          <w:sz w:val="16"/>
          <w:szCs w:val="16"/>
        </w:rPr>
        <w:t>c</w:t>
      </w:r>
      <w:r w:rsidRPr="00522259">
        <w:rPr>
          <w:rFonts w:ascii="Times New Roman" w:hAnsi="Times New Roman" w:cs="Times New Roman"/>
          <w:sz w:val="16"/>
          <w:szCs w:val="16"/>
        </w:rPr>
        <w:t>ât să nu determine acumularea de pierderi.</w:t>
      </w:r>
    </w:p>
  </w:footnote>
  <w:footnote w:id="162">
    <w:p w14:paraId="44D742B0" w14:textId="5C18D0D0" w:rsidR="00E0268D" w:rsidRPr="005317E2" w:rsidRDefault="00E0268D" w:rsidP="00042AB2">
      <w:pPr>
        <w:pStyle w:val="a9"/>
        <w:jc w:val="both"/>
        <w:rPr>
          <w:rFonts w:ascii="Times New Roman" w:hAnsi="Times New Roman" w:cs="Times New Roman"/>
          <w:sz w:val="16"/>
          <w:szCs w:val="16"/>
        </w:rPr>
      </w:pPr>
      <w:r w:rsidRPr="005317E2">
        <w:rPr>
          <w:rStyle w:val="ab"/>
          <w:rFonts w:ascii="Times New Roman" w:hAnsi="Times New Roman" w:cs="Times New Roman"/>
          <w:sz w:val="16"/>
          <w:szCs w:val="16"/>
        </w:rPr>
        <w:footnoteRef/>
      </w:r>
      <w:r w:rsidRPr="005317E2">
        <w:rPr>
          <w:rFonts w:ascii="Times New Roman" w:hAnsi="Times New Roman" w:cs="Times New Roman"/>
          <w:sz w:val="16"/>
          <w:szCs w:val="16"/>
        </w:rPr>
        <w:t xml:space="preserve"> APL Călărași; APL Chișinău</w:t>
      </w:r>
      <w:r>
        <w:rPr>
          <w:rFonts w:ascii="Times New Roman" w:hAnsi="Times New Roman" w:cs="Times New Roman"/>
          <w:sz w:val="16"/>
          <w:szCs w:val="16"/>
        </w:rPr>
        <w:t>.</w:t>
      </w:r>
    </w:p>
  </w:footnote>
  <w:footnote w:id="163">
    <w:p w14:paraId="112623E5" w14:textId="77777777" w:rsidR="00E0268D" w:rsidRPr="005317E2" w:rsidRDefault="00E0268D" w:rsidP="005317E2">
      <w:pPr>
        <w:pStyle w:val="a9"/>
        <w:rPr>
          <w:rFonts w:ascii="Times New Roman" w:hAnsi="Times New Roman" w:cs="Times New Roman"/>
          <w:sz w:val="16"/>
          <w:szCs w:val="16"/>
        </w:rPr>
      </w:pPr>
      <w:r w:rsidRPr="005317E2">
        <w:rPr>
          <w:rStyle w:val="ab"/>
          <w:rFonts w:ascii="Times New Roman" w:hAnsi="Times New Roman" w:cs="Times New Roman"/>
          <w:sz w:val="16"/>
          <w:szCs w:val="16"/>
        </w:rPr>
        <w:footnoteRef/>
      </w:r>
      <w:r w:rsidRPr="005317E2">
        <w:rPr>
          <w:rFonts w:ascii="Times New Roman" w:hAnsi="Times New Roman" w:cs="Times New Roman"/>
          <w:sz w:val="16"/>
          <w:szCs w:val="16"/>
        </w:rPr>
        <w:t xml:space="preserve"> Calculul: (-22,7 mil.lei)/(-16,6 mil.lei) = 136,7%.</w:t>
      </w:r>
    </w:p>
  </w:footnote>
  <w:footnote w:id="164">
    <w:p w14:paraId="7F3BC661" w14:textId="4D42320E" w:rsidR="00E0268D" w:rsidRPr="005317E2" w:rsidRDefault="00E0268D" w:rsidP="005317E2">
      <w:pPr>
        <w:pStyle w:val="a9"/>
        <w:rPr>
          <w:rFonts w:ascii="Times New Roman" w:hAnsi="Times New Roman" w:cs="Times New Roman"/>
          <w:sz w:val="16"/>
          <w:szCs w:val="16"/>
        </w:rPr>
      </w:pPr>
      <w:r w:rsidRPr="005317E2">
        <w:rPr>
          <w:rStyle w:val="ab"/>
          <w:rFonts w:ascii="Times New Roman" w:hAnsi="Times New Roman" w:cs="Times New Roman"/>
          <w:sz w:val="16"/>
          <w:szCs w:val="16"/>
        </w:rPr>
        <w:footnoteRef/>
      </w:r>
      <w:r w:rsidRPr="005317E2">
        <w:rPr>
          <w:rFonts w:ascii="Times New Roman" w:hAnsi="Times New Roman" w:cs="Times New Roman"/>
          <w:sz w:val="16"/>
          <w:szCs w:val="16"/>
        </w:rPr>
        <w:t xml:space="preserve"> Coeficientul autonomiei financiare=capital propriu/active. Indicatorul măsoară capabilitatea </w:t>
      </w:r>
      <w:r>
        <w:rPr>
          <w:rFonts w:ascii="Times New Roman" w:hAnsi="Times New Roman" w:cs="Times New Roman"/>
          <w:sz w:val="16"/>
          <w:szCs w:val="16"/>
        </w:rPr>
        <w:t>de a</w:t>
      </w:r>
      <w:r w:rsidRPr="005317E2">
        <w:rPr>
          <w:rFonts w:ascii="Times New Roman" w:hAnsi="Times New Roman" w:cs="Times New Roman"/>
          <w:sz w:val="16"/>
          <w:szCs w:val="16"/>
        </w:rPr>
        <w:t>și  procur</w:t>
      </w:r>
      <w:r>
        <w:rPr>
          <w:rFonts w:ascii="Times New Roman" w:hAnsi="Times New Roman" w:cs="Times New Roman"/>
          <w:sz w:val="16"/>
          <w:szCs w:val="16"/>
        </w:rPr>
        <w:t>a</w:t>
      </w:r>
      <w:r w:rsidRPr="005317E2">
        <w:rPr>
          <w:rFonts w:ascii="Times New Roman" w:hAnsi="Times New Roman" w:cs="Times New Roman"/>
          <w:sz w:val="16"/>
          <w:szCs w:val="16"/>
        </w:rPr>
        <w:t xml:space="preserve"> activele din active proprii. Autonomia optimă  între valorile 06-0,7.</w:t>
      </w:r>
    </w:p>
  </w:footnote>
  <w:footnote w:id="165">
    <w:p w14:paraId="33366E4D" w14:textId="5030CD33" w:rsidR="00E0268D" w:rsidRPr="00C716E2" w:rsidRDefault="00E0268D" w:rsidP="001B62C7">
      <w:pPr>
        <w:pStyle w:val="a9"/>
        <w:rPr>
          <w:rFonts w:ascii="Times New Roman" w:hAnsi="Times New Roman" w:cs="Times New Roman"/>
          <w:b/>
          <w:bCs/>
          <w:sz w:val="16"/>
          <w:szCs w:val="16"/>
        </w:rPr>
      </w:pPr>
      <w:r w:rsidRPr="00FC3E9F">
        <w:rPr>
          <w:rStyle w:val="ab"/>
          <w:rFonts w:ascii="Times New Roman" w:hAnsi="Times New Roman" w:cs="Times New Roman"/>
          <w:sz w:val="16"/>
          <w:szCs w:val="16"/>
        </w:rPr>
        <w:footnoteRef/>
      </w:r>
      <w:r w:rsidRPr="00FC3E9F">
        <w:rPr>
          <w:rFonts w:ascii="Times New Roman" w:hAnsi="Times New Roman" w:cs="Times New Roman"/>
          <w:sz w:val="16"/>
          <w:szCs w:val="16"/>
        </w:rPr>
        <w:t xml:space="preserve"> </w:t>
      </w:r>
      <w:r w:rsidRPr="00C716E2">
        <w:rPr>
          <w:rFonts w:ascii="Times New Roman" w:hAnsi="Times New Roman" w:cs="Times New Roman"/>
          <w:sz w:val="16"/>
          <w:szCs w:val="16"/>
        </w:rPr>
        <w:t xml:space="preserve">ÎM "Șaptebani servicii" </w:t>
      </w:r>
      <w:r>
        <w:rPr>
          <w:rFonts w:ascii="Times New Roman" w:hAnsi="Times New Roman" w:cs="Times New Roman"/>
          <w:sz w:val="16"/>
          <w:szCs w:val="16"/>
        </w:rPr>
        <w:t xml:space="preserve">- </w:t>
      </w:r>
      <w:r w:rsidRPr="00C716E2">
        <w:rPr>
          <w:rFonts w:ascii="Times New Roman" w:hAnsi="Times New Roman" w:cs="Times New Roman"/>
          <w:sz w:val="16"/>
          <w:szCs w:val="16"/>
        </w:rPr>
        <w:t>de la 7,0 mii lei p</w:t>
      </w:r>
      <w:r>
        <w:rPr>
          <w:rFonts w:ascii="Times New Roman" w:hAnsi="Times New Roman" w:cs="Times New Roman"/>
          <w:sz w:val="16"/>
          <w:szCs w:val="16"/>
        </w:rPr>
        <w:t>â</w:t>
      </w:r>
      <w:r w:rsidRPr="00C716E2">
        <w:rPr>
          <w:rFonts w:ascii="Times New Roman" w:hAnsi="Times New Roman" w:cs="Times New Roman"/>
          <w:sz w:val="16"/>
          <w:szCs w:val="16"/>
        </w:rPr>
        <w:t>nă la 2914,5 mil.lei</w:t>
      </w:r>
      <w:r>
        <w:rPr>
          <w:rFonts w:ascii="Times New Roman" w:hAnsi="Times New Roman" w:cs="Times New Roman"/>
          <w:sz w:val="16"/>
          <w:szCs w:val="16"/>
        </w:rPr>
        <w:t>;</w:t>
      </w:r>
      <w:r w:rsidRPr="00C716E2">
        <w:rPr>
          <w:rFonts w:ascii="Times New Roman" w:hAnsi="Times New Roman" w:cs="Times New Roman"/>
          <w:sz w:val="16"/>
          <w:szCs w:val="16"/>
        </w:rPr>
        <w:t xml:space="preserve"> ÎM "Gospod</w:t>
      </w:r>
      <w:r>
        <w:rPr>
          <w:rFonts w:ascii="Times New Roman" w:hAnsi="Times New Roman" w:cs="Times New Roman"/>
          <w:sz w:val="16"/>
          <w:szCs w:val="16"/>
        </w:rPr>
        <w:t>ă</w:t>
      </w:r>
      <w:r w:rsidRPr="00C716E2">
        <w:rPr>
          <w:rFonts w:ascii="Times New Roman" w:hAnsi="Times New Roman" w:cs="Times New Roman"/>
          <w:sz w:val="16"/>
          <w:szCs w:val="16"/>
        </w:rPr>
        <w:t>ria comunal</w:t>
      </w:r>
      <w:r>
        <w:rPr>
          <w:rFonts w:ascii="Times New Roman" w:hAnsi="Times New Roman" w:cs="Times New Roman"/>
          <w:sz w:val="16"/>
          <w:szCs w:val="16"/>
        </w:rPr>
        <w:t>ă</w:t>
      </w:r>
      <w:r w:rsidRPr="00C716E2">
        <w:rPr>
          <w:rFonts w:ascii="Times New Roman" w:hAnsi="Times New Roman" w:cs="Times New Roman"/>
          <w:sz w:val="16"/>
          <w:szCs w:val="16"/>
        </w:rPr>
        <w:t xml:space="preserve"> Chetrosu" </w:t>
      </w:r>
      <w:r>
        <w:rPr>
          <w:rFonts w:ascii="Times New Roman" w:hAnsi="Times New Roman" w:cs="Times New Roman"/>
          <w:sz w:val="16"/>
          <w:szCs w:val="16"/>
        </w:rPr>
        <w:t xml:space="preserve">- </w:t>
      </w:r>
      <w:r w:rsidRPr="00C716E2">
        <w:rPr>
          <w:rFonts w:ascii="Times New Roman" w:hAnsi="Times New Roman" w:cs="Times New Roman"/>
          <w:sz w:val="16"/>
          <w:szCs w:val="16"/>
        </w:rPr>
        <w:t>de la 0,1 mii lei p</w:t>
      </w:r>
      <w:r>
        <w:rPr>
          <w:rFonts w:ascii="Times New Roman" w:hAnsi="Times New Roman" w:cs="Times New Roman"/>
          <w:sz w:val="16"/>
          <w:szCs w:val="16"/>
        </w:rPr>
        <w:t>â</w:t>
      </w:r>
      <w:r w:rsidRPr="00C716E2">
        <w:rPr>
          <w:rFonts w:ascii="Times New Roman" w:hAnsi="Times New Roman" w:cs="Times New Roman"/>
          <w:sz w:val="16"/>
          <w:szCs w:val="16"/>
        </w:rPr>
        <w:t>nă la 94</w:t>
      </w:r>
      <w:r>
        <w:rPr>
          <w:rFonts w:ascii="Times New Roman" w:hAnsi="Times New Roman" w:cs="Times New Roman"/>
          <w:sz w:val="16"/>
          <w:szCs w:val="16"/>
        </w:rPr>
        <w:t>,0</w:t>
      </w:r>
      <w:r w:rsidRPr="00C716E2">
        <w:rPr>
          <w:rFonts w:ascii="Times New Roman" w:hAnsi="Times New Roman" w:cs="Times New Roman"/>
          <w:sz w:val="16"/>
          <w:szCs w:val="16"/>
        </w:rPr>
        <w:t xml:space="preserve"> mil.lei</w:t>
      </w:r>
      <w:r>
        <w:rPr>
          <w:rFonts w:ascii="Times New Roman" w:hAnsi="Times New Roman" w:cs="Times New Roman"/>
          <w:sz w:val="16"/>
          <w:szCs w:val="16"/>
        </w:rPr>
        <w:t>;</w:t>
      </w:r>
      <w:r w:rsidRPr="00C716E2">
        <w:rPr>
          <w:rFonts w:ascii="Times New Roman" w:hAnsi="Times New Roman" w:cs="Times New Roman"/>
          <w:sz w:val="16"/>
          <w:szCs w:val="16"/>
        </w:rPr>
        <w:t xml:space="preserve"> ÎM "Lina-cristalina"</w:t>
      </w:r>
      <w:r>
        <w:rPr>
          <w:rFonts w:ascii="Times New Roman" w:hAnsi="Times New Roman" w:cs="Times New Roman"/>
          <w:sz w:val="16"/>
          <w:szCs w:val="16"/>
        </w:rPr>
        <w:t xml:space="preserve">- </w:t>
      </w:r>
      <w:r w:rsidRPr="00C716E2">
        <w:rPr>
          <w:rFonts w:ascii="Times New Roman" w:hAnsi="Times New Roman" w:cs="Times New Roman"/>
          <w:sz w:val="16"/>
          <w:szCs w:val="16"/>
        </w:rPr>
        <w:t>de la 3,9 mii lei pănă la 858,3 mii lei</w:t>
      </w:r>
      <w:r>
        <w:rPr>
          <w:rFonts w:ascii="Times New Roman" w:hAnsi="Times New Roman" w:cs="Times New Roman"/>
          <w:sz w:val="16"/>
          <w:szCs w:val="16"/>
        </w:rPr>
        <w:t>;</w:t>
      </w:r>
      <w:r w:rsidRPr="00C716E2">
        <w:rPr>
          <w:rFonts w:ascii="Times New Roman" w:hAnsi="Times New Roman" w:cs="Times New Roman"/>
          <w:sz w:val="16"/>
          <w:szCs w:val="16"/>
        </w:rPr>
        <w:t xml:space="preserve"> ÎM "Llidarom" </w:t>
      </w:r>
      <w:r>
        <w:rPr>
          <w:rFonts w:ascii="Times New Roman" w:hAnsi="Times New Roman" w:cs="Times New Roman"/>
          <w:sz w:val="16"/>
          <w:szCs w:val="16"/>
        </w:rPr>
        <w:t xml:space="preserve">- </w:t>
      </w:r>
      <w:r w:rsidRPr="00C716E2">
        <w:rPr>
          <w:rFonts w:ascii="Times New Roman" w:hAnsi="Times New Roman" w:cs="Times New Roman"/>
          <w:sz w:val="16"/>
          <w:szCs w:val="16"/>
        </w:rPr>
        <w:t>de la 660,1 mii lei p</w:t>
      </w:r>
      <w:r>
        <w:rPr>
          <w:rFonts w:ascii="Times New Roman" w:hAnsi="Times New Roman" w:cs="Times New Roman"/>
          <w:sz w:val="16"/>
          <w:szCs w:val="16"/>
        </w:rPr>
        <w:t>â</w:t>
      </w:r>
      <w:r w:rsidRPr="00C716E2">
        <w:rPr>
          <w:rFonts w:ascii="Times New Roman" w:hAnsi="Times New Roman" w:cs="Times New Roman"/>
          <w:sz w:val="16"/>
          <w:szCs w:val="16"/>
        </w:rPr>
        <w:t>nă la 34801,5 mii lei, etc.</w:t>
      </w:r>
    </w:p>
  </w:footnote>
  <w:footnote w:id="166">
    <w:p w14:paraId="4A324B93" w14:textId="26E08A24" w:rsidR="00E0268D" w:rsidRPr="00C716E2" w:rsidRDefault="00E0268D" w:rsidP="001B62C7">
      <w:pPr>
        <w:pStyle w:val="a9"/>
        <w:jc w:val="both"/>
        <w:rPr>
          <w:rFonts w:ascii="Times New Roman" w:hAnsi="Times New Roman" w:cs="Times New Roman"/>
          <w:b/>
          <w:bCs/>
          <w:sz w:val="16"/>
          <w:szCs w:val="16"/>
        </w:rPr>
      </w:pPr>
      <w:r w:rsidRPr="00C716E2">
        <w:rPr>
          <w:rStyle w:val="ab"/>
          <w:rFonts w:ascii="Times New Roman" w:hAnsi="Times New Roman" w:cs="Times New Roman"/>
          <w:b/>
          <w:bCs/>
          <w:sz w:val="16"/>
          <w:szCs w:val="16"/>
        </w:rPr>
        <w:footnoteRef/>
      </w:r>
      <w:r w:rsidRPr="00C716E2">
        <w:rPr>
          <w:rFonts w:ascii="Times New Roman" w:hAnsi="Times New Roman" w:cs="Times New Roman"/>
          <w:sz w:val="16"/>
          <w:szCs w:val="16"/>
        </w:rPr>
        <w:t xml:space="preserve"> Raportul între totalul datoriilor și total</w:t>
      </w:r>
      <w:r>
        <w:rPr>
          <w:rFonts w:ascii="Times New Roman" w:hAnsi="Times New Roman" w:cs="Times New Roman"/>
          <w:sz w:val="16"/>
          <w:szCs w:val="16"/>
        </w:rPr>
        <w:t>ul</w:t>
      </w:r>
      <w:r w:rsidRPr="00C716E2">
        <w:rPr>
          <w:rFonts w:ascii="Times New Roman" w:hAnsi="Times New Roman" w:cs="Times New Roman"/>
          <w:sz w:val="16"/>
          <w:szCs w:val="16"/>
        </w:rPr>
        <w:t xml:space="preserve"> active</w:t>
      </w:r>
      <w:r>
        <w:rPr>
          <w:rFonts w:ascii="Times New Roman" w:hAnsi="Times New Roman" w:cs="Times New Roman"/>
          <w:sz w:val="16"/>
          <w:szCs w:val="16"/>
        </w:rPr>
        <w:t>lor</w:t>
      </w:r>
      <w:r w:rsidRPr="00C716E2">
        <w:rPr>
          <w:rFonts w:ascii="Times New Roman" w:hAnsi="Times New Roman" w:cs="Times New Roman"/>
          <w:sz w:val="16"/>
          <w:szCs w:val="16"/>
        </w:rPr>
        <w:t>. Norma 0≤K≤0,5, ceea ce înseamnă că întreprinderea este stabilă financiar.</w:t>
      </w:r>
    </w:p>
  </w:footnote>
  <w:footnote w:id="167">
    <w:p w14:paraId="068A2ACF" w14:textId="77777777" w:rsidR="00E0268D" w:rsidRPr="00C716E2" w:rsidRDefault="00E0268D" w:rsidP="001B62C7">
      <w:pPr>
        <w:pStyle w:val="a9"/>
        <w:rPr>
          <w:rFonts w:ascii="Times New Roman" w:hAnsi="Times New Roman" w:cs="Times New Roman"/>
          <w:b/>
          <w:bCs/>
          <w:sz w:val="16"/>
          <w:szCs w:val="16"/>
        </w:rPr>
      </w:pPr>
      <w:r w:rsidRPr="00C716E2">
        <w:rPr>
          <w:rStyle w:val="ab"/>
          <w:rFonts w:ascii="Times New Roman" w:hAnsi="Times New Roman" w:cs="Times New Roman"/>
          <w:sz w:val="16"/>
          <w:szCs w:val="16"/>
        </w:rPr>
        <w:footnoteRef/>
      </w:r>
      <w:r w:rsidRPr="00C716E2">
        <w:rPr>
          <w:rFonts w:ascii="Times New Roman" w:hAnsi="Times New Roman" w:cs="Times New Roman"/>
          <w:sz w:val="16"/>
          <w:szCs w:val="16"/>
        </w:rPr>
        <w:t xml:space="preserve"> ÎM "Servicii comunale Piatra".</w:t>
      </w:r>
    </w:p>
  </w:footnote>
  <w:footnote w:id="168">
    <w:p w14:paraId="7D9909F5" w14:textId="7B3D0EF7" w:rsidR="00E0268D" w:rsidRPr="00C716E2" w:rsidRDefault="00E0268D" w:rsidP="001B62C7">
      <w:pPr>
        <w:pStyle w:val="a9"/>
        <w:rPr>
          <w:rFonts w:ascii="Times New Roman" w:hAnsi="Times New Roman" w:cs="Times New Roman"/>
          <w:b/>
          <w:bCs/>
          <w:sz w:val="16"/>
          <w:szCs w:val="16"/>
        </w:rPr>
      </w:pPr>
      <w:r w:rsidRPr="00C716E2">
        <w:rPr>
          <w:rStyle w:val="ab"/>
          <w:rFonts w:ascii="Times New Roman" w:hAnsi="Times New Roman" w:cs="Times New Roman"/>
          <w:sz w:val="16"/>
          <w:szCs w:val="16"/>
        </w:rPr>
        <w:footnoteRef/>
      </w:r>
      <w:r w:rsidRPr="00C716E2">
        <w:rPr>
          <w:rFonts w:ascii="Times New Roman" w:hAnsi="Times New Roman" w:cs="Times New Roman"/>
          <w:sz w:val="16"/>
          <w:szCs w:val="16"/>
        </w:rPr>
        <w:t xml:space="preserve"> Not</w:t>
      </w:r>
      <w:r>
        <w:rPr>
          <w:rFonts w:ascii="Times New Roman" w:hAnsi="Times New Roman" w:cs="Times New Roman"/>
          <w:sz w:val="16"/>
          <w:szCs w:val="16"/>
        </w:rPr>
        <w:t>ă</w:t>
      </w:r>
      <w:r w:rsidRPr="00C716E2">
        <w:rPr>
          <w:rFonts w:ascii="Times New Roman" w:hAnsi="Times New Roman" w:cs="Times New Roman"/>
          <w:sz w:val="16"/>
          <w:szCs w:val="16"/>
        </w:rPr>
        <w:t>: 93 de situații financiare, din care 2  au raportat toți indicatori</w:t>
      </w:r>
      <w:r>
        <w:rPr>
          <w:rFonts w:ascii="Times New Roman" w:hAnsi="Times New Roman" w:cs="Times New Roman"/>
          <w:sz w:val="16"/>
          <w:szCs w:val="16"/>
        </w:rPr>
        <w:t>i</w:t>
      </w:r>
      <w:r w:rsidRPr="00C716E2">
        <w:rPr>
          <w:rFonts w:ascii="Times New Roman" w:hAnsi="Times New Roman" w:cs="Times New Roman"/>
          <w:sz w:val="16"/>
          <w:szCs w:val="16"/>
        </w:rPr>
        <w:t xml:space="preserve"> la finele anului cu „0”.</w:t>
      </w:r>
    </w:p>
  </w:footnote>
  <w:footnote w:id="169">
    <w:p w14:paraId="25021EEE" w14:textId="10C8D414" w:rsidR="00E0268D" w:rsidRPr="008B4D19" w:rsidRDefault="00E0268D" w:rsidP="00861B5C">
      <w:pPr>
        <w:pStyle w:val="a9"/>
        <w:jc w:val="both"/>
        <w:rPr>
          <w:rFonts w:ascii="Times New Roman" w:hAnsi="Times New Roman" w:cs="Times New Roman"/>
          <w:sz w:val="16"/>
          <w:szCs w:val="16"/>
          <w:lang w:val="ro-MD"/>
        </w:rPr>
      </w:pPr>
      <w:r w:rsidRPr="00C257AA">
        <w:rPr>
          <w:rStyle w:val="ab"/>
          <w:rFonts w:ascii="Times New Roman" w:hAnsi="Times New Roman" w:cs="Times New Roman"/>
          <w:sz w:val="16"/>
          <w:szCs w:val="16"/>
        </w:rPr>
        <w:footnoteRef/>
      </w:r>
      <w:r w:rsidRPr="00C257AA">
        <w:rPr>
          <w:rFonts w:ascii="Times New Roman" w:hAnsi="Times New Roman" w:cs="Times New Roman"/>
          <w:sz w:val="16"/>
          <w:szCs w:val="16"/>
        </w:rPr>
        <w:t xml:space="preserve"> De exemplu: APL Ialoveni, ÎM "Gospodăria Locativ-Comunală Ialoveni"; APL Glodeni, Î.M. „Servicii comunale Glodeni”; APL Orhei, ÎM "Servicii Comunal-Locative" Orhei; APL Cupcini, ÎM "Gospodăria Locativ-Comunală Cupcini"; APL Nisporeni, ÎM "Gospodăria Comunală  Nisporeni" (Vezi Anexa nr. 28), la care au fost înregistrate pierderi din vânzări.</w:t>
      </w:r>
    </w:p>
  </w:footnote>
  <w:footnote w:id="170">
    <w:p w14:paraId="731FF622" w14:textId="31197750" w:rsidR="00E0268D" w:rsidRPr="00C87DFB" w:rsidRDefault="00E0268D" w:rsidP="00712AC6">
      <w:pPr>
        <w:pStyle w:val="a9"/>
        <w:rPr>
          <w:rFonts w:ascii="Times New Roman" w:hAnsi="Times New Roman" w:cs="Times New Roman"/>
          <w:sz w:val="16"/>
          <w:szCs w:val="16"/>
        </w:rPr>
      </w:pPr>
      <w:r w:rsidRPr="00C87DFB">
        <w:rPr>
          <w:rStyle w:val="ab"/>
          <w:rFonts w:ascii="Times New Roman" w:hAnsi="Times New Roman" w:cs="Times New Roman"/>
          <w:sz w:val="16"/>
          <w:szCs w:val="16"/>
        </w:rPr>
        <w:footnoteRef/>
      </w:r>
      <w:r w:rsidRPr="00C87DFB">
        <w:rPr>
          <w:rFonts w:ascii="Times New Roman" w:hAnsi="Times New Roman" w:cs="Times New Roman"/>
          <w:sz w:val="16"/>
          <w:szCs w:val="16"/>
        </w:rPr>
        <w:t xml:space="preserve"> </w:t>
      </w:r>
      <w:r>
        <w:rPr>
          <w:rFonts w:ascii="Times New Roman" w:hAnsi="Times New Roman" w:cs="Times New Roman"/>
          <w:sz w:val="16"/>
          <w:szCs w:val="16"/>
        </w:rPr>
        <w:t>A</w:t>
      </w:r>
      <w:r w:rsidRPr="00C87DFB">
        <w:rPr>
          <w:rFonts w:ascii="Times New Roman" w:hAnsi="Times New Roman" w:cs="Times New Roman"/>
          <w:sz w:val="16"/>
          <w:szCs w:val="16"/>
        </w:rPr>
        <w:t>rt.12 alin.(5) lit.d), art.33 alin.(1)</w:t>
      </w:r>
      <w:r>
        <w:rPr>
          <w:rFonts w:ascii="Times New Roman" w:hAnsi="Times New Roman" w:cs="Times New Roman"/>
          <w:sz w:val="16"/>
          <w:szCs w:val="16"/>
        </w:rPr>
        <w:t xml:space="preserve"> din</w:t>
      </w:r>
      <w:r w:rsidRPr="00C87DFB">
        <w:rPr>
          <w:rFonts w:ascii="Times New Roman" w:hAnsi="Times New Roman" w:cs="Times New Roman"/>
          <w:sz w:val="16"/>
          <w:szCs w:val="16"/>
        </w:rPr>
        <w:t xml:space="preserve"> Legea nr. 209 din 29.07.2016 privind deşeurile</w:t>
      </w:r>
      <w:r>
        <w:rPr>
          <w:rFonts w:ascii="Times New Roman" w:hAnsi="Times New Roman" w:cs="Times New Roman"/>
          <w:sz w:val="16"/>
          <w:szCs w:val="16"/>
        </w:rPr>
        <w:t>.</w:t>
      </w:r>
    </w:p>
  </w:footnote>
  <w:footnote w:id="171">
    <w:p w14:paraId="15B3C948" w14:textId="447EC125" w:rsidR="00E0268D" w:rsidRPr="00C257AA" w:rsidRDefault="00E0268D" w:rsidP="002A6642">
      <w:pPr>
        <w:pStyle w:val="a9"/>
        <w:jc w:val="both"/>
        <w:rPr>
          <w:rFonts w:ascii="Times New Roman" w:hAnsi="Times New Roman" w:cs="Times New Roman"/>
          <w:sz w:val="16"/>
          <w:szCs w:val="16"/>
        </w:rPr>
      </w:pPr>
      <w:r w:rsidRPr="00C257AA">
        <w:rPr>
          <w:rStyle w:val="ab"/>
        </w:rPr>
        <w:footnoteRef/>
      </w:r>
      <w:r w:rsidRPr="00C257AA">
        <w:t xml:space="preserve"> </w:t>
      </w:r>
      <w:r w:rsidRPr="00C257AA">
        <w:rPr>
          <w:rFonts w:ascii="Times New Roman" w:hAnsi="Times New Roman" w:cs="Times New Roman"/>
          <w:sz w:val="16"/>
          <w:szCs w:val="16"/>
        </w:rPr>
        <w:t xml:space="preserve">HG nr. 682/2018 </w:t>
      </w:r>
      <w:r w:rsidRPr="00C257AA">
        <w:rPr>
          <w:rFonts w:ascii="Times New Roman" w:hAnsi="Times New Roman" w:cs="Times New Roman"/>
          <w:bCs/>
          <w:sz w:val="16"/>
          <w:szCs w:val="16"/>
        </w:rPr>
        <w:t>cu privire la aprobarea Conceptului Sistemului informațional automatizat „Managementul deșeurilor” (în continuate - HG nr.682/2018).</w:t>
      </w:r>
    </w:p>
  </w:footnote>
  <w:footnote w:id="172">
    <w:p w14:paraId="2D3D9750" w14:textId="03AA028F" w:rsidR="00E0268D" w:rsidRPr="00C42ACE" w:rsidRDefault="00E0268D" w:rsidP="002A6642">
      <w:pPr>
        <w:pStyle w:val="4"/>
        <w:shd w:val="clear" w:color="auto" w:fill="FFFFFF"/>
        <w:spacing w:before="0" w:line="240" w:lineRule="auto"/>
        <w:jc w:val="both"/>
        <w:rPr>
          <w:rFonts w:ascii="Times New Roman" w:hAnsi="Times New Roman" w:cs="Times New Roman"/>
          <w:sz w:val="16"/>
          <w:szCs w:val="16"/>
        </w:rPr>
      </w:pPr>
      <w:r w:rsidRPr="00C257AA">
        <w:rPr>
          <w:rFonts w:ascii="Times New Roman" w:eastAsiaTheme="minorHAnsi" w:hAnsi="Times New Roman" w:cs="Times New Roman"/>
          <w:i w:val="0"/>
          <w:iCs w:val="0"/>
          <w:color w:val="auto"/>
          <w:sz w:val="16"/>
          <w:szCs w:val="16"/>
          <w:vertAlign w:val="superscript"/>
        </w:rPr>
        <w:footnoteRef/>
      </w:r>
      <w:r w:rsidRPr="00C257AA">
        <w:rPr>
          <w:rFonts w:ascii="Times New Roman" w:eastAsiaTheme="minorHAnsi" w:hAnsi="Times New Roman" w:cs="Times New Roman"/>
          <w:i w:val="0"/>
          <w:iCs w:val="0"/>
          <w:color w:val="auto"/>
          <w:sz w:val="16"/>
          <w:szCs w:val="16"/>
        </w:rPr>
        <w:t xml:space="preserve"> HG nr. 550/2018 cu privire la aprobarea Conceptului tehnic al Sistemului informațional automatizat de gestionare și eliberare a actelor permissive </w:t>
      </w:r>
      <w:r w:rsidRPr="00C42ACE">
        <w:rPr>
          <w:rFonts w:ascii="Times New Roman" w:eastAsiaTheme="minorHAnsi" w:hAnsi="Times New Roman" w:cs="Times New Roman"/>
          <w:i w:val="0"/>
          <w:iCs w:val="0"/>
          <w:color w:val="auto"/>
          <w:sz w:val="16"/>
          <w:szCs w:val="16"/>
        </w:rPr>
        <w:t>(în continuare - HG nr.550/2018).</w:t>
      </w:r>
    </w:p>
  </w:footnote>
  <w:footnote w:id="173">
    <w:p w14:paraId="2EE2AED5" w14:textId="5D1619C6" w:rsidR="00E0268D" w:rsidRPr="00C257AA" w:rsidRDefault="00E0268D" w:rsidP="002A6642">
      <w:pPr>
        <w:pStyle w:val="a9"/>
        <w:jc w:val="both"/>
        <w:rPr>
          <w:rFonts w:ascii="Times New Roman" w:hAnsi="Times New Roman" w:cs="Times New Roman"/>
          <w:sz w:val="16"/>
          <w:szCs w:val="16"/>
        </w:rPr>
      </w:pPr>
      <w:r w:rsidRPr="00C42ACE">
        <w:rPr>
          <w:rStyle w:val="ab"/>
          <w:rFonts w:ascii="Times New Roman" w:hAnsi="Times New Roman" w:cs="Times New Roman"/>
          <w:sz w:val="16"/>
          <w:szCs w:val="16"/>
        </w:rPr>
        <w:footnoteRef/>
      </w:r>
      <w:r w:rsidRPr="00C257AA">
        <w:t xml:space="preserve"> </w:t>
      </w:r>
      <w:r w:rsidRPr="00C257AA">
        <w:rPr>
          <w:rFonts w:ascii="Times New Roman" w:hAnsi="Times New Roman" w:cs="Times New Roman"/>
          <w:sz w:val="16"/>
          <w:szCs w:val="16"/>
        </w:rPr>
        <w:t>Hotărârea Curții de Conturi nr.28 din 27 iunie 2022 privind aprobarea Raportului</w:t>
      </w:r>
      <w:r>
        <w:rPr>
          <w:rFonts w:ascii="Times New Roman" w:hAnsi="Times New Roman" w:cs="Times New Roman"/>
          <w:sz w:val="16"/>
          <w:szCs w:val="16"/>
        </w:rPr>
        <w:t xml:space="preserve"> auditului</w:t>
      </w:r>
      <w:r w:rsidRPr="00C257AA">
        <w:rPr>
          <w:rFonts w:ascii="Times New Roman" w:hAnsi="Times New Roman" w:cs="Times New Roman"/>
          <w:sz w:val="16"/>
          <w:szCs w:val="16"/>
        </w:rPr>
        <w:t xml:space="preserve"> conformității eliberării actelor permisive și administrării taxelor, amenzilor și plăților aferente mediului </w:t>
      </w:r>
      <w:r w:rsidRPr="00C257AA">
        <w:rPr>
          <w:rFonts w:ascii="Times New Roman" w:hAnsi="Times New Roman" w:cs="Times New Roman"/>
          <w:sz w:val="16"/>
          <w:szCs w:val="16"/>
          <w:lang w:val="ro-MD"/>
        </w:rPr>
        <w:t xml:space="preserve"> și</w:t>
      </w:r>
      <w:r w:rsidRPr="00C257AA">
        <w:rPr>
          <w:rFonts w:ascii="Times New Roman" w:hAnsi="Times New Roman" w:cs="Times New Roman"/>
          <w:sz w:val="16"/>
          <w:szCs w:val="16"/>
        </w:rPr>
        <w:t xml:space="preserve"> Hotărârea Curții de Conturi nr.14 din 26 aprilie 2022 privind aprobarea </w:t>
      </w:r>
      <w:r w:rsidRPr="00C257AA">
        <w:rPr>
          <w:rFonts w:ascii="Times New Roman" w:hAnsi="Times New Roman" w:cs="Times New Roman"/>
          <w:sz w:val="16"/>
          <w:szCs w:val="16"/>
          <w:lang w:val="ro-MD"/>
        </w:rPr>
        <w:t xml:space="preserve"> </w:t>
      </w:r>
      <w:r w:rsidRPr="00C257AA">
        <w:rPr>
          <w:rFonts w:ascii="Times New Roman" w:hAnsi="Times New Roman" w:cs="Times New Roman"/>
          <w:sz w:val="16"/>
          <w:szCs w:val="16"/>
        </w:rPr>
        <w:t>Raportului auditului performanței cu tema:  „Măsurile întreprinse și resursele investite în implementarea și dezvoltarea Sistemului  informațional automatizat de gestionare și eliberare a actelor permisive (SIA GEAP) contribuie la atingerea scopului</w:t>
      </w:r>
      <w:r w:rsidRPr="00C257AA">
        <w:rPr>
          <w:rFonts w:asciiTheme="majorBidi" w:hAnsiTheme="majorBidi" w:cstheme="majorBidi"/>
          <w:sz w:val="28"/>
          <w:szCs w:val="28"/>
          <w:lang w:val="ro-RO"/>
        </w:rPr>
        <w:t xml:space="preserve"> </w:t>
      </w:r>
      <w:r w:rsidRPr="00C257AA">
        <w:rPr>
          <w:rFonts w:ascii="Times New Roman" w:hAnsi="Times New Roman" w:cs="Times New Roman"/>
          <w:sz w:val="16"/>
          <w:szCs w:val="16"/>
        </w:rPr>
        <w:t>și obiectivelor stabilite?”.</w:t>
      </w:r>
    </w:p>
  </w:footnote>
  <w:footnote w:id="174">
    <w:p w14:paraId="3FEFE3DD" w14:textId="77777777" w:rsidR="00E0268D" w:rsidRPr="00431E90" w:rsidRDefault="00E0268D" w:rsidP="001B62C7">
      <w:pPr>
        <w:pStyle w:val="a9"/>
        <w:jc w:val="both"/>
        <w:rPr>
          <w:rFonts w:ascii="Times New Roman" w:hAnsi="Times New Roman" w:cs="Times New Roman"/>
          <w:sz w:val="16"/>
          <w:szCs w:val="16"/>
        </w:rPr>
      </w:pPr>
      <w:r w:rsidRPr="00C257AA">
        <w:rPr>
          <w:rStyle w:val="ab"/>
          <w:rFonts w:ascii="Times New Roman" w:hAnsi="Times New Roman" w:cs="Times New Roman"/>
          <w:sz w:val="16"/>
          <w:szCs w:val="16"/>
        </w:rPr>
        <w:footnoteRef/>
      </w:r>
      <w:r w:rsidRPr="00C257AA">
        <w:rPr>
          <w:rFonts w:ascii="Times New Roman" w:hAnsi="Times New Roman" w:cs="Times New Roman"/>
          <w:bCs/>
          <w:color w:val="000000"/>
          <w:sz w:val="16"/>
          <w:szCs w:val="16"/>
        </w:rPr>
        <w:t>Art.27 alin.</w:t>
      </w:r>
      <w:r w:rsidRPr="00C257AA">
        <w:rPr>
          <w:rFonts w:ascii="Times New Roman" w:hAnsi="Times New Roman" w:cs="Times New Roman"/>
          <w:b/>
          <w:bCs/>
          <w:color w:val="000000"/>
          <w:sz w:val="16"/>
          <w:szCs w:val="16"/>
        </w:rPr>
        <w:t xml:space="preserve"> </w:t>
      </w:r>
      <w:r w:rsidRPr="00C257AA">
        <w:rPr>
          <w:rFonts w:ascii="Times New Roman" w:hAnsi="Times New Roman" w:cs="Times New Roman"/>
          <w:color w:val="000000"/>
          <w:sz w:val="16"/>
          <w:szCs w:val="16"/>
        </w:rPr>
        <w:t>(1) din Legea nr.209/2016  privind deșeurile: Sunt scutite de îndeplinirea cerințelor de autorizare</w:t>
      </w:r>
      <w:r w:rsidRPr="00C87DFB">
        <w:rPr>
          <w:rFonts w:ascii="Times New Roman" w:hAnsi="Times New Roman" w:cs="Times New Roman"/>
          <w:color w:val="000000"/>
          <w:sz w:val="16"/>
          <w:szCs w:val="16"/>
        </w:rPr>
        <w:t xml:space="preserve"> a activităților de valorificare şi eliminare a deşeurilor unitățile și întreprinderile care efectuează:  a) eliminarea propriilor deșeuri nepericuloase la locurile de producere fără să afecteze sănătatea populației sau calitatea mediului; b) colectarea sau transportul deşeurilor în sistem </w:t>
      </w:r>
      <w:r w:rsidRPr="00431E90">
        <w:rPr>
          <w:rFonts w:ascii="Times New Roman" w:hAnsi="Times New Roman" w:cs="Times New Roman"/>
          <w:color w:val="000000"/>
          <w:sz w:val="16"/>
          <w:szCs w:val="16"/>
        </w:rPr>
        <w:t>profesional, precum şi cele care intermediază valorificarea sau eliminarea deşeurilor pentru terţi, cu excepția deşeurilor municipale, precum şi a celor periculoase.</w:t>
      </w:r>
    </w:p>
  </w:footnote>
  <w:footnote w:id="175">
    <w:p w14:paraId="71056E5F" w14:textId="384AED63" w:rsidR="00E0268D" w:rsidRPr="00431E90" w:rsidRDefault="00E0268D" w:rsidP="001B62C7">
      <w:pPr>
        <w:pStyle w:val="a9"/>
        <w:jc w:val="both"/>
        <w:rPr>
          <w:rFonts w:ascii="Times New Roman" w:hAnsi="Times New Roman" w:cs="Times New Roman"/>
          <w:sz w:val="16"/>
          <w:szCs w:val="16"/>
        </w:rPr>
      </w:pPr>
      <w:r w:rsidRPr="00431E90">
        <w:rPr>
          <w:rStyle w:val="ab"/>
          <w:rFonts w:ascii="Times New Roman" w:hAnsi="Times New Roman" w:cs="Times New Roman"/>
          <w:sz w:val="16"/>
          <w:szCs w:val="16"/>
        </w:rPr>
        <w:footnoteRef/>
      </w:r>
      <w:r w:rsidRPr="00431E90">
        <w:rPr>
          <w:rFonts w:ascii="Times New Roman" w:hAnsi="Times New Roman" w:cs="Times New Roman"/>
          <w:sz w:val="16"/>
          <w:szCs w:val="16"/>
        </w:rPr>
        <w:t xml:space="preserve"> Hotărârea Guvernului nr.682/2008 cu privire la aprobarea Conceptului Sistemului informațional automatizat „Managementul deșeurilor”. </w:t>
      </w:r>
    </w:p>
  </w:footnote>
  <w:footnote w:id="176">
    <w:p w14:paraId="78683196" w14:textId="09C17451" w:rsidR="00E0268D" w:rsidRPr="00431E90" w:rsidRDefault="00E0268D">
      <w:pPr>
        <w:pStyle w:val="a9"/>
        <w:rPr>
          <w:rFonts w:ascii="Times New Roman" w:hAnsi="Times New Roman" w:cs="Times New Roman"/>
          <w:sz w:val="16"/>
          <w:szCs w:val="16"/>
        </w:rPr>
      </w:pPr>
      <w:r w:rsidRPr="00431E90">
        <w:rPr>
          <w:rStyle w:val="ab"/>
          <w:rFonts w:ascii="Times New Roman" w:hAnsi="Times New Roman" w:cs="Times New Roman"/>
          <w:sz w:val="16"/>
          <w:szCs w:val="16"/>
        </w:rPr>
        <w:footnoteRef/>
      </w:r>
      <w:r w:rsidRPr="00431E90">
        <w:rPr>
          <w:rFonts w:ascii="Times New Roman" w:hAnsi="Times New Roman" w:cs="Times New Roman"/>
          <w:sz w:val="16"/>
          <w:szCs w:val="16"/>
        </w:rPr>
        <w:t xml:space="preserve"> Deficienţele aferente evidenţei notificărilor sunt prezentate în capitolul 4.4. din prezentul Raport de audit.</w:t>
      </w:r>
    </w:p>
  </w:footnote>
  <w:footnote w:id="177">
    <w:p w14:paraId="50434A17" w14:textId="77777777" w:rsidR="00E0268D" w:rsidRPr="00E756B7" w:rsidRDefault="00E0268D" w:rsidP="001444E7">
      <w:pPr>
        <w:pStyle w:val="a9"/>
        <w:jc w:val="both"/>
        <w:rPr>
          <w:rFonts w:ascii="Times New Roman" w:hAnsi="Times New Roman" w:cs="Times New Roman"/>
          <w:color w:val="000000"/>
          <w:sz w:val="16"/>
          <w:szCs w:val="16"/>
        </w:rPr>
      </w:pPr>
      <w:r w:rsidRPr="00431E90">
        <w:rPr>
          <w:rStyle w:val="ab"/>
          <w:rFonts w:ascii="Times New Roman" w:hAnsi="Times New Roman" w:cs="Times New Roman"/>
          <w:sz w:val="16"/>
          <w:szCs w:val="16"/>
        </w:rPr>
        <w:footnoteRef/>
      </w:r>
      <w:r w:rsidRPr="00431E90">
        <w:rPr>
          <w:rFonts w:ascii="Times New Roman" w:hAnsi="Times New Roman" w:cs="Times New Roman"/>
          <w:sz w:val="16"/>
          <w:szCs w:val="16"/>
        </w:rPr>
        <w:t xml:space="preserve"> </w:t>
      </w:r>
      <w:r w:rsidRPr="00431E90">
        <w:rPr>
          <w:rFonts w:ascii="Times New Roman" w:hAnsi="Times New Roman" w:cs="Times New Roman"/>
          <w:color w:val="000000"/>
          <w:sz w:val="16"/>
          <w:szCs w:val="16"/>
        </w:rPr>
        <w:t>Până în anul 2022, evidența acestora s-a efectuat prin Registrul unic al documentelor intrate/ieșite în/din</w:t>
      </w:r>
      <w:r w:rsidRPr="00E756B7">
        <w:rPr>
          <w:rFonts w:ascii="Times New Roman" w:hAnsi="Times New Roman" w:cs="Times New Roman"/>
          <w:color w:val="000000"/>
          <w:sz w:val="16"/>
          <w:szCs w:val="16"/>
        </w:rPr>
        <w:t xml:space="preserve"> AM. Cu referire la Registrul privind evidența corespondenței de intrare (notificărilor pentru transportul deșeurilor), se denotă că câmpurile acestuia  nu sunt completate integral. Astfel, în rubrica „Numele și adresa titularului” se indică doar denumirea titularului, în rubrica „Conținutul succint al documentului” este indicat doar numărul autorizației. La rubrica „Mențiuni privind răspunsul” se indică numărul documentului prin care Notificarea a fost retrasă. Doar începând cu anul 2022, AM a început să țină Registrul manual separat pentru evidența Notificărilor.</w:t>
      </w:r>
    </w:p>
  </w:footnote>
  <w:footnote w:id="178">
    <w:p w14:paraId="407E4546" w14:textId="77777777" w:rsidR="00E0268D" w:rsidRPr="00E756B7" w:rsidRDefault="00E0268D" w:rsidP="001B62C7">
      <w:pPr>
        <w:pStyle w:val="a9"/>
        <w:rPr>
          <w:rFonts w:ascii="Times New Roman" w:hAnsi="Times New Roman" w:cs="Times New Roman"/>
          <w:sz w:val="16"/>
          <w:szCs w:val="16"/>
        </w:rPr>
      </w:pPr>
      <w:r w:rsidRPr="00E756B7">
        <w:rPr>
          <w:rStyle w:val="ab"/>
          <w:rFonts w:ascii="Times New Roman" w:hAnsi="Times New Roman" w:cs="Times New Roman"/>
          <w:sz w:val="16"/>
          <w:szCs w:val="16"/>
        </w:rPr>
        <w:footnoteRef/>
      </w:r>
      <w:r w:rsidRPr="00E756B7">
        <w:rPr>
          <w:rFonts w:ascii="Times New Roman" w:hAnsi="Times New Roman" w:cs="Times New Roman"/>
          <w:sz w:val="16"/>
          <w:szCs w:val="16"/>
        </w:rPr>
        <w:t xml:space="preserve"> Hotărârea Guvernului nr. 682/2018 cu privire la aprobarea Conceptului Sistemului informațional automatizat „Managementul deșeurilor”.</w:t>
      </w:r>
    </w:p>
  </w:footnote>
  <w:footnote w:id="179">
    <w:p w14:paraId="47345E01" w14:textId="205974B7" w:rsidR="00E0268D" w:rsidRPr="00FA2BF0" w:rsidRDefault="00E0268D" w:rsidP="001B62C7">
      <w:pPr>
        <w:pStyle w:val="a9"/>
        <w:rPr>
          <w:rFonts w:ascii="Times New Roman" w:hAnsi="Times New Roman" w:cs="Times New Roman"/>
          <w:sz w:val="16"/>
          <w:szCs w:val="16"/>
        </w:rPr>
      </w:pPr>
      <w:r w:rsidRPr="00E756B7">
        <w:rPr>
          <w:rStyle w:val="ab"/>
          <w:rFonts w:ascii="Times New Roman" w:hAnsi="Times New Roman" w:cs="Times New Roman"/>
          <w:sz w:val="16"/>
          <w:szCs w:val="16"/>
        </w:rPr>
        <w:footnoteRef/>
      </w:r>
      <w:r w:rsidRPr="00E756B7">
        <w:rPr>
          <w:rFonts w:ascii="Times New Roman" w:hAnsi="Times New Roman" w:cs="Times New Roman"/>
          <w:sz w:val="16"/>
          <w:szCs w:val="16"/>
        </w:rPr>
        <w:t xml:space="preserve"> Scrisoarea Agenției de Mediu nr. 13/107/2023 din 14.06.2023 către Ministerul Mediului</w:t>
      </w:r>
      <w:r>
        <w:rPr>
          <w:rFonts w:ascii="Times New Roman" w:hAnsi="Times New Roman" w:cs="Times New Roman"/>
          <w:sz w:val="16"/>
          <w:szCs w:val="16"/>
        </w:rPr>
        <w:t>.</w:t>
      </w:r>
    </w:p>
  </w:footnote>
  <w:footnote w:id="180">
    <w:p w14:paraId="3F072275" w14:textId="692F7663" w:rsidR="00E0268D" w:rsidRPr="00943A72" w:rsidRDefault="00E0268D" w:rsidP="001B62C7">
      <w:pPr>
        <w:pStyle w:val="a9"/>
        <w:rPr>
          <w:rFonts w:ascii="Times New Roman" w:hAnsi="Times New Roman" w:cs="Times New Roman"/>
          <w:sz w:val="16"/>
          <w:szCs w:val="16"/>
        </w:rPr>
      </w:pPr>
      <w:r w:rsidRPr="00FA2BF0">
        <w:rPr>
          <w:rStyle w:val="ab"/>
          <w:rFonts w:ascii="Times New Roman" w:hAnsi="Times New Roman" w:cs="Times New Roman"/>
          <w:sz w:val="16"/>
          <w:szCs w:val="16"/>
        </w:rPr>
        <w:footnoteRef/>
      </w:r>
      <w:r w:rsidRPr="00FA2BF0">
        <w:rPr>
          <w:rFonts w:ascii="Times New Roman" w:hAnsi="Times New Roman" w:cs="Times New Roman"/>
          <w:sz w:val="16"/>
          <w:szCs w:val="16"/>
        </w:rPr>
        <w:t>Hotărârea Guvernului nr. 682 din 11.07.2018 cu privire la aprobarea Conceptului Sistemlui informational automatizat ”Managementul deșeurilor”</w:t>
      </w:r>
      <w:r>
        <w:rPr>
          <w:rFonts w:ascii="Times New Roman" w:hAnsi="Times New Roman" w:cs="Times New Roman"/>
          <w:sz w:val="16"/>
          <w:szCs w:val="16"/>
        </w:rPr>
        <w:t>.</w:t>
      </w:r>
    </w:p>
  </w:footnote>
  <w:footnote w:id="181">
    <w:p w14:paraId="30441E8C" w14:textId="48F41808" w:rsidR="00E0268D" w:rsidRPr="00AC061E" w:rsidRDefault="00E0268D">
      <w:pPr>
        <w:pStyle w:val="a9"/>
        <w:rPr>
          <w:rFonts w:ascii="Times New Roman" w:hAnsi="Times New Roman" w:cs="Times New Roman"/>
          <w:sz w:val="16"/>
          <w:szCs w:val="16"/>
        </w:rPr>
      </w:pPr>
      <w:r>
        <w:rPr>
          <w:rStyle w:val="ab"/>
        </w:rPr>
        <w:footnoteRef/>
      </w:r>
      <w:r>
        <w:t xml:space="preserve"> </w:t>
      </w:r>
      <w:r w:rsidRPr="00AC061E">
        <w:rPr>
          <w:rFonts w:ascii="Times New Roman" w:hAnsi="Times New Roman" w:cs="Times New Roman"/>
          <w:sz w:val="16"/>
          <w:szCs w:val="16"/>
        </w:rPr>
        <w:t>Art.7 alin.(5) din Legea nr. 209/2016.</w:t>
      </w:r>
    </w:p>
  </w:footnote>
  <w:footnote w:id="182">
    <w:p w14:paraId="75BAD232" w14:textId="30039F87" w:rsidR="00E0268D" w:rsidRPr="00C257AA" w:rsidRDefault="00E0268D">
      <w:pPr>
        <w:pStyle w:val="a9"/>
        <w:rPr>
          <w:sz w:val="16"/>
          <w:szCs w:val="16"/>
        </w:rPr>
      </w:pPr>
      <w:r w:rsidRPr="00C257AA">
        <w:rPr>
          <w:rStyle w:val="ab"/>
        </w:rPr>
        <w:footnoteRef/>
      </w:r>
      <w:r w:rsidRPr="00C257AA">
        <w:t xml:space="preserve"> </w:t>
      </w:r>
      <w:r w:rsidRPr="00C257AA">
        <w:rPr>
          <w:rFonts w:ascii="Times New Roman" w:hAnsi="Times New Roman" w:cs="Times New Roman"/>
          <w:sz w:val="16"/>
          <w:szCs w:val="16"/>
        </w:rPr>
        <w:t>HG nr. 953 din 28.12.2022 cu privire la aprobarea cadrului național de monitorizare a implementării Agendei de Dezvoltare Durabilă 2030.</w:t>
      </w:r>
    </w:p>
  </w:footnote>
  <w:footnote w:id="183">
    <w:p w14:paraId="40938B2D" w14:textId="7A146C46" w:rsidR="00E0268D" w:rsidRPr="00247CA5" w:rsidRDefault="00E0268D">
      <w:pPr>
        <w:pStyle w:val="a9"/>
        <w:rPr>
          <w:rFonts w:ascii="Times New Roman" w:hAnsi="Times New Roman" w:cs="Times New Roman"/>
          <w:sz w:val="16"/>
          <w:szCs w:val="16"/>
          <w:highlight w:val="yellow"/>
        </w:rPr>
      </w:pPr>
      <w:r w:rsidRPr="00C257AA">
        <w:rPr>
          <w:rStyle w:val="ab"/>
        </w:rPr>
        <w:footnoteRef/>
      </w:r>
      <w:r w:rsidRPr="00C257AA">
        <w:t xml:space="preserve"> </w:t>
      </w:r>
      <w:r w:rsidRPr="00C257AA">
        <w:rPr>
          <w:rFonts w:ascii="Times New Roman" w:hAnsi="Times New Roman" w:cs="Times New Roman"/>
          <w:sz w:val="16"/>
          <w:szCs w:val="16"/>
        </w:rPr>
        <w:t>Pct.3 alin.(1) din HG nr. 682/2022, conform căruia, unul din scopurile SIA MD este formarea</w:t>
      </w:r>
      <w:r w:rsidRPr="00C257AA">
        <w:rPr>
          <w:rFonts w:ascii="PT Serif" w:hAnsi="PT Serif"/>
          <w:color w:val="333333"/>
          <w:sz w:val="16"/>
          <w:szCs w:val="16"/>
          <w:shd w:val="clear" w:color="auto" w:fill="FFFFFF"/>
        </w:rPr>
        <w:t xml:space="preserve"> bazei de date unificate standardizate la nivel naţional referitor la datele şi informaţiile privind deşeurile</w:t>
      </w:r>
      <w:r w:rsidRPr="00C257AA">
        <w:rPr>
          <w:rFonts w:ascii="Times New Roman" w:hAnsi="Times New Roman" w:cs="Times New Roman"/>
          <w:sz w:val="16"/>
          <w:szCs w:val="16"/>
        </w:rPr>
        <w:t>.</w:t>
      </w:r>
    </w:p>
  </w:footnote>
  <w:footnote w:id="184">
    <w:p w14:paraId="00581F3B" w14:textId="77777777" w:rsidR="00E0268D" w:rsidRPr="00FD247B" w:rsidRDefault="00E0268D" w:rsidP="00A54BE1">
      <w:pPr>
        <w:pStyle w:val="a9"/>
        <w:rPr>
          <w:rFonts w:ascii="Times New Roman" w:hAnsi="Times New Roman" w:cs="Times New Roman"/>
          <w:sz w:val="16"/>
          <w:szCs w:val="16"/>
        </w:rPr>
      </w:pPr>
      <w:r w:rsidRPr="00FD247B">
        <w:rPr>
          <w:rStyle w:val="ab"/>
          <w:rFonts w:ascii="Times New Roman" w:hAnsi="Times New Roman" w:cs="Times New Roman"/>
          <w:sz w:val="16"/>
          <w:szCs w:val="16"/>
        </w:rPr>
        <w:footnoteRef/>
      </w:r>
      <w:r w:rsidRPr="00FD247B">
        <w:rPr>
          <w:rFonts w:ascii="Times New Roman" w:hAnsi="Times New Roman" w:cs="Times New Roman"/>
          <w:sz w:val="16"/>
          <w:szCs w:val="16"/>
        </w:rPr>
        <w:t xml:space="preserve"> </w:t>
      </w:r>
      <w:r w:rsidRPr="00FD247B">
        <w:rPr>
          <w:rFonts w:ascii="Times New Roman" w:hAnsi="Times New Roman" w:cs="Times New Roman"/>
          <w:color w:val="000000" w:themeColor="text1"/>
          <w:sz w:val="16"/>
          <w:szCs w:val="16"/>
        </w:rPr>
        <w:t>Art. 16 alin.(3)din  Legea 209/2016.</w:t>
      </w:r>
    </w:p>
  </w:footnote>
  <w:footnote w:id="185">
    <w:p w14:paraId="4FB2DCF8" w14:textId="77777777" w:rsidR="00E0268D" w:rsidRPr="004C0FF3" w:rsidRDefault="00E0268D" w:rsidP="00A54BE1">
      <w:pPr>
        <w:pStyle w:val="a9"/>
      </w:pPr>
      <w:r w:rsidRPr="00FD247B">
        <w:rPr>
          <w:rStyle w:val="ab"/>
          <w:rFonts w:ascii="Times New Roman" w:hAnsi="Times New Roman" w:cs="Times New Roman"/>
          <w:sz w:val="16"/>
          <w:szCs w:val="16"/>
        </w:rPr>
        <w:footnoteRef/>
      </w:r>
      <w:r w:rsidRPr="00FD247B">
        <w:rPr>
          <w:rFonts w:ascii="Times New Roman" w:hAnsi="Times New Roman" w:cs="Times New Roman"/>
          <w:sz w:val="16"/>
          <w:szCs w:val="16"/>
        </w:rPr>
        <w:t xml:space="preserve"> </w:t>
      </w:r>
      <w:r w:rsidRPr="00FD247B">
        <w:rPr>
          <w:rFonts w:ascii="Times New Roman" w:hAnsi="Times New Roman" w:cs="Times New Roman"/>
          <w:color w:val="000000" w:themeColor="text1"/>
          <w:sz w:val="16"/>
          <w:szCs w:val="16"/>
        </w:rPr>
        <w:t>Art. 17 alin.(5) din  Legea 209/2016.</w:t>
      </w:r>
    </w:p>
  </w:footnote>
  <w:footnote w:id="186">
    <w:p w14:paraId="0FC1B108" w14:textId="77777777" w:rsidR="00E0268D" w:rsidRPr="00DB7776" w:rsidRDefault="00E0268D" w:rsidP="00AE7F52">
      <w:pPr>
        <w:pStyle w:val="a9"/>
        <w:jc w:val="both"/>
        <w:rPr>
          <w:rFonts w:ascii="Times New Roman" w:hAnsi="Times New Roman" w:cs="Times New Roman"/>
          <w:sz w:val="16"/>
          <w:szCs w:val="16"/>
        </w:rPr>
      </w:pPr>
      <w:r w:rsidRPr="00DB7776">
        <w:rPr>
          <w:rStyle w:val="ab"/>
          <w:rFonts w:ascii="Times New Roman" w:hAnsi="Times New Roman" w:cs="Times New Roman"/>
          <w:sz w:val="16"/>
          <w:szCs w:val="16"/>
        </w:rPr>
        <w:footnoteRef/>
      </w:r>
      <w:r w:rsidRPr="00DB7776">
        <w:rPr>
          <w:rFonts w:ascii="Times New Roman" w:hAnsi="Times New Roman" w:cs="Times New Roman"/>
          <w:sz w:val="16"/>
          <w:szCs w:val="16"/>
        </w:rPr>
        <w:t xml:space="preserve"> </w:t>
      </w:r>
      <w:r w:rsidRPr="00DB7776">
        <w:rPr>
          <w:rFonts w:ascii="Times New Roman" w:hAnsi="Times New Roman" w:cs="Times New Roman"/>
          <w:bCs/>
          <w:sz w:val="16"/>
          <w:szCs w:val="16"/>
        </w:rPr>
        <w:t>Convenţia privind accesul la informaţie, justiţie şi participarea publicului la adoptarea deciziilor în domeniul mediului </w:t>
      </w:r>
      <w:r w:rsidRPr="00DB7776">
        <w:rPr>
          <w:rFonts w:ascii="Times New Roman" w:hAnsi="Times New Roman" w:cs="Times New Roman"/>
          <w:sz w:val="16"/>
          <w:szCs w:val="16"/>
        </w:rPr>
        <w:t xml:space="preserve">(Aarhus, 25 iunie 1998); </w:t>
      </w:r>
      <w:r w:rsidRPr="00DB7776">
        <w:rPr>
          <w:rFonts w:ascii="Times New Roman" w:hAnsi="Times New Roman" w:cs="Times New Roman"/>
          <w:bCs/>
          <w:sz w:val="16"/>
          <w:szCs w:val="16"/>
        </w:rPr>
        <w:t>Convenţia de la Basel privind controlul transportului peste frontiere al deşeurilor periculoase şi eliminării acestora</w:t>
      </w:r>
      <w:r w:rsidRPr="00DB7776">
        <w:rPr>
          <w:rFonts w:ascii="Times New Roman" w:hAnsi="Times New Roman" w:cs="Times New Roman"/>
          <w:sz w:val="16"/>
          <w:szCs w:val="16"/>
        </w:rPr>
        <w:t xml:space="preserve"> (Basel, 22 martie 1989); </w:t>
      </w:r>
      <w:r w:rsidRPr="00DB7776">
        <w:rPr>
          <w:rFonts w:ascii="Times New Roman" w:hAnsi="Times New Roman" w:cs="Times New Roman"/>
          <w:bCs/>
          <w:sz w:val="16"/>
          <w:szCs w:val="16"/>
        </w:rPr>
        <w:t>Convenţia privind poluanţiii organici persistenţi</w:t>
      </w:r>
      <w:r w:rsidRPr="00DB7776">
        <w:rPr>
          <w:rFonts w:ascii="Times New Roman" w:hAnsi="Times New Roman" w:cs="Times New Roman"/>
          <w:sz w:val="16"/>
          <w:szCs w:val="16"/>
        </w:rPr>
        <w:t> (Stockholm, 22 mai 2001)</w:t>
      </w:r>
    </w:p>
  </w:footnote>
  <w:footnote w:id="187">
    <w:p w14:paraId="14B1412C" w14:textId="308762E8" w:rsidR="00E0268D" w:rsidRDefault="00E0268D" w:rsidP="00AE7F52">
      <w:pPr>
        <w:pStyle w:val="a9"/>
      </w:pPr>
      <w:r w:rsidRPr="00DB7776">
        <w:rPr>
          <w:rStyle w:val="ab"/>
          <w:rFonts w:ascii="Times New Roman" w:hAnsi="Times New Roman" w:cs="Times New Roman"/>
          <w:sz w:val="16"/>
          <w:szCs w:val="16"/>
        </w:rPr>
        <w:footnoteRef/>
      </w:r>
      <w:r w:rsidRPr="00DB7776">
        <w:rPr>
          <w:rFonts w:ascii="Times New Roman" w:hAnsi="Times New Roman" w:cs="Times New Roman"/>
          <w:sz w:val="16"/>
          <w:szCs w:val="16"/>
        </w:rPr>
        <w:t xml:space="preserve"> </w:t>
      </w:r>
      <w:r w:rsidRPr="00DB7776">
        <w:rPr>
          <w:rFonts w:ascii="Times New Roman" w:hAnsi="Times New Roman" w:cs="Times New Roman"/>
          <w:bCs/>
          <w:sz w:val="16"/>
          <w:szCs w:val="16"/>
        </w:rPr>
        <w:t>Legea nr. 209 din 2016 privind deșeurile.</w:t>
      </w:r>
    </w:p>
  </w:footnote>
  <w:footnote w:id="188">
    <w:p w14:paraId="6F1DF07A" w14:textId="77777777" w:rsidR="00E0268D" w:rsidRPr="00010839" w:rsidRDefault="00E0268D" w:rsidP="00966409">
      <w:pPr>
        <w:pStyle w:val="a9"/>
        <w:jc w:val="both"/>
        <w:rPr>
          <w:rFonts w:ascii="Times New Roman" w:hAnsi="Times New Roman" w:cs="Times New Roman"/>
          <w:sz w:val="16"/>
          <w:szCs w:val="16"/>
          <w:vertAlign w:val="superscript"/>
        </w:rPr>
      </w:pPr>
      <w:r w:rsidRPr="00010839">
        <w:rPr>
          <w:rStyle w:val="ab"/>
          <w:rFonts w:ascii="Times New Roman" w:hAnsi="Times New Roman" w:cs="Times New Roman"/>
        </w:rPr>
        <w:footnoteRef/>
      </w:r>
      <w:r w:rsidRPr="00010839">
        <w:rPr>
          <w:rFonts w:ascii="Times New Roman" w:hAnsi="Times New Roman" w:cs="Times New Roman"/>
          <w:sz w:val="16"/>
          <w:szCs w:val="16"/>
          <w:vertAlign w:val="superscript"/>
        </w:rPr>
        <w:t xml:space="preserve"> </w:t>
      </w:r>
      <w:r w:rsidRPr="00010839">
        <w:rPr>
          <w:rFonts w:ascii="Times New Roman" w:hAnsi="Times New Roman" w:cs="Times New Roman"/>
          <w:sz w:val="16"/>
          <w:szCs w:val="16"/>
        </w:rPr>
        <w:t>Hotărârea Curții de Conturi nr.2 din 24.01.2020 „Cu privire la Cadrul Declarațiilor Profesionale ale INTOSAI”.</w:t>
      </w:r>
    </w:p>
  </w:footnote>
  <w:footnote w:id="189">
    <w:p w14:paraId="6A9F5AB3" w14:textId="39031041" w:rsidR="00E0268D" w:rsidRDefault="00E0268D" w:rsidP="00AE7F52">
      <w:pPr>
        <w:pStyle w:val="a9"/>
      </w:pPr>
      <w:r>
        <w:rPr>
          <w:rStyle w:val="ab"/>
        </w:rPr>
        <w:footnoteRef/>
      </w:r>
      <w:r>
        <w:t xml:space="preserve"> Numărul de ordine al Țintei conform HG nr. 953 din 28.12.2022. </w:t>
      </w:r>
    </w:p>
  </w:footnote>
  <w:footnote w:id="190">
    <w:p w14:paraId="7E6771E5" w14:textId="77777777" w:rsidR="00E0268D" w:rsidRPr="008E63B1" w:rsidRDefault="00E0268D" w:rsidP="00AE7F52">
      <w:pPr>
        <w:pStyle w:val="a9"/>
        <w:rPr>
          <w:rFonts w:ascii="Times New Roman" w:hAnsi="Times New Roman" w:cs="Times New Roman"/>
          <w:sz w:val="16"/>
          <w:szCs w:val="16"/>
          <w:lang w:val="ro-RO"/>
        </w:rPr>
      </w:pPr>
      <w:r w:rsidRPr="008E63B1">
        <w:rPr>
          <w:rStyle w:val="ab"/>
          <w:rFonts w:ascii="Times New Roman" w:hAnsi="Times New Roman" w:cs="Times New Roman"/>
          <w:sz w:val="16"/>
          <w:szCs w:val="16"/>
        </w:rPr>
        <w:footnoteRef/>
      </w:r>
      <w:r w:rsidRPr="008E63B1">
        <w:rPr>
          <w:rFonts w:ascii="Times New Roman" w:hAnsi="Times New Roman" w:cs="Times New Roman"/>
          <w:sz w:val="16"/>
          <w:szCs w:val="16"/>
        </w:rPr>
        <w:t xml:space="preserve"> </w:t>
      </w:r>
      <w:r w:rsidRPr="008E63B1">
        <w:rPr>
          <w:rFonts w:ascii="Times New Roman" w:hAnsi="Times New Roman" w:cs="Times New Roman"/>
          <w:color w:val="000000" w:themeColor="text1"/>
          <w:sz w:val="16"/>
          <w:szCs w:val="16"/>
          <w:lang w:val="fr-FR"/>
        </w:rPr>
        <w:t>De la 8:00 la 17:00.</w:t>
      </w:r>
    </w:p>
  </w:footnote>
  <w:footnote w:id="191">
    <w:p w14:paraId="2D021F3A" w14:textId="11350536" w:rsidR="00E0268D" w:rsidRPr="00FC3E9F" w:rsidRDefault="00E0268D" w:rsidP="00AE7F52">
      <w:pPr>
        <w:pStyle w:val="a9"/>
        <w:rPr>
          <w:rFonts w:ascii="Times New Roman" w:hAnsi="Times New Roman" w:cs="Times New Roman"/>
          <w:sz w:val="16"/>
          <w:szCs w:val="16"/>
        </w:rPr>
      </w:pPr>
      <w:r w:rsidRPr="00FC3E9F">
        <w:rPr>
          <w:rStyle w:val="ab"/>
          <w:rFonts w:ascii="Times New Roman" w:hAnsi="Times New Roman" w:cs="Times New Roman"/>
          <w:sz w:val="16"/>
          <w:szCs w:val="16"/>
        </w:rPr>
        <w:footnoteRef/>
      </w:r>
      <w:r w:rsidRPr="00FC3E9F">
        <w:rPr>
          <w:rFonts w:ascii="Times New Roman" w:hAnsi="Times New Roman" w:cs="Times New Roman"/>
          <w:sz w:val="16"/>
          <w:szCs w:val="16"/>
        </w:rPr>
        <w:t xml:space="preserve"> 2 ÎM au raportat toți indicatori</w:t>
      </w:r>
      <w:r>
        <w:rPr>
          <w:rFonts w:ascii="Times New Roman" w:hAnsi="Times New Roman" w:cs="Times New Roman"/>
          <w:sz w:val="16"/>
          <w:szCs w:val="16"/>
        </w:rPr>
        <w:t>i</w:t>
      </w:r>
      <w:r w:rsidRPr="00FC3E9F">
        <w:rPr>
          <w:rFonts w:ascii="Times New Roman" w:hAnsi="Times New Roman" w:cs="Times New Roman"/>
          <w:sz w:val="16"/>
          <w:szCs w:val="16"/>
        </w:rPr>
        <w:t xml:space="preserve"> la finele anului cu „0”.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7E7"/>
    <w:multiLevelType w:val="hybridMultilevel"/>
    <w:tmpl w:val="D7D8038E"/>
    <w:lvl w:ilvl="0" w:tplc="04190009">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 w15:restartNumberingAfterBreak="0">
    <w:nsid w:val="07B714DF"/>
    <w:multiLevelType w:val="multilevel"/>
    <w:tmpl w:val="5802D8C6"/>
    <w:lvl w:ilvl="0">
      <w:start w:val="1"/>
      <w:numFmt w:val="upperRoman"/>
      <w:lvlText w:val="%1."/>
      <w:lvlJc w:val="left"/>
      <w:pPr>
        <w:ind w:left="1004" w:hanging="720"/>
      </w:pPr>
      <w:rPr>
        <w:rFonts w:hint="default"/>
        <w:b/>
        <w:i w:val="0"/>
      </w:rPr>
    </w:lvl>
    <w:lvl w:ilvl="1">
      <w:start w:val="1"/>
      <w:numFmt w:val="decimal"/>
      <w:pStyle w:val="1"/>
      <w:isLgl/>
      <w:lvlText w:val="%1.%2."/>
      <w:lvlJc w:val="left"/>
      <w:pPr>
        <w:ind w:left="1004" w:hanging="720"/>
      </w:pPr>
      <w:rPr>
        <w:rFonts w:hint="default"/>
        <w:b/>
        <w:color w:val="auto"/>
      </w:rPr>
    </w:lvl>
    <w:lvl w:ilvl="2">
      <w:start w:val="1"/>
      <w:numFmt w:val="decimal"/>
      <w:pStyle w:val="1"/>
      <w:isLgl/>
      <w:lvlText w:val="%1.%2.%3."/>
      <w:lvlJc w:val="left"/>
      <w:pPr>
        <w:ind w:left="1855" w:hanging="720"/>
      </w:pPr>
      <w:rPr>
        <w:rFonts w:hint="default"/>
        <w:b/>
        <w:i/>
        <w:color w:val="auto"/>
      </w:rPr>
    </w:lvl>
    <w:lvl w:ilvl="3">
      <w:start w:val="1"/>
      <w:numFmt w:val="decimal"/>
      <w:isLgl/>
      <w:lvlText w:val="%1.%2.%3.%4."/>
      <w:lvlJc w:val="left"/>
      <w:pPr>
        <w:ind w:left="5267" w:hanging="1080"/>
      </w:pPr>
      <w:rPr>
        <w:rFonts w:hint="default"/>
      </w:rPr>
    </w:lvl>
    <w:lvl w:ilvl="4">
      <w:start w:val="1"/>
      <w:numFmt w:val="decimal"/>
      <w:isLgl/>
      <w:lvlText w:val="%1.%2.%3.%4.%5."/>
      <w:lvlJc w:val="left"/>
      <w:pPr>
        <w:ind w:left="5267" w:hanging="1080"/>
      </w:pPr>
      <w:rPr>
        <w:rFonts w:hint="default"/>
      </w:rPr>
    </w:lvl>
    <w:lvl w:ilvl="5">
      <w:start w:val="1"/>
      <w:numFmt w:val="decimal"/>
      <w:isLgl/>
      <w:lvlText w:val="%1.%2.%3.%4.%5.%6."/>
      <w:lvlJc w:val="left"/>
      <w:pPr>
        <w:ind w:left="5627" w:hanging="1440"/>
      </w:pPr>
      <w:rPr>
        <w:rFonts w:hint="default"/>
      </w:rPr>
    </w:lvl>
    <w:lvl w:ilvl="6">
      <w:start w:val="1"/>
      <w:numFmt w:val="decimal"/>
      <w:isLgl/>
      <w:lvlText w:val="%1.%2.%3.%4.%5.%6.%7."/>
      <w:lvlJc w:val="left"/>
      <w:pPr>
        <w:ind w:left="5987" w:hanging="1800"/>
      </w:pPr>
      <w:rPr>
        <w:rFonts w:hint="default"/>
      </w:rPr>
    </w:lvl>
    <w:lvl w:ilvl="7">
      <w:start w:val="1"/>
      <w:numFmt w:val="decimal"/>
      <w:isLgl/>
      <w:lvlText w:val="%1.%2.%3.%4.%5.%6.%7.%8."/>
      <w:lvlJc w:val="left"/>
      <w:pPr>
        <w:ind w:left="5987" w:hanging="1800"/>
      </w:pPr>
      <w:rPr>
        <w:rFonts w:hint="default"/>
      </w:rPr>
    </w:lvl>
    <w:lvl w:ilvl="8">
      <w:start w:val="1"/>
      <w:numFmt w:val="decimal"/>
      <w:isLgl/>
      <w:lvlText w:val="%1.%2.%3.%4.%5.%6.%7.%8.%9."/>
      <w:lvlJc w:val="left"/>
      <w:pPr>
        <w:ind w:left="6347" w:hanging="2160"/>
      </w:pPr>
      <w:rPr>
        <w:rFonts w:hint="default"/>
      </w:rPr>
    </w:lvl>
  </w:abstractNum>
  <w:abstractNum w:abstractNumId="2" w15:restartNumberingAfterBreak="0">
    <w:nsid w:val="07DA66DD"/>
    <w:multiLevelType w:val="multilevel"/>
    <w:tmpl w:val="F30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B0DE7"/>
    <w:multiLevelType w:val="multilevel"/>
    <w:tmpl w:val="E0EC404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15F5D"/>
    <w:multiLevelType w:val="hybridMultilevel"/>
    <w:tmpl w:val="5B704904"/>
    <w:lvl w:ilvl="0" w:tplc="62F012C4">
      <w:numFmt w:val="bullet"/>
      <w:lvlText w:val="-"/>
      <w:lvlJc w:val="left"/>
      <w:pPr>
        <w:ind w:left="1440" w:hanging="360"/>
      </w:pPr>
      <w:rPr>
        <w:rFonts w:ascii="Calibri" w:eastAsia="Calibr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934FDC"/>
    <w:multiLevelType w:val="hybridMultilevel"/>
    <w:tmpl w:val="F27626A2"/>
    <w:lvl w:ilvl="0" w:tplc="FD380C9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E35012"/>
    <w:multiLevelType w:val="multilevel"/>
    <w:tmpl w:val="0EFEABDE"/>
    <w:lvl w:ilvl="0">
      <w:start w:val="1"/>
      <w:numFmt w:val="bullet"/>
      <w:lvlText w:val=""/>
      <w:lvlJc w:val="left"/>
      <w:pPr>
        <w:ind w:left="1080" w:hanging="720"/>
      </w:pPr>
      <w:rPr>
        <w:rFonts w:ascii="Wingdings" w:hAnsi="Wingding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28138C"/>
    <w:multiLevelType w:val="multilevel"/>
    <w:tmpl w:val="9EFCC6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6676C1"/>
    <w:multiLevelType w:val="hybridMultilevel"/>
    <w:tmpl w:val="65F85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B1F92"/>
    <w:multiLevelType w:val="hybridMultilevel"/>
    <w:tmpl w:val="559838DE"/>
    <w:lvl w:ilvl="0" w:tplc="6DFE2B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86026D"/>
    <w:multiLevelType w:val="hybridMultilevel"/>
    <w:tmpl w:val="D79C2626"/>
    <w:lvl w:ilvl="0" w:tplc="0B4E0372">
      <w:start w:val="1"/>
      <w:numFmt w:val="decimal"/>
      <w:lvlText w:val="%1."/>
      <w:lvlJc w:val="left"/>
      <w:pPr>
        <w:ind w:left="720" w:hanging="360"/>
      </w:pPr>
      <w:rPr>
        <w:rFonts w:ascii="Times New Roman" w:eastAsia="Calibr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36A7A"/>
    <w:multiLevelType w:val="multilevel"/>
    <w:tmpl w:val="3E70BAE8"/>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2" w15:restartNumberingAfterBreak="0">
    <w:nsid w:val="1C8C6684"/>
    <w:multiLevelType w:val="hybridMultilevel"/>
    <w:tmpl w:val="E9B0C044"/>
    <w:lvl w:ilvl="0" w:tplc="91F02B38">
      <w:start w:val="8"/>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8A608E"/>
    <w:multiLevelType w:val="hybridMultilevel"/>
    <w:tmpl w:val="3E465F6C"/>
    <w:lvl w:ilvl="0" w:tplc="4E6CD74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DF05F7"/>
    <w:multiLevelType w:val="hybridMultilevel"/>
    <w:tmpl w:val="34ECC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A1760"/>
    <w:multiLevelType w:val="hybridMultilevel"/>
    <w:tmpl w:val="1C6E0DF2"/>
    <w:lvl w:ilvl="0" w:tplc="6D9A2998">
      <w:start w:val="1"/>
      <w:numFmt w:val="decimal"/>
      <w:lvlText w:val="%1."/>
      <w:lvlJc w:val="left"/>
      <w:pPr>
        <w:ind w:left="987" w:hanging="42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EB8755C"/>
    <w:multiLevelType w:val="hybridMultilevel"/>
    <w:tmpl w:val="4244910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14978E0"/>
    <w:multiLevelType w:val="hybridMultilevel"/>
    <w:tmpl w:val="045C7B7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31A953F0"/>
    <w:multiLevelType w:val="multilevel"/>
    <w:tmpl w:val="D8862FB2"/>
    <w:lvl w:ilvl="0">
      <w:start w:val="1"/>
      <w:numFmt w:val="bullet"/>
      <w:lvlText w:val=""/>
      <w:lvlJc w:val="left"/>
      <w:pPr>
        <w:ind w:left="1080" w:hanging="720"/>
      </w:pPr>
      <w:rPr>
        <w:rFonts w:ascii="Wingdings" w:hAnsi="Wingdings" w:hint="default"/>
        <w:color w:val="000000" w:themeColor="text1"/>
        <w:sz w:val="24"/>
        <w:szCs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7D0977"/>
    <w:multiLevelType w:val="hybridMultilevel"/>
    <w:tmpl w:val="255CBBE6"/>
    <w:lvl w:ilvl="0" w:tplc="FD380C98">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6CE2C8F"/>
    <w:multiLevelType w:val="hybridMultilevel"/>
    <w:tmpl w:val="24F0578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391B06A8"/>
    <w:multiLevelType w:val="hybridMultilevel"/>
    <w:tmpl w:val="2C80B9A6"/>
    <w:lvl w:ilvl="0" w:tplc="04190001">
      <w:start w:val="1"/>
      <w:numFmt w:val="bullet"/>
      <w:lvlText w:val=""/>
      <w:lvlJc w:val="left"/>
      <w:pPr>
        <w:ind w:left="2156" w:hanging="720"/>
      </w:pPr>
      <w:rPr>
        <w:rFonts w:ascii="Symbol" w:hAnsi="Symbol" w:hint="default"/>
      </w:rPr>
    </w:lvl>
    <w:lvl w:ilvl="1" w:tplc="04190019" w:tentative="1">
      <w:start w:val="1"/>
      <w:numFmt w:val="lowerLetter"/>
      <w:lvlText w:val="%2."/>
      <w:lvlJc w:val="left"/>
      <w:pPr>
        <w:ind w:left="2516" w:hanging="360"/>
      </w:pPr>
    </w:lvl>
    <w:lvl w:ilvl="2" w:tplc="0419001B" w:tentative="1">
      <w:start w:val="1"/>
      <w:numFmt w:val="lowerRoman"/>
      <w:lvlText w:val="%3."/>
      <w:lvlJc w:val="right"/>
      <w:pPr>
        <w:ind w:left="3236" w:hanging="180"/>
      </w:pPr>
    </w:lvl>
    <w:lvl w:ilvl="3" w:tplc="0419000F" w:tentative="1">
      <w:start w:val="1"/>
      <w:numFmt w:val="decimal"/>
      <w:lvlText w:val="%4."/>
      <w:lvlJc w:val="left"/>
      <w:pPr>
        <w:ind w:left="3956" w:hanging="360"/>
      </w:pPr>
    </w:lvl>
    <w:lvl w:ilvl="4" w:tplc="04190019" w:tentative="1">
      <w:start w:val="1"/>
      <w:numFmt w:val="lowerLetter"/>
      <w:lvlText w:val="%5."/>
      <w:lvlJc w:val="left"/>
      <w:pPr>
        <w:ind w:left="4676" w:hanging="360"/>
      </w:pPr>
    </w:lvl>
    <w:lvl w:ilvl="5" w:tplc="0419001B" w:tentative="1">
      <w:start w:val="1"/>
      <w:numFmt w:val="lowerRoman"/>
      <w:lvlText w:val="%6."/>
      <w:lvlJc w:val="right"/>
      <w:pPr>
        <w:ind w:left="5396" w:hanging="180"/>
      </w:pPr>
    </w:lvl>
    <w:lvl w:ilvl="6" w:tplc="0419000F" w:tentative="1">
      <w:start w:val="1"/>
      <w:numFmt w:val="decimal"/>
      <w:lvlText w:val="%7."/>
      <w:lvlJc w:val="left"/>
      <w:pPr>
        <w:ind w:left="6116" w:hanging="360"/>
      </w:pPr>
    </w:lvl>
    <w:lvl w:ilvl="7" w:tplc="04190019" w:tentative="1">
      <w:start w:val="1"/>
      <w:numFmt w:val="lowerLetter"/>
      <w:lvlText w:val="%8."/>
      <w:lvlJc w:val="left"/>
      <w:pPr>
        <w:ind w:left="6836" w:hanging="360"/>
      </w:pPr>
    </w:lvl>
    <w:lvl w:ilvl="8" w:tplc="0419001B" w:tentative="1">
      <w:start w:val="1"/>
      <w:numFmt w:val="lowerRoman"/>
      <w:lvlText w:val="%9."/>
      <w:lvlJc w:val="right"/>
      <w:pPr>
        <w:ind w:left="7556" w:hanging="180"/>
      </w:pPr>
    </w:lvl>
  </w:abstractNum>
  <w:abstractNum w:abstractNumId="22" w15:restartNumberingAfterBreak="0">
    <w:nsid w:val="397B6552"/>
    <w:multiLevelType w:val="multilevel"/>
    <w:tmpl w:val="CAFE22F8"/>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b/>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CAA03AE"/>
    <w:multiLevelType w:val="hybridMultilevel"/>
    <w:tmpl w:val="93CEF404"/>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60B22"/>
    <w:multiLevelType w:val="multilevel"/>
    <w:tmpl w:val="9EFCC6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E35569"/>
    <w:multiLevelType w:val="hybridMultilevel"/>
    <w:tmpl w:val="B71E83DC"/>
    <w:lvl w:ilvl="0" w:tplc="31A276E6">
      <w:start w:val="2"/>
      <w:numFmt w:val="decimal"/>
      <w:lvlText w:val="%1"/>
      <w:lvlJc w:val="left"/>
      <w:pPr>
        <w:ind w:left="282" w:hanging="151"/>
      </w:pPr>
      <w:rPr>
        <w:rFonts w:ascii="Times New Roman" w:eastAsia="Times New Roman" w:hAnsi="Times New Roman" w:cs="Times New Roman" w:hint="default"/>
        <w:w w:val="99"/>
        <w:sz w:val="20"/>
        <w:szCs w:val="20"/>
        <w:lang w:val="ro-RO" w:eastAsia="en-US" w:bidi="ar-SA"/>
      </w:rPr>
    </w:lvl>
    <w:lvl w:ilvl="1" w:tplc="C0945F08">
      <w:numFmt w:val="bullet"/>
      <w:lvlText w:val="•"/>
      <w:lvlJc w:val="left"/>
      <w:pPr>
        <w:ind w:left="951" w:hanging="151"/>
      </w:pPr>
      <w:rPr>
        <w:rFonts w:hint="default"/>
        <w:lang w:val="ro-RO" w:eastAsia="en-US" w:bidi="ar-SA"/>
      </w:rPr>
    </w:lvl>
    <w:lvl w:ilvl="2" w:tplc="39D87B62">
      <w:numFmt w:val="bullet"/>
      <w:lvlText w:val="•"/>
      <w:lvlJc w:val="left"/>
      <w:pPr>
        <w:ind w:left="1622" w:hanging="151"/>
      </w:pPr>
      <w:rPr>
        <w:rFonts w:hint="default"/>
        <w:lang w:val="ro-RO" w:eastAsia="en-US" w:bidi="ar-SA"/>
      </w:rPr>
    </w:lvl>
    <w:lvl w:ilvl="3" w:tplc="D03AB6AA">
      <w:numFmt w:val="bullet"/>
      <w:lvlText w:val="•"/>
      <w:lvlJc w:val="left"/>
      <w:pPr>
        <w:ind w:left="2294" w:hanging="151"/>
      </w:pPr>
      <w:rPr>
        <w:rFonts w:hint="default"/>
        <w:lang w:val="ro-RO" w:eastAsia="en-US" w:bidi="ar-SA"/>
      </w:rPr>
    </w:lvl>
    <w:lvl w:ilvl="4" w:tplc="16D44A3C">
      <w:numFmt w:val="bullet"/>
      <w:lvlText w:val="•"/>
      <w:lvlJc w:val="left"/>
      <w:pPr>
        <w:ind w:left="2965" w:hanging="151"/>
      </w:pPr>
      <w:rPr>
        <w:rFonts w:hint="default"/>
        <w:lang w:val="ro-RO" w:eastAsia="en-US" w:bidi="ar-SA"/>
      </w:rPr>
    </w:lvl>
    <w:lvl w:ilvl="5" w:tplc="58647F66">
      <w:numFmt w:val="bullet"/>
      <w:lvlText w:val="•"/>
      <w:lvlJc w:val="left"/>
      <w:pPr>
        <w:ind w:left="3637" w:hanging="151"/>
      </w:pPr>
      <w:rPr>
        <w:rFonts w:hint="default"/>
        <w:lang w:val="ro-RO" w:eastAsia="en-US" w:bidi="ar-SA"/>
      </w:rPr>
    </w:lvl>
    <w:lvl w:ilvl="6" w:tplc="0C0C62BC">
      <w:numFmt w:val="bullet"/>
      <w:lvlText w:val="•"/>
      <w:lvlJc w:val="left"/>
      <w:pPr>
        <w:ind w:left="4308" w:hanging="151"/>
      </w:pPr>
      <w:rPr>
        <w:rFonts w:hint="default"/>
        <w:lang w:val="ro-RO" w:eastAsia="en-US" w:bidi="ar-SA"/>
      </w:rPr>
    </w:lvl>
    <w:lvl w:ilvl="7" w:tplc="3606EFC0">
      <w:numFmt w:val="bullet"/>
      <w:lvlText w:val="•"/>
      <w:lvlJc w:val="left"/>
      <w:pPr>
        <w:ind w:left="4979" w:hanging="151"/>
      </w:pPr>
      <w:rPr>
        <w:rFonts w:hint="default"/>
        <w:lang w:val="ro-RO" w:eastAsia="en-US" w:bidi="ar-SA"/>
      </w:rPr>
    </w:lvl>
    <w:lvl w:ilvl="8" w:tplc="491ABF4A">
      <w:numFmt w:val="bullet"/>
      <w:lvlText w:val="•"/>
      <w:lvlJc w:val="left"/>
      <w:pPr>
        <w:ind w:left="5651" w:hanging="151"/>
      </w:pPr>
      <w:rPr>
        <w:rFonts w:hint="default"/>
        <w:lang w:val="ro-RO" w:eastAsia="en-US" w:bidi="ar-SA"/>
      </w:rPr>
    </w:lvl>
  </w:abstractNum>
  <w:abstractNum w:abstractNumId="26" w15:restartNumberingAfterBreak="0">
    <w:nsid w:val="446F0C44"/>
    <w:multiLevelType w:val="multilevel"/>
    <w:tmpl w:val="A058C2DE"/>
    <w:lvl w:ilvl="0">
      <w:start w:val="12"/>
      <w:numFmt w:val="decimal"/>
      <w:lvlText w:val="%1."/>
      <w:lvlJc w:val="left"/>
      <w:pPr>
        <w:ind w:left="480" w:hanging="480"/>
      </w:pPr>
      <w:rPr>
        <w:rFonts w:hint="default"/>
      </w:rPr>
    </w:lvl>
    <w:lvl w:ilvl="1">
      <w:start w:val="2"/>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457E30CC"/>
    <w:multiLevelType w:val="multilevel"/>
    <w:tmpl w:val="E0EC404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CA08AE"/>
    <w:multiLevelType w:val="multilevel"/>
    <w:tmpl w:val="4FF0FDCE"/>
    <w:lvl w:ilvl="0">
      <w:start w:val="1"/>
      <w:numFmt w:val="decimal"/>
      <w:lvlText w:val="%1."/>
      <w:lvlJc w:val="left"/>
      <w:pPr>
        <w:ind w:left="720" w:hanging="360"/>
      </w:pPr>
      <w:rPr>
        <w:rFonts w:hint="default"/>
      </w:rPr>
    </w:lvl>
    <w:lvl w:ilvl="1">
      <w:start w:val="5"/>
      <w:numFmt w:val="decimal"/>
      <w:isLgl/>
      <w:lvlText w:val="%1.%2"/>
      <w:lvlJc w:val="left"/>
      <w:pPr>
        <w:ind w:left="126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700" w:hanging="720"/>
      </w:pPr>
      <w:rPr>
        <w:rFonts w:hint="default"/>
        <w:b/>
      </w:rPr>
    </w:lvl>
    <w:lvl w:ilvl="4">
      <w:start w:val="1"/>
      <w:numFmt w:val="decimal"/>
      <w:isLgl/>
      <w:lvlText w:val="%1.%2.%3.%4.%5"/>
      <w:lvlJc w:val="left"/>
      <w:pPr>
        <w:ind w:left="3240" w:hanging="720"/>
      </w:pPr>
      <w:rPr>
        <w:rFonts w:hint="default"/>
        <w:b/>
      </w:rPr>
    </w:lvl>
    <w:lvl w:ilvl="5">
      <w:start w:val="1"/>
      <w:numFmt w:val="decimal"/>
      <w:isLgl/>
      <w:lvlText w:val="%1.%2.%3.%4.%5.%6"/>
      <w:lvlJc w:val="left"/>
      <w:pPr>
        <w:ind w:left="4140" w:hanging="1080"/>
      </w:pPr>
      <w:rPr>
        <w:rFonts w:hint="default"/>
        <w:b/>
      </w:rPr>
    </w:lvl>
    <w:lvl w:ilvl="6">
      <w:start w:val="1"/>
      <w:numFmt w:val="decimal"/>
      <w:isLgl/>
      <w:lvlText w:val="%1.%2.%3.%4.%5.%6.%7"/>
      <w:lvlJc w:val="left"/>
      <w:pPr>
        <w:ind w:left="4680" w:hanging="1080"/>
      </w:pPr>
      <w:rPr>
        <w:rFonts w:hint="default"/>
        <w:b/>
      </w:rPr>
    </w:lvl>
    <w:lvl w:ilvl="7">
      <w:start w:val="1"/>
      <w:numFmt w:val="decimal"/>
      <w:isLgl/>
      <w:lvlText w:val="%1.%2.%3.%4.%5.%6.%7.%8"/>
      <w:lvlJc w:val="left"/>
      <w:pPr>
        <w:ind w:left="5580" w:hanging="1440"/>
      </w:pPr>
      <w:rPr>
        <w:rFonts w:hint="default"/>
        <w:b/>
      </w:rPr>
    </w:lvl>
    <w:lvl w:ilvl="8">
      <w:start w:val="1"/>
      <w:numFmt w:val="decimal"/>
      <w:isLgl/>
      <w:lvlText w:val="%1.%2.%3.%4.%5.%6.%7.%8.%9"/>
      <w:lvlJc w:val="left"/>
      <w:pPr>
        <w:ind w:left="6120" w:hanging="1440"/>
      </w:pPr>
      <w:rPr>
        <w:rFonts w:hint="default"/>
        <w:b/>
      </w:rPr>
    </w:lvl>
  </w:abstractNum>
  <w:abstractNum w:abstractNumId="29" w15:restartNumberingAfterBreak="0">
    <w:nsid w:val="4B3745F3"/>
    <w:multiLevelType w:val="hybridMultilevel"/>
    <w:tmpl w:val="66880452"/>
    <w:lvl w:ilvl="0" w:tplc="5420B2B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D34CA"/>
    <w:multiLevelType w:val="hybridMultilevel"/>
    <w:tmpl w:val="5AB098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511A1C28"/>
    <w:multiLevelType w:val="multilevel"/>
    <w:tmpl w:val="3BC0C86C"/>
    <w:lvl w:ilvl="0">
      <w:start w:val="1"/>
      <w:numFmt w:val="decimal"/>
      <w:lvlText w:val="%1."/>
      <w:lvlJc w:val="left"/>
      <w:pPr>
        <w:ind w:left="720" w:hanging="360"/>
      </w:pPr>
      <w:rPr>
        <w:rFonts w:hint="default"/>
        <w:i w:val="0"/>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1F1A32"/>
    <w:multiLevelType w:val="hybridMultilevel"/>
    <w:tmpl w:val="34865DD4"/>
    <w:lvl w:ilvl="0" w:tplc="04090009">
      <w:start w:val="1"/>
      <w:numFmt w:val="bullet"/>
      <w:lvlText w:val=""/>
      <w:lvlJc w:val="left"/>
      <w:pPr>
        <w:ind w:left="1287" w:hanging="360"/>
      </w:pPr>
      <w:rPr>
        <w:rFonts w:ascii="Wingdings" w:hAnsi="Wingdings" w:hint="default"/>
        <w:b/>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83771F2"/>
    <w:multiLevelType w:val="hybridMultilevel"/>
    <w:tmpl w:val="1EBC7AEA"/>
    <w:lvl w:ilvl="0" w:tplc="5420B2B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50E70"/>
    <w:multiLevelType w:val="multilevel"/>
    <w:tmpl w:val="7736B452"/>
    <w:lvl w:ilvl="0">
      <w:start w:val="1"/>
      <w:numFmt w:val="decimal"/>
      <w:lvlText w:val="%1."/>
      <w:lvlJc w:val="left"/>
      <w:pPr>
        <w:ind w:left="1080" w:hanging="720"/>
      </w:pPr>
      <w:rPr>
        <w:rFonts w:hint="default"/>
        <w:b/>
        <w:color w:val="000000" w:themeColor="text1"/>
        <w:sz w:val="24"/>
        <w:szCs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2F111D"/>
    <w:multiLevelType w:val="hybridMultilevel"/>
    <w:tmpl w:val="34ECC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3467AB"/>
    <w:multiLevelType w:val="hybridMultilevel"/>
    <w:tmpl w:val="7AC8CE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1EF4B17"/>
    <w:multiLevelType w:val="hybridMultilevel"/>
    <w:tmpl w:val="18C2404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2E31EB"/>
    <w:multiLevelType w:val="hybridMultilevel"/>
    <w:tmpl w:val="EF02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545BA9"/>
    <w:multiLevelType w:val="hybridMultilevel"/>
    <w:tmpl w:val="3E9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6B520D"/>
    <w:multiLevelType w:val="hybridMultilevel"/>
    <w:tmpl w:val="EA147F9A"/>
    <w:lvl w:ilvl="0" w:tplc="20B65DA2">
      <w:start w:val="1"/>
      <w:numFmt w:val="bullet"/>
      <w:lvlText w:val="-"/>
      <w:lvlJc w:val="left"/>
      <w:pPr>
        <w:ind w:left="2160" w:hanging="360"/>
      </w:pPr>
      <w:rPr>
        <w:rFonts w:ascii="Times New Roman" w:eastAsia="Calibri" w:hAnsi="Times New Roman" w:cs="Times New Roman" w:hint="default"/>
      </w:rPr>
    </w:lvl>
    <w:lvl w:ilvl="1" w:tplc="08180003">
      <w:start w:val="1"/>
      <w:numFmt w:val="bullet"/>
      <w:lvlText w:val="o"/>
      <w:lvlJc w:val="left"/>
      <w:pPr>
        <w:ind w:left="2880" w:hanging="360"/>
      </w:pPr>
      <w:rPr>
        <w:rFonts w:ascii="Courier New" w:hAnsi="Courier New" w:cs="Courier New" w:hint="default"/>
      </w:rPr>
    </w:lvl>
    <w:lvl w:ilvl="2" w:tplc="08180005">
      <w:start w:val="1"/>
      <w:numFmt w:val="bullet"/>
      <w:lvlText w:val=""/>
      <w:lvlJc w:val="left"/>
      <w:pPr>
        <w:ind w:left="3600" w:hanging="360"/>
      </w:pPr>
      <w:rPr>
        <w:rFonts w:ascii="Wingdings" w:hAnsi="Wingdings" w:hint="default"/>
      </w:rPr>
    </w:lvl>
    <w:lvl w:ilvl="3" w:tplc="08180001">
      <w:start w:val="1"/>
      <w:numFmt w:val="bullet"/>
      <w:lvlText w:val=""/>
      <w:lvlJc w:val="left"/>
      <w:pPr>
        <w:ind w:left="4320" w:hanging="360"/>
      </w:pPr>
      <w:rPr>
        <w:rFonts w:ascii="Symbol" w:hAnsi="Symbol" w:hint="default"/>
      </w:rPr>
    </w:lvl>
    <w:lvl w:ilvl="4" w:tplc="08180003">
      <w:start w:val="1"/>
      <w:numFmt w:val="bullet"/>
      <w:lvlText w:val="o"/>
      <w:lvlJc w:val="left"/>
      <w:pPr>
        <w:ind w:left="5040" w:hanging="360"/>
      </w:pPr>
      <w:rPr>
        <w:rFonts w:ascii="Courier New" w:hAnsi="Courier New" w:cs="Courier New" w:hint="default"/>
      </w:rPr>
    </w:lvl>
    <w:lvl w:ilvl="5" w:tplc="08180005">
      <w:start w:val="1"/>
      <w:numFmt w:val="bullet"/>
      <w:lvlText w:val=""/>
      <w:lvlJc w:val="left"/>
      <w:pPr>
        <w:ind w:left="5760" w:hanging="360"/>
      </w:pPr>
      <w:rPr>
        <w:rFonts w:ascii="Wingdings" w:hAnsi="Wingdings" w:hint="default"/>
      </w:rPr>
    </w:lvl>
    <w:lvl w:ilvl="6" w:tplc="08180001">
      <w:start w:val="1"/>
      <w:numFmt w:val="bullet"/>
      <w:lvlText w:val=""/>
      <w:lvlJc w:val="left"/>
      <w:pPr>
        <w:ind w:left="6480" w:hanging="360"/>
      </w:pPr>
      <w:rPr>
        <w:rFonts w:ascii="Symbol" w:hAnsi="Symbol" w:hint="default"/>
      </w:rPr>
    </w:lvl>
    <w:lvl w:ilvl="7" w:tplc="08180003">
      <w:start w:val="1"/>
      <w:numFmt w:val="bullet"/>
      <w:lvlText w:val="o"/>
      <w:lvlJc w:val="left"/>
      <w:pPr>
        <w:ind w:left="7200" w:hanging="360"/>
      </w:pPr>
      <w:rPr>
        <w:rFonts w:ascii="Courier New" w:hAnsi="Courier New" w:cs="Courier New" w:hint="default"/>
      </w:rPr>
    </w:lvl>
    <w:lvl w:ilvl="8" w:tplc="08180005">
      <w:start w:val="1"/>
      <w:numFmt w:val="bullet"/>
      <w:lvlText w:val=""/>
      <w:lvlJc w:val="left"/>
      <w:pPr>
        <w:ind w:left="7920" w:hanging="360"/>
      </w:pPr>
      <w:rPr>
        <w:rFonts w:ascii="Wingdings" w:hAnsi="Wingdings" w:hint="default"/>
      </w:rPr>
    </w:lvl>
  </w:abstractNum>
  <w:abstractNum w:abstractNumId="41" w15:restartNumberingAfterBreak="0">
    <w:nsid w:val="690C3331"/>
    <w:multiLevelType w:val="hybridMultilevel"/>
    <w:tmpl w:val="FE7A1D8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D81D72"/>
    <w:multiLevelType w:val="hybridMultilevel"/>
    <w:tmpl w:val="10A4D3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FB542A"/>
    <w:multiLevelType w:val="hybridMultilevel"/>
    <w:tmpl w:val="4D5AC58E"/>
    <w:lvl w:ilvl="0" w:tplc="040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5E1A12"/>
    <w:multiLevelType w:val="hybridMultilevel"/>
    <w:tmpl w:val="0F6CF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7B2F62"/>
    <w:multiLevelType w:val="hybridMultilevel"/>
    <w:tmpl w:val="D318C9F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6FE90A34"/>
    <w:multiLevelType w:val="hybridMultilevel"/>
    <w:tmpl w:val="1A406E8C"/>
    <w:lvl w:ilvl="0" w:tplc="04090009">
      <w:start w:val="1"/>
      <w:numFmt w:val="bullet"/>
      <w:lvlText w:val=""/>
      <w:lvlJc w:val="left"/>
      <w:pPr>
        <w:ind w:left="1287" w:hanging="360"/>
      </w:pPr>
      <w:rPr>
        <w:rFonts w:ascii="Wingdings" w:hAnsi="Wingdings" w:hint="default"/>
        <w:b/>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70897633"/>
    <w:multiLevelType w:val="multilevel"/>
    <w:tmpl w:val="7ED2C8A8"/>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11F7ECB"/>
    <w:multiLevelType w:val="hybridMultilevel"/>
    <w:tmpl w:val="9D044AAC"/>
    <w:lvl w:ilvl="0" w:tplc="04090009">
      <w:start w:val="1"/>
      <w:numFmt w:val="bullet"/>
      <w:lvlText w:val=""/>
      <w:lvlJc w:val="left"/>
      <w:pPr>
        <w:ind w:left="720" w:hanging="720"/>
      </w:pPr>
      <w:rPr>
        <w:rFonts w:ascii="Wingdings" w:hAnsi="Wingding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78C3204A"/>
    <w:multiLevelType w:val="hybridMultilevel"/>
    <w:tmpl w:val="A6CED1A4"/>
    <w:lvl w:ilvl="0" w:tplc="E0280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4359FA"/>
    <w:multiLevelType w:val="multilevel"/>
    <w:tmpl w:val="468E1F0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lang w:val="ro-RO"/>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FB4512"/>
    <w:multiLevelType w:val="hybridMultilevel"/>
    <w:tmpl w:val="B552A688"/>
    <w:lvl w:ilvl="0" w:tplc="04090009">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52" w15:restartNumberingAfterBreak="0">
    <w:nsid w:val="7AFC70F0"/>
    <w:multiLevelType w:val="hybridMultilevel"/>
    <w:tmpl w:val="18C2404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523ED6"/>
    <w:multiLevelType w:val="hybridMultilevel"/>
    <w:tmpl w:val="CDF61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46"/>
  </w:num>
  <w:num w:numId="4">
    <w:abstractNumId w:val="19"/>
  </w:num>
  <w:num w:numId="5">
    <w:abstractNumId w:val="43"/>
  </w:num>
  <w:num w:numId="6">
    <w:abstractNumId w:val="53"/>
  </w:num>
  <w:num w:numId="7">
    <w:abstractNumId w:val="8"/>
  </w:num>
  <w:num w:numId="8">
    <w:abstractNumId w:val="41"/>
  </w:num>
  <w:num w:numId="9">
    <w:abstractNumId w:val="1"/>
  </w:num>
  <w:num w:numId="10">
    <w:abstractNumId w:val="42"/>
  </w:num>
  <w:num w:numId="11">
    <w:abstractNumId w:val="50"/>
  </w:num>
  <w:num w:numId="12">
    <w:abstractNumId w:val="23"/>
  </w:num>
  <w:num w:numId="13">
    <w:abstractNumId w:val="17"/>
  </w:num>
  <w:num w:numId="14">
    <w:abstractNumId w:val="48"/>
  </w:num>
  <w:num w:numId="15">
    <w:abstractNumId w:val="45"/>
  </w:num>
  <w:num w:numId="16">
    <w:abstractNumId w:val="51"/>
  </w:num>
  <w:num w:numId="17">
    <w:abstractNumId w:val="20"/>
  </w:num>
  <w:num w:numId="18">
    <w:abstractNumId w:val="30"/>
  </w:num>
  <w:num w:numId="19">
    <w:abstractNumId w:val="0"/>
  </w:num>
  <w:num w:numId="20">
    <w:abstractNumId w:val="4"/>
  </w:num>
  <w:num w:numId="21">
    <w:abstractNumId w:val="21"/>
  </w:num>
  <w:num w:numId="22">
    <w:abstractNumId w:val="16"/>
  </w:num>
  <w:num w:numId="23">
    <w:abstractNumId w:val="29"/>
  </w:num>
  <w:num w:numId="24">
    <w:abstractNumId w:val="33"/>
  </w:num>
  <w:num w:numId="25">
    <w:abstractNumId w:val="24"/>
  </w:num>
  <w:num w:numId="26">
    <w:abstractNumId w:val="18"/>
  </w:num>
  <w:num w:numId="27">
    <w:abstractNumId w:val="34"/>
  </w:num>
  <w:num w:numId="28">
    <w:abstractNumId w:val="6"/>
  </w:num>
  <w:num w:numId="29">
    <w:abstractNumId w:val="36"/>
  </w:num>
  <w:num w:numId="30">
    <w:abstractNumId w:val="25"/>
  </w:num>
  <w:num w:numId="31">
    <w:abstractNumId w:val="40"/>
  </w:num>
  <w:num w:numId="32">
    <w:abstractNumId w:val="2"/>
  </w:num>
  <w:num w:numId="33">
    <w:abstractNumId w:val="35"/>
  </w:num>
  <w:num w:numId="34">
    <w:abstractNumId w:val="28"/>
  </w:num>
  <w:num w:numId="35">
    <w:abstractNumId w:val="47"/>
  </w:num>
  <w:num w:numId="36">
    <w:abstractNumId w:val="31"/>
  </w:num>
  <w:num w:numId="37">
    <w:abstractNumId w:val="37"/>
  </w:num>
  <w:num w:numId="38">
    <w:abstractNumId w:val="52"/>
  </w:num>
  <w:num w:numId="39">
    <w:abstractNumId w:val="10"/>
  </w:num>
  <w:num w:numId="40">
    <w:abstractNumId w:val="39"/>
  </w:num>
  <w:num w:numId="41">
    <w:abstractNumId w:val="44"/>
  </w:num>
  <w:num w:numId="42">
    <w:abstractNumId w:val="7"/>
  </w:num>
  <w:num w:numId="43">
    <w:abstractNumId w:val="14"/>
  </w:num>
  <w:num w:numId="44">
    <w:abstractNumId w:val="32"/>
  </w:num>
  <w:num w:numId="45">
    <w:abstractNumId w:val="15"/>
  </w:num>
  <w:num w:numId="46">
    <w:abstractNumId w:val="9"/>
  </w:num>
  <w:num w:numId="47">
    <w:abstractNumId w:val="3"/>
  </w:num>
  <w:num w:numId="48">
    <w:abstractNumId w:val="27"/>
  </w:num>
  <w:num w:numId="49">
    <w:abstractNumId w:val="38"/>
  </w:num>
  <w:num w:numId="50">
    <w:abstractNumId w:val="11"/>
  </w:num>
  <w:num w:numId="51">
    <w:abstractNumId w:val="26"/>
  </w:num>
  <w:num w:numId="52">
    <w:abstractNumId w:val="12"/>
  </w:num>
  <w:num w:numId="53">
    <w:abstractNumId w:val="49"/>
  </w:num>
  <w:num w:numId="5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131078" w:nlCheck="1" w:checkStyle="0"/>
  <w:activeWritingStyle w:appName="MSWord" w:lang="en-US" w:vendorID="64" w:dllVersion="131078" w:nlCheck="1" w:checkStyle="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ACA"/>
    <w:rsid w:val="000031F1"/>
    <w:rsid w:val="00003EDE"/>
    <w:rsid w:val="00004A23"/>
    <w:rsid w:val="00007EB9"/>
    <w:rsid w:val="00015AF6"/>
    <w:rsid w:val="000162F9"/>
    <w:rsid w:val="0001731A"/>
    <w:rsid w:val="00017379"/>
    <w:rsid w:val="00017BE6"/>
    <w:rsid w:val="00020239"/>
    <w:rsid w:val="0002303B"/>
    <w:rsid w:val="0002317C"/>
    <w:rsid w:val="00026DB5"/>
    <w:rsid w:val="0003062F"/>
    <w:rsid w:val="00030A2C"/>
    <w:rsid w:val="00034B21"/>
    <w:rsid w:val="0003524B"/>
    <w:rsid w:val="00036EAA"/>
    <w:rsid w:val="00037601"/>
    <w:rsid w:val="00040C5E"/>
    <w:rsid w:val="0004156F"/>
    <w:rsid w:val="00042741"/>
    <w:rsid w:val="00042AB2"/>
    <w:rsid w:val="0004334C"/>
    <w:rsid w:val="00043D91"/>
    <w:rsid w:val="00044657"/>
    <w:rsid w:val="00045671"/>
    <w:rsid w:val="000472BB"/>
    <w:rsid w:val="000508C8"/>
    <w:rsid w:val="00050AF0"/>
    <w:rsid w:val="00050EB0"/>
    <w:rsid w:val="000551F7"/>
    <w:rsid w:val="00056458"/>
    <w:rsid w:val="00060663"/>
    <w:rsid w:val="00062BED"/>
    <w:rsid w:val="00064E5D"/>
    <w:rsid w:val="000663E6"/>
    <w:rsid w:val="00066DA4"/>
    <w:rsid w:val="00067612"/>
    <w:rsid w:val="00083EE8"/>
    <w:rsid w:val="00084E91"/>
    <w:rsid w:val="00085A43"/>
    <w:rsid w:val="0008654A"/>
    <w:rsid w:val="00086872"/>
    <w:rsid w:val="00090500"/>
    <w:rsid w:val="000931CC"/>
    <w:rsid w:val="000932AA"/>
    <w:rsid w:val="00097C61"/>
    <w:rsid w:val="000A1D02"/>
    <w:rsid w:val="000A7FAB"/>
    <w:rsid w:val="000B0FEA"/>
    <w:rsid w:val="000B1D01"/>
    <w:rsid w:val="000B4219"/>
    <w:rsid w:val="000C1465"/>
    <w:rsid w:val="000C4B3A"/>
    <w:rsid w:val="000C4BF4"/>
    <w:rsid w:val="000C59BB"/>
    <w:rsid w:val="000C5C98"/>
    <w:rsid w:val="000C62C3"/>
    <w:rsid w:val="000C690A"/>
    <w:rsid w:val="000C695D"/>
    <w:rsid w:val="000D0C7C"/>
    <w:rsid w:val="000D66E5"/>
    <w:rsid w:val="000D6F7A"/>
    <w:rsid w:val="000D71A4"/>
    <w:rsid w:val="000D73E0"/>
    <w:rsid w:val="000E1220"/>
    <w:rsid w:val="000E22F7"/>
    <w:rsid w:val="000E48DA"/>
    <w:rsid w:val="000F0321"/>
    <w:rsid w:val="000F14E6"/>
    <w:rsid w:val="000F2602"/>
    <w:rsid w:val="000F6A88"/>
    <w:rsid w:val="000F7C13"/>
    <w:rsid w:val="0010298E"/>
    <w:rsid w:val="00103975"/>
    <w:rsid w:val="00106B14"/>
    <w:rsid w:val="00107AF9"/>
    <w:rsid w:val="001110BF"/>
    <w:rsid w:val="001126AF"/>
    <w:rsid w:val="0011355F"/>
    <w:rsid w:val="00114167"/>
    <w:rsid w:val="001155BA"/>
    <w:rsid w:val="00117EB6"/>
    <w:rsid w:val="00121034"/>
    <w:rsid w:val="00121910"/>
    <w:rsid w:val="00122FE3"/>
    <w:rsid w:val="00123C5F"/>
    <w:rsid w:val="00126717"/>
    <w:rsid w:val="00126AC7"/>
    <w:rsid w:val="00127062"/>
    <w:rsid w:val="00127EDE"/>
    <w:rsid w:val="00133281"/>
    <w:rsid w:val="0013394B"/>
    <w:rsid w:val="00137201"/>
    <w:rsid w:val="00137A4A"/>
    <w:rsid w:val="00141891"/>
    <w:rsid w:val="00143554"/>
    <w:rsid w:val="001444E7"/>
    <w:rsid w:val="00145C9D"/>
    <w:rsid w:val="001460B4"/>
    <w:rsid w:val="0014632B"/>
    <w:rsid w:val="00146C78"/>
    <w:rsid w:val="00146DC5"/>
    <w:rsid w:val="001512EF"/>
    <w:rsid w:val="00151780"/>
    <w:rsid w:val="001524DE"/>
    <w:rsid w:val="0015310C"/>
    <w:rsid w:val="00154097"/>
    <w:rsid w:val="001545A7"/>
    <w:rsid w:val="00155D03"/>
    <w:rsid w:val="00156390"/>
    <w:rsid w:val="00156791"/>
    <w:rsid w:val="00156B7B"/>
    <w:rsid w:val="00160B5B"/>
    <w:rsid w:val="00161145"/>
    <w:rsid w:val="0016152F"/>
    <w:rsid w:val="0016214E"/>
    <w:rsid w:val="00162465"/>
    <w:rsid w:val="0016345B"/>
    <w:rsid w:val="001635A7"/>
    <w:rsid w:val="00163B6A"/>
    <w:rsid w:val="00164D58"/>
    <w:rsid w:val="00165430"/>
    <w:rsid w:val="00167DF8"/>
    <w:rsid w:val="00172D3B"/>
    <w:rsid w:val="00173161"/>
    <w:rsid w:val="00174118"/>
    <w:rsid w:val="00175CB3"/>
    <w:rsid w:val="0018164E"/>
    <w:rsid w:val="0019228E"/>
    <w:rsid w:val="00193010"/>
    <w:rsid w:val="00193195"/>
    <w:rsid w:val="00196EBB"/>
    <w:rsid w:val="001A1700"/>
    <w:rsid w:val="001A21A3"/>
    <w:rsid w:val="001A3031"/>
    <w:rsid w:val="001A3E61"/>
    <w:rsid w:val="001A4031"/>
    <w:rsid w:val="001A43D5"/>
    <w:rsid w:val="001A5745"/>
    <w:rsid w:val="001A621E"/>
    <w:rsid w:val="001B3BF7"/>
    <w:rsid w:val="001B62C7"/>
    <w:rsid w:val="001B6D49"/>
    <w:rsid w:val="001C27BE"/>
    <w:rsid w:val="001C6608"/>
    <w:rsid w:val="001D07C6"/>
    <w:rsid w:val="001D4613"/>
    <w:rsid w:val="001D588C"/>
    <w:rsid w:val="001E40B6"/>
    <w:rsid w:val="001E45D9"/>
    <w:rsid w:val="001E56D1"/>
    <w:rsid w:val="001F0699"/>
    <w:rsid w:val="001F59C8"/>
    <w:rsid w:val="001F60E0"/>
    <w:rsid w:val="00201D8B"/>
    <w:rsid w:val="00202406"/>
    <w:rsid w:val="002024D1"/>
    <w:rsid w:val="00202DCC"/>
    <w:rsid w:val="0020330C"/>
    <w:rsid w:val="00203879"/>
    <w:rsid w:val="00205E60"/>
    <w:rsid w:val="0021000C"/>
    <w:rsid w:val="0021102C"/>
    <w:rsid w:val="00212276"/>
    <w:rsid w:val="00213CCA"/>
    <w:rsid w:val="00213EAA"/>
    <w:rsid w:val="002161B5"/>
    <w:rsid w:val="002161E9"/>
    <w:rsid w:val="00221E28"/>
    <w:rsid w:val="002232AD"/>
    <w:rsid w:val="002274CA"/>
    <w:rsid w:val="00230D68"/>
    <w:rsid w:val="00232282"/>
    <w:rsid w:val="0023294F"/>
    <w:rsid w:val="00232C51"/>
    <w:rsid w:val="0023414C"/>
    <w:rsid w:val="00234376"/>
    <w:rsid w:val="00235853"/>
    <w:rsid w:val="00236A29"/>
    <w:rsid w:val="00242274"/>
    <w:rsid w:val="00242E7E"/>
    <w:rsid w:val="00243BEB"/>
    <w:rsid w:val="00243BF0"/>
    <w:rsid w:val="002448A3"/>
    <w:rsid w:val="002451D0"/>
    <w:rsid w:val="00245DE9"/>
    <w:rsid w:val="00247727"/>
    <w:rsid w:val="0024790A"/>
    <w:rsid w:val="00247CA5"/>
    <w:rsid w:val="002525F4"/>
    <w:rsid w:val="0025792F"/>
    <w:rsid w:val="0026283C"/>
    <w:rsid w:val="00262CA2"/>
    <w:rsid w:val="00263998"/>
    <w:rsid w:val="00263EAD"/>
    <w:rsid w:val="00264DF8"/>
    <w:rsid w:val="00266EE5"/>
    <w:rsid w:val="002702D7"/>
    <w:rsid w:val="002718CD"/>
    <w:rsid w:val="00272552"/>
    <w:rsid w:val="002729B7"/>
    <w:rsid w:val="00277CAB"/>
    <w:rsid w:val="00284BF6"/>
    <w:rsid w:val="00284DE0"/>
    <w:rsid w:val="00285643"/>
    <w:rsid w:val="002866A6"/>
    <w:rsid w:val="002872CA"/>
    <w:rsid w:val="00294A5D"/>
    <w:rsid w:val="002A0E17"/>
    <w:rsid w:val="002A3F45"/>
    <w:rsid w:val="002A481C"/>
    <w:rsid w:val="002A6642"/>
    <w:rsid w:val="002A6D9B"/>
    <w:rsid w:val="002B22FF"/>
    <w:rsid w:val="002B2E28"/>
    <w:rsid w:val="002B65DC"/>
    <w:rsid w:val="002C0F68"/>
    <w:rsid w:val="002C4C8B"/>
    <w:rsid w:val="002C52E9"/>
    <w:rsid w:val="002D10C9"/>
    <w:rsid w:val="002D561B"/>
    <w:rsid w:val="002D68E8"/>
    <w:rsid w:val="002D6A84"/>
    <w:rsid w:val="002E1CBC"/>
    <w:rsid w:val="002E3002"/>
    <w:rsid w:val="002F03A1"/>
    <w:rsid w:val="00302F42"/>
    <w:rsid w:val="0030439D"/>
    <w:rsid w:val="00310A4D"/>
    <w:rsid w:val="00314C0F"/>
    <w:rsid w:val="003221A2"/>
    <w:rsid w:val="003225A9"/>
    <w:rsid w:val="003228AE"/>
    <w:rsid w:val="00322968"/>
    <w:rsid w:val="0033192F"/>
    <w:rsid w:val="0033434C"/>
    <w:rsid w:val="00337155"/>
    <w:rsid w:val="00337BA7"/>
    <w:rsid w:val="00341983"/>
    <w:rsid w:val="003421FE"/>
    <w:rsid w:val="00342473"/>
    <w:rsid w:val="00342798"/>
    <w:rsid w:val="00342B5B"/>
    <w:rsid w:val="00345B9B"/>
    <w:rsid w:val="00345BFC"/>
    <w:rsid w:val="00350152"/>
    <w:rsid w:val="00352C87"/>
    <w:rsid w:val="00352D51"/>
    <w:rsid w:val="00353D6D"/>
    <w:rsid w:val="003570A9"/>
    <w:rsid w:val="00360312"/>
    <w:rsid w:val="00361718"/>
    <w:rsid w:val="00362B1A"/>
    <w:rsid w:val="00362EC0"/>
    <w:rsid w:val="00363F09"/>
    <w:rsid w:val="00363F28"/>
    <w:rsid w:val="0036403B"/>
    <w:rsid w:val="00364169"/>
    <w:rsid w:val="00364F32"/>
    <w:rsid w:val="00365873"/>
    <w:rsid w:val="00366935"/>
    <w:rsid w:val="003670C1"/>
    <w:rsid w:val="00367CF5"/>
    <w:rsid w:val="00371D15"/>
    <w:rsid w:val="003737C4"/>
    <w:rsid w:val="00374D7A"/>
    <w:rsid w:val="0037640F"/>
    <w:rsid w:val="00377F42"/>
    <w:rsid w:val="00381EB0"/>
    <w:rsid w:val="00390124"/>
    <w:rsid w:val="003905C9"/>
    <w:rsid w:val="0039065B"/>
    <w:rsid w:val="003912D0"/>
    <w:rsid w:val="0039197D"/>
    <w:rsid w:val="00391C21"/>
    <w:rsid w:val="00392400"/>
    <w:rsid w:val="0039253F"/>
    <w:rsid w:val="0039274B"/>
    <w:rsid w:val="00393592"/>
    <w:rsid w:val="003935AB"/>
    <w:rsid w:val="00393C24"/>
    <w:rsid w:val="00394D40"/>
    <w:rsid w:val="0039614E"/>
    <w:rsid w:val="003A2D86"/>
    <w:rsid w:val="003A5A6C"/>
    <w:rsid w:val="003A5F91"/>
    <w:rsid w:val="003B2603"/>
    <w:rsid w:val="003B663E"/>
    <w:rsid w:val="003B6889"/>
    <w:rsid w:val="003B76DF"/>
    <w:rsid w:val="003B7E31"/>
    <w:rsid w:val="003C1E58"/>
    <w:rsid w:val="003C2EC0"/>
    <w:rsid w:val="003C326E"/>
    <w:rsid w:val="003C44A6"/>
    <w:rsid w:val="003C5F23"/>
    <w:rsid w:val="003D2F4D"/>
    <w:rsid w:val="003D442A"/>
    <w:rsid w:val="003D6686"/>
    <w:rsid w:val="003E13FB"/>
    <w:rsid w:val="003E2003"/>
    <w:rsid w:val="003E30AF"/>
    <w:rsid w:val="003E37DF"/>
    <w:rsid w:val="003E3827"/>
    <w:rsid w:val="003E39C2"/>
    <w:rsid w:val="003E4AB3"/>
    <w:rsid w:val="003E4E9A"/>
    <w:rsid w:val="003E710D"/>
    <w:rsid w:val="003E75E6"/>
    <w:rsid w:val="003F01BE"/>
    <w:rsid w:val="003F2EEC"/>
    <w:rsid w:val="003F4071"/>
    <w:rsid w:val="003F45FA"/>
    <w:rsid w:val="003F61B5"/>
    <w:rsid w:val="003F696A"/>
    <w:rsid w:val="003F7542"/>
    <w:rsid w:val="004004C8"/>
    <w:rsid w:val="00400AE7"/>
    <w:rsid w:val="00401BB3"/>
    <w:rsid w:val="0040603B"/>
    <w:rsid w:val="00406897"/>
    <w:rsid w:val="004072C9"/>
    <w:rsid w:val="00414D81"/>
    <w:rsid w:val="00415F77"/>
    <w:rsid w:val="00424A08"/>
    <w:rsid w:val="00431E90"/>
    <w:rsid w:val="0043248B"/>
    <w:rsid w:val="00435CA4"/>
    <w:rsid w:val="004417EA"/>
    <w:rsid w:val="004439B0"/>
    <w:rsid w:val="00444329"/>
    <w:rsid w:val="00445092"/>
    <w:rsid w:val="0045045E"/>
    <w:rsid w:val="00450A50"/>
    <w:rsid w:val="00452EAB"/>
    <w:rsid w:val="004537BF"/>
    <w:rsid w:val="004548B8"/>
    <w:rsid w:val="004550DF"/>
    <w:rsid w:val="0045580A"/>
    <w:rsid w:val="00456DC1"/>
    <w:rsid w:val="004619DB"/>
    <w:rsid w:val="00463F0E"/>
    <w:rsid w:val="004677BF"/>
    <w:rsid w:val="00470B61"/>
    <w:rsid w:val="004721EB"/>
    <w:rsid w:val="00472C00"/>
    <w:rsid w:val="004761B5"/>
    <w:rsid w:val="0047668E"/>
    <w:rsid w:val="004771F3"/>
    <w:rsid w:val="0047726D"/>
    <w:rsid w:val="00477F55"/>
    <w:rsid w:val="00481E9C"/>
    <w:rsid w:val="004821CD"/>
    <w:rsid w:val="00482259"/>
    <w:rsid w:val="00483027"/>
    <w:rsid w:val="004848B9"/>
    <w:rsid w:val="00484E68"/>
    <w:rsid w:val="00486DB2"/>
    <w:rsid w:val="004870FB"/>
    <w:rsid w:val="00487A89"/>
    <w:rsid w:val="00495EDF"/>
    <w:rsid w:val="004A0FB3"/>
    <w:rsid w:val="004A22FD"/>
    <w:rsid w:val="004A26FB"/>
    <w:rsid w:val="004A5DF0"/>
    <w:rsid w:val="004A6264"/>
    <w:rsid w:val="004B1916"/>
    <w:rsid w:val="004B4673"/>
    <w:rsid w:val="004B477E"/>
    <w:rsid w:val="004B57B8"/>
    <w:rsid w:val="004B7088"/>
    <w:rsid w:val="004C278C"/>
    <w:rsid w:val="004C28FF"/>
    <w:rsid w:val="004C48B8"/>
    <w:rsid w:val="004C506E"/>
    <w:rsid w:val="004C6041"/>
    <w:rsid w:val="004C61AE"/>
    <w:rsid w:val="004C7009"/>
    <w:rsid w:val="004C793B"/>
    <w:rsid w:val="004D290E"/>
    <w:rsid w:val="004D76DB"/>
    <w:rsid w:val="004E0122"/>
    <w:rsid w:val="004E44A6"/>
    <w:rsid w:val="004E519C"/>
    <w:rsid w:val="004E5D2D"/>
    <w:rsid w:val="004E627A"/>
    <w:rsid w:val="004F0E4B"/>
    <w:rsid w:val="004F2325"/>
    <w:rsid w:val="00502B83"/>
    <w:rsid w:val="005136DF"/>
    <w:rsid w:val="00513B53"/>
    <w:rsid w:val="005150DD"/>
    <w:rsid w:val="005202C2"/>
    <w:rsid w:val="00521719"/>
    <w:rsid w:val="005218F0"/>
    <w:rsid w:val="00522259"/>
    <w:rsid w:val="00523B1D"/>
    <w:rsid w:val="00525F5F"/>
    <w:rsid w:val="005308ED"/>
    <w:rsid w:val="00530C2D"/>
    <w:rsid w:val="005317E2"/>
    <w:rsid w:val="00533707"/>
    <w:rsid w:val="00536C99"/>
    <w:rsid w:val="00543F30"/>
    <w:rsid w:val="00545C56"/>
    <w:rsid w:val="00546692"/>
    <w:rsid w:val="00546F54"/>
    <w:rsid w:val="0054761D"/>
    <w:rsid w:val="005511F7"/>
    <w:rsid w:val="00554ED9"/>
    <w:rsid w:val="0056442E"/>
    <w:rsid w:val="00567F9E"/>
    <w:rsid w:val="005706D7"/>
    <w:rsid w:val="00570BD6"/>
    <w:rsid w:val="005733FA"/>
    <w:rsid w:val="00574ECD"/>
    <w:rsid w:val="00575027"/>
    <w:rsid w:val="005761EE"/>
    <w:rsid w:val="00576475"/>
    <w:rsid w:val="005769B2"/>
    <w:rsid w:val="005773E7"/>
    <w:rsid w:val="0058074D"/>
    <w:rsid w:val="00582A19"/>
    <w:rsid w:val="00582F25"/>
    <w:rsid w:val="005840F1"/>
    <w:rsid w:val="005872E1"/>
    <w:rsid w:val="00590E9C"/>
    <w:rsid w:val="0059262B"/>
    <w:rsid w:val="00593C9C"/>
    <w:rsid w:val="00594168"/>
    <w:rsid w:val="005A19AC"/>
    <w:rsid w:val="005A5895"/>
    <w:rsid w:val="005A660C"/>
    <w:rsid w:val="005A78A5"/>
    <w:rsid w:val="005B011D"/>
    <w:rsid w:val="005B2C0F"/>
    <w:rsid w:val="005B3FA1"/>
    <w:rsid w:val="005B4A96"/>
    <w:rsid w:val="005C2B8E"/>
    <w:rsid w:val="005C2D84"/>
    <w:rsid w:val="005C334A"/>
    <w:rsid w:val="005C3E9F"/>
    <w:rsid w:val="005C7025"/>
    <w:rsid w:val="005D2348"/>
    <w:rsid w:val="005D24F5"/>
    <w:rsid w:val="005D51A7"/>
    <w:rsid w:val="005E0D18"/>
    <w:rsid w:val="005E0F0D"/>
    <w:rsid w:val="005E20AD"/>
    <w:rsid w:val="005E2878"/>
    <w:rsid w:val="005E2913"/>
    <w:rsid w:val="005E2E0F"/>
    <w:rsid w:val="005E4A7E"/>
    <w:rsid w:val="005E5082"/>
    <w:rsid w:val="005F09D1"/>
    <w:rsid w:val="005F0CF6"/>
    <w:rsid w:val="005F0F0A"/>
    <w:rsid w:val="005F4542"/>
    <w:rsid w:val="0060109B"/>
    <w:rsid w:val="006028AD"/>
    <w:rsid w:val="006066B4"/>
    <w:rsid w:val="00607589"/>
    <w:rsid w:val="00607FF7"/>
    <w:rsid w:val="0061211A"/>
    <w:rsid w:val="00613A89"/>
    <w:rsid w:val="006147F1"/>
    <w:rsid w:val="006154CA"/>
    <w:rsid w:val="00616231"/>
    <w:rsid w:val="00617064"/>
    <w:rsid w:val="00617131"/>
    <w:rsid w:val="00622DB3"/>
    <w:rsid w:val="00624303"/>
    <w:rsid w:val="0063079C"/>
    <w:rsid w:val="00631249"/>
    <w:rsid w:val="00631598"/>
    <w:rsid w:val="00632508"/>
    <w:rsid w:val="00633D26"/>
    <w:rsid w:val="00635617"/>
    <w:rsid w:val="00636F3C"/>
    <w:rsid w:val="006400A9"/>
    <w:rsid w:val="00640CE9"/>
    <w:rsid w:val="00642A7C"/>
    <w:rsid w:val="00642AAC"/>
    <w:rsid w:val="00643268"/>
    <w:rsid w:val="006440A1"/>
    <w:rsid w:val="00645A26"/>
    <w:rsid w:val="00647DDF"/>
    <w:rsid w:val="00650202"/>
    <w:rsid w:val="006502AE"/>
    <w:rsid w:val="006529A5"/>
    <w:rsid w:val="00654122"/>
    <w:rsid w:val="00657206"/>
    <w:rsid w:val="0066050C"/>
    <w:rsid w:val="006627AE"/>
    <w:rsid w:val="00662E43"/>
    <w:rsid w:val="0066696D"/>
    <w:rsid w:val="00670307"/>
    <w:rsid w:val="006714EC"/>
    <w:rsid w:val="006722E8"/>
    <w:rsid w:val="00674B5D"/>
    <w:rsid w:val="0067514A"/>
    <w:rsid w:val="0068280B"/>
    <w:rsid w:val="006833C4"/>
    <w:rsid w:val="00685B71"/>
    <w:rsid w:val="00687326"/>
    <w:rsid w:val="0068748A"/>
    <w:rsid w:val="00691201"/>
    <w:rsid w:val="006925FB"/>
    <w:rsid w:val="0069273F"/>
    <w:rsid w:val="00693777"/>
    <w:rsid w:val="00693DC4"/>
    <w:rsid w:val="00695818"/>
    <w:rsid w:val="00697172"/>
    <w:rsid w:val="006A3B00"/>
    <w:rsid w:val="006A43F3"/>
    <w:rsid w:val="006C1122"/>
    <w:rsid w:val="006C178E"/>
    <w:rsid w:val="006C4285"/>
    <w:rsid w:val="006C4B04"/>
    <w:rsid w:val="006C7F11"/>
    <w:rsid w:val="006C7F74"/>
    <w:rsid w:val="006D1A12"/>
    <w:rsid w:val="006D345F"/>
    <w:rsid w:val="006D5DF9"/>
    <w:rsid w:val="006D72ED"/>
    <w:rsid w:val="006D7555"/>
    <w:rsid w:val="006E065F"/>
    <w:rsid w:val="006E08DE"/>
    <w:rsid w:val="006E17FC"/>
    <w:rsid w:val="006E383C"/>
    <w:rsid w:val="006E5ED4"/>
    <w:rsid w:val="006E78E2"/>
    <w:rsid w:val="006F0E97"/>
    <w:rsid w:val="006F15E4"/>
    <w:rsid w:val="006F22B7"/>
    <w:rsid w:val="006F47D2"/>
    <w:rsid w:val="006F6C1A"/>
    <w:rsid w:val="00700584"/>
    <w:rsid w:val="00702D0D"/>
    <w:rsid w:val="00704F58"/>
    <w:rsid w:val="00705674"/>
    <w:rsid w:val="00712698"/>
    <w:rsid w:val="00712AC6"/>
    <w:rsid w:val="007131EE"/>
    <w:rsid w:val="00715639"/>
    <w:rsid w:val="007204D5"/>
    <w:rsid w:val="00720597"/>
    <w:rsid w:val="0072182D"/>
    <w:rsid w:val="00722CFB"/>
    <w:rsid w:val="00725A0E"/>
    <w:rsid w:val="00725B43"/>
    <w:rsid w:val="0073365B"/>
    <w:rsid w:val="00740270"/>
    <w:rsid w:val="00742AD1"/>
    <w:rsid w:val="00743F77"/>
    <w:rsid w:val="007448DF"/>
    <w:rsid w:val="00745FF3"/>
    <w:rsid w:val="0074681D"/>
    <w:rsid w:val="00746895"/>
    <w:rsid w:val="0074772A"/>
    <w:rsid w:val="00754710"/>
    <w:rsid w:val="00755D13"/>
    <w:rsid w:val="00760E02"/>
    <w:rsid w:val="00763F81"/>
    <w:rsid w:val="00766E87"/>
    <w:rsid w:val="007716CB"/>
    <w:rsid w:val="007722F8"/>
    <w:rsid w:val="00772395"/>
    <w:rsid w:val="007730CA"/>
    <w:rsid w:val="00776823"/>
    <w:rsid w:val="0078010F"/>
    <w:rsid w:val="00781B3B"/>
    <w:rsid w:val="007835EA"/>
    <w:rsid w:val="00785A26"/>
    <w:rsid w:val="00785DD3"/>
    <w:rsid w:val="00787788"/>
    <w:rsid w:val="00793B42"/>
    <w:rsid w:val="00793B6D"/>
    <w:rsid w:val="00795720"/>
    <w:rsid w:val="00795A3D"/>
    <w:rsid w:val="00795EB9"/>
    <w:rsid w:val="007978AE"/>
    <w:rsid w:val="007A35CE"/>
    <w:rsid w:val="007A4423"/>
    <w:rsid w:val="007A4B4C"/>
    <w:rsid w:val="007A4F8F"/>
    <w:rsid w:val="007A72B3"/>
    <w:rsid w:val="007B05EC"/>
    <w:rsid w:val="007B16D9"/>
    <w:rsid w:val="007B41E0"/>
    <w:rsid w:val="007B5347"/>
    <w:rsid w:val="007B5EFE"/>
    <w:rsid w:val="007B6EAA"/>
    <w:rsid w:val="007C2103"/>
    <w:rsid w:val="007C28EC"/>
    <w:rsid w:val="007C4140"/>
    <w:rsid w:val="007C486A"/>
    <w:rsid w:val="007C48D4"/>
    <w:rsid w:val="007C4F5B"/>
    <w:rsid w:val="007C51A2"/>
    <w:rsid w:val="007D0D5E"/>
    <w:rsid w:val="007D2F3D"/>
    <w:rsid w:val="007D5892"/>
    <w:rsid w:val="007D5C4B"/>
    <w:rsid w:val="007D73C2"/>
    <w:rsid w:val="007E053A"/>
    <w:rsid w:val="007E21BD"/>
    <w:rsid w:val="007E37F7"/>
    <w:rsid w:val="007E3B58"/>
    <w:rsid w:val="007E4BB6"/>
    <w:rsid w:val="007E6BE0"/>
    <w:rsid w:val="007E728E"/>
    <w:rsid w:val="007F5C20"/>
    <w:rsid w:val="007F63A1"/>
    <w:rsid w:val="007F7FB4"/>
    <w:rsid w:val="00801478"/>
    <w:rsid w:val="00801D1E"/>
    <w:rsid w:val="00801FC4"/>
    <w:rsid w:val="00802134"/>
    <w:rsid w:val="00804F8C"/>
    <w:rsid w:val="00805806"/>
    <w:rsid w:val="00811EF4"/>
    <w:rsid w:val="0081390D"/>
    <w:rsid w:val="00813F15"/>
    <w:rsid w:val="008176B2"/>
    <w:rsid w:val="0081776D"/>
    <w:rsid w:val="0082108F"/>
    <w:rsid w:val="00822120"/>
    <w:rsid w:val="008242CE"/>
    <w:rsid w:val="0082434F"/>
    <w:rsid w:val="00825482"/>
    <w:rsid w:val="00827E3B"/>
    <w:rsid w:val="00830E12"/>
    <w:rsid w:val="00831BD2"/>
    <w:rsid w:val="00834135"/>
    <w:rsid w:val="008356F5"/>
    <w:rsid w:val="00841EF6"/>
    <w:rsid w:val="00843242"/>
    <w:rsid w:val="008450E5"/>
    <w:rsid w:val="00845BE5"/>
    <w:rsid w:val="00850C78"/>
    <w:rsid w:val="00851102"/>
    <w:rsid w:val="00852EDD"/>
    <w:rsid w:val="00853AB0"/>
    <w:rsid w:val="008562C2"/>
    <w:rsid w:val="00860604"/>
    <w:rsid w:val="00860980"/>
    <w:rsid w:val="00861B5C"/>
    <w:rsid w:val="00862B5B"/>
    <w:rsid w:val="0086386F"/>
    <w:rsid w:val="008640A4"/>
    <w:rsid w:val="00866143"/>
    <w:rsid w:val="00867302"/>
    <w:rsid w:val="00871BCD"/>
    <w:rsid w:val="00871DE3"/>
    <w:rsid w:val="00872834"/>
    <w:rsid w:val="00874136"/>
    <w:rsid w:val="008770F5"/>
    <w:rsid w:val="00880F52"/>
    <w:rsid w:val="00881363"/>
    <w:rsid w:val="0088266F"/>
    <w:rsid w:val="00884088"/>
    <w:rsid w:val="00884978"/>
    <w:rsid w:val="008852C1"/>
    <w:rsid w:val="00885AFC"/>
    <w:rsid w:val="00886539"/>
    <w:rsid w:val="00886664"/>
    <w:rsid w:val="008876AF"/>
    <w:rsid w:val="008878E4"/>
    <w:rsid w:val="00887B7D"/>
    <w:rsid w:val="008902AC"/>
    <w:rsid w:val="00891149"/>
    <w:rsid w:val="00892644"/>
    <w:rsid w:val="00893693"/>
    <w:rsid w:val="00893B37"/>
    <w:rsid w:val="008A035D"/>
    <w:rsid w:val="008B0A73"/>
    <w:rsid w:val="008B1817"/>
    <w:rsid w:val="008B218E"/>
    <w:rsid w:val="008B42D9"/>
    <w:rsid w:val="008B4D19"/>
    <w:rsid w:val="008B4F45"/>
    <w:rsid w:val="008B58F8"/>
    <w:rsid w:val="008C0A5F"/>
    <w:rsid w:val="008C1BBC"/>
    <w:rsid w:val="008C3A49"/>
    <w:rsid w:val="008C6178"/>
    <w:rsid w:val="008C6C7E"/>
    <w:rsid w:val="008D1303"/>
    <w:rsid w:val="008D1FCB"/>
    <w:rsid w:val="008D3A91"/>
    <w:rsid w:val="008D4F3A"/>
    <w:rsid w:val="008D759A"/>
    <w:rsid w:val="008D7EA3"/>
    <w:rsid w:val="008E2076"/>
    <w:rsid w:val="008E24BE"/>
    <w:rsid w:val="008E2B4F"/>
    <w:rsid w:val="008E2BA3"/>
    <w:rsid w:val="008E487F"/>
    <w:rsid w:val="008E61B8"/>
    <w:rsid w:val="008E6DDF"/>
    <w:rsid w:val="008E744C"/>
    <w:rsid w:val="008F05F2"/>
    <w:rsid w:val="008F1A14"/>
    <w:rsid w:val="008F1E70"/>
    <w:rsid w:val="008F5CC0"/>
    <w:rsid w:val="008F6E6E"/>
    <w:rsid w:val="008F6FDB"/>
    <w:rsid w:val="0090044A"/>
    <w:rsid w:val="00901787"/>
    <w:rsid w:val="00901E1C"/>
    <w:rsid w:val="00902D0D"/>
    <w:rsid w:val="00902D2B"/>
    <w:rsid w:val="00904DDB"/>
    <w:rsid w:val="0090520E"/>
    <w:rsid w:val="0091031B"/>
    <w:rsid w:val="00911815"/>
    <w:rsid w:val="00913A6A"/>
    <w:rsid w:val="00913EAE"/>
    <w:rsid w:val="009141C2"/>
    <w:rsid w:val="0091587E"/>
    <w:rsid w:val="00922EFB"/>
    <w:rsid w:val="009230A2"/>
    <w:rsid w:val="009236E7"/>
    <w:rsid w:val="009240DD"/>
    <w:rsid w:val="00924EA2"/>
    <w:rsid w:val="00927FF1"/>
    <w:rsid w:val="009305A1"/>
    <w:rsid w:val="00931BD7"/>
    <w:rsid w:val="00931F2E"/>
    <w:rsid w:val="00933A7A"/>
    <w:rsid w:val="00935AAF"/>
    <w:rsid w:val="0093697F"/>
    <w:rsid w:val="00943F50"/>
    <w:rsid w:val="0094587E"/>
    <w:rsid w:val="009464C7"/>
    <w:rsid w:val="00946682"/>
    <w:rsid w:val="009502F5"/>
    <w:rsid w:val="00950C9E"/>
    <w:rsid w:val="00952869"/>
    <w:rsid w:val="00954E38"/>
    <w:rsid w:val="00955190"/>
    <w:rsid w:val="00955CAE"/>
    <w:rsid w:val="00957550"/>
    <w:rsid w:val="00957699"/>
    <w:rsid w:val="00960326"/>
    <w:rsid w:val="00962C38"/>
    <w:rsid w:val="00964E44"/>
    <w:rsid w:val="0096539D"/>
    <w:rsid w:val="00966409"/>
    <w:rsid w:val="00972E8C"/>
    <w:rsid w:val="00973172"/>
    <w:rsid w:val="00975140"/>
    <w:rsid w:val="00975464"/>
    <w:rsid w:val="009804A4"/>
    <w:rsid w:val="00980A19"/>
    <w:rsid w:val="0098122C"/>
    <w:rsid w:val="00982404"/>
    <w:rsid w:val="009839CD"/>
    <w:rsid w:val="00984BB7"/>
    <w:rsid w:val="00986374"/>
    <w:rsid w:val="00986A4E"/>
    <w:rsid w:val="00990653"/>
    <w:rsid w:val="009906C8"/>
    <w:rsid w:val="009910A7"/>
    <w:rsid w:val="0099171A"/>
    <w:rsid w:val="00991D41"/>
    <w:rsid w:val="009955E5"/>
    <w:rsid w:val="009959B0"/>
    <w:rsid w:val="00996B4A"/>
    <w:rsid w:val="009970A9"/>
    <w:rsid w:val="009A06B4"/>
    <w:rsid w:val="009A3477"/>
    <w:rsid w:val="009A399F"/>
    <w:rsid w:val="009A3EBA"/>
    <w:rsid w:val="009A4C1D"/>
    <w:rsid w:val="009A7246"/>
    <w:rsid w:val="009A7C7C"/>
    <w:rsid w:val="009B06A2"/>
    <w:rsid w:val="009B08D5"/>
    <w:rsid w:val="009B3B05"/>
    <w:rsid w:val="009B5B3F"/>
    <w:rsid w:val="009B5FAF"/>
    <w:rsid w:val="009B605F"/>
    <w:rsid w:val="009B76F1"/>
    <w:rsid w:val="009B7A33"/>
    <w:rsid w:val="009C1113"/>
    <w:rsid w:val="009C2F8F"/>
    <w:rsid w:val="009C4949"/>
    <w:rsid w:val="009C5FD2"/>
    <w:rsid w:val="009C6202"/>
    <w:rsid w:val="009D3BE5"/>
    <w:rsid w:val="009D550B"/>
    <w:rsid w:val="009E0443"/>
    <w:rsid w:val="009E0E20"/>
    <w:rsid w:val="009E3026"/>
    <w:rsid w:val="009E4D29"/>
    <w:rsid w:val="009E597B"/>
    <w:rsid w:val="009F1BB0"/>
    <w:rsid w:val="009F49A4"/>
    <w:rsid w:val="009F7B32"/>
    <w:rsid w:val="00A00351"/>
    <w:rsid w:val="00A024EC"/>
    <w:rsid w:val="00A0433F"/>
    <w:rsid w:val="00A077BA"/>
    <w:rsid w:val="00A2201F"/>
    <w:rsid w:val="00A243F0"/>
    <w:rsid w:val="00A245BB"/>
    <w:rsid w:val="00A253B0"/>
    <w:rsid w:val="00A25C83"/>
    <w:rsid w:val="00A26BB5"/>
    <w:rsid w:val="00A2713C"/>
    <w:rsid w:val="00A27E16"/>
    <w:rsid w:val="00A27F9E"/>
    <w:rsid w:val="00A32AB7"/>
    <w:rsid w:val="00A356A0"/>
    <w:rsid w:val="00A37011"/>
    <w:rsid w:val="00A37164"/>
    <w:rsid w:val="00A41858"/>
    <w:rsid w:val="00A424BA"/>
    <w:rsid w:val="00A4404B"/>
    <w:rsid w:val="00A44587"/>
    <w:rsid w:val="00A452EA"/>
    <w:rsid w:val="00A46050"/>
    <w:rsid w:val="00A46C3D"/>
    <w:rsid w:val="00A50E5F"/>
    <w:rsid w:val="00A519A0"/>
    <w:rsid w:val="00A52818"/>
    <w:rsid w:val="00A52AFA"/>
    <w:rsid w:val="00A53203"/>
    <w:rsid w:val="00A53303"/>
    <w:rsid w:val="00A538AC"/>
    <w:rsid w:val="00A54BE1"/>
    <w:rsid w:val="00A71345"/>
    <w:rsid w:val="00A72767"/>
    <w:rsid w:val="00A72A99"/>
    <w:rsid w:val="00A731AF"/>
    <w:rsid w:val="00A73DAC"/>
    <w:rsid w:val="00A74038"/>
    <w:rsid w:val="00A74620"/>
    <w:rsid w:val="00A74828"/>
    <w:rsid w:val="00A74EDF"/>
    <w:rsid w:val="00A75C56"/>
    <w:rsid w:val="00A766E2"/>
    <w:rsid w:val="00A80040"/>
    <w:rsid w:val="00A845F7"/>
    <w:rsid w:val="00A869EE"/>
    <w:rsid w:val="00A87EE8"/>
    <w:rsid w:val="00A905B2"/>
    <w:rsid w:val="00A91689"/>
    <w:rsid w:val="00A92F64"/>
    <w:rsid w:val="00A939F8"/>
    <w:rsid w:val="00A942D9"/>
    <w:rsid w:val="00A955C3"/>
    <w:rsid w:val="00A95617"/>
    <w:rsid w:val="00A97D61"/>
    <w:rsid w:val="00AA0963"/>
    <w:rsid w:val="00AA0C6B"/>
    <w:rsid w:val="00AA233A"/>
    <w:rsid w:val="00AA3049"/>
    <w:rsid w:val="00AA4466"/>
    <w:rsid w:val="00AB0543"/>
    <w:rsid w:val="00AB41FD"/>
    <w:rsid w:val="00AB7F90"/>
    <w:rsid w:val="00AC061E"/>
    <w:rsid w:val="00AC0D38"/>
    <w:rsid w:val="00AC0D42"/>
    <w:rsid w:val="00AC13B8"/>
    <w:rsid w:val="00AC4AD9"/>
    <w:rsid w:val="00AC5209"/>
    <w:rsid w:val="00AC52ED"/>
    <w:rsid w:val="00AC5389"/>
    <w:rsid w:val="00AC706A"/>
    <w:rsid w:val="00AC787D"/>
    <w:rsid w:val="00AD39D6"/>
    <w:rsid w:val="00AD3C2B"/>
    <w:rsid w:val="00AD4E6B"/>
    <w:rsid w:val="00AE0C5A"/>
    <w:rsid w:val="00AE1C8B"/>
    <w:rsid w:val="00AE7F52"/>
    <w:rsid w:val="00AF03EA"/>
    <w:rsid w:val="00AF289F"/>
    <w:rsid w:val="00AF2A83"/>
    <w:rsid w:val="00AF4736"/>
    <w:rsid w:val="00AF67BE"/>
    <w:rsid w:val="00B12DCD"/>
    <w:rsid w:val="00B17A87"/>
    <w:rsid w:val="00B210F4"/>
    <w:rsid w:val="00B21535"/>
    <w:rsid w:val="00B22ED5"/>
    <w:rsid w:val="00B2494E"/>
    <w:rsid w:val="00B251DC"/>
    <w:rsid w:val="00B266C2"/>
    <w:rsid w:val="00B2677E"/>
    <w:rsid w:val="00B27102"/>
    <w:rsid w:val="00B27817"/>
    <w:rsid w:val="00B27D2C"/>
    <w:rsid w:val="00B27F31"/>
    <w:rsid w:val="00B30218"/>
    <w:rsid w:val="00B32B61"/>
    <w:rsid w:val="00B335F2"/>
    <w:rsid w:val="00B34A24"/>
    <w:rsid w:val="00B34B2D"/>
    <w:rsid w:val="00B370CE"/>
    <w:rsid w:val="00B3789D"/>
    <w:rsid w:val="00B4127F"/>
    <w:rsid w:val="00B41A95"/>
    <w:rsid w:val="00B43F18"/>
    <w:rsid w:val="00B44430"/>
    <w:rsid w:val="00B4532D"/>
    <w:rsid w:val="00B515B3"/>
    <w:rsid w:val="00B51B68"/>
    <w:rsid w:val="00B54CA6"/>
    <w:rsid w:val="00B557BB"/>
    <w:rsid w:val="00B56083"/>
    <w:rsid w:val="00B56520"/>
    <w:rsid w:val="00B6270C"/>
    <w:rsid w:val="00B62E4E"/>
    <w:rsid w:val="00B64C3C"/>
    <w:rsid w:val="00B652CD"/>
    <w:rsid w:val="00B703C8"/>
    <w:rsid w:val="00B703F6"/>
    <w:rsid w:val="00B711A4"/>
    <w:rsid w:val="00B71A81"/>
    <w:rsid w:val="00B74BCD"/>
    <w:rsid w:val="00B75D8A"/>
    <w:rsid w:val="00B76040"/>
    <w:rsid w:val="00B76630"/>
    <w:rsid w:val="00B76C90"/>
    <w:rsid w:val="00B80672"/>
    <w:rsid w:val="00B826D4"/>
    <w:rsid w:val="00B850A8"/>
    <w:rsid w:val="00B86CFF"/>
    <w:rsid w:val="00B87D1C"/>
    <w:rsid w:val="00B91CA0"/>
    <w:rsid w:val="00B9247B"/>
    <w:rsid w:val="00B9330A"/>
    <w:rsid w:val="00B9568D"/>
    <w:rsid w:val="00B962B7"/>
    <w:rsid w:val="00B96E5F"/>
    <w:rsid w:val="00BA0976"/>
    <w:rsid w:val="00BA1D5A"/>
    <w:rsid w:val="00BA58C2"/>
    <w:rsid w:val="00BA5AB0"/>
    <w:rsid w:val="00BB1692"/>
    <w:rsid w:val="00BB1C18"/>
    <w:rsid w:val="00BB2AD6"/>
    <w:rsid w:val="00BB39F4"/>
    <w:rsid w:val="00BB53EC"/>
    <w:rsid w:val="00BC0569"/>
    <w:rsid w:val="00BC314E"/>
    <w:rsid w:val="00BC399B"/>
    <w:rsid w:val="00BC3B72"/>
    <w:rsid w:val="00BC3FCB"/>
    <w:rsid w:val="00BC6C5A"/>
    <w:rsid w:val="00BC7B30"/>
    <w:rsid w:val="00BD053F"/>
    <w:rsid w:val="00BD0751"/>
    <w:rsid w:val="00BD12E6"/>
    <w:rsid w:val="00BD54DF"/>
    <w:rsid w:val="00BD60C1"/>
    <w:rsid w:val="00BD6965"/>
    <w:rsid w:val="00BE0A37"/>
    <w:rsid w:val="00BE325A"/>
    <w:rsid w:val="00BE4C3B"/>
    <w:rsid w:val="00BE55CB"/>
    <w:rsid w:val="00BE7C90"/>
    <w:rsid w:val="00BF0E63"/>
    <w:rsid w:val="00BF4B31"/>
    <w:rsid w:val="00BF69B2"/>
    <w:rsid w:val="00BF6A5E"/>
    <w:rsid w:val="00BF7E3E"/>
    <w:rsid w:val="00C00177"/>
    <w:rsid w:val="00C00801"/>
    <w:rsid w:val="00C035F4"/>
    <w:rsid w:val="00C0460E"/>
    <w:rsid w:val="00C06FF7"/>
    <w:rsid w:val="00C106D9"/>
    <w:rsid w:val="00C11914"/>
    <w:rsid w:val="00C12C8E"/>
    <w:rsid w:val="00C15AF6"/>
    <w:rsid w:val="00C15E3B"/>
    <w:rsid w:val="00C164C7"/>
    <w:rsid w:val="00C169EE"/>
    <w:rsid w:val="00C16C12"/>
    <w:rsid w:val="00C21167"/>
    <w:rsid w:val="00C217E0"/>
    <w:rsid w:val="00C21FFB"/>
    <w:rsid w:val="00C221DB"/>
    <w:rsid w:val="00C2400D"/>
    <w:rsid w:val="00C257AA"/>
    <w:rsid w:val="00C3026A"/>
    <w:rsid w:val="00C302A4"/>
    <w:rsid w:val="00C303C0"/>
    <w:rsid w:val="00C307A8"/>
    <w:rsid w:val="00C30A55"/>
    <w:rsid w:val="00C33801"/>
    <w:rsid w:val="00C33AB7"/>
    <w:rsid w:val="00C34804"/>
    <w:rsid w:val="00C3743A"/>
    <w:rsid w:val="00C4072B"/>
    <w:rsid w:val="00C40CD4"/>
    <w:rsid w:val="00C41FAF"/>
    <w:rsid w:val="00C42ACE"/>
    <w:rsid w:val="00C444FE"/>
    <w:rsid w:val="00C53ADB"/>
    <w:rsid w:val="00C546C4"/>
    <w:rsid w:val="00C55A58"/>
    <w:rsid w:val="00C5685F"/>
    <w:rsid w:val="00C612B1"/>
    <w:rsid w:val="00C62911"/>
    <w:rsid w:val="00C63372"/>
    <w:rsid w:val="00C63F01"/>
    <w:rsid w:val="00C642DB"/>
    <w:rsid w:val="00C644C8"/>
    <w:rsid w:val="00C6452F"/>
    <w:rsid w:val="00C6563E"/>
    <w:rsid w:val="00C65A28"/>
    <w:rsid w:val="00C670E6"/>
    <w:rsid w:val="00C704A6"/>
    <w:rsid w:val="00C70FBD"/>
    <w:rsid w:val="00C716B5"/>
    <w:rsid w:val="00C716E2"/>
    <w:rsid w:val="00C72A96"/>
    <w:rsid w:val="00C72C73"/>
    <w:rsid w:val="00C731E5"/>
    <w:rsid w:val="00C73F24"/>
    <w:rsid w:val="00C74322"/>
    <w:rsid w:val="00C808B7"/>
    <w:rsid w:val="00C812AC"/>
    <w:rsid w:val="00C8483C"/>
    <w:rsid w:val="00C85387"/>
    <w:rsid w:val="00C87DFB"/>
    <w:rsid w:val="00C93D72"/>
    <w:rsid w:val="00C94236"/>
    <w:rsid w:val="00C94EF7"/>
    <w:rsid w:val="00C94F7B"/>
    <w:rsid w:val="00C97EDF"/>
    <w:rsid w:val="00CA0472"/>
    <w:rsid w:val="00CA0E95"/>
    <w:rsid w:val="00CA3A74"/>
    <w:rsid w:val="00CA67FD"/>
    <w:rsid w:val="00CA696F"/>
    <w:rsid w:val="00CB2E75"/>
    <w:rsid w:val="00CB2EBA"/>
    <w:rsid w:val="00CB3715"/>
    <w:rsid w:val="00CB68EF"/>
    <w:rsid w:val="00CC1141"/>
    <w:rsid w:val="00CC3BB2"/>
    <w:rsid w:val="00CC511D"/>
    <w:rsid w:val="00CC5147"/>
    <w:rsid w:val="00CC68EA"/>
    <w:rsid w:val="00CD01D5"/>
    <w:rsid w:val="00CD2C70"/>
    <w:rsid w:val="00CD4156"/>
    <w:rsid w:val="00CD4791"/>
    <w:rsid w:val="00CE2ACA"/>
    <w:rsid w:val="00CE490E"/>
    <w:rsid w:val="00CE5A01"/>
    <w:rsid w:val="00CE6288"/>
    <w:rsid w:val="00CF23FC"/>
    <w:rsid w:val="00CF3631"/>
    <w:rsid w:val="00CF36A0"/>
    <w:rsid w:val="00CF392A"/>
    <w:rsid w:val="00CF50A6"/>
    <w:rsid w:val="00CF5630"/>
    <w:rsid w:val="00CF6348"/>
    <w:rsid w:val="00D00D75"/>
    <w:rsid w:val="00D010D4"/>
    <w:rsid w:val="00D01E78"/>
    <w:rsid w:val="00D0440B"/>
    <w:rsid w:val="00D04BEF"/>
    <w:rsid w:val="00D050F0"/>
    <w:rsid w:val="00D06CD7"/>
    <w:rsid w:val="00D102C6"/>
    <w:rsid w:val="00D11278"/>
    <w:rsid w:val="00D114AB"/>
    <w:rsid w:val="00D12128"/>
    <w:rsid w:val="00D121F4"/>
    <w:rsid w:val="00D12856"/>
    <w:rsid w:val="00D1322A"/>
    <w:rsid w:val="00D1676E"/>
    <w:rsid w:val="00D1728C"/>
    <w:rsid w:val="00D1744C"/>
    <w:rsid w:val="00D207B7"/>
    <w:rsid w:val="00D22247"/>
    <w:rsid w:val="00D223DA"/>
    <w:rsid w:val="00D2479D"/>
    <w:rsid w:val="00D25D7C"/>
    <w:rsid w:val="00D27BC2"/>
    <w:rsid w:val="00D31088"/>
    <w:rsid w:val="00D32B8D"/>
    <w:rsid w:val="00D36EF9"/>
    <w:rsid w:val="00D44B5E"/>
    <w:rsid w:val="00D44C16"/>
    <w:rsid w:val="00D50A4C"/>
    <w:rsid w:val="00D52FAF"/>
    <w:rsid w:val="00D552B9"/>
    <w:rsid w:val="00D57F70"/>
    <w:rsid w:val="00D61C50"/>
    <w:rsid w:val="00D6269C"/>
    <w:rsid w:val="00D636F8"/>
    <w:rsid w:val="00D63DF7"/>
    <w:rsid w:val="00D65534"/>
    <w:rsid w:val="00D731F2"/>
    <w:rsid w:val="00D757AB"/>
    <w:rsid w:val="00D77BDF"/>
    <w:rsid w:val="00D77E4F"/>
    <w:rsid w:val="00D80940"/>
    <w:rsid w:val="00D81268"/>
    <w:rsid w:val="00D868C9"/>
    <w:rsid w:val="00D94BAE"/>
    <w:rsid w:val="00D9640A"/>
    <w:rsid w:val="00D970A4"/>
    <w:rsid w:val="00DA176D"/>
    <w:rsid w:val="00DA2546"/>
    <w:rsid w:val="00DA5153"/>
    <w:rsid w:val="00DA5B66"/>
    <w:rsid w:val="00DA624A"/>
    <w:rsid w:val="00DA6D1F"/>
    <w:rsid w:val="00DA6EF8"/>
    <w:rsid w:val="00DB0800"/>
    <w:rsid w:val="00DB4D6E"/>
    <w:rsid w:val="00DB59BB"/>
    <w:rsid w:val="00DB6010"/>
    <w:rsid w:val="00DB74C4"/>
    <w:rsid w:val="00DB7776"/>
    <w:rsid w:val="00DB7E2F"/>
    <w:rsid w:val="00DC148B"/>
    <w:rsid w:val="00DC4B5A"/>
    <w:rsid w:val="00DD0F7F"/>
    <w:rsid w:val="00DD3DF8"/>
    <w:rsid w:val="00DD49A4"/>
    <w:rsid w:val="00DD5240"/>
    <w:rsid w:val="00DD6052"/>
    <w:rsid w:val="00DD6133"/>
    <w:rsid w:val="00DD66D1"/>
    <w:rsid w:val="00DE1360"/>
    <w:rsid w:val="00DE13BA"/>
    <w:rsid w:val="00DE16FC"/>
    <w:rsid w:val="00DE1CC1"/>
    <w:rsid w:val="00DE323D"/>
    <w:rsid w:val="00DE47C9"/>
    <w:rsid w:val="00DF0BFF"/>
    <w:rsid w:val="00DF2E94"/>
    <w:rsid w:val="00DF3BD7"/>
    <w:rsid w:val="00DF58C7"/>
    <w:rsid w:val="00DF61B1"/>
    <w:rsid w:val="00DF6F17"/>
    <w:rsid w:val="00DF718D"/>
    <w:rsid w:val="00DF74CE"/>
    <w:rsid w:val="00E01726"/>
    <w:rsid w:val="00E018A3"/>
    <w:rsid w:val="00E02688"/>
    <w:rsid w:val="00E0268D"/>
    <w:rsid w:val="00E0312D"/>
    <w:rsid w:val="00E10C31"/>
    <w:rsid w:val="00E11061"/>
    <w:rsid w:val="00E12B19"/>
    <w:rsid w:val="00E12C84"/>
    <w:rsid w:val="00E141A3"/>
    <w:rsid w:val="00E1783F"/>
    <w:rsid w:val="00E17EAF"/>
    <w:rsid w:val="00E17EC5"/>
    <w:rsid w:val="00E21F0D"/>
    <w:rsid w:val="00E2245A"/>
    <w:rsid w:val="00E278D0"/>
    <w:rsid w:val="00E30331"/>
    <w:rsid w:val="00E311DF"/>
    <w:rsid w:val="00E31504"/>
    <w:rsid w:val="00E43502"/>
    <w:rsid w:val="00E47A40"/>
    <w:rsid w:val="00E520D6"/>
    <w:rsid w:val="00E54B09"/>
    <w:rsid w:val="00E555B0"/>
    <w:rsid w:val="00E56234"/>
    <w:rsid w:val="00E56453"/>
    <w:rsid w:val="00E578B9"/>
    <w:rsid w:val="00E57B39"/>
    <w:rsid w:val="00E603DC"/>
    <w:rsid w:val="00E61155"/>
    <w:rsid w:val="00E61C3B"/>
    <w:rsid w:val="00E62D38"/>
    <w:rsid w:val="00E6381F"/>
    <w:rsid w:val="00E6562D"/>
    <w:rsid w:val="00E664EE"/>
    <w:rsid w:val="00E7014C"/>
    <w:rsid w:val="00E72E4A"/>
    <w:rsid w:val="00E73A9D"/>
    <w:rsid w:val="00E74F96"/>
    <w:rsid w:val="00E756B7"/>
    <w:rsid w:val="00E810F4"/>
    <w:rsid w:val="00E83420"/>
    <w:rsid w:val="00E85F35"/>
    <w:rsid w:val="00E871CE"/>
    <w:rsid w:val="00E87881"/>
    <w:rsid w:val="00E9070C"/>
    <w:rsid w:val="00E91BB4"/>
    <w:rsid w:val="00E91E01"/>
    <w:rsid w:val="00E95198"/>
    <w:rsid w:val="00EA3064"/>
    <w:rsid w:val="00EA3635"/>
    <w:rsid w:val="00EA5E3B"/>
    <w:rsid w:val="00EA61F0"/>
    <w:rsid w:val="00EA788A"/>
    <w:rsid w:val="00EB21A6"/>
    <w:rsid w:val="00EB2DA6"/>
    <w:rsid w:val="00EB2FC5"/>
    <w:rsid w:val="00EB3661"/>
    <w:rsid w:val="00EB3D07"/>
    <w:rsid w:val="00EB5371"/>
    <w:rsid w:val="00EB59A1"/>
    <w:rsid w:val="00EB78BE"/>
    <w:rsid w:val="00EC4A51"/>
    <w:rsid w:val="00EC63F4"/>
    <w:rsid w:val="00ED0716"/>
    <w:rsid w:val="00ED2857"/>
    <w:rsid w:val="00ED53CD"/>
    <w:rsid w:val="00ED6D7E"/>
    <w:rsid w:val="00ED71B5"/>
    <w:rsid w:val="00ED734C"/>
    <w:rsid w:val="00EE0048"/>
    <w:rsid w:val="00EE2911"/>
    <w:rsid w:val="00EE423D"/>
    <w:rsid w:val="00EE6521"/>
    <w:rsid w:val="00EE770C"/>
    <w:rsid w:val="00EF0C1D"/>
    <w:rsid w:val="00EF423C"/>
    <w:rsid w:val="00EF53F6"/>
    <w:rsid w:val="00EF6B83"/>
    <w:rsid w:val="00EF6C6B"/>
    <w:rsid w:val="00EF71DB"/>
    <w:rsid w:val="00F009D7"/>
    <w:rsid w:val="00F03D5D"/>
    <w:rsid w:val="00F10029"/>
    <w:rsid w:val="00F12A62"/>
    <w:rsid w:val="00F13C57"/>
    <w:rsid w:val="00F1425D"/>
    <w:rsid w:val="00F1751B"/>
    <w:rsid w:val="00F17C71"/>
    <w:rsid w:val="00F17E18"/>
    <w:rsid w:val="00F205C5"/>
    <w:rsid w:val="00F2226F"/>
    <w:rsid w:val="00F24FEE"/>
    <w:rsid w:val="00F25AC3"/>
    <w:rsid w:val="00F25FAD"/>
    <w:rsid w:val="00F26C57"/>
    <w:rsid w:val="00F309ED"/>
    <w:rsid w:val="00F33353"/>
    <w:rsid w:val="00F33C15"/>
    <w:rsid w:val="00F34FBF"/>
    <w:rsid w:val="00F42F59"/>
    <w:rsid w:val="00F4792B"/>
    <w:rsid w:val="00F47F6C"/>
    <w:rsid w:val="00F55491"/>
    <w:rsid w:val="00F57237"/>
    <w:rsid w:val="00F60E38"/>
    <w:rsid w:val="00F62388"/>
    <w:rsid w:val="00F6255D"/>
    <w:rsid w:val="00F627E6"/>
    <w:rsid w:val="00F62F3C"/>
    <w:rsid w:val="00F64B86"/>
    <w:rsid w:val="00F6544F"/>
    <w:rsid w:val="00F70299"/>
    <w:rsid w:val="00F717F0"/>
    <w:rsid w:val="00F71EA7"/>
    <w:rsid w:val="00F720F7"/>
    <w:rsid w:val="00F74133"/>
    <w:rsid w:val="00F74CFE"/>
    <w:rsid w:val="00F74F30"/>
    <w:rsid w:val="00F752CD"/>
    <w:rsid w:val="00F801E8"/>
    <w:rsid w:val="00F80DA0"/>
    <w:rsid w:val="00F822A6"/>
    <w:rsid w:val="00F83528"/>
    <w:rsid w:val="00F83997"/>
    <w:rsid w:val="00F85005"/>
    <w:rsid w:val="00F856B3"/>
    <w:rsid w:val="00F85D7A"/>
    <w:rsid w:val="00F93C06"/>
    <w:rsid w:val="00F95830"/>
    <w:rsid w:val="00F966B3"/>
    <w:rsid w:val="00FA038E"/>
    <w:rsid w:val="00FA2BF0"/>
    <w:rsid w:val="00FA30C4"/>
    <w:rsid w:val="00FA4CD3"/>
    <w:rsid w:val="00FA62D5"/>
    <w:rsid w:val="00FB16A4"/>
    <w:rsid w:val="00FB1D05"/>
    <w:rsid w:val="00FB2E5A"/>
    <w:rsid w:val="00FB40DE"/>
    <w:rsid w:val="00FB44EF"/>
    <w:rsid w:val="00FB7490"/>
    <w:rsid w:val="00FB7751"/>
    <w:rsid w:val="00FB7AF1"/>
    <w:rsid w:val="00FC07EF"/>
    <w:rsid w:val="00FC3AC7"/>
    <w:rsid w:val="00FC3B3A"/>
    <w:rsid w:val="00FC6908"/>
    <w:rsid w:val="00FC6F3E"/>
    <w:rsid w:val="00FD247B"/>
    <w:rsid w:val="00FD3844"/>
    <w:rsid w:val="00FE1211"/>
    <w:rsid w:val="00FE1C5A"/>
    <w:rsid w:val="00FE1DC1"/>
    <w:rsid w:val="00FE6598"/>
    <w:rsid w:val="00FE69AA"/>
    <w:rsid w:val="00FF0325"/>
    <w:rsid w:val="00FF093F"/>
    <w:rsid w:val="00FF0A50"/>
    <w:rsid w:val="00FF0C9B"/>
    <w:rsid w:val="00FF0DE2"/>
    <w:rsid w:val="00FF2617"/>
    <w:rsid w:val="00FF4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1F76C5"/>
  <w15:docId w15:val="{DA7F6F64-79A4-41CE-A09A-2650A8EE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3F0"/>
  </w:style>
  <w:style w:type="paragraph" w:styleId="10">
    <w:name w:val="heading 1"/>
    <w:basedOn w:val="a"/>
    <w:next w:val="a"/>
    <w:link w:val="11"/>
    <w:uiPriority w:val="9"/>
    <w:qFormat/>
    <w:rsid w:val="00CE2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B62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E2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CE2A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E2AC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B62C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CE2AC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CE2ACA"/>
    <w:rPr>
      <w:rFonts w:asciiTheme="majorHAnsi" w:eastAsiaTheme="majorEastAsia" w:hAnsiTheme="majorHAnsi" w:cstheme="majorBidi"/>
      <w:i/>
      <w:iCs/>
      <w:color w:val="2E74B5" w:themeColor="accent1" w:themeShade="BF"/>
    </w:rPr>
  </w:style>
  <w:style w:type="table" w:styleId="a3">
    <w:name w:val="Table Grid"/>
    <w:basedOn w:val="a1"/>
    <w:uiPriority w:val="39"/>
    <w:rsid w:val="00CE2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0"/>
    <w:next w:val="a"/>
    <w:uiPriority w:val="39"/>
    <w:unhideWhenUsed/>
    <w:qFormat/>
    <w:rsid w:val="00CE2ACA"/>
    <w:pPr>
      <w:outlineLvl w:val="9"/>
    </w:pPr>
  </w:style>
  <w:style w:type="character" w:customStyle="1" w:styleId="a5">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
    <w:basedOn w:val="a0"/>
    <w:link w:val="a6"/>
    <w:uiPriority w:val="99"/>
    <w:locked/>
    <w:rsid w:val="00CE2ACA"/>
  </w:style>
  <w:style w:type="paragraph" w:styleId="a6">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link w:val="a5"/>
    <w:uiPriority w:val="99"/>
    <w:unhideWhenUsed/>
    <w:qFormat/>
    <w:rsid w:val="00CE2ACA"/>
    <w:pPr>
      <w:spacing w:after="0" w:line="240" w:lineRule="auto"/>
      <w:ind w:firstLine="567"/>
      <w:jc w:val="both"/>
    </w:pPr>
  </w:style>
  <w:style w:type="table" w:customStyle="1" w:styleId="TableGrid1">
    <w:name w:val="Table Grid1"/>
    <w:basedOn w:val="a1"/>
    <w:next w:val="a3"/>
    <w:uiPriority w:val="39"/>
    <w:qFormat/>
    <w:rsid w:val="00CE2AC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Scriptoria bullet points,List Paragraph 1,Абзац списка1,strikethrough,standaard met opsomming,Bullets,References,Liste 1,List Paragraph nowy,Numbered List Paragraph,List Paragraph (numbered (a)),Medium Grid 1 - Accent 21,Dot pt,body 2"/>
    <w:basedOn w:val="a"/>
    <w:link w:val="a8"/>
    <w:uiPriority w:val="34"/>
    <w:qFormat/>
    <w:rsid w:val="00CE2ACA"/>
    <w:pPr>
      <w:ind w:left="720"/>
      <w:contextualSpacing/>
    </w:pPr>
  </w:style>
  <w:style w:type="character" w:customStyle="1" w:styleId="a8">
    <w:name w:val="Абзац списка Знак"/>
    <w:aliases w:val="Scriptoria bullet points Знак,List Paragraph 1 Знак,Абзац списка1 Знак,strikethrough Знак,standaard met opsomming Знак,Bullets Знак,References Знак,Liste 1 Знак,List Paragraph nowy Знак,Numbered List Paragraph Знак,Dot pt Знак"/>
    <w:link w:val="a7"/>
    <w:uiPriority w:val="34"/>
    <w:qFormat/>
    <w:locked/>
    <w:rsid w:val="00CE2ACA"/>
  </w:style>
  <w:style w:type="paragraph" w:styleId="a9">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a"/>
    <w:uiPriority w:val="99"/>
    <w:unhideWhenUsed/>
    <w:qFormat/>
    <w:rsid w:val="00CE2ACA"/>
    <w:pPr>
      <w:spacing w:after="0" w:line="240" w:lineRule="auto"/>
    </w:pPr>
    <w:rPr>
      <w:sz w:val="20"/>
      <w:szCs w:val="20"/>
    </w:rPr>
  </w:style>
  <w:style w:type="character" w:customStyle="1" w:styleId="aa">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9"/>
    <w:uiPriority w:val="99"/>
    <w:qFormat/>
    <w:rsid w:val="00CE2ACA"/>
    <w:rPr>
      <w:sz w:val="20"/>
      <w:szCs w:val="20"/>
    </w:rPr>
  </w:style>
  <w:style w:type="character" w:styleId="ab">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CE2ACA"/>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qFormat/>
    <w:rsid w:val="00CE2ACA"/>
    <w:pPr>
      <w:spacing w:line="240" w:lineRule="exact"/>
    </w:pPr>
    <w:rPr>
      <w:vertAlign w:val="superscript"/>
    </w:rPr>
  </w:style>
  <w:style w:type="paragraph" w:styleId="12">
    <w:name w:val="toc 1"/>
    <w:basedOn w:val="a"/>
    <w:next w:val="a"/>
    <w:autoRedefine/>
    <w:uiPriority w:val="39"/>
    <w:unhideWhenUsed/>
    <w:rsid w:val="00D121F4"/>
    <w:pPr>
      <w:tabs>
        <w:tab w:val="right" w:leader="dot" w:pos="9350"/>
      </w:tabs>
      <w:spacing w:after="0" w:line="276" w:lineRule="auto"/>
      <w:jc w:val="both"/>
    </w:pPr>
  </w:style>
  <w:style w:type="paragraph" w:styleId="31">
    <w:name w:val="toc 3"/>
    <w:basedOn w:val="a"/>
    <w:next w:val="a"/>
    <w:autoRedefine/>
    <w:uiPriority w:val="39"/>
    <w:unhideWhenUsed/>
    <w:rsid w:val="00285643"/>
    <w:pPr>
      <w:tabs>
        <w:tab w:val="left" w:pos="426"/>
        <w:tab w:val="right" w:leader="dot" w:pos="9350"/>
      </w:tabs>
      <w:spacing w:after="100"/>
      <w:ind w:left="142"/>
    </w:pPr>
  </w:style>
  <w:style w:type="character" w:styleId="ac">
    <w:name w:val="Hyperlink"/>
    <w:basedOn w:val="a0"/>
    <w:uiPriority w:val="99"/>
    <w:unhideWhenUsed/>
    <w:rsid w:val="00CE2ACA"/>
    <w:rPr>
      <w:color w:val="0563C1" w:themeColor="hyperlink"/>
      <w:u w:val="single"/>
    </w:rPr>
  </w:style>
  <w:style w:type="paragraph" w:styleId="ad">
    <w:name w:val="footer"/>
    <w:basedOn w:val="a"/>
    <w:link w:val="ae"/>
    <w:uiPriority w:val="99"/>
    <w:unhideWhenUsed/>
    <w:rsid w:val="00CE2ACA"/>
    <w:pPr>
      <w:tabs>
        <w:tab w:val="center" w:pos="4844"/>
        <w:tab w:val="right" w:pos="9689"/>
      </w:tabs>
      <w:spacing w:after="0" w:line="240" w:lineRule="auto"/>
    </w:pPr>
  </w:style>
  <w:style w:type="character" w:customStyle="1" w:styleId="ae">
    <w:name w:val="Нижний колонтитул Знак"/>
    <w:basedOn w:val="a0"/>
    <w:link w:val="ad"/>
    <w:uiPriority w:val="99"/>
    <w:rsid w:val="00CE2ACA"/>
  </w:style>
  <w:style w:type="character" w:styleId="af">
    <w:name w:val="Strong"/>
    <w:basedOn w:val="a0"/>
    <w:uiPriority w:val="22"/>
    <w:qFormat/>
    <w:rsid w:val="00CE2ACA"/>
    <w:rPr>
      <w:b/>
      <w:bCs/>
    </w:rPr>
  </w:style>
  <w:style w:type="table" w:customStyle="1" w:styleId="PlainTable11">
    <w:name w:val="Plain Table 11"/>
    <w:basedOn w:val="a1"/>
    <w:uiPriority w:val="41"/>
    <w:rsid w:val="001B62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1"/>
    <w:uiPriority w:val="40"/>
    <w:rsid w:val="001B62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1">
    <w:name w:val="Heading 21"/>
    <w:basedOn w:val="a"/>
    <w:uiPriority w:val="1"/>
    <w:qFormat/>
    <w:rsid w:val="001B62C7"/>
    <w:pPr>
      <w:widowControl w:val="0"/>
      <w:autoSpaceDE w:val="0"/>
      <w:autoSpaceDN w:val="0"/>
      <w:spacing w:after="0" w:line="306" w:lineRule="exact"/>
      <w:ind w:left="60"/>
      <w:outlineLvl w:val="2"/>
    </w:pPr>
    <w:rPr>
      <w:rFonts w:ascii="Calibri" w:eastAsia="Calibri" w:hAnsi="Calibri" w:cs="Calibri"/>
      <w:b/>
      <w:bCs/>
      <w:sz w:val="28"/>
      <w:szCs w:val="28"/>
      <w:lang w:val="ro-RO"/>
    </w:rPr>
  </w:style>
  <w:style w:type="paragraph" w:customStyle="1" w:styleId="1">
    <w:name w:val="Стиль1"/>
    <w:basedOn w:val="a7"/>
    <w:qFormat/>
    <w:rsid w:val="001B62C7"/>
    <w:pPr>
      <w:numPr>
        <w:ilvl w:val="1"/>
        <w:numId w:val="9"/>
      </w:numPr>
      <w:tabs>
        <w:tab w:val="num" w:pos="360"/>
        <w:tab w:val="left" w:pos="426"/>
      </w:tabs>
      <w:spacing w:after="0" w:line="240" w:lineRule="auto"/>
      <w:ind w:left="720" w:firstLine="0"/>
      <w:jc w:val="both"/>
    </w:pPr>
    <w:rPr>
      <w:rFonts w:ascii="Times New Roman" w:hAnsi="Times New Roman"/>
      <w:b/>
      <w:color w:val="00B050"/>
      <w:sz w:val="28"/>
      <w:lang w:val="ro-RO"/>
    </w:rPr>
  </w:style>
  <w:style w:type="paragraph" w:customStyle="1" w:styleId="21">
    <w:name w:val="Стиль2"/>
    <w:basedOn w:val="a7"/>
    <w:qFormat/>
    <w:rsid w:val="001B62C7"/>
    <w:pPr>
      <w:tabs>
        <w:tab w:val="left" w:pos="284"/>
        <w:tab w:val="num" w:pos="360"/>
      </w:tabs>
      <w:spacing w:after="0" w:line="240" w:lineRule="auto"/>
      <w:ind w:left="1080"/>
      <w:jc w:val="both"/>
    </w:pPr>
    <w:rPr>
      <w:rFonts w:ascii="Times New Roman" w:hAnsi="Times New Roman"/>
      <w:b/>
      <w:i/>
      <w:color w:val="00B050"/>
      <w:sz w:val="28"/>
      <w:lang w:val="ro-RO"/>
    </w:rPr>
  </w:style>
  <w:style w:type="paragraph" w:styleId="af0">
    <w:name w:val="header"/>
    <w:basedOn w:val="a"/>
    <w:link w:val="af1"/>
    <w:uiPriority w:val="99"/>
    <w:unhideWhenUsed/>
    <w:rsid w:val="001B62C7"/>
    <w:pPr>
      <w:tabs>
        <w:tab w:val="center" w:pos="4844"/>
        <w:tab w:val="right" w:pos="9689"/>
      </w:tabs>
      <w:spacing w:after="0" w:line="240" w:lineRule="auto"/>
    </w:pPr>
  </w:style>
  <w:style w:type="character" w:customStyle="1" w:styleId="af1">
    <w:name w:val="Верхний колонтитул Знак"/>
    <w:basedOn w:val="a0"/>
    <w:link w:val="af0"/>
    <w:uiPriority w:val="99"/>
    <w:rsid w:val="001B62C7"/>
  </w:style>
  <w:style w:type="paragraph" w:styleId="22">
    <w:name w:val="toc 2"/>
    <w:basedOn w:val="a"/>
    <w:next w:val="a"/>
    <w:autoRedefine/>
    <w:uiPriority w:val="39"/>
    <w:unhideWhenUsed/>
    <w:rsid w:val="001B62C7"/>
    <w:pPr>
      <w:spacing w:after="100"/>
      <w:ind w:left="220"/>
    </w:pPr>
  </w:style>
  <w:style w:type="character" w:styleId="af2">
    <w:name w:val="annotation reference"/>
    <w:basedOn w:val="a0"/>
    <w:uiPriority w:val="99"/>
    <w:semiHidden/>
    <w:unhideWhenUsed/>
    <w:rsid w:val="001B62C7"/>
    <w:rPr>
      <w:sz w:val="16"/>
      <w:szCs w:val="16"/>
    </w:rPr>
  </w:style>
  <w:style w:type="paragraph" w:styleId="af3">
    <w:name w:val="annotation text"/>
    <w:basedOn w:val="a"/>
    <w:link w:val="af4"/>
    <w:uiPriority w:val="99"/>
    <w:unhideWhenUsed/>
    <w:rsid w:val="001B62C7"/>
    <w:pPr>
      <w:spacing w:line="240" w:lineRule="auto"/>
    </w:pPr>
    <w:rPr>
      <w:sz w:val="20"/>
      <w:szCs w:val="20"/>
    </w:rPr>
  </w:style>
  <w:style w:type="character" w:customStyle="1" w:styleId="af4">
    <w:name w:val="Текст примечания Знак"/>
    <w:basedOn w:val="a0"/>
    <w:link w:val="af3"/>
    <w:uiPriority w:val="99"/>
    <w:rsid w:val="001B62C7"/>
    <w:rPr>
      <w:sz w:val="20"/>
      <w:szCs w:val="20"/>
    </w:rPr>
  </w:style>
  <w:style w:type="paragraph" w:customStyle="1" w:styleId="Default">
    <w:name w:val="Default"/>
    <w:rsid w:val="001B62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Текст выноски Знак"/>
    <w:basedOn w:val="a0"/>
    <w:link w:val="af6"/>
    <w:uiPriority w:val="99"/>
    <w:semiHidden/>
    <w:rsid w:val="001B62C7"/>
    <w:rPr>
      <w:rFonts w:ascii="Segoe UI" w:hAnsi="Segoe UI" w:cs="Segoe UI"/>
      <w:sz w:val="18"/>
      <w:szCs w:val="18"/>
      <w:lang w:val="ru-RU"/>
    </w:rPr>
  </w:style>
  <w:style w:type="paragraph" w:styleId="af6">
    <w:name w:val="Balloon Text"/>
    <w:basedOn w:val="a"/>
    <w:link w:val="af5"/>
    <w:uiPriority w:val="99"/>
    <w:semiHidden/>
    <w:unhideWhenUsed/>
    <w:rsid w:val="001B62C7"/>
    <w:pPr>
      <w:spacing w:after="0" w:line="240" w:lineRule="auto"/>
    </w:pPr>
    <w:rPr>
      <w:rFonts w:ascii="Segoe UI" w:hAnsi="Segoe UI" w:cs="Segoe UI"/>
      <w:sz w:val="18"/>
      <w:szCs w:val="18"/>
      <w:lang w:val="ru-RU"/>
    </w:rPr>
  </w:style>
  <w:style w:type="character" w:styleId="af7">
    <w:name w:val="Emphasis"/>
    <w:basedOn w:val="a0"/>
    <w:uiPriority w:val="20"/>
    <w:qFormat/>
    <w:rsid w:val="001B62C7"/>
    <w:rPr>
      <w:i/>
      <w:iCs/>
    </w:rPr>
  </w:style>
  <w:style w:type="character" w:customStyle="1" w:styleId="af8">
    <w:name w:val="Текст концевой сноски Знак"/>
    <w:basedOn w:val="a0"/>
    <w:link w:val="af9"/>
    <w:uiPriority w:val="99"/>
    <w:semiHidden/>
    <w:rsid w:val="001B62C7"/>
    <w:rPr>
      <w:sz w:val="20"/>
      <w:szCs w:val="20"/>
      <w:lang w:val="ru-RU"/>
    </w:rPr>
  </w:style>
  <w:style w:type="paragraph" w:styleId="af9">
    <w:name w:val="endnote text"/>
    <w:basedOn w:val="a"/>
    <w:link w:val="af8"/>
    <w:uiPriority w:val="99"/>
    <w:semiHidden/>
    <w:unhideWhenUsed/>
    <w:rsid w:val="001B62C7"/>
    <w:pPr>
      <w:spacing w:after="0" w:line="240" w:lineRule="auto"/>
    </w:pPr>
    <w:rPr>
      <w:sz w:val="20"/>
      <w:szCs w:val="20"/>
      <w:lang w:val="ru-RU"/>
    </w:rPr>
  </w:style>
  <w:style w:type="paragraph" w:styleId="afa">
    <w:name w:val="Body Text"/>
    <w:basedOn w:val="a"/>
    <w:link w:val="afb"/>
    <w:uiPriority w:val="99"/>
    <w:rsid w:val="001B62C7"/>
    <w:pPr>
      <w:spacing w:after="120"/>
    </w:pPr>
    <w:rPr>
      <w:rFonts w:ascii="Calibri" w:eastAsia="Calibri" w:hAnsi="Calibri" w:cs="Times New Roman"/>
      <w:lang w:val="ro-RO"/>
    </w:rPr>
  </w:style>
  <w:style w:type="character" w:customStyle="1" w:styleId="afb">
    <w:name w:val="Основной текст Знак"/>
    <w:basedOn w:val="a0"/>
    <w:link w:val="afa"/>
    <w:uiPriority w:val="99"/>
    <w:rsid w:val="001B62C7"/>
    <w:rPr>
      <w:rFonts w:ascii="Calibri" w:eastAsia="Calibri" w:hAnsi="Calibri" w:cs="Times New Roman"/>
      <w:lang w:val="ro-RO"/>
    </w:rPr>
  </w:style>
  <w:style w:type="character" w:customStyle="1" w:styleId="afc">
    <w:name w:val="Тема примечания Знак"/>
    <w:basedOn w:val="af4"/>
    <w:link w:val="afd"/>
    <w:uiPriority w:val="99"/>
    <w:semiHidden/>
    <w:rsid w:val="001B62C7"/>
    <w:rPr>
      <w:b/>
      <w:bCs/>
      <w:sz w:val="20"/>
      <w:szCs w:val="20"/>
      <w:lang w:val="ru-RU"/>
    </w:rPr>
  </w:style>
  <w:style w:type="paragraph" w:styleId="afd">
    <w:name w:val="annotation subject"/>
    <w:basedOn w:val="af3"/>
    <w:next w:val="af3"/>
    <w:link w:val="afc"/>
    <w:uiPriority w:val="99"/>
    <w:semiHidden/>
    <w:unhideWhenUsed/>
    <w:rsid w:val="001B62C7"/>
    <w:pPr>
      <w:spacing w:after="200"/>
    </w:pPr>
    <w:rPr>
      <w:b/>
      <w:bCs/>
      <w:lang w:val="ru-RU"/>
    </w:rPr>
  </w:style>
  <w:style w:type="character" w:customStyle="1" w:styleId="Bodytext2">
    <w:name w:val="Body text (2)_"/>
    <w:basedOn w:val="a0"/>
    <w:link w:val="Bodytext20"/>
    <w:rsid w:val="001B62C7"/>
    <w:rPr>
      <w:rFonts w:ascii="Calibri" w:eastAsia="Calibri" w:hAnsi="Calibri" w:cs="Calibri"/>
      <w:shd w:val="clear" w:color="auto" w:fill="FFFFFF"/>
    </w:rPr>
  </w:style>
  <w:style w:type="paragraph" w:customStyle="1" w:styleId="Bodytext20">
    <w:name w:val="Body text (2)"/>
    <w:basedOn w:val="a"/>
    <w:link w:val="Bodytext2"/>
    <w:rsid w:val="001B62C7"/>
    <w:pPr>
      <w:widowControl w:val="0"/>
      <w:shd w:val="clear" w:color="auto" w:fill="FFFFFF"/>
      <w:spacing w:before="360" w:after="360" w:line="268" w:lineRule="exact"/>
      <w:jc w:val="both"/>
    </w:pPr>
    <w:rPr>
      <w:rFonts w:ascii="Calibri" w:eastAsia="Calibri" w:hAnsi="Calibri" w:cs="Calibri"/>
    </w:rPr>
  </w:style>
  <w:style w:type="paragraph" w:styleId="afe">
    <w:name w:val="Plain Text"/>
    <w:basedOn w:val="a"/>
    <w:link w:val="aff"/>
    <w:rsid w:val="001B62C7"/>
    <w:pPr>
      <w:spacing w:after="0" w:line="240" w:lineRule="auto"/>
    </w:pPr>
    <w:rPr>
      <w:rFonts w:ascii="Courier New" w:eastAsia="Times New Roman" w:hAnsi="Courier New" w:cs="Courier New"/>
      <w:sz w:val="20"/>
      <w:szCs w:val="20"/>
      <w:lang w:val="ru-RU" w:eastAsia="ru-RU"/>
    </w:rPr>
  </w:style>
  <w:style w:type="character" w:customStyle="1" w:styleId="aff">
    <w:name w:val="Текст Знак"/>
    <w:basedOn w:val="a0"/>
    <w:link w:val="afe"/>
    <w:rsid w:val="001B62C7"/>
    <w:rPr>
      <w:rFonts w:ascii="Courier New" w:eastAsia="Times New Roman" w:hAnsi="Courier New" w:cs="Courier New"/>
      <w:sz w:val="20"/>
      <w:szCs w:val="20"/>
      <w:lang w:val="ru-RU" w:eastAsia="ru-RU"/>
    </w:rPr>
  </w:style>
  <w:style w:type="paragraph" w:customStyle="1" w:styleId="has-text-align-justify">
    <w:name w:val="has-text-align-justify"/>
    <w:basedOn w:val="a"/>
    <w:rsid w:val="001B6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inline-color">
    <w:name w:val="has-inline-color"/>
    <w:basedOn w:val="a0"/>
    <w:rsid w:val="001B62C7"/>
  </w:style>
  <w:style w:type="character" w:customStyle="1" w:styleId="elementor-icon-list-text">
    <w:name w:val="elementor-icon-list-text"/>
    <w:basedOn w:val="a0"/>
    <w:rsid w:val="001B62C7"/>
  </w:style>
  <w:style w:type="table" w:customStyle="1" w:styleId="PlainTable51">
    <w:name w:val="Plain Table 51"/>
    <w:basedOn w:val="a1"/>
    <w:uiPriority w:val="45"/>
    <w:rsid w:val="001B62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
    <w:name w:val="Table Grid7"/>
    <w:basedOn w:val="a1"/>
    <w:next w:val="a3"/>
    <w:uiPriority w:val="39"/>
    <w:rsid w:val="001B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_l"/>
    <w:basedOn w:val="a"/>
    <w:rsid w:val="001B6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p-wysiwigparagraph">
    <w:name w:val="ep-wysiwig_paragraph"/>
    <w:basedOn w:val="a"/>
    <w:rsid w:val="001B6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mtttl">
    <w:name w:val="s_emt_ttl"/>
    <w:basedOn w:val="a0"/>
    <w:rsid w:val="001B62C7"/>
  </w:style>
  <w:style w:type="paragraph" w:customStyle="1" w:styleId="Heading11">
    <w:name w:val="Heading 11"/>
    <w:basedOn w:val="a"/>
    <w:uiPriority w:val="1"/>
    <w:qFormat/>
    <w:rsid w:val="001B62C7"/>
    <w:pPr>
      <w:widowControl w:val="0"/>
      <w:autoSpaceDE w:val="0"/>
      <w:autoSpaceDN w:val="0"/>
      <w:spacing w:after="0" w:line="240" w:lineRule="auto"/>
      <w:ind w:left="189" w:right="1040"/>
      <w:jc w:val="center"/>
      <w:outlineLvl w:val="1"/>
    </w:pPr>
    <w:rPr>
      <w:rFonts w:ascii="Times New Roman" w:eastAsia="Times New Roman" w:hAnsi="Times New Roman" w:cs="Times New Roman"/>
      <w:b/>
      <w:bCs/>
      <w:sz w:val="28"/>
      <w:szCs w:val="28"/>
      <w:lang w:val="ro-RO"/>
    </w:rPr>
  </w:style>
  <w:style w:type="paragraph" w:styleId="41">
    <w:name w:val="toc 4"/>
    <w:basedOn w:val="a"/>
    <w:next w:val="a"/>
    <w:autoRedefine/>
    <w:uiPriority w:val="39"/>
    <w:unhideWhenUsed/>
    <w:rsid w:val="001B62C7"/>
    <w:pPr>
      <w:spacing w:after="100"/>
      <w:ind w:left="660"/>
    </w:pPr>
    <w:rPr>
      <w:rFonts w:eastAsiaTheme="minorEastAsia"/>
    </w:rPr>
  </w:style>
  <w:style w:type="paragraph" w:styleId="5">
    <w:name w:val="toc 5"/>
    <w:basedOn w:val="a"/>
    <w:next w:val="a"/>
    <w:autoRedefine/>
    <w:uiPriority w:val="39"/>
    <w:unhideWhenUsed/>
    <w:rsid w:val="001B62C7"/>
    <w:pPr>
      <w:spacing w:after="100"/>
      <w:ind w:left="880"/>
    </w:pPr>
    <w:rPr>
      <w:rFonts w:eastAsiaTheme="minorEastAsia"/>
    </w:rPr>
  </w:style>
  <w:style w:type="paragraph" w:styleId="6">
    <w:name w:val="toc 6"/>
    <w:basedOn w:val="a"/>
    <w:next w:val="a"/>
    <w:autoRedefine/>
    <w:uiPriority w:val="39"/>
    <w:unhideWhenUsed/>
    <w:rsid w:val="001B62C7"/>
    <w:pPr>
      <w:spacing w:after="100"/>
      <w:ind w:left="1100"/>
    </w:pPr>
    <w:rPr>
      <w:rFonts w:eastAsiaTheme="minorEastAsia"/>
    </w:rPr>
  </w:style>
  <w:style w:type="paragraph" w:styleId="7">
    <w:name w:val="toc 7"/>
    <w:basedOn w:val="a"/>
    <w:next w:val="a"/>
    <w:autoRedefine/>
    <w:uiPriority w:val="39"/>
    <w:unhideWhenUsed/>
    <w:rsid w:val="001B62C7"/>
    <w:pPr>
      <w:spacing w:after="100"/>
      <w:ind w:left="1320"/>
    </w:pPr>
    <w:rPr>
      <w:rFonts w:eastAsiaTheme="minorEastAsia"/>
    </w:rPr>
  </w:style>
  <w:style w:type="paragraph" w:styleId="8">
    <w:name w:val="toc 8"/>
    <w:basedOn w:val="a"/>
    <w:next w:val="a"/>
    <w:autoRedefine/>
    <w:uiPriority w:val="39"/>
    <w:unhideWhenUsed/>
    <w:rsid w:val="001B62C7"/>
    <w:pPr>
      <w:spacing w:after="100"/>
      <w:ind w:left="1540"/>
    </w:pPr>
    <w:rPr>
      <w:rFonts w:eastAsiaTheme="minorEastAsia"/>
    </w:rPr>
  </w:style>
  <w:style w:type="paragraph" w:styleId="9">
    <w:name w:val="toc 9"/>
    <w:basedOn w:val="a"/>
    <w:next w:val="a"/>
    <w:autoRedefine/>
    <w:uiPriority w:val="39"/>
    <w:unhideWhenUsed/>
    <w:rsid w:val="001B62C7"/>
    <w:pPr>
      <w:spacing w:after="100"/>
      <w:ind w:left="1760"/>
    </w:pPr>
    <w:rPr>
      <w:rFonts w:eastAsiaTheme="minorEastAsia"/>
    </w:rPr>
  </w:style>
  <w:style w:type="character" w:customStyle="1" w:styleId="HeaderChar1">
    <w:name w:val="Header Char1"/>
    <w:basedOn w:val="a0"/>
    <w:uiPriority w:val="99"/>
    <w:semiHidden/>
    <w:rsid w:val="00AE7F52"/>
  </w:style>
  <w:style w:type="table" w:customStyle="1" w:styleId="PlainTable31">
    <w:name w:val="Plain Table 31"/>
    <w:basedOn w:val="a1"/>
    <w:uiPriority w:val="43"/>
    <w:rsid w:val="00AE7F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alloonTextChar1">
    <w:name w:val="Balloon Text Char1"/>
    <w:basedOn w:val="a0"/>
    <w:uiPriority w:val="99"/>
    <w:semiHidden/>
    <w:rsid w:val="00AE7F52"/>
    <w:rPr>
      <w:rFonts w:ascii="Segoe UI" w:hAnsi="Segoe UI" w:cs="Segoe UI"/>
      <w:sz w:val="18"/>
      <w:szCs w:val="18"/>
    </w:rPr>
  </w:style>
  <w:style w:type="character" w:customStyle="1" w:styleId="EndnoteTextChar1">
    <w:name w:val="Endnote Text Char1"/>
    <w:basedOn w:val="a0"/>
    <w:uiPriority w:val="99"/>
    <w:semiHidden/>
    <w:rsid w:val="00AE7F52"/>
    <w:rPr>
      <w:sz w:val="20"/>
      <w:szCs w:val="20"/>
    </w:rPr>
  </w:style>
  <w:style w:type="character" w:customStyle="1" w:styleId="BodyTextChar1">
    <w:name w:val="Body Text Char1"/>
    <w:basedOn w:val="a0"/>
    <w:uiPriority w:val="99"/>
    <w:semiHidden/>
    <w:rsid w:val="00AE7F52"/>
  </w:style>
  <w:style w:type="character" w:customStyle="1" w:styleId="CommentSubjectChar1">
    <w:name w:val="Comment Subject Char1"/>
    <w:basedOn w:val="af4"/>
    <w:uiPriority w:val="99"/>
    <w:semiHidden/>
    <w:rsid w:val="00AE7F52"/>
    <w:rPr>
      <w:b/>
      <w:bCs/>
      <w:sz w:val="20"/>
      <w:szCs w:val="20"/>
    </w:rPr>
  </w:style>
  <w:style w:type="character" w:customStyle="1" w:styleId="PlainTextChar1">
    <w:name w:val="Plain Text Char1"/>
    <w:basedOn w:val="a0"/>
    <w:semiHidden/>
    <w:rsid w:val="00AE7F52"/>
    <w:rPr>
      <w:rFonts w:ascii="Consolas" w:hAnsi="Consolas"/>
      <w:sz w:val="21"/>
      <w:szCs w:val="21"/>
    </w:rPr>
  </w:style>
  <w:style w:type="table" w:customStyle="1" w:styleId="GridTable1Light1">
    <w:name w:val="Grid Table 1 Light1"/>
    <w:basedOn w:val="a1"/>
    <w:uiPriority w:val="46"/>
    <w:rsid w:val="00AE7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1">
    <w:name w:val="Table Grid111"/>
    <w:basedOn w:val="a1"/>
    <w:next w:val="a3"/>
    <w:uiPriority w:val="39"/>
    <w:rsid w:val="00AE7F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qFormat/>
    <w:rsid w:val="00EE770C"/>
    <w:pPr>
      <w:spacing w:after="0" w:line="240" w:lineRule="auto"/>
      <w:jc w:val="center"/>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35010">
      <w:bodyDiv w:val="1"/>
      <w:marLeft w:val="0"/>
      <w:marRight w:val="0"/>
      <w:marTop w:val="0"/>
      <w:marBottom w:val="0"/>
      <w:divBdr>
        <w:top w:val="none" w:sz="0" w:space="0" w:color="auto"/>
        <w:left w:val="none" w:sz="0" w:space="0" w:color="auto"/>
        <w:bottom w:val="none" w:sz="0" w:space="0" w:color="auto"/>
        <w:right w:val="none" w:sz="0" w:space="0" w:color="auto"/>
      </w:divBdr>
    </w:div>
    <w:div w:id="278033430">
      <w:bodyDiv w:val="1"/>
      <w:marLeft w:val="0"/>
      <w:marRight w:val="0"/>
      <w:marTop w:val="0"/>
      <w:marBottom w:val="0"/>
      <w:divBdr>
        <w:top w:val="none" w:sz="0" w:space="0" w:color="auto"/>
        <w:left w:val="none" w:sz="0" w:space="0" w:color="auto"/>
        <w:bottom w:val="none" w:sz="0" w:space="0" w:color="auto"/>
        <w:right w:val="none" w:sz="0" w:space="0" w:color="auto"/>
      </w:divBdr>
    </w:div>
    <w:div w:id="1767967046">
      <w:bodyDiv w:val="1"/>
      <w:marLeft w:val="0"/>
      <w:marRight w:val="0"/>
      <w:marTop w:val="0"/>
      <w:marBottom w:val="0"/>
      <w:divBdr>
        <w:top w:val="none" w:sz="0" w:space="0" w:color="auto"/>
        <w:left w:val="none" w:sz="0" w:space="0" w:color="auto"/>
        <w:bottom w:val="none" w:sz="0" w:space="0" w:color="auto"/>
        <w:right w:val="none" w:sz="0" w:space="0" w:color="auto"/>
      </w:divBdr>
      <w:divsChild>
        <w:div w:id="2327441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chart" Target="charts/chart2.xml"/><Relationship Id="rId39" Type="http://schemas.openxmlformats.org/officeDocument/2006/relationships/image" Target="media/image14.jpeg"/><Relationship Id="rId21" Type="http://schemas.openxmlformats.org/officeDocument/2006/relationships/image" Target="media/image8.png"/><Relationship Id="rId34" Type="http://schemas.openxmlformats.org/officeDocument/2006/relationships/chart" Target="charts/chart6.xml"/><Relationship Id="rId42" Type="http://schemas.openxmlformats.org/officeDocument/2006/relationships/chart" Target="charts/chart12.xml"/><Relationship Id="rId47" Type="http://schemas.openxmlformats.org/officeDocument/2006/relationships/diagramColors" Target="diagrams/colors1.xml"/><Relationship Id="rId50" Type="http://schemas.openxmlformats.org/officeDocument/2006/relationships/hyperlink" Target="https://www.md.undp.org/content/moldova/ro/home/sustainable-development-goals/goal-2-zero-hunger.html" TargetMode="External"/><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NULL"/><Relationship Id="rId25" Type="http://schemas.openxmlformats.org/officeDocument/2006/relationships/chart" Target="charts/chart1.xml"/><Relationship Id="rId33" Type="http://schemas.openxmlformats.org/officeDocument/2006/relationships/oleObject" Target="embeddings/Microsoft_Excel_Chart1.xls"/><Relationship Id="rId38" Type="http://schemas.openxmlformats.org/officeDocument/2006/relationships/chart" Target="charts/chart10.xml"/><Relationship Id="rId46" Type="http://schemas.openxmlformats.org/officeDocument/2006/relationships/diagramQuickStyle" Target="diagrams/quickStyle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chart" Target="charts/chart11.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chart" Target="charts/chart9.xml"/><Relationship Id="rId40" Type="http://schemas.openxmlformats.org/officeDocument/2006/relationships/image" Target="media/image15.jpeg"/><Relationship Id="rId45" Type="http://schemas.openxmlformats.org/officeDocument/2006/relationships/diagramLayout" Target="diagrams/layout1.xml"/><Relationship Id="rId53" Type="http://schemas.openxmlformats.org/officeDocument/2006/relationships/package" Target="embeddings/Microsoft_Visio_Drawing12.vsdx"/><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uroparl.europa.eu/news/ro/headlines/economy/20151201STO05603/economia-circulara-definitie-importanta-si-beneficii" TargetMode="External"/><Relationship Id="rId23" Type="http://schemas.openxmlformats.org/officeDocument/2006/relationships/image" Target="media/image10.jpe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footer" Target="footer2.xml"/><Relationship Id="rId57" Type="http://schemas.openxmlformats.org/officeDocument/2006/relationships/chart" Target="charts/chart15.xml"/><Relationship Id="rId10" Type="http://schemas.openxmlformats.org/officeDocument/2006/relationships/hyperlink" Target="mailto:ccrm@ccrm.md" TargetMode="External"/><Relationship Id="rId19" Type="http://schemas.openxmlformats.org/officeDocument/2006/relationships/image" Target="media/image7.jpeg"/><Relationship Id="rId31" Type="http://schemas.openxmlformats.org/officeDocument/2006/relationships/chart" Target="charts/chart5.xml"/><Relationship Id="rId44" Type="http://schemas.openxmlformats.org/officeDocument/2006/relationships/diagramData" Target="diagrams/data1.xml"/><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image" Target="media/image13.jpeg"/><Relationship Id="rId35" Type="http://schemas.openxmlformats.org/officeDocument/2006/relationships/chart" Target="charts/chart7.xml"/><Relationship Id="rId43" Type="http://schemas.openxmlformats.org/officeDocument/2006/relationships/image" Target="media/image16.png"/><Relationship Id="rId48" Type="http://schemas.microsoft.com/office/2007/relationships/diagramDrawing" Target="diagrams/drawing1.xml"/><Relationship Id="rId56" Type="http://schemas.openxmlformats.org/officeDocument/2006/relationships/chart" Target="charts/chart14.xml"/><Relationship Id="rId8" Type="http://schemas.openxmlformats.org/officeDocument/2006/relationships/image" Target="media/image1.jpeg"/><Relationship Id="rId51" Type="http://schemas.openxmlformats.org/officeDocument/2006/relationships/chart" Target="charts/chart1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ancelaria.gov.md/sites/default/files/raport_de_progres_odd_2023_vf_15_09_2023_final.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l_ceban\My%20Documents\Auditul%20conformitatii%20Deseurile\raspuns%20de%20la%20vama\pivot.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l_ceban\Desktop\New%20Microsoft%20Excel%20Work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v_verdes\Desktop\1\misiuni%20de%20audit\2023\2.%20Managementul%20de&#537;eurilor\3.%20Executarea%20auditului\1.%20Larisa\tabele.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o-RO" sz="1000">
                <a:latin typeface="Times New Roman" panose="02020603050405020304" pitchFamily="18" charset="0"/>
                <a:cs typeface="Times New Roman" panose="02020603050405020304" pitchFamily="18" charset="0"/>
              </a:rPr>
              <a:t>Numărul depozitelor autorizate și neautorizate,</a:t>
            </a:r>
            <a:r>
              <a:rPr lang="ro-RO" sz="1000" baseline="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202</a:t>
            </a:r>
            <a:r>
              <a:rPr lang="x-none" sz="1000">
                <a:latin typeface="Times New Roman" panose="02020603050405020304" pitchFamily="18" charset="0"/>
                <a:cs typeface="Times New Roman" panose="02020603050405020304" pitchFamily="18" charset="0"/>
              </a:rPr>
              <a:t>2</a:t>
            </a:r>
            <a:endParaRPr lang="en-US" sz="10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9307424582657734E-2"/>
          <c:y val="0.18877352527573737"/>
          <c:w val="0.63600859219877914"/>
          <c:h val="0.62024410918765838"/>
        </c:manualLayout>
      </c:layout>
      <c:pie3DChart>
        <c:varyColors val="1"/>
        <c:ser>
          <c:idx val="0"/>
          <c:order val="0"/>
          <c:tx>
            <c:strRef>
              <c:f>Лист1!$B$1</c:f>
              <c:strCache>
                <c:ptCount val="1"/>
                <c:pt idx="0">
                  <c:v>2022</c:v>
                </c:pt>
              </c:strCache>
            </c:strRef>
          </c:tx>
          <c:spPr>
            <a:solidFill>
              <a:srgbClr val="00B0F0"/>
            </a:solidFill>
          </c:spPr>
          <c:dPt>
            <c:idx val="1"/>
            <c:bubble3D val="0"/>
            <c:spPr>
              <a:solidFill>
                <a:srgbClr val="FF0000"/>
              </a:solidFill>
            </c:spPr>
            <c:extLst xmlns:c16r2="http://schemas.microsoft.com/office/drawing/2015/06/chart">
              <c:ext xmlns:c16="http://schemas.microsoft.com/office/drawing/2014/chart" uri="{C3380CC4-5D6E-409C-BE32-E72D297353CC}">
                <c16:uniqueId val="{00000001-B661-4098-84D6-13110C8B98CC}"/>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depozite neautorizate</c:v>
                </c:pt>
                <c:pt idx="1">
                  <c:v>depozite autorizate</c:v>
                </c:pt>
              </c:strCache>
            </c:strRef>
          </c:cat>
          <c:val>
            <c:numRef>
              <c:f>Лист1!$B$2:$B$3</c:f>
              <c:numCache>
                <c:formatCode>General</c:formatCode>
                <c:ptCount val="2"/>
                <c:pt idx="0">
                  <c:v>1127</c:v>
                </c:pt>
                <c:pt idx="1">
                  <c:v>4</c:v>
                </c:pt>
              </c:numCache>
            </c:numRef>
          </c:val>
          <c:extLst xmlns:c16r2="http://schemas.microsoft.com/office/drawing/2015/06/chart">
            <c:ext xmlns:c16="http://schemas.microsoft.com/office/drawing/2014/chart" uri="{C3380CC4-5D6E-409C-BE32-E72D297353CC}">
              <c16:uniqueId val="{00000002-B661-4098-84D6-13110C8B98CC}"/>
            </c:ext>
          </c:extLst>
        </c:ser>
        <c:dLbls>
          <c:showLegendKey val="0"/>
          <c:showVal val="0"/>
          <c:showCatName val="0"/>
          <c:showSerName val="0"/>
          <c:showPercent val="0"/>
          <c:showBubbleSize val="0"/>
          <c:showLeaderLines val="1"/>
        </c:dLbls>
      </c:pie3DChart>
      <c:spPr>
        <a:ln>
          <a:solidFill>
            <a:srgbClr val="FFC000"/>
          </a:solid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120" normalizeH="0" baseline="0">
                <a:solidFill>
                  <a:schemeClr val="tx1">
                    <a:lumMod val="65000"/>
                    <a:lumOff val="35000"/>
                  </a:schemeClr>
                </a:solidFill>
                <a:latin typeface="+mn-lt"/>
                <a:ea typeface="+mn-ea"/>
                <a:cs typeface="+mn-cs"/>
              </a:defRPr>
            </a:pPr>
            <a:r>
              <a:rPr lang="x-none" sz="800" b="1" cap="none">
                <a:solidFill>
                  <a:sysClr val="windowText" lastClr="000000"/>
                </a:solidFill>
                <a:latin typeface="Times New Roman" panose="02020603050405020304" pitchFamily="18" charset="0"/>
                <a:cs typeface="Times New Roman" panose="02020603050405020304" pitchFamily="18" charset="0"/>
              </a:rPr>
              <a:t>Operatorii</a:t>
            </a:r>
            <a:r>
              <a:rPr lang="x-none" sz="800" b="1" cap="none" baseline="0">
                <a:solidFill>
                  <a:sysClr val="windowText" lastClr="000000"/>
                </a:solidFill>
                <a:latin typeface="Times New Roman" panose="02020603050405020304" pitchFamily="18" charset="0"/>
                <a:cs typeface="Times New Roman" panose="02020603050405020304" pitchFamily="18" charset="0"/>
              </a:rPr>
              <a:t> economici înregistrați în lista producătorilor de produse supuse reglementărilor REP, 2020-2023</a:t>
            </a:r>
            <a:endParaRPr lang="en-US" sz="800" b="1"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1389365164305851E-2"/>
          <c:y val="1.2581561571689862E-2"/>
        </c:manualLayout>
      </c:layout>
      <c:overlay val="0"/>
      <c:spPr>
        <a:noFill/>
        <a:ln>
          <a:noFill/>
        </a:ln>
        <a:effectLst/>
      </c:spPr>
    </c:title>
    <c:autoTitleDeleted val="0"/>
    <c:plotArea>
      <c:layout>
        <c:manualLayout>
          <c:layoutTarget val="inner"/>
          <c:xMode val="edge"/>
          <c:yMode val="edge"/>
          <c:x val="2.5427646786870126E-2"/>
          <c:y val="0.27021732476277927"/>
          <c:w val="0.94914470642625981"/>
          <c:h val="0.340525753839999"/>
        </c:manualLayout>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EEE</c:v>
                </c:pt>
                <c:pt idx="1">
                  <c:v>baterii și acumulatoare</c:v>
                </c:pt>
                <c:pt idx="2">
                  <c:v>ambalaje</c:v>
                </c:pt>
              </c:strCache>
            </c:strRef>
          </c:cat>
          <c:val>
            <c:numRef>
              <c:f>Sheet1!$B$2:$B$4</c:f>
              <c:numCache>
                <c:formatCode>General</c:formatCode>
                <c:ptCount val="3"/>
                <c:pt idx="0">
                  <c:v>14</c:v>
                </c:pt>
                <c:pt idx="1">
                  <c:v>0</c:v>
                </c:pt>
                <c:pt idx="2">
                  <c:v>0</c:v>
                </c:pt>
              </c:numCache>
            </c:numRef>
          </c:val>
          <c:extLst xmlns:c16r2="http://schemas.microsoft.com/office/drawing/2015/06/chart">
            <c:ext xmlns:c16="http://schemas.microsoft.com/office/drawing/2014/chart" uri="{C3380CC4-5D6E-409C-BE32-E72D297353CC}">
              <c16:uniqueId val="{00000000-1171-4345-BE22-9443D0E05FF0}"/>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EEE</c:v>
                </c:pt>
                <c:pt idx="1">
                  <c:v>baterii și acumulatoare</c:v>
                </c:pt>
                <c:pt idx="2">
                  <c:v>ambalaje</c:v>
                </c:pt>
              </c:strCache>
            </c:strRef>
          </c:cat>
          <c:val>
            <c:numRef>
              <c:f>Sheet1!$C$2:$C$4</c:f>
              <c:numCache>
                <c:formatCode>General</c:formatCode>
                <c:ptCount val="3"/>
                <c:pt idx="0">
                  <c:v>119</c:v>
                </c:pt>
                <c:pt idx="1">
                  <c:v>23</c:v>
                </c:pt>
                <c:pt idx="2">
                  <c:v>0</c:v>
                </c:pt>
              </c:numCache>
            </c:numRef>
          </c:val>
          <c:extLst xmlns:c16r2="http://schemas.microsoft.com/office/drawing/2015/06/chart">
            <c:ext xmlns:c16="http://schemas.microsoft.com/office/drawing/2014/chart" uri="{C3380CC4-5D6E-409C-BE32-E72D297353CC}">
              <c16:uniqueId val="{00000001-1171-4345-BE22-9443D0E05FF0}"/>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EEE</c:v>
                </c:pt>
                <c:pt idx="1">
                  <c:v>baterii și acumulatoare</c:v>
                </c:pt>
                <c:pt idx="2">
                  <c:v>ambalaje</c:v>
                </c:pt>
              </c:strCache>
            </c:strRef>
          </c:cat>
          <c:val>
            <c:numRef>
              <c:f>Sheet1!$D$2:$D$4</c:f>
              <c:numCache>
                <c:formatCode>General</c:formatCode>
                <c:ptCount val="3"/>
                <c:pt idx="0">
                  <c:v>77</c:v>
                </c:pt>
                <c:pt idx="1">
                  <c:v>62</c:v>
                </c:pt>
                <c:pt idx="2">
                  <c:v>9</c:v>
                </c:pt>
              </c:numCache>
            </c:numRef>
          </c:val>
          <c:extLst xmlns:c16r2="http://schemas.microsoft.com/office/drawing/2015/06/chart">
            <c:ext xmlns:c16="http://schemas.microsoft.com/office/drawing/2014/chart" uri="{C3380CC4-5D6E-409C-BE32-E72D297353CC}">
              <c16:uniqueId val="{00000002-1171-4345-BE22-9443D0E05FF0}"/>
            </c:ext>
          </c:extLst>
        </c:ser>
        <c:ser>
          <c:idx val="3"/>
          <c:order val="3"/>
          <c:tx>
            <c:strRef>
              <c:f>Sheet1!$E$1</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EEE</c:v>
                </c:pt>
                <c:pt idx="1">
                  <c:v>baterii și acumulatoare</c:v>
                </c:pt>
                <c:pt idx="2">
                  <c:v>ambalaje</c:v>
                </c:pt>
              </c:strCache>
            </c:strRef>
          </c:cat>
          <c:val>
            <c:numRef>
              <c:f>Sheet1!$E$2:$E$4</c:f>
              <c:numCache>
                <c:formatCode>General</c:formatCode>
                <c:ptCount val="3"/>
                <c:pt idx="0">
                  <c:v>52</c:v>
                </c:pt>
                <c:pt idx="1">
                  <c:v>11</c:v>
                </c:pt>
                <c:pt idx="2">
                  <c:v>148</c:v>
                </c:pt>
              </c:numCache>
            </c:numRef>
          </c:val>
          <c:extLst xmlns:c16r2="http://schemas.microsoft.com/office/drawing/2015/06/chart">
            <c:ext xmlns:c16="http://schemas.microsoft.com/office/drawing/2014/chart" uri="{C3380CC4-5D6E-409C-BE32-E72D297353CC}">
              <c16:uniqueId val="{00000003-1171-4345-BE22-9443D0E05FF0}"/>
            </c:ext>
          </c:extLst>
        </c:ser>
        <c:dLbls>
          <c:showLegendKey val="0"/>
          <c:showVal val="1"/>
          <c:showCatName val="0"/>
          <c:showSerName val="0"/>
          <c:showPercent val="0"/>
          <c:showBubbleSize val="0"/>
        </c:dLbls>
        <c:gapWidth val="444"/>
        <c:overlap val="-90"/>
        <c:axId val="414750256"/>
        <c:axId val="414750648"/>
      </c:barChart>
      <c:catAx>
        <c:axId val="41475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none" spc="120" normalizeH="0" baseline="0">
                <a:solidFill>
                  <a:sysClr val="windowText" lastClr="000000"/>
                </a:solidFill>
                <a:latin typeface="Times New Roman" pitchFamily="18" charset="0"/>
                <a:ea typeface="+mn-ea"/>
                <a:cs typeface="Times New Roman" pitchFamily="18" charset="0"/>
              </a:defRPr>
            </a:pPr>
            <a:endParaRPr lang="ru-RU"/>
          </a:p>
        </c:txPr>
        <c:crossAx val="414750648"/>
        <c:crosses val="autoZero"/>
        <c:auto val="1"/>
        <c:lblAlgn val="ctr"/>
        <c:lblOffset val="100"/>
        <c:noMultiLvlLbl val="0"/>
      </c:catAx>
      <c:valAx>
        <c:axId val="414750648"/>
        <c:scaling>
          <c:orientation val="minMax"/>
        </c:scaling>
        <c:delete val="1"/>
        <c:axPos val="l"/>
        <c:numFmt formatCode="General" sourceLinked="1"/>
        <c:majorTickMark val="none"/>
        <c:minorTickMark val="none"/>
        <c:tickLblPos val="none"/>
        <c:crossAx val="414750256"/>
        <c:crosses val="autoZero"/>
        <c:crossBetween val="between"/>
      </c:valAx>
      <c:spPr>
        <a:noFill/>
        <a:ln>
          <a:noFill/>
        </a:ln>
        <a:effectLst/>
      </c:spPr>
    </c:plotArea>
    <c:legend>
      <c:legendPos val="b"/>
      <c:layout>
        <c:manualLayout>
          <c:xMode val="edge"/>
          <c:yMode val="edge"/>
          <c:x val="0.34626976239620533"/>
          <c:y val="0.73206922456247736"/>
          <c:w val="0.35831558676524677"/>
          <c:h val="0.120161518271754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x-none" sz="900" b="1">
                <a:solidFill>
                  <a:sysClr val="windowText" lastClr="000000"/>
                </a:solidFill>
                <a:latin typeface="Times New Roman" panose="02020603050405020304" pitchFamily="18" charset="0"/>
                <a:cs typeface="Times New Roman" panose="02020603050405020304" pitchFamily="18" charset="0"/>
              </a:rPr>
              <a:t>Exportul și </a:t>
            </a:r>
            <a:r>
              <a:rPr lang="en-US" sz="900" b="1">
                <a:solidFill>
                  <a:sysClr val="windowText" lastClr="000000"/>
                </a:solidFill>
                <a:latin typeface="Times New Roman" panose="02020603050405020304" pitchFamily="18" charset="0"/>
                <a:cs typeface="Times New Roman" panose="02020603050405020304" pitchFamily="18" charset="0"/>
              </a:rPr>
              <a:t>importul</a:t>
            </a:r>
            <a:r>
              <a:rPr lang="x-none" sz="900" b="1">
                <a:solidFill>
                  <a:sysClr val="windowText" lastClr="000000"/>
                </a:solidFill>
                <a:latin typeface="Times New Roman" panose="02020603050405020304" pitchFamily="18" charset="0"/>
                <a:cs typeface="Times New Roman" panose="02020603050405020304" pitchFamily="18" charset="0"/>
              </a:rPr>
              <a:t> de deșeuri în perioada 2016-2022</a:t>
            </a:r>
            <a:r>
              <a:rPr lang="ro-RO" sz="900" b="1">
                <a:solidFill>
                  <a:sysClr val="windowText" lastClr="000000"/>
                </a:solidFill>
                <a:latin typeface="Times New Roman" panose="02020603050405020304" pitchFamily="18" charset="0"/>
                <a:cs typeface="Times New Roman" panose="02020603050405020304" pitchFamily="18" charset="0"/>
              </a:rPr>
              <a:t>, tone</a:t>
            </a:r>
            <a:endParaRPr lang="en-US" sz="900" b="1">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cap="none" spc="20" baseline="0">
                <a:solidFill>
                  <a:schemeClr val="tx1">
                    <a:lumMod val="50000"/>
                    <a:lumOff val="50000"/>
                  </a:schemeClr>
                </a:solidFill>
                <a:latin typeface="+mn-lt"/>
                <a:ea typeface="+mn-ea"/>
                <a:cs typeface="+mn-cs"/>
              </a:defRPr>
            </a:pPr>
            <a:endParaRPr lang="en-US" sz="900"/>
          </a:p>
        </c:rich>
      </c:tx>
      <c:layout>
        <c:manualLayout>
          <c:xMode val="edge"/>
          <c:yMode val="edge"/>
          <c:x val="8.6885245901639568E-2"/>
          <c:y val="0"/>
        </c:manualLayout>
      </c:layout>
      <c:overlay val="0"/>
      <c:spPr>
        <a:noFill/>
        <a:ln>
          <a:noFill/>
        </a:ln>
        <a:effectLst/>
      </c:spPr>
    </c:title>
    <c:autoTitleDeleted val="0"/>
    <c:plotArea>
      <c:layout>
        <c:manualLayout>
          <c:layoutTarget val="inner"/>
          <c:xMode val="edge"/>
          <c:yMode val="edge"/>
          <c:x val="2.7000490918016692E-2"/>
          <c:y val="0.16378040733735139"/>
          <c:w val="0.94599901816396859"/>
          <c:h val="0.57297368234376111"/>
        </c:manualLayout>
      </c:layout>
      <c:barChart>
        <c:barDir val="col"/>
        <c:grouping val="clustered"/>
        <c:varyColors val="0"/>
        <c:ser>
          <c:idx val="1"/>
          <c:order val="1"/>
          <c:tx>
            <c:strRef>
              <c:f>Sheet5!$C$1</c:f>
              <c:strCache>
                <c:ptCount val="1"/>
                <c:pt idx="0">
                  <c:v>EXPORT</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Sheet5!$A$2:$A$8</c:f>
              <c:strCache>
                <c:ptCount val="7"/>
                <c:pt idx="0">
                  <c:v>2016</c:v>
                </c:pt>
                <c:pt idx="1">
                  <c:v>2017</c:v>
                </c:pt>
                <c:pt idx="2">
                  <c:v>2018</c:v>
                </c:pt>
                <c:pt idx="3">
                  <c:v>2019</c:v>
                </c:pt>
                <c:pt idx="4">
                  <c:v>2020</c:v>
                </c:pt>
                <c:pt idx="5">
                  <c:v>2021</c:v>
                </c:pt>
                <c:pt idx="6">
                  <c:v>2022</c:v>
                </c:pt>
              </c:strCache>
            </c:strRef>
          </c:cat>
          <c:val>
            <c:numRef>
              <c:f>Sheet5!$C$2:$C$8</c:f>
              <c:numCache>
                <c:formatCode>#,##0.0</c:formatCode>
                <c:ptCount val="7"/>
                <c:pt idx="0">
                  <c:v>26456.658920000002</c:v>
                </c:pt>
                <c:pt idx="1">
                  <c:v>31982.483559999997</c:v>
                </c:pt>
                <c:pt idx="2">
                  <c:v>30544.628799999995</c:v>
                </c:pt>
                <c:pt idx="3">
                  <c:v>29743.247800000048</c:v>
                </c:pt>
                <c:pt idx="4">
                  <c:v>49710.396410000001</c:v>
                </c:pt>
                <c:pt idx="5">
                  <c:v>126475.74229999969</c:v>
                </c:pt>
                <c:pt idx="6">
                  <c:v>70578.970099999991</c:v>
                </c:pt>
              </c:numCache>
            </c:numRef>
          </c:val>
          <c:extLst xmlns:c16r2="http://schemas.microsoft.com/office/drawing/2015/06/chart">
            <c:ext xmlns:c16="http://schemas.microsoft.com/office/drawing/2014/chart" uri="{C3380CC4-5D6E-409C-BE32-E72D297353CC}">
              <c16:uniqueId val="{00000000-DCD5-479D-AA2A-E52E2424C3A1}"/>
            </c:ext>
          </c:extLst>
        </c:ser>
        <c:ser>
          <c:idx val="2"/>
          <c:order val="2"/>
          <c:tx>
            <c:strRef>
              <c:f>Sheet5!$D$1</c:f>
              <c:strCache>
                <c:ptCount val="1"/>
                <c:pt idx="0">
                  <c:v>IMPORT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1.2272950417280305E-2"/>
                  <c:y val="1.3118374169709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D5-479D-AA2A-E52E2424C3A1}"/>
                </c:ext>
                <c:ext xmlns:c15="http://schemas.microsoft.com/office/drawing/2012/chart" uri="{CE6537A1-D6FC-4f65-9D91-7224C49458BB}"/>
              </c:extLst>
            </c:dLbl>
            <c:dLbl>
              <c:idx val="1"/>
              <c:layout>
                <c:manualLayout>
                  <c:x val="-7.3637702503681884E-3"/>
                  <c:y val="2.97394389947065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D5-479D-AA2A-E52E2424C3A1}"/>
                </c:ext>
                <c:ext xmlns:c15="http://schemas.microsoft.com/office/drawing/2012/chart" uri="{CE6537A1-D6FC-4f65-9D91-7224C49458BB}"/>
              </c:extLst>
            </c:dLbl>
            <c:dLbl>
              <c:idx val="2"/>
              <c:layout>
                <c:manualLayout>
                  <c:x val="-2.4545900834560632E-3"/>
                  <c:y val="2.6015044208859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D5-479D-AA2A-E52E2424C3A1}"/>
                </c:ext>
                <c:ext xmlns:c15="http://schemas.microsoft.com/office/drawing/2012/chart" uri="{CE6537A1-D6FC-4f65-9D91-7224C49458BB}"/>
              </c:extLst>
            </c:dLbl>
            <c:dLbl>
              <c:idx val="3"/>
              <c:layout>
                <c:manualLayout>
                  <c:x val="0"/>
                  <c:y val="-3.78011407791898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D5-479D-AA2A-E52E2424C3A1}"/>
                </c:ext>
                <c:ext xmlns:c15="http://schemas.microsoft.com/office/drawing/2012/chart" uri="{CE6537A1-D6FC-4f65-9D91-7224C49458BB}"/>
              </c:extLst>
            </c:dLbl>
            <c:dLbl>
              <c:idx val="4"/>
              <c:layout>
                <c:manualLayout>
                  <c:x val="-2.4545900834561552E-3"/>
                  <c:y val="1.85662546371647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D5-479D-AA2A-E52E2424C3A1}"/>
                </c:ext>
                <c:ext xmlns:c15="http://schemas.microsoft.com/office/drawing/2012/chart" uri="{CE6537A1-D6FC-4f65-9D91-7224C49458BB}"/>
              </c:extLst>
            </c:dLbl>
            <c:dLbl>
              <c:idx val="5"/>
              <c:layout>
                <c:manualLayout>
                  <c:x val="-7.3637702503681884E-3"/>
                  <c:y val="7.39307027962284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D5-479D-AA2A-E52E2424C3A1}"/>
                </c:ext>
                <c:ext xmlns:c15="http://schemas.microsoft.com/office/drawing/2012/chart" uri="{CE6537A1-D6FC-4f65-9D91-7224C49458BB}"/>
              </c:extLst>
            </c:dLbl>
            <c:dLbl>
              <c:idx val="6"/>
              <c:layout>
                <c:manualLayout>
                  <c:x val="0"/>
                  <c:y val="-2.9395381332729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D5-479D-AA2A-E52E2424C3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Sheet5!$A$2:$A$8</c:f>
              <c:strCache>
                <c:ptCount val="7"/>
                <c:pt idx="0">
                  <c:v>2016</c:v>
                </c:pt>
                <c:pt idx="1">
                  <c:v>2017</c:v>
                </c:pt>
                <c:pt idx="2">
                  <c:v>2018</c:v>
                </c:pt>
                <c:pt idx="3">
                  <c:v>2019</c:v>
                </c:pt>
                <c:pt idx="4">
                  <c:v>2020</c:v>
                </c:pt>
                <c:pt idx="5">
                  <c:v>2021</c:v>
                </c:pt>
                <c:pt idx="6">
                  <c:v>2022</c:v>
                </c:pt>
              </c:strCache>
            </c:strRef>
          </c:cat>
          <c:val>
            <c:numRef>
              <c:f>Sheet5!$D$2:$D$8</c:f>
              <c:numCache>
                <c:formatCode>#,##0.0</c:formatCode>
                <c:ptCount val="7"/>
                <c:pt idx="0">
                  <c:v>7807.6307719999995</c:v>
                </c:pt>
                <c:pt idx="1">
                  <c:v>309925.55541540001</c:v>
                </c:pt>
                <c:pt idx="2">
                  <c:v>301772.35107899999</c:v>
                </c:pt>
                <c:pt idx="3">
                  <c:v>186812.76768099997</c:v>
                </c:pt>
                <c:pt idx="4">
                  <c:v>258363.54741900001</c:v>
                </c:pt>
                <c:pt idx="5">
                  <c:v>351247.96512500005</c:v>
                </c:pt>
                <c:pt idx="6">
                  <c:v>80650.443310799979</c:v>
                </c:pt>
              </c:numCache>
            </c:numRef>
          </c:val>
          <c:extLst xmlns:c16r2="http://schemas.microsoft.com/office/drawing/2015/06/chart">
            <c:ext xmlns:c16="http://schemas.microsoft.com/office/drawing/2014/chart" uri="{C3380CC4-5D6E-409C-BE32-E72D297353CC}">
              <c16:uniqueId val="{00000008-DCD5-479D-AA2A-E52E2424C3A1}"/>
            </c:ext>
          </c:extLst>
        </c:ser>
        <c:dLbls>
          <c:showLegendKey val="0"/>
          <c:showVal val="1"/>
          <c:showCatName val="0"/>
          <c:showSerName val="0"/>
          <c:showPercent val="0"/>
          <c:showBubbleSize val="0"/>
        </c:dLbls>
        <c:gapWidth val="100"/>
        <c:overlap val="-24"/>
        <c:axId val="414751432"/>
        <c:axId val="41475182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Sheet5!$B$1</c15:sqref>
                        </c15:formulaRef>
                      </c:ext>
                    </c:extLst>
                    <c:strCache>
                      <c:ptCount val="1"/>
                      <c:pt idx="0">
                        <c:v>TARA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Sheet5!$A$2:$A$8</c15:sqref>
                        </c15:formulaRef>
                      </c:ext>
                    </c:extLst>
                    <c:strCache>
                      <c:ptCount val="7"/>
                      <c:pt idx="0">
                        <c:v>2016</c:v>
                      </c:pt>
                      <c:pt idx="1">
                        <c:v>2017</c:v>
                      </c:pt>
                      <c:pt idx="2">
                        <c:v>2018</c:v>
                      </c:pt>
                      <c:pt idx="3">
                        <c:v>2019</c:v>
                      </c:pt>
                      <c:pt idx="4">
                        <c:v>2020</c:v>
                      </c:pt>
                      <c:pt idx="5">
                        <c:v>2021</c:v>
                      </c:pt>
                      <c:pt idx="6">
                        <c:v>2022</c:v>
                      </c:pt>
                    </c:strCache>
                  </c:strRef>
                </c:cat>
                <c:val>
                  <c:numRef>
                    <c:extLst xmlns:c16r2="http://schemas.microsoft.com/office/drawing/2015/06/chart">
                      <c:ext uri="{02D57815-91ED-43cb-92C2-25804820EDAC}">
                        <c15:formulaRef>
                          <c15:sqref>Sheet5!$B$2:$B$8</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9-DCD5-479D-AA2A-E52E2424C3A1}"/>
                  </c:ext>
                </c:extLst>
              </c15:ser>
            </c15:filteredBarSeries>
          </c:ext>
        </c:extLst>
      </c:barChart>
      <c:catAx>
        <c:axId val="41475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414751824"/>
        <c:crosses val="autoZero"/>
        <c:auto val="1"/>
        <c:lblAlgn val="ctr"/>
        <c:lblOffset val="100"/>
        <c:noMultiLvlLbl val="0"/>
      </c:catAx>
      <c:valAx>
        <c:axId val="414751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4751432"/>
        <c:crosses val="autoZero"/>
        <c:crossBetween val="between"/>
      </c:valAx>
      <c:spPr>
        <a:noFill/>
        <a:ln>
          <a:noFill/>
        </a:ln>
        <a:effectLst/>
      </c:spPr>
    </c:plotArea>
    <c:legend>
      <c:legendPos val="tr"/>
      <c:layout>
        <c:manualLayout>
          <c:xMode val="edge"/>
          <c:yMode val="edge"/>
          <c:x val="0.90833232384413443"/>
          <c:y val="0.24621621621621631"/>
          <c:w val="7.8847163335352299E-2"/>
          <c:h val="0.19746754628644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i="0" u="none" strike="noStrike" baseline="0">
                <a:solidFill>
                  <a:sysClr val="windowText" lastClr="000000"/>
                </a:solidFill>
                <a:effectLst/>
                <a:latin typeface="Times New Roman" panose="02020603050405020304" pitchFamily="18" charset="0"/>
                <a:cs typeface="Times New Roman" panose="02020603050405020304" pitchFamily="18" charset="0"/>
              </a:rPr>
              <a:t>A</a:t>
            </a:r>
            <a:r>
              <a:rPr lang="x-none" sz="900" b="1" i="0" u="none" strike="noStrike" baseline="0">
                <a:solidFill>
                  <a:sysClr val="windowText" lastClr="000000"/>
                </a:solidFill>
                <a:effectLst/>
                <a:latin typeface="Times New Roman" panose="02020603050405020304" pitchFamily="18" charset="0"/>
                <a:cs typeface="Times New Roman" panose="02020603050405020304" pitchFamily="18" charset="0"/>
              </a:rPr>
              <a:t>cte permisive privind transportul transfrontier al deșeurilor</a:t>
            </a:r>
            <a:r>
              <a:rPr lang="en-US" sz="900" b="1" i="0" u="none" strike="noStrike" baseline="0">
                <a:solidFill>
                  <a:sysClr val="windowText" lastClr="000000"/>
                </a:solidFill>
                <a:effectLst/>
                <a:latin typeface="Times New Roman" panose="02020603050405020304" pitchFamily="18" charset="0"/>
                <a:cs typeface="Times New Roman" panose="02020603050405020304" pitchFamily="18" charset="0"/>
              </a:rPr>
              <a:t> </a:t>
            </a:r>
            <a:r>
              <a:rPr lang="ro-RO" sz="900" b="1" i="0" u="none" strike="noStrike" baseline="0">
                <a:solidFill>
                  <a:sysClr val="windowText" lastClr="000000"/>
                </a:solidFill>
                <a:effectLst/>
                <a:latin typeface="Times New Roman" panose="02020603050405020304" pitchFamily="18" charset="0"/>
                <a:cs typeface="Times New Roman" panose="02020603050405020304" pitchFamily="18" charset="0"/>
              </a:rPr>
              <a:t>în </a:t>
            </a:r>
            <a:r>
              <a:rPr lang="en-US" sz="900" b="1" i="0" u="none" strike="noStrike" baseline="0">
                <a:solidFill>
                  <a:sysClr val="windowText" lastClr="000000"/>
                </a:solidFill>
                <a:effectLst/>
                <a:latin typeface="Times New Roman" panose="02020603050405020304" pitchFamily="18" charset="0"/>
                <a:cs typeface="Times New Roman" panose="02020603050405020304" pitchFamily="18" charset="0"/>
              </a:rPr>
              <a:t>perioada 2019-2022</a:t>
            </a:r>
            <a:endParaRPr lang="en-US" sz="900" b="1" i="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5470074437416633E-2"/>
          <c:y val="0.12280967927789516"/>
          <c:w val="0.77833045259586775"/>
          <c:h val="0.56632691746864972"/>
        </c:manualLayout>
      </c:layout>
      <c:barChart>
        <c:barDir val="bar"/>
        <c:grouping val="clustered"/>
        <c:varyColors val="0"/>
        <c:ser>
          <c:idx val="0"/>
          <c:order val="0"/>
          <c:tx>
            <c:strRef>
              <c:f>Sheet8!$A$26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Sheet8!$A$27</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0-3CAC-4D80-87AB-F0A9DA0F3025}"/>
            </c:ext>
          </c:extLst>
        </c:ser>
        <c:ser>
          <c:idx val="1"/>
          <c:order val="1"/>
          <c:tx>
            <c:strRef>
              <c:f>Sheet8!$B$26</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Sheet8!$B$27</c:f>
              <c:numCache>
                <c:formatCode>General</c:formatCode>
                <c:ptCount val="1"/>
                <c:pt idx="0">
                  <c:v>81</c:v>
                </c:pt>
              </c:numCache>
            </c:numRef>
          </c:val>
          <c:extLst xmlns:c16r2="http://schemas.microsoft.com/office/drawing/2015/06/chart">
            <c:ext xmlns:c16="http://schemas.microsoft.com/office/drawing/2014/chart" uri="{C3380CC4-5D6E-409C-BE32-E72D297353CC}">
              <c16:uniqueId val="{00000001-3CAC-4D80-87AB-F0A9DA0F3025}"/>
            </c:ext>
          </c:extLst>
        </c:ser>
        <c:ser>
          <c:idx val="2"/>
          <c:order val="2"/>
          <c:tx>
            <c:strRef>
              <c:f>Sheet8!$C$26</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Sheet8!$C$27</c:f>
              <c:numCache>
                <c:formatCode>General</c:formatCode>
                <c:ptCount val="1"/>
                <c:pt idx="0">
                  <c:v>209</c:v>
                </c:pt>
              </c:numCache>
            </c:numRef>
          </c:val>
          <c:extLst xmlns:c16r2="http://schemas.microsoft.com/office/drawing/2015/06/chart">
            <c:ext xmlns:c16="http://schemas.microsoft.com/office/drawing/2014/chart" uri="{C3380CC4-5D6E-409C-BE32-E72D297353CC}">
              <c16:uniqueId val="{00000002-3CAC-4D80-87AB-F0A9DA0F3025}"/>
            </c:ext>
          </c:extLst>
        </c:ser>
        <c:ser>
          <c:idx val="3"/>
          <c:order val="3"/>
          <c:tx>
            <c:strRef>
              <c:f>Sheet8!$D$26</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Sheet8!$D$27</c:f>
              <c:numCache>
                <c:formatCode>General</c:formatCode>
                <c:ptCount val="1"/>
                <c:pt idx="0">
                  <c:v>288</c:v>
                </c:pt>
              </c:numCache>
            </c:numRef>
          </c:val>
          <c:extLst xmlns:c16r2="http://schemas.microsoft.com/office/drawing/2015/06/chart">
            <c:ext xmlns:c16="http://schemas.microsoft.com/office/drawing/2014/chart" uri="{C3380CC4-5D6E-409C-BE32-E72D297353CC}">
              <c16:uniqueId val="{00000003-3CAC-4D80-87AB-F0A9DA0F3025}"/>
            </c:ext>
          </c:extLst>
        </c:ser>
        <c:dLbls>
          <c:showLegendKey val="0"/>
          <c:showVal val="0"/>
          <c:showCatName val="0"/>
          <c:showSerName val="0"/>
          <c:showPercent val="0"/>
          <c:showBubbleSize val="0"/>
        </c:dLbls>
        <c:gapWidth val="182"/>
        <c:axId val="501885992"/>
        <c:axId val="501886384"/>
      </c:barChart>
      <c:catAx>
        <c:axId val="501885992"/>
        <c:scaling>
          <c:orientation val="minMax"/>
        </c:scaling>
        <c:delete val="1"/>
        <c:axPos val="l"/>
        <c:numFmt formatCode="General" sourceLinked="1"/>
        <c:majorTickMark val="none"/>
        <c:minorTickMark val="none"/>
        <c:tickLblPos val="none"/>
        <c:crossAx val="501886384"/>
        <c:crosses val="autoZero"/>
        <c:auto val="1"/>
        <c:lblAlgn val="ctr"/>
        <c:lblOffset val="100"/>
        <c:noMultiLvlLbl val="0"/>
      </c:catAx>
      <c:valAx>
        <c:axId val="5018863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01885992"/>
        <c:crosses val="autoZero"/>
        <c:crossBetween val="between"/>
      </c:valAx>
      <c:spPr>
        <a:noFill/>
        <a:ln>
          <a:noFill/>
        </a:ln>
        <a:effectLst/>
      </c:spPr>
    </c:plotArea>
    <c:legend>
      <c:legendPos val="b"/>
      <c:layout>
        <c:manualLayout>
          <c:xMode val="edge"/>
          <c:yMode val="edge"/>
          <c:x val="0.4332520975861624"/>
          <c:y val="0.66512867294027256"/>
          <c:w val="0.22967049610601953"/>
          <c:h val="0.176334741693873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120" normalizeH="0" baseline="0">
                <a:solidFill>
                  <a:schemeClr val="tx1"/>
                </a:solidFill>
                <a:latin typeface="+mn-lt"/>
                <a:ea typeface="+mn-ea"/>
                <a:cs typeface="+mn-cs"/>
              </a:defRPr>
            </a:pPr>
            <a:r>
              <a:rPr lang="ro-RO" sz="1000" b="0" i="0" cap="none" baseline="0">
                <a:solidFill>
                  <a:schemeClr val="tx1"/>
                </a:solidFill>
                <a:effectLst/>
                <a:latin typeface="Times New Roman" panose="02020603050405020304" pitchFamily="18" charset="0"/>
                <a:cs typeface="Times New Roman" panose="02020603050405020304" pitchFamily="18" charset="0"/>
              </a:rPr>
              <a:t>G</a:t>
            </a:r>
            <a:r>
              <a:rPr lang="x-none" sz="1000" b="0" i="0" cap="none" baseline="0">
                <a:solidFill>
                  <a:schemeClr val="tx1"/>
                </a:solidFill>
                <a:effectLst/>
                <a:latin typeface="Times New Roman" panose="02020603050405020304" pitchFamily="18" charset="0"/>
                <a:cs typeface="Times New Roman" panose="02020603050405020304" pitchFamily="18" charset="0"/>
              </a:rPr>
              <a:t>radul de umplere a unor depozite de deșeuri, în anul 2020</a:t>
            </a:r>
            <a:endParaRPr lang="en-US" sz="1000" cap="none">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2037247621951583"/>
          <c:y val="2.87414851353697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40%-60%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Sheet1!$A$2:$A$38</c:f>
              <c:strCache>
                <c:ptCount val="37"/>
                <c:pt idx="0">
                  <c:v>mun.Chișinău</c:v>
                </c:pt>
                <c:pt idx="1">
                  <c:v>mun.Bălți</c:v>
                </c:pt>
                <c:pt idx="2">
                  <c:v>Cahul</c:v>
                </c:pt>
                <c:pt idx="3">
                  <c:v>Comrat</c:v>
                </c:pt>
                <c:pt idx="4">
                  <c:v>Anenii Noi</c:v>
                </c:pt>
                <c:pt idx="5">
                  <c:v>Basarabeasca</c:v>
                </c:pt>
                <c:pt idx="6">
                  <c:v>Briceni</c:v>
                </c:pt>
                <c:pt idx="7">
                  <c:v>Cantemir</c:v>
                </c:pt>
                <c:pt idx="8">
                  <c:v>Cimișlia</c:v>
                </c:pt>
                <c:pt idx="9">
                  <c:v>Criuleni</c:v>
                </c:pt>
                <c:pt idx="10">
                  <c:v>Călărași</c:v>
                </c:pt>
                <c:pt idx="11">
                  <c:v>Ceadîr-Lunga</c:v>
                </c:pt>
                <c:pt idx="12">
                  <c:v>Căușeni</c:v>
                </c:pt>
                <c:pt idx="13">
                  <c:v>Dondușeni</c:v>
                </c:pt>
                <c:pt idx="14">
                  <c:v>Drochia</c:v>
                </c:pt>
                <c:pt idx="15">
                  <c:v>Dubăsari</c:v>
                </c:pt>
                <c:pt idx="16">
                  <c:v>Fălești</c:v>
                </c:pt>
                <c:pt idx="17">
                  <c:v>Florești</c:v>
                </c:pt>
                <c:pt idx="18">
                  <c:v>Edineț</c:v>
                </c:pt>
                <c:pt idx="19">
                  <c:v>Glodeni</c:v>
                </c:pt>
                <c:pt idx="20">
                  <c:v>Hîncești</c:v>
                </c:pt>
                <c:pt idx="21">
                  <c:v>Ialoveni</c:v>
                </c:pt>
                <c:pt idx="22">
                  <c:v>Leova</c:v>
                </c:pt>
                <c:pt idx="23">
                  <c:v>Nisporeni</c:v>
                </c:pt>
                <c:pt idx="24">
                  <c:v>Ocnița</c:v>
                </c:pt>
                <c:pt idx="25">
                  <c:v>Orhei</c:v>
                </c:pt>
                <c:pt idx="26">
                  <c:v>Rezina</c:v>
                </c:pt>
                <c:pt idx="27">
                  <c:v>Rîșcani</c:v>
                </c:pt>
                <c:pt idx="28">
                  <c:v>Ștefan Vodă</c:v>
                </c:pt>
                <c:pt idx="29">
                  <c:v>Sîngerei</c:v>
                </c:pt>
                <c:pt idx="30">
                  <c:v>Soroca</c:v>
                </c:pt>
                <c:pt idx="31">
                  <c:v>Strășeni</c:v>
                </c:pt>
                <c:pt idx="32">
                  <c:v>Șoldănești</c:v>
                </c:pt>
                <c:pt idx="33">
                  <c:v>Taraclia</c:v>
                </c:pt>
                <c:pt idx="34">
                  <c:v>Telenești</c:v>
                </c:pt>
                <c:pt idx="35">
                  <c:v>Ungheni</c:v>
                </c:pt>
                <c:pt idx="36">
                  <c:v>Vulcănești</c:v>
                </c:pt>
              </c:strCache>
            </c:strRef>
          </c:cat>
          <c:val>
            <c:numRef>
              <c:f>Sheet1!$B$2:$B$38</c:f>
              <c:numCache>
                <c:formatCode>0</c:formatCode>
                <c:ptCount val="37"/>
                <c:pt idx="0">
                  <c:v>2</c:v>
                </c:pt>
                <c:pt idx="1">
                  <c:v>1</c:v>
                </c:pt>
                <c:pt idx="2">
                  <c:v>11</c:v>
                </c:pt>
                <c:pt idx="3">
                  <c:v>12</c:v>
                </c:pt>
                <c:pt idx="4">
                  <c:v>16</c:v>
                </c:pt>
                <c:pt idx="5">
                  <c:v>3</c:v>
                </c:pt>
                <c:pt idx="6">
                  <c:v>15</c:v>
                </c:pt>
                <c:pt idx="7">
                  <c:v>18</c:v>
                </c:pt>
                <c:pt idx="8">
                  <c:v>8</c:v>
                </c:pt>
                <c:pt idx="9">
                  <c:v>25</c:v>
                </c:pt>
                <c:pt idx="10">
                  <c:v>0</c:v>
                </c:pt>
                <c:pt idx="11">
                  <c:v>2</c:v>
                </c:pt>
                <c:pt idx="12">
                  <c:v>0</c:v>
                </c:pt>
                <c:pt idx="13">
                  <c:v>0</c:v>
                </c:pt>
                <c:pt idx="14">
                  <c:v>21</c:v>
                </c:pt>
                <c:pt idx="15">
                  <c:v>0</c:v>
                </c:pt>
                <c:pt idx="16">
                  <c:v>12</c:v>
                </c:pt>
                <c:pt idx="17">
                  <c:v>26</c:v>
                </c:pt>
                <c:pt idx="18">
                  <c:v>0</c:v>
                </c:pt>
                <c:pt idx="19">
                  <c:v>1</c:v>
                </c:pt>
                <c:pt idx="20">
                  <c:v>13</c:v>
                </c:pt>
                <c:pt idx="21">
                  <c:v>6</c:v>
                </c:pt>
                <c:pt idx="22">
                  <c:v>16</c:v>
                </c:pt>
                <c:pt idx="23">
                  <c:v>7</c:v>
                </c:pt>
                <c:pt idx="24">
                  <c:v>1</c:v>
                </c:pt>
                <c:pt idx="25">
                  <c:v>2</c:v>
                </c:pt>
                <c:pt idx="26">
                  <c:v>15</c:v>
                </c:pt>
                <c:pt idx="27">
                  <c:v>18</c:v>
                </c:pt>
                <c:pt idx="28">
                  <c:v>0</c:v>
                </c:pt>
                <c:pt idx="29">
                  <c:v>15</c:v>
                </c:pt>
                <c:pt idx="30">
                  <c:v>3</c:v>
                </c:pt>
                <c:pt idx="31">
                  <c:v>0</c:v>
                </c:pt>
                <c:pt idx="32">
                  <c:v>9</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00-2E39-4D6E-850C-6E1510EA58FD}"/>
            </c:ext>
          </c:extLst>
        </c:ser>
        <c:ser>
          <c:idx val="1"/>
          <c:order val="1"/>
          <c:tx>
            <c:strRef>
              <c:f>Sheet1!$C$1</c:f>
              <c:strCache>
                <c:ptCount val="1"/>
                <c:pt idx="0">
                  <c:v>80%-90%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Sheet1!$A$2:$A$38</c:f>
              <c:strCache>
                <c:ptCount val="37"/>
                <c:pt idx="0">
                  <c:v>mun.Chișinău</c:v>
                </c:pt>
                <c:pt idx="1">
                  <c:v>mun.Bălți</c:v>
                </c:pt>
                <c:pt idx="2">
                  <c:v>Cahul</c:v>
                </c:pt>
                <c:pt idx="3">
                  <c:v>Comrat</c:v>
                </c:pt>
                <c:pt idx="4">
                  <c:v>Anenii Noi</c:v>
                </c:pt>
                <c:pt idx="5">
                  <c:v>Basarabeasca</c:v>
                </c:pt>
                <c:pt idx="6">
                  <c:v>Briceni</c:v>
                </c:pt>
                <c:pt idx="7">
                  <c:v>Cantemir</c:v>
                </c:pt>
                <c:pt idx="8">
                  <c:v>Cimișlia</c:v>
                </c:pt>
                <c:pt idx="9">
                  <c:v>Criuleni</c:v>
                </c:pt>
                <c:pt idx="10">
                  <c:v>Călărași</c:v>
                </c:pt>
                <c:pt idx="11">
                  <c:v>Ceadîr-Lunga</c:v>
                </c:pt>
                <c:pt idx="12">
                  <c:v>Căușeni</c:v>
                </c:pt>
                <c:pt idx="13">
                  <c:v>Dondușeni</c:v>
                </c:pt>
                <c:pt idx="14">
                  <c:v>Drochia</c:v>
                </c:pt>
                <c:pt idx="15">
                  <c:v>Dubăsari</c:v>
                </c:pt>
                <c:pt idx="16">
                  <c:v>Fălești</c:v>
                </c:pt>
                <c:pt idx="17">
                  <c:v>Florești</c:v>
                </c:pt>
                <c:pt idx="18">
                  <c:v>Edineț</c:v>
                </c:pt>
                <c:pt idx="19">
                  <c:v>Glodeni</c:v>
                </c:pt>
                <c:pt idx="20">
                  <c:v>Hîncești</c:v>
                </c:pt>
                <c:pt idx="21">
                  <c:v>Ialoveni</c:v>
                </c:pt>
                <c:pt idx="22">
                  <c:v>Leova</c:v>
                </c:pt>
                <c:pt idx="23">
                  <c:v>Nisporeni</c:v>
                </c:pt>
                <c:pt idx="24">
                  <c:v>Ocnița</c:v>
                </c:pt>
                <c:pt idx="25">
                  <c:v>Orhei</c:v>
                </c:pt>
                <c:pt idx="26">
                  <c:v>Rezina</c:v>
                </c:pt>
                <c:pt idx="27">
                  <c:v>Rîșcani</c:v>
                </c:pt>
                <c:pt idx="28">
                  <c:v>Ștefan Vodă</c:v>
                </c:pt>
                <c:pt idx="29">
                  <c:v>Sîngerei</c:v>
                </c:pt>
                <c:pt idx="30">
                  <c:v>Soroca</c:v>
                </c:pt>
                <c:pt idx="31">
                  <c:v>Strășeni</c:v>
                </c:pt>
                <c:pt idx="32">
                  <c:v>Șoldănești</c:v>
                </c:pt>
                <c:pt idx="33">
                  <c:v>Taraclia</c:v>
                </c:pt>
                <c:pt idx="34">
                  <c:v>Telenești</c:v>
                </c:pt>
                <c:pt idx="35">
                  <c:v>Ungheni</c:v>
                </c:pt>
                <c:pt idx="36">
                  <c:v>Vulcănești</c:v>
                </c:pt>
              </c:strCache>
            </c:strRef>
          </c:cat>
          <c:val>
            <c:numRef>
              <c:f>Sheet1!$C$2:$C$38</c:f>
              <c:numCache>
                <c:formatCode>0</c:formatCode>
                <c:ptCount val="37"/>
                <c:pt idx="0">
                  <c:v>4</c:v>
                </c:pt>
                <c:pt idx="1">
                  <c:v>1</c:v>
                </c:pt>
                <c:pt idx="2">
                  <c:v>9</c:v>
                </c:pt>
                <c:pt idx="3">
                  <c:v>0</c:v>
                </c:pt>
                <c:pt idx="4">
                  <c:v>0</c:v>
                </c:pt>
                <c:pt idx="5">
                  <c:v>0</c:v>
                </c:pt>
                <c:pt idx="6">
                  <c:v>1</c:v>
                </c:pt>
                <c:pt idx="7">
                  <c:v>3</c:v>
                </c:pt>
                <c:pt idx="8">
                  <c:v>10</c:v>
                </c:pt>
                <c:pt idx="9">
                  <c:v>0</c:v>
                </c:pt>
                <c:pt idx="10">
                  <c:v>0</c:v>
                </c:pt>
                <c:pt idx="11">
                  <c:v>2</c:v>
                </c:pt>
                <c:pt idx="12">
                  <c:v>0</c:v>
                </c:pt>
                <c:pt idx="13">
                  <c:v>0</c:v>
                </c:pt>
                <c:pt idx="14">
                  <c:v>1</c:v>
                </c:pt>
                <c:pt idx="15">
                  <c:v>0</c:v>
                </c:pt>
                <c:pt idx="16">
                  <c:v>2</c:v>
                </c:pt>
                <c:pt idx="17">
                  <c:v>3</c:v>
                </c:pt>
                <c:pt idx="18">
                  <c:v>0</c:v>
                </c:pt>
                <c:pt idx="19">
                  <c:v>8</c:v>
                </c:pt>
                <c:pt idx="20">
                  <c:v>2</c:v>
                </c:pt>
                <c:pt idx="21">
                  <c:v>3</c:v>
                </c:pt>
                <c:pt idx="22">
                  <c:v>2</c:v>
                </c:pt>
                <c:pt idx="23">
                  <c:v>4</c:v>
                </c:pt>
                <c:pt idx="24">
                  <c:v>7</c:v>
                </c:pt>
                <c:pt idx="25">
                  <c:v>54</c:v>
                </c:pt>
                <c:pt idx="26">
                  <c:v>0</c:v>
                </c:pt>
                <c:pt idx="27">
                  <c:v>0</c:v>
                </c:pt>
                <c:pt idx="28">
                  <c:v>0</c:v>
                </c:pt>
                <c:pt idx="29">
                  <c:v>0</c:v>
                </c:pt>
                <c:pt idx="30">
                  <c:v>0</c:v>
                </c:pt>
                <c:pt idx="31">
                  <c:v>0</c:v>
                </c:pt>
                <c:pt idx="32">
                  <c:v>9</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01-2E39-4D6E-850C-6E1510EA58FD}"/>
            </c:ext>
          </c:extLst>
        </c:ser>
        <c:dLbls>
          <c:showLegendKey val="0"/>
          <c:showVal val="1"/>
          <c:showCatName val="0"/>
          <c:showSerName val="0"/>
          <c:showPercent val="0"/>
          <c:showBubbleSize val="0"/>
        </c:dLbls>
        <c:gapWidth val="444"/>
        <c:overlap val="-90"/>
        <c:axId val="502063520"/>
        <c:axId val="502063912"/>
      </c:barChart>
      <c:catAx>
        <c:axId val="50206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02063912"/>
        <c:crosses val="autoZero"/>
        <c:auto val="1"/>
        <c:lblAlgn val="ctr"/>
        <c:lblOffset val="100"/>
        <c:noMultiLvlLbl val="0"/>
      </c:catAx>
      <c:valAx>
        <c:axId val="502063912"/>
        <c:scaling>
          <c:orientation val="minMax"/>
        </c:scaling>
        <c:delete val="1"/>
        <c:axPos val="l"/>
        <c:numFmt formatCode="0" sourceLinked="1"/>
        <c:majorTickMark val="none"/>
        <c:minorTickMark val="none"/>
        <c:tickLblPos val="none"/>
        <c:crossAx val="502063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cap="none">
                <a:solidFill>
                  <a:sysClr val="windowText" lastClr="000000"/>
                </a:solidFill>
                <a:latin typeface="Times New Roman" panose="02020603050405020304" pitchFamily="18" charset="0"/>
                <a:cs typeface="Times New Roman" panose="02020603050405020304" pitchFamily="18" charset="0"/>
              </a:rPr>
              <a:t>Valorificarea deșeurilor dupa categorii </a:t>
            </a:r>
            <a:r>
              <a:rPr lang="ro-RO" sz="1000" cap="none">
                <a:solidFill>
                  <a:sysClr val="windowText" lastClr="000000"/>
                </a:solidFill>
                <a:latin typeface="Times New Roman" panose="02020603050405020304" pitchFamily="18" charset="0"/>
                <a:cs typeface="Times New Roman" panose="02020603050405020304" pitchFamily="18" charset="0"/>
              </a:rPr>
              <a:t>în </a:t>
            </a:r>
            <a:r>
              <a:rPr lang="en-US" sz="1000" cap="none">
                <a:solidFill>
                  <a:sysClr val="windowText" lastClr="000000"/>
                </a:solidFill>
                <a:latin typeface="Times New Roman" panose="02020603050405020304" pitchFamily="18" charset="0"/>
                <a:cs typeface="Times New Roman" panose="02020603050405020304" pitchFamily="18" charset="0"/>
              </a:rPr>
              <a:t>perioada </a:t>
            </a:r>
            <a:r>
              <a:rPr lang="ro-RO" sz="1000" cap="none">
                <a:solidFill>
                  <a:sysClr val="windowText" lastClr="000000"/>
                </a:solidFill>
                <a:latin typeface="Times New Roman" panose="02020603050405020304" pitchFamily="18" charset="0"/>
                <a:cs typeface="Times New Roman" panose="02020603050405020304" pitchFamily="18" charset="0"/>
              </a:rPr>
              <a:t>anilor </a:t>
            </a:r>
            <a:r>
              <a:rPr lang="en-US" sz="1000" cap="none">
                <a:solidFill>
                  <a:sysClr val="windowText" lastClr="000000"/>
                </a:solidFill>
                <a:latin typeface="Times New Roman" panose="02020603050405020304" pitchFamily="18" charset="0"/>
                <a:cs typeface="Times New Roman" panose="02020603050405020304" pitchFamily="18" charset="0"/>
              </a:rPr>
              <a:t>2019-202</a:t>
            </a:r>
            <a:r>
              <a:rPr lang="x-none" sz="1000" cap="none">
                <a:solidFill>
                  <a:sysClr val="windowText" lastClr="000000"/>
                </a:solidFill>
                <a:latin typeface="Times New Roman" panose="02020603050405020304" pitchFamily="18" charset="0"/>
                <a:cs typeface="Times New Roman" panose="02020603050405020304" pitchFamily="18" charset="0"/>
              </a:rPr>
              <a:t>2</a:t>
            </a:r>
            <a:endParaRPr lang="en-US" sz="10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209421221223139"/>
          <c:y val="7.2595082454315896E-2"/>
        </c:manualLayout>
      </c:layout>
      <c:overlay val="0"/>
      <c:spPr>
        <a:noFill/>
        <a:ln>
          <a:noFill/>
        </a:ln>
        <a:effectLst/>
      </c:spPr>
    </c:title>
    <c:autoTitleDeleted val="0"/>
    <c:plotArea>
      <c:layout>
        <c:manualLayout>
          <c:layoutTarget val="inner"/>
          <c:xMode val="edge"/>
          <c:yMode val="edge"/>
          <c:x val="0.51140482439694956"/>
          <c:y val="0.25689406080877081"/>
          <c:w val="0.46524457880265052"/>
          <c:h val="0.6094497479850417"/>
        </c:manualLayout>
      </c:layout>
      <c:barChart>
        <c:barDir val="bar"/>
        <c:grouping val="stacked"/>
        <c:varyColors val="0"/>
        <c:ser>
          <c:idx val="0"/>
          <c:order val="0"/>
          <c:tx>
            <c:strRef>
              <c:f>Sheet4!$C$1</c:f>
              <c:strCache>
                <c:ptCount val="1"/>
                <c:pt idx="0">
                  <c:v>volumul mii tone</c:v>
                </c:pt>
              </c:strCache>
            </c:strRef>
          </c:tx>
          <c:spPr>
            <a:solidFill>
              <a:schemeClr val="accent1">
                <a:alpha val="70000"/>
              </a:schemeClr>
            </a:solidFill>
            <a:ln>
              <a:noFill/>
            </a:ln>
            <a:effectLst/>
          </c:spPr>
          <c:invertIfNegative val="0"/>
          <c:dLbls>
            <c:dLbl>
              <c:idx val="0"/>
              <c:layout>
                <c:manualLayout>
                  <c:x val="5.7043650793650785E-2"/>
                  <c:y val="1.76991150442476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F8-44B1-AC55-476FAED6BE6E}"/>
                </c:ext>
                <c:ext xmlns:c15="http://schemas.microsoft.com/office/drawing/2012/chart" uri="{CE6537A1-D6FC-4f65-9D91-7224C49458BB}"/>
              </c:extLst>
            </c:dLbl>
            <c:dLbl>
              <c:idx val="1"/>
              <c:layout>
                <c:manualLayout>
                  <c:x val="2.8555738605162001E-2"/>
                  <c:y val="3.686635944700467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F8-44B1-AC55-476FAED6BE6E}"/>
                </c:ext>
                <c:ext xmlns:c15="http://schemas.microsoft.com/office/drawing/2012/chart" uri="{CE6537A1-D6FC-4f65-9D91-7224C49458BB}"/>
              </c:extLst>
            </c:dLbl>
            <c:dLbl>
              <c:idx val="2"/>
              <c:layout>
                <c:manualLayout>
                  <c:x val="4.464285714285711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F8-44B1-AC55-476FAED6BE6E}"/>
                </c:ext>
                <c:ext xmlns:c15="http://schemas.microsoft.com/office/drawing/2012/chart" uri="{CE6537A1-D6FC-4f65-9D91-7224C49458BB}"/>
              </c:extLst>
            </c:dLbl>
            <c:dLbl>
              <c:idx val="3"/>
              <c:layout>
                <c:manualLayout>
                  <c:x val="4.173531026908286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F8-44B1-AC55-476FAED6BE6E}"/>
                </c:ext>
                <c:ext xmlns:c15="http://schemas.microsoft.com/office/drawing/2012/chart" uri="{CE6537A1-D6FC-4f65-9D91-7224C49458BB}"/>
              </c:extLst>
            </c:dLbl>
            <c:dLbl>
              <c:idx val="4"/>
              <c:layout>
                <c:manualLayout>
                  <c:x val="0.25297619047619024"/>
                  <c:y val="1.76991150442476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F8-44B1-AC55-476FAED6BE6E}"/>
                </c:ext>
                <c:ext xmlns:c15="http://schemas.microsoft.com/office/drawing/2012/chart" uri="{CE6537A1-D6FC-4f65-9D91-7224C49458BB}"/>
              </c:extLst>
            </c:dLbl>
            <c:dLbl>
              <c:idx val="5"/>
              <c:layout>
                <c:manualLayout>
                  <c:x val="6.696428571428571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F8-44B1-AC55-476FAED6BE6E}"/>
                </c:ext>
                <c:ext xmlns:c15="http://schemas.microsoft.com/office/drawing/2012/chart" uri="{CE6537A1-D6FC-4f65-9D91-7224C49458BB}"/>
              </c:extLst>
            </c:dLbl>
            <c:dLbl>
              <c:idx val="6"/>
              <c:layout>
                <c:manualLayout>
                  <c:x val="5.9523809523809507E-2"/>
                  <c:y val="-2.35988200589969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F8-44B1-AC55-476FAED6BE6E}"/>
                </c:ext>
                <c:ext xmlns:c15="http://schemas.microsoft.com/office/drawing/2012/chart" uri="{CE6537A1-D6FC-4f65-9D91-7224C49458BB}"/>
              </c:extLst>
            </c:dLbl>
            <c:dLbl>
              <c:idx val="7"/>
              <c:layout>
                <c:manualLayout>
                  <c:x val="3.2948929159802305E-2"/>
                  <c:y val="-6.758754487575648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F8-44B1-AC55-476FAED6BE6E}"/>
                </c:ext>
                <c:ext xmlns:c15="http://schemas.microsoft.com/office/drawing/2012/chart" uri="{CE6537A1-D6FC-4f65-9D91-7224C49458BB}"/>
              </c:extLst>
            </c:dLbl>
            <c:dLbl>
              <c:idx val="8"/>
              <c:layout>
                <c:manualLayout>
                  <c:x val="0.18601190476190532"/>
                  <c:y val="-1.769911504424778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F8-44B1-AC55-476FAED6BE6E}"/>
                </c:ext>
                <c:ext xmlns:c15="http://schemas.microsoft.com/office/drawing/2012/chart" uri="{CE6537A1-D6FC-4f65-9D91-7224C49458BB}"/>
              </c:extLst>
            </c:dLbl>
            <c:dLbl>
              <c:idx val="9"/>
              <c:layout>
                <c:manualLayout>
                  <c:x val="7.4404761904762085E-2"/>
                  <c:y val="-5.899705014749277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F8-44B1-AC55-476FAED6BE6E}"/>
                </c:ext>
                <c:ext xmlns:c15="http://schemas.microsoft.com/office/drawing/2012/chart" uri="{CE6537A1-D6FC-4f65-9D91-7224C49458BB}"/>
              </c:extLst>
            </c:dLbl>
            <c:dLbl>
              <c:idx val="10"/>
              <c:layout>
                <c:manualLayout>
                  <c:x val="5.7043650793650702E-2"/>
                  <c:y val="-1.179941002949857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F8-44B1-AC55-476FAED6BE6E}"/>
                </c:ext>
                <c:ext xmlns:c15="http://schemas.microsoft.com/office/drawing/2012/chart" uri="{CE6537A1-D6FC-4f65-9D91-7224C49458BB}"/>
              </c:extLst>
            </c:dLbl>
            <c:dLbl>
              <c:idx val="11"/>
              <c:layout>
                <c:manualLayout>
                  <c:x val="4.4642857142857116E-2"/>
                  <c:y val="-1.1799410029498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F8-44B1-AC55-476FAED6BE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Sheet4!$A$2:$B$17</c:f>
              <c:multiLvlStrCache>
                <c:ptCount val="16"/>
                <c:lvl>
                  <c:pt idx="0">
                    <c:v>deșeuri provenite din agricultură, horticultură, acvacultură, silvicultură, vânătoare și pescuit, precum și din preparearea și prelucrarea alimentelor</c:v>
                  </c:pt>
                  <c:pt idx="1">
                    <c:v>deșeuri municipale (deșeuri menajere și deșeuri asimilabile, provenite din comerț, industrie și instituții) ,inclusiv fracțiuni colectate separat</c:v>
                  </c:pt>
                  <c:pt idx="2">
                    <c:v>ambalaje și deșeuri de mbalaje; materiale absorbante, materiale de lustruire, materiale filtrante și îmbrăcăminte de protecție, nespecificate în altă parte</c:v>
                  </c:pt>
                  <c:pt idx="3">
                    <c:v>alte tipuri de deșeuri</c:v>
                  </c:pt>
                  <c:pt idx="4">
                    <c:v>deșeuri provenite din agricultură, horticultură, acvacultură, silvicultură, vânătoare și pescuit, precum și din preparearea și prelucrarea alimentelor</c:v>
                  </c:pt>
                  <c:pt idx="5">
                    <c:v>deșeuri municipale (deșeuri menajere și deșeuri asimilabile, provenite din comerț, industrie și instituții) ,inclusiv fracțiuni colectate separat</c:v>
                  </c:pt>
                  <c:pt idx="6">
                    <c:v>ambalaje și deșeuri de mbalaje; materiale absorbante, materiale de lustruire, materiale filtrante și îmbrăcăminte de protecție, nespecificate în altă parte</c:v>
                  </c:pt>
                  <c:pt idx="7">
                    <c:v>alte tipuri de deșeuri</c:v>
                  </c:pt>
                  <c:pt idx="8">
                    <c:v>deșeuri provenite din agricultură, horticultură, acvacultură, silvicultură, vânătoare și pescuit, precum și din preparearea și prelucrarea alimentelor</c:v>
                  </c:pt>
                  <c:pt idx="9">
                    <c:v>deșeuri municipale (deșeuri menajere și deșeuri asimilabile, provenite din comerț, industrie și instituții) ,inclusiv fracțiuni colectate separat</c:v>
                  </c:pt>
                  <c:pt idx="10">
                    <c:v>ambalaje și deșeuri de mbalaje; materiale absorbante, materiale de lustruire, materiale filtrante și îmbrăcăminte de protecție, nespecificate în altă parte</c:v>
                  </c:pt>
                  <c:pt idx="11">
                    <c:v>alte tipuri de deșeuri</c:v>
                  </c:pt>
                  <c:pt idx="12">
                    <c:v>deșeuri provenite din agricultură, horticultură, acvacultură, silvicultură, vânătoare și pescuit, precum și din preparearea și prelucrarea alimentelor</c:v>
                  </c:pt>
                  <c:pt idx="13">
                    <c:v>deșeuri municipale (deșeuri menajere și deșeuri asimilabile, provenite din comerț, industrie și instituții) ,inclusiv fracțiuni colectate separat</c:v>
                  </c:pt>
                  <c:pt idx="14">
                    <c:v>ambalaje și deșeuri de mbalaje; materiale absorbante, materiale de lustruire, materiale filtrante și îmbrăcăminte de protecție, nespecificate în altă parte</c:v>
                  </c:pt>
                  <c:pt idx="15">
                    <c:v>alte tipuri de deșeuri</c:v>
                  </c:pt>
                </c:lvl>
                <c:lvl>
                  <c:pt idx="0">
                    <c:v>2019</c:v>
                  </c:pt>
                  <c:pt idx="4">
                    <c:v>2020</c:v>
                  </c:pt>
                  <c:pt idx="8">
                    <c:v>2021</c:v>
                  </c:pt>
                  <c:pt idx="12">
                    <c:v>2022</c:v>
                  </c:pt>
                </c:lvl>
              </c:multiLvlStrCache>
            </c:multiLvlStrRef>
          </c:cat>
          <c:val>
            <c:numRef>
              <c:f>Sheet4!$C$2:$C$17</c:f>
              <c:numCache>
                <c:formatCode>General</c:formatCode>
                <c:ptCount val="16"/>
                <c:pt idx="0">
                  <c:v>8.2000000000000011</c:v>
                </c:pt>
                <c:pt idx="1">
                  <c:v>1.6</c:v>
                </c:pt>
                <c:pt idx="2">
                  <c:v>29.8</c:v>
                </c:pt>
                <c:pt idx="3">
                  <c:v>1.3</c:v>
                </c:pt>
                <c:pt idx="4">
                  <c:v>232.1</c:v>
                </c:pt>
                <c:pt idx="5">
                  <c:v>32</c:v>
                </c:pt>
                <c:pt idx="6">
                  <c:v>36.700000000000003</c:v>
                </c:pt>
                <c:pt idx="7">
                  <c:v>6.2</c:v>
                </c:pt>
                <c:pt idx="8">
                  <c:v>159.9</c:v>
                </c:pt>
                <c:pt idx="9">
                  <c:v>46.5</c:v>
                </c:pt>
                <c:pt idx="10">
                  <c:v>29.2</c:v>
                </c:pt>
                <c:pt idx="11">
                  <c:v>12.2</c:v>
                </c:pt>
                <c:pt idx="12">
                  <c:v>60.5</c:v>
                </c:pt>
                <c:pt idx="13">
                  <c:v>26.9</c:v>
                </c:pt>
                <c:pt idx="14">
                  <c:v>59.8</c:v>
                </c:pt>
                <c:pt idx="15">
                  <c:v>25</c:v>
                </c:pt>
              </c:numCache>
            </c:numRef>
          </c:val>
          <c:extLst xmlns:c16r2="http://schemas.microsoft.com/office/drawing/2015/06/chart">
            <c:ext xmlns:c16="http://schemas.microsoft.com/office/drawing/2014/chart" uri="{C3380CC4-5D6E-409C-BE32-E72D297353CC}">
              <c16:uniqueId val="{0000000C-54F8-44B1-AC55-476FAED6BE6E}"/>
            </c:ext>
          </c:extLst>
        </c:ser>
        <c:dLbls>
          <c:showLegendKey val="0"/>
          <c:showVal val="1"/>
          <c:showCatName val="0"/>
          <c:showSerName val="0"/>
          <c:showPercent val="0"/>
          <c:showBubbleSize val="0"/>
        </c:dLbls>
        <c:gapWidth val="50"/>
        <c:overlap val="100"/>
        <c:axId val="502342672"/>
        <c:axId val="502343064"/>
      </c:barChart>
      <c:catAx>
        <c:axId val="50234267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2343064"/>
        <c:crosses val="autoZero"/>
        <c:auto val="1"/>
        <c:lblAlgn val="ctr"/>
        <c:lblOffset val="100"/>
        <c:noMultiLvlLbl val="0"/>
      </c:catAx>
      <c:valAx>
        <c:axId val="502343064"/>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one"/>
        <c:crossAx val="50234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r>
              <a:rPr lang="x-none" sz="1050" b="1">
                <a:solidFill>
                  <a:sysClr val="windowText" lastClr="000000"/>
                </a:solidFill>
                <a:latin typeface="Times New Roman" panose="02020603050405020304" pitchFamily="18" charset="0"/>
                <a:cs typeface="Times New Roman" panose="02020603050405020304" pitchFamily="18" charset="0"/>
              </a:rPr>
              <a:t>V</a:t>
            </a:r>
            <a:r>
              <a:rPr lang="ro-RO" sz="1050" b="1">
                <a:solidFill>
                  <a:sysClr val="windowText" lastClr="000000"/>
                </a:solidFill>
                <a:latin typeface="Times New Roman" panose="02020603050405020304" pitchFamily="18" charset="0"/>
                <a:cs typeface="Times New Roman" panose="02020603050405020304" pitchFamily="18" charset="0"/>
              </a:rPr>
              <a:t>e</a:t>
            </a:r>
            <a:r>
              <a:rPr lang="x-none" sz="1050" b="1">
                <a:solidFill>
                  <a:sysClr val="windowText" lastClr="000000"/>
                </a:solidFill>
                <a:latin typeface="Times New Roman" panose="02020603050405020304" pitchFamily="18" charset="0"/>
                <a:cs typeface="Times New Roman" panose="02020603050405020304" pitchFamily="18" charset="0"/>
              </a:rPr>
              <a:t>niturile din vânzări, costul</a:t>
            </a:r>
            <a:r>
              <a:rPr lang="x-none" sz="1050" b="1" baseline="0">
                <a:solidFill>
                  <a:sysClr val="windowText" lastClr="000000"/>
                </a:solidFill>
                <a:latin typeface="Times New Roman" panose="02020603050405020304" pitchFamily="18" charset="0"/>
                <a:cs typeface="Times New Roman" panose="02020603050405020304" pitchFamily="18" charset="0"/>
              </a:rPr>
              <a:t> vânzărilor și profituri/pierderi din vânzările realizate în anii 2016-2022</a:t>
            </a:r>
            <a:r>
              <a:rPr lang="ro-RO" sz="1050" b="1" baseline="0">
                <a:solidFill>
                  <a:sysClr val="windowText" lastClr="000000"/>
                </a:solidFill>
                <a:latin typeface="Times New Roman" panose="02020603050405020304" pitchFamily="18" charset="0"/>
                <a:cs typeface="Times New Roman" panose="02020603050405020304" pitchFamily="18" charset="0"/>
              </a:rPr>
              <a:t>, mil.lei</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353887140923356E-2"/>
          <c:y val="2.3809581162867726E-2"/>
        </c:manualLayout>
      </c:layout>
      <c:overlay val="0"/>
      <c:spPr>
        <a:noFill/>
        <a:ln>
          <a:noFill/>
        </a:ln>
        <a:effectLst/>
      </c:spPr>
    </c:title>
    <c:autoTitleDeleted val="0"/>
    <c:plotArea>
      <c:layout>
        <c:manualLayout>
          <c:layoutTarget val="inner"/>
          <c:xMode val="edge"/>
          <c:yMode val="edge"/>
          <c:x val="2.3635178416835715E-2"/>
          <c:y val="0.22764505736051308"/>
          <c:w val="0.95272964316633124"/>
          <c:h val="0.49045496973894487"/>
        </c:manualLayout>
      </c:layout>
      <c:barChart>
        <c:barDir val="col"/>
        <c:grouping val="clustered"/>
        <c:varyColors val="0"/>
        <c:ser>
          <c:idx val="0"/>
          <c:order val="0"/>
          <c:tx>
            <c:strRef>
              <c:f>Sheet1!$B$1</c:f>
              <c:strCache>
                <c:ptCount val="1"/>
                <c:pt idx="0">
                  <c:v>2016</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Sheet1!$B$2:$B$6</c:f>
              <c:numCache>
                <c:formatCode>#,##0.0</c:formatCode>
                <c:ptCount val="5"/>
                <c:pt idx="0">
                  <c:v>274.60000000000002</c:v>
                </c:pt>
                <c:pt idx="1">
                  <c:v>212.6</c:v>
                </c:pt>
                <c:pt idx="2">
                  <c:v>66.2</c:v>
                </c:pt>
                <c:pt idx="3">
                  <c:v>4.0999999999999996</c:v>
                </c:pt>
                <c:pt idx="4">
                  <c:v>62.1</c:v>
                </c:pt>
              </c:numCache>
            </c:numRef>
          </c:val>
          <c:extLst xmlns:c16r2="http://schemas.microsoft.com/office/drawing/2015/06/chart">
            <c:ext xmlns:c16="http://schemas.microsoft.com/office/drawing/2014/chart" uri="{C3380CC4-5D6E-409C-BE32-E72D297353CC}">
              <c16:uniqueId val="{00000000-029A-46CD-8CEA-6D306DB1CFB2}"/>
            </c:ext>
          </c:extLst>
        </c:ser>
        <c:ser>
          <c:idx val="1"/>
          <c:order val="1"/>
          <c:tx>
            <c:strRef>
              <c:f>Sheet1!$C$1</c:f>
              <c:strCache>
                <c:ptCount val="1"/>
                <c:pt idx="0">
                  <c:v>2020</c:v>
                </c:pt>
              </c:strCache>
            </c:strRef>
          </c:tx>
          <c:spPr>
            <a:solidFill>
              <a:srgbClr val="FFC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Sheet1!$C$2:$C$6</c:f>
              <c:numCache>
                <c:formatCode>#,##0.0</c:formatCode>
                <c:ptCount val="5"/>
                <c:pt idx="0">
                  <c:v>436.8</c:v>
                </c:pt>
                <c:pt idx="1">
                  <c:v>342.6</c:v>
                </c:pt>
                <c:pt idx="2">
                  <c:v>96.8</c:v>
                </c:pt>
                <c:pt idx="3">
                  <c:v>2.8</c:v>
                </c:pt>
                <c:pt idx="4">
                  <c:v>94</c:v>
                </c:pt>
              </c:numCache>
            </c:numRef>
          </c:val>
          <c:extLst xmlns:c16r2="http://schemas.microsoft.com/office/drawing/2015/06/chart">
            <c:ext xmlns:c16="http://schemas.microsoft.com/office/drawing/2014/chart" uri="{C3380CC4-5D6E-409C-BE32-E72D297353CC}">
              <c16:uniqueId val="{00000001-029A-46CD-8CEA-6D306DB1CFB2}"/>
            </c:ext>
          </c:extLst>
        </c:ser>
        <c:ser>
          <c:idx val="2"/>
          <c:order val="2"/>
          <c:tx>
            <c:strRef>
              <c:f>Sheet1!$D$1</c:f>
              <c:strCache>
                <c:ptCount val="1"/>
                <c:pt idx="0">
                  <c:v>2021</c:v>
                </c:pt>
              </c:strCache>
            </c:strRef>
          </c:tx>
          <c:spPr>
            <a:solidFill>
              <a:srgbClr val="00B0F0"/>
            </a:solidFill>
            <a:ln>
              <a:noFill/>
            </a:ln>
            <a:effectLst/>
          </c:spPr>
          <c:invertIfNegative val="0"/>
          <c:dLbls>
            <c:dLbl>
              <c:idx val="0"/>
              <c:layout>
                <c:manualLayout>
                  <c:x val="-2.3148148148148147E-3"/>
                  <c:y val="-6.68635170603678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9A-46CD-8CEA-6D306DB1CFB2}"/>
                </c:ext>
                <c:ext xmlns:c15="http://schemas.microsoft.com/office/drawing/2012/chart" uri="{CE6537A1-D6FC-4f65-9D91-7224C49458BB}"/>
              </c:extLst>
            </c:dLbl>
            <c:dLbl>
              <c:idx val="1"/>
              <c:layout>
                <c:manualLayout>
                  <c:x val="0"/>
                  <c:y val="-9.98031496063000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9A-46CD-8CEA-6D306DB1CFB2}"/>
                </c:ext>
                <c:ext xmlns:c15="http://schemas.microsoft.com/office/drawing/2012/chart" uri="{CE6537A1-D6FC-4f65-9D91-7224C49458BB}"/>
              </c:extLst>
            </c:dLbl>
            <c:dLbl>
              <c:idx val="2"/>
              <c:layout>
                <c:manualLayout>
                  <c:x val="0"/>
                  <c:y val="-3.54868141482315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9A-46CD-8CEA-6D306DB1CFB2}"/>
                </c:ext>
                <c:ext xmlns:c15="http://schemas.microsoft.com/office/drawing/2012/chart" uri="{CE6537A1-D6FC-4f65-9D91-7224C49458BB}"/>
              </c:extLst>
            </c:dLbl>
            <c:dLbl>
              <c:idx val="4"/>
              <c:layout>
                <c:manualLayout>
                  <c:x val="-1.5301509898841111E-16"/>
                  <c:y val="-3.04771081435088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9A-46CD-8CEA-6D306DB1CFB2}"/>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Sheet1!$D$2:$D$6</c:f>
              <c:numCache>
                <c:formatCode>#,##0.0</c:formatCode>
                <c:ptCount val="5"/>
                <c:pt idx="0">
                  <c:v>482.6</c:v>
                </c:pt>
                <c:pt idx="1">
                  <c:v>391.7</c:v>
                </c:pt>
                <c:pt idx="2">
                  <c:v>97.7</c:v>
                </c:pt>
                <c:pt idx="3">
                  <c:v>3.9</c:v>
                </c:pt>
                <c:pt idx="4">
                  <c:v>93.8</c:v>
                </c:pt>
              </c:numCache>
            </c:numRef>
          </c:val>
          <c:extLst xmlns:c16r2="http://schemas.microsoft.com/office/drawing/2015/06/chart">
            <c:ext xmlns:c16="http://schemas.microsoft.com/office/drawing/2014/chart" uri="{C3380CC4-5D6E-409C-BE32-E72D297353CC}">
              <c16:uniqueId val="{00000006-029A-46CD-8CEA-6D306DB1CFB2}"/>
            </c:ext>
          </c:extLst>
        </c:ser>
        <c:ser>
          <c:idx val="3"/>
          <c:order val="3"/>
          <c:tx>
            <c:strRef>
              <c:f>Sheet1!$E$1</c:f>
              <c:strCache>
                <c:ptCount val="1"/>
                <c:pt idx="0">
                  <c:v>2022</c:v>
                </c:pt>
              </c:strCache>
            </c:strRef>
          </c:tx>
          <c:spPr>
            <a:solidFill>
              <a:srgbClr val="7030A0"/>
            </a:solidFill>
            <a:ln>
              <a:noFill/>
            </a:ln>
            <a:effectLst/>
          </c:spPr>
          <c:invertIfNegative val="0"/>
          <c:dLbls>
            <c:dLbl>
              <c:idx val="0"/>
              <c:layout>
                <c:manualLayout>
                  <c:x val="0"/>
                  <c:y val="-3.10492438445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9A-46CD-8CEA-6D306DB1CFB2}"/>
                </c:ext>
                <c:ext xmlns:c15="http://schemas.microsoft.com/office/drawing/2012/chart" uri="{CE6537A1-D6FC-4f65-9D91-7224C49458BB}"/>
              </c:extLst>
            </c:dLbl>
            <c:dLbl>
              <c:idx val="1"/>
              <c:layout>
                <c:manualLayout>
                  <c:x val="0"/>
                  <c:y val="-7.51343582052247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9A-46CD-8CEA-6D306DB1CFB2}"/>
                </c:ext>
                <c:ext xmlns:c15="http://schemas.microsoft.com/office/drawing/2012/chart" uri="{CE6537A1-D6FC-4f65-9D91-7224C49458BB}"/>
              </c:extLst>
            </c:dLbl>
            <c:dLbl>
              <c:idx val="2"/>
              <c:layout>
                <c:manualLayout>
                  <c:x val="0"/>
                  <c:y val="-3.5380577427821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9A-46CD-8CEA-6D306DB1CFB2}"/>
                </c:ext>
                <c:ext xmlns:c15="http://schemas.microsoft.com/office/drawing/2012/chart" uri="{CE6537A1-D6FC-4f65-9D91-7224C49458BB}"/>
              </c:extLst>
            </c:dLbl>
            <c:dLbl>
              <c:idx val="4"/>
              <c:layout>
                <c:manualLayout>
                  <c:x val="0"/>
                  <c:y val="-4.18379729302481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9A-46CD-8CEA-6D306DB1CFB2}"/>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Sheet1!$E$2:$E$6</c:f>
              <c:numCache>
                <c:formatCode>#,##0.0</c:formatCode>
                <c:ptCount val="5"/>
                <c:pt idx="0">
                  <c:v>582.29999999999995</c:v>
                </c:pt>
                <c:pt idx="1">
                  <c:v>418</c:v>
                </c:pt>
                <c:pt idx="2">
                  <c:v>172.5</c:v>
                </c:pt>
                <c:pt idx="3">
                  <c:v>8.3000000000000007</c:v>
                </c:pt>
                <c:pt idx="4">
                  <c:v>164.2</c:v>
                </c:pt>
              </c:numCache>
            </c:numRef>
          </c:val>
          <c:extLst xmlns:c16r2="http://schemas.microsoft.com/office/drawing/2015/06/chart">
            <c:ext xmlns:c16="http://schemas.microsoft.com/office/drawing/2014/chart" uri="{C3380CC4-5D6E-409C-BE32-E72D297353CC}">
              <c16:uniqueId val="{0000000B-029A-46CD-8CEA-6D306DB1CFB2}"/>
            </c:ext>
          </c:extLst>
        </c:ser>
        <c:dLbls>
          <c:showLegendKey val="0"/>
          <c:showVal val="0"/>
          <c:showCatName val="0"/>
          <c:showSerName val="0"/>
          <c:showPercent val="0"/>
          <c:showBubbleSize val="0"/>
        </c:dLbls>
        <c:gapWidth val="219"/>
        <c:overlap val="-27"/>
        <c:axId val="502343456"/>
        <c:axId val="502343848"/>
      </c:barChart>
      <c:catAx>
        <c:axId val="50234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502343848"/>
        <c:crosses val="autoZero"/>
        <c:auto val="1"/>
        <c:lblAlgn val="ctr"/>
        <c:lblOffset val="100"/>
        <c:noMultiLvlLbl val="0"/>
      </c:catAx>
      <c:valAx>
        <c:axId val="5023438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0234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o-RO" sz="900">
                <a:latin typeface="Times New Roman" panose="02020603050405020304" pitchFamily="18" charset="0"/>
                <a:cs typeface="Times New Roman" panose="02020603050405020304" pitchFamily="18" charset="0"/>
              </a:rPr>
              <a:t>Numărul depozitelor de deșeuri amplasate în zona de protecție a corpului de apă, anul 2021</a:t>
            </a:r>
            <a:endParaRPr lang="ru-RU" sz="9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4.6295478852867764E-2"/>
          <c:y val="0.12617151904736368"/>
          <c:w val="0.93221384940443253"/>
          <c:h val="0.59516872890888639"/>
        </c:manualLayout>
      </c:layout>
      <c:barChart>
        <c:barDir val="col"/>
        <c:grouping val="clustered"/>
        <c:varyColors val="0"/>
        <c:ser>
          <c:idx val="0"/>
          <c:order val="0"/>
          <c:tx>
            <c:strRef>
              <c:f>Лист1!$B$1</c:f>
              <c:strCache>
                <c:ptCount val="1"/>
                <c:pt idx="0">
                  <c:v>2021</c:v>
                </c:pt>
              </c:strCache>
            </c:strRef>
          </c:tx>
          <c:spPr>
            <a:solidFill>
              <a:srgbClr val="ED7D31">
                <a:lumMod val="60000"/>
                <a:lumOff val="40000"/>
              </a:srgbClr>
            </a:solidFill>
            <a:ln>
              <a:solidFill>
                <a:srgbClr val="ED7D31">
                  <a:lumMod val="75000"/>
                </a:srgbClr>
              </a:solidFill>
            </a:ln>
          </c:spPr>
          <c:invertIfNegative val="0"/>
          <c:dPt>
            <c:idx val="6"/>
            <c:invertIfNegative val="0"/>
            <c:bubble3D val="0"/>
            <c:spPr>
              <a:solidFill>
                <a:srgbClr val="002060"/>
              </a:solidFill>
              <a:ln>
                <a:solidFill>
                  <a:srgbClr val="ED7D31">
                    <a:lumMod val="75000"/>
                  </a:srgbClr>
                </a:solidFill>
              </a:ln>
            </c:spPr>
            <c:extLst xmlns:c16r2="http://schemas.microsoft.com/office/drawing/2015/06/chart">
              <c:ext xmlns:c16="http://schemas.microsoft.com/office/drawing/2014/chart" uri="{C3380CC4-5D6E-409C-BE32-E72D297353CC}">
                <c16:uniqueId val="{00000001-534A-41F5-9166-E8B1CB259355}"/>
              </c:ext>
            </c:extLst>
          </c:dPt>
          <c:dPt>
            <c:idx val="27"/>
            <c:invertIfNegative val="0"/>
            <c:bubble3D val="0"/>
            <c:spPr>
              <a:solidFill>
                <a:srgbClr val="002060"/>
              </a:solidFill>
              <a:ln>
                <a:solidFill>
                  <a:srgbClr val="ED7D31">
                    <a:lumMod val="75000"/>
                  </a:srgbClr>
                </a:solidFill>
              </a:ln>
            </c:spPr>
            <c:extLst xmlns:c16r2="http://schemas.microsoft.com/office/drawing/2015/06/chart">
              <c:ext xmlns:c16="http://schemas.microsoft.com/office/drawing/2014/chart" uri="{C3380CC4-5D6E-409C-BE32-E72D297353CC}">
                <c16:uniqueId val="{00000003-534A-41F5-9166-E8B1CB259355}"/>
              </c:ext>
            </c:extLst>
          </c:dPt>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Лист1!$A$2:$A$32</c:f>
              <c:strCache>
                <c:ptCount val="31"/>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Călărași</c:v>
                </c:pt>
                <c:pt idx="14">
                  <c:v>Criuleni</c:v>
                </c:pt>
                <c:pt idx="15">
                  <c:v>Hîncești</c:v>
                </c:pt>
                <c:pt idx="16">
                  <c:v>Ialoveni</c:v>
                </c:pt>
                <c:pt idx="17">
                  <c:v>Nisporeni</c:v>
                </c:pt>
                <c:pt idx="18">
                  <c:v>Orhei</c:v>
                </c:pt>
                <c:pt idx="19">
                  <c:v>Strășeni</c:v>
                </c:pt>
                <c:pt idx="20">
                  <c:v>Șoldănești</c:v>
                </c:pt>
                <c:pt idx="21">
                  <c:v>Telenești</c:v>
                </c:pt>
                <c:pt idx="22">
                  <c:v>Ungheni</c:v>
                </c:pt>
                <c:pt idx="23">
                  <c:v>Basarabeasca</c:v>
                </c:pt>
                <c:pt idx="24">
                  <c:v>Cantemir</c:v>
                </c:pt>
                <c:pt idx="25">
                  <c:v>Căușeni</c:v>
                </c:pt>
                <c:pt idx="26">
                  <c:v>Cimișlia</c:v>
                </c:pt>
                <c:pt idx="27">
                  <c:v>Leova</c:v>
                </c:pt>
                <c:pt idx="28">
                  <c:v>Stefan Vodă</c:v>
                </c:pt>
                <c:pt idx="29">
                  <c:v>Taraclia</c:v>
                </c:pt>
                <c:pt idx="30">
                  <c:v>U.T.A Gagauzia</c:v>
                </c:pt>
              </c:strCache>
            </c:strRef>
          </c:cat>
          <c:val>
            <c:numRef>
              <c:f>Лист1!$B$2:$B$32</c:f>
              <c:numCache>
                <c:formatCode>General</c:formatCode>
                <c:ptCount val="31"/>
                <c:pt idx="0">
                  <c:v>3</c:v>
                </c:pt>
                <c:pt idx="1">
                  <c:v>1</c:v>
                </c:pt>
                <c:pt idx="2">
                  <c:v>11</c:v>
                </c:pt>
                <c:pt idx="3">
                  <c:v>9</c:v>
                </c:pt>
                <c:pt idx="4">
                  <c:v>6</c:v>
                </c:pt>
                <c:pt idx="5">
                  <c:v>3</c:v>
                </c:pt>
                <c:pt idx="6">
                  <c:v>21</c:v>
                </c:pt>
                <c:pt idx="7">
                  <c:v>8</c:v>
                </c:pt>
                <c:pt idx="8">
                  <c:v>7</c:v>
                </c:pt>
                <c:pt idx="9">
                  <c:v>2</c:v>
                </c:pt>
                <c:pt idx="10">
                  <c:v>11</c:v>
                </c:pt>
                <c:pt idx="11">
                  <c:v>3</c:v>
                </c:pt>
                <c:pt idx="12">
                  <c:v>2</c:v>
                </c:pt>
                <c:pt idx="13">
                  <c:v>2</c:v>
                </c:pt>
                <c:pt idx="14">
                  <c:v>1</c:v>
                </c:pt>
                <c:pt idx="15">
                  <c:v>1</c:v>
                </c:pt>
                <c:pt idx="16">
                  <c:v>2</c:v>
                </c:pt>
                <c:pt idx="17">
                  <c:v>7</c:v>
                </c:pt>
                <c:pt idx="18">
                  <c:v>3</c:v>
                </c:pt>
                <c:pt idx="19">
                  <c:v>4</c:v>
                </c:pt>
                <c:pt idx="20">
                  <c:v>5</c:v>
                </c:pt>
                <c:pt idx="21">
                  <c:v>8</c:v>
                </c:pt>
                <c:pt idx="22">
                  <c:v>2</c:v>
                </c:pt>
                <c:pt idx="23">
                  <c:v>1</c:v>
                </c:pt>
                <c:pt idx="24">
                  <c:v>6</c:v>
                </c:pt>
                <c:pt idx="25">
                  <c:v>3</c:v>
                </c:pt>
                <c:pt idx="26">
                  <c:v>3</c:v>
                </c:pt>
                <c:pt idx="27">
                  <c:v>17</c:v>
                </c:pt>
                <c:pt idx="28">
                  <c:v>2</c:v>
                </c:pt>
                <c:pt idx="29">
                  <c:v>7</c:v>
                </c:pt>
                <c:pt idx="30">
                  <c:v>2</c:v>
                </c:pt>
              </c:numCache>
            </c:numRef>
          </c:val>
          <c:extLst xmlns:c16r2="http://schemas.microsoft.com/office/drawing/2015/06/chart">
            <c:ext xmlns:c16="http://schemas.microsoft.com/office/drawing/2014/chart" uri="{C3380CC4-5D6E-409C-BE32-E72D297353CC}">
              <c16:uniqueId val="{00000004-534A-41F5-9166-E8B1CB259355}"/>
            </c:ext>
          </c:extLst>
        </c:ser>
        <c:dLbls>
          <c:showLegendKey val="0"/>
          <c:showVal val="0"/>
          <c:showCatName val="0"/>
          <c:showSerName val="0"/>
          <c:showPercent val="0"/>
          <c:showBubbleSize val="0"/>
        </c:dLbls>
        <c:gapWidth val="150"/>
        <c:axId val="174379776"/>
        <c:axId val="174327040"/>
      </c:barChart>
      <c:catAx>
        <c:axId val="174379776"/>
        <c:scaling>
          <c:orientation val="minMax"/>
        </c:scaling>
        <c:delete val="0"/>
        <c:axPos val="b"/>
        <c:numFmt formatCode="General" sourceLinked="0"/>
        <c:majorTickMark val="out"/>
        <c:minorTickMark val="none"/>
        <c:tickLblPos val="nextTo"/>
        <c:txPr>
          <a:bodyPr/>
          <a:lstStyle/>
          <a:p>
            <a:pPr>
              <a:defRPr sz="700" b="1"/>
            </a:pPr>
            <a:endParaRPr lang="ru-RU"/>
          </a:p>
        </c:txPr>
        <c:crossAx val="174327040"/>
        <c:crosses val="autoZero"/>
        <c:auto val="1"/>
        <c:lblAlgn val="ctr"/>
        <c:lblOffset val="100"/>
        <c:noMultiLvlLbl val="0"/>
      </c:catAx>
      <c:valAx>
        <c:axId val="174327040"/>
        <c:scaling>
          <c:orientation val="minMax"/>
        </c:scaling>
        <c:delete val="1"/>
        <c:axPos val="l"/>
        <c:majorGridlines/>
        <c:numFmt formatCode="General" sourceLinked="1"/>
        <c:majorTickMark val="out"/>
        <c:minorTickMark val="none"/>
        <c:tickLblPos val="none"/>
        <c:crossAx val="1743797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o-RO" sz="800" cap="none">
                <a:solidFill>
                  <a:sysClr val="windowText" lastClr="000000"/>
                </a:solidFill>
                <a:latin typeface="Times New Roman" panose="02020603050405020304" pitchFamily="18" charset="0"/>
                <a:cs typeface="Times New Roman" panose="02020603050405020304" pitchFamily="18" charset="0"/>
              </a:rPr>
              <a:t>Numărul depzitelor de deșeuri amplasate la o distanță mai mică de 500 m </a:t>
            </a:r>
          </a:p>
          <a:p>
            <a:pPr>
              <a:defRPr sz="1600" b="1" i="0" u="none" strike="noStrike" kern="1200" cap="all" spc="120" normalizeH="0" baseline="0">
                <a:solidFill>
                  <a:sysClr val="windowText" lastClr="000000"/>
                </a:solidFill>
                <a:latin typeface="+mn-lt"/>
                <a:ea typeface="+mn-ea"/>
                <a:cs typeface="+mn-cs"/>
              </a:defRPr>
            </a:pPr>
            <a:r>
              <a:rPr lang="ro-RO" sz="800" cap="none">
                <a:solidFill>
                  <a:sysClr val="windowText" lastClr="000000"/>
                </a:solidFill>
                <a:latin typeface="Times New Roman" panose="02020603050405020304" pitchFamily="18" charset="0"/>
                <a:cs typeface="Times New Roman" panose="02020603050405020304" pitchFamily="18" charset="0"/>
              </a:rPr>
              <a:t>față de sectorul locativ, 2021</a:t>
            </a:r>
            <a:endParaRPr lang="ru-RU" sz="8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062371146824326"/>
          <c:y val="0"/>
        </c:manualLayout>
      </c:layout>
      <c:overlay val="0"/>
      <c:spPr>
        <a:noFill/>
        <a:ln>
          <a:noFill/>
        </a:ln>
        <a:effectLst/>
      </c:spPr>
    </c:title>
    <c:autoTitleDeleted val="0"/>
    <c:plotArea>
      <c:layout>
        <c:manualLayout>
          <c:layoutTarget val="inner"/>
          <c:xMode val="edge"/>
          <c:yMode val="edge"/>
          <c:x val="2.3306812048951551E-2"/>
          <c:y val="0.12617151904736368"/>
          <c:w val="0.95520228163699217"/>
          <c:h val="0.59516872890888639"/>
        </c:manualLayout>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3"/>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E20D-41A5-B2A0-A47389B05A3E}"/>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E20D-41A5-B2A0-A47389B05A3E}"/>
              </c:ext>
            </c:extLst>
          </c:dPt>
          <c:dPt>
            <c:idx val="2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20D-41A5-B2A0-A47389B05A3E}"/>
              </c:ext>
            </c:extLst>
          </c:dPt>
          <c:dLbls>
            <c:dLbl>
              <c:idx val="3"/>
              <c:layout>
                <c:manualLayout>
                  <c:x val="-4.0704182354737006E-3"/>
                  <c:y val="3.7105751391465679E-2"/>
                </c:manualLayout>
              </c:layout>
              <c:tx>
                <c:rich>
                  <a:bodyPr rot="-5400000" spcFirstLastPara="1" vertOverflow="clip" horzOverflow="clip"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fld id="{CAEA11FD-5947-4717-9FEA-75DAD0393682}" type="VALUE">
                      <a:rPr lang="en-US" b="1">
                        <a:solidFill>
                          <a:srgbClr val="FF0000"/>
                        </a:solidFill>
                      </a:rPr>
                      <a:pPr>
                        <a:defRPr sz="800" b="0" i="0" u="none" strike="noStrike" kern="1200" baseline="0">
                          <a:solidFill>
                            <a:schemeClr val="tx1">
                              <a:lumMod val="50000"/>
                              <a:lumOff val="50000"/>
                            </a:schemeClr>
                          </a:solidFill>
                          <a:latin typeface="+mn-lt"/>
                          <a:ea typeface="+mn-ea"/>
                          <a:cs typeface="+mn-cs"/>
                        </a:defRPr>
                      </a:pPr>
                      <a:t>[ЗНАЧЕНИЕ]</a:t>
                    </a:fld>
                    <a:endParaRPr lang="ru-RU"/>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0D-41A5-B2A0-A47389B05A3E}"/>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a:lstStyle/>
                  <a:p>
                    <a:fld id="{E024A22F-010F-49CF-9BBA-C97C26C97606}" type="VALUE">
                      <a:rPr lang="en-US" b="1">
                        <a:solidFill>
                          <a:srgbClr val="FF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0D-41A5-B2A0-A47389B05A3E}"/>
                </c:ext>
                <c:ext xmlns:c15="http://schemas.microsoft.com/office/drawing/2012/chart" uri="{CE6537A1-D6FC-4f65-9D91-7224C49458BB}">
                  <c15:dlblFieldTable/>
                  <c15:showDataLabelsRange val="0"/>
                </c:ext>
              </c:extLst>
            </c:dLbl>
            <c:dLbl>
              <c:idx val="18"/>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Лист1!$A$2:$A$35</c:f>
              <c:strCache>
                <c:ptCount val="34"/>
                <c:pt idx="0">
                  <c:v>Mun. Chisinău</c:v>
                </c:pt>
                <c:pt idx="1">
                  <c:v>Mun. Bălți</c:v>
                </c:pt>
                <c:pt idx="2">
                  <c:v>Briceni</c:v>
                </c:pt>
                <c:pt idx="3">
                  <c:v>Dondușeni</c:v>
                </c:pt>
                <c:pt idx="4">
                  <c:v>Drochia</c:v>
                </c:pt>
                <c:pt idx="5">
                  <c:v>Edineț</c:v>
                </c:pt>
                <c:pt idx="6">
                  <c:v>Fălești</c:v>
                </c:pt>
                <c:pt idx="7">
                  <c:v>Florești</c:v>
                </c:pt>
                <c:pt idx="8">
                  <c:v>Glodeni</c:v>
                </c:pt>
                <c:pt idx="9">
                  <c:v>Rîșcani</c:v>
                </c:pt>
                <c:pt idx="10">
                  <c:v>Sîngerei</c:v>
                </c:pt>
                <c:pt idx="11">
                  <c:v>Soroca</c:v>
                </c:pt>
                <c:pt idx="12">
                  <c:v>Călărași</c:v>
                </c:pt>
                <c:pt idx="13">
                  <c:v>Criuleni</c:v>
                </c:pt>
                <c:pt idx="14">
                  <c:v>Hîncești</c:v>
                </c:pt>
                <c:pt idx="15">
                  <c:v>Ialoveni</c:v>
                </c:pt>
                <c:pt idx="16">
                  <c:v>Nisporeni</c:v>
                </c:pt>
                <c:pt idx="17">
                  <c:v>Orhei</c:v>
                </c:pt>
                <c:pt idx="18">
                  <c:v>Strășeni</c:v>
                </c:pt>
                <c:pt idx="19">
                  <c:v>Șoldănești</c:v>
                </c:pt>
                <c:pt idx="20">
                  <c:v>Telenești</c:v>
                </c:pt>
                <c:pt idx="21">
                  <c:v>Ungheni</c:v>
                </c:pt>
                <c:pt idx="22">
                  <c:v>Basarabeasca</c:v>
                </c:pt>
                <c:pt idx="23">
                  <c:v>Cantemir</c:v>
                </c:pt>
                <c:pt idx="24">
                  <c:v>Căușeni</c:v>
                </c:pt>
                <c:pt idx="25">
                  <c:v>Cimișlia</c:v>
                </c:pt>
                <c:pt idx="26">
                  <c:v>Leova</c:v>
                </c:pt>
                <c:pt idx="27">
                  <c:v>Stefan Vodă</c:v>
                </c:pt>
                <c:pt idx="28">
                  <c:v>Taraclia</c:v>
                </c:pt>
                <c:pt idx="29">
                  <c:v>Cahul</c:v>
                </c:pt>
                <c:pt idx="30">
                  <c:v>Anenii noi</c:v>
                </c:pt>
                <c:pt idx="31">
                  <c:v>Rezina</c:v>
                </c:pt>
                <c:pt idx="32">
                  <c:v>Dubăsari</c:v>
                </c:pt>
                <c:pt idx="33">
                  <c:v>U.T.A Gagauzia</c:v>
                </c:pt>
              </c:strCache>
            </c:strRef>
          </c:cat>
          <c:val>
            <c:numRef>
              <c:f>Лист1!$B$2:$B$35</c:f>
              <c:numCache>
                <c:formatCode>General</c:formatCode>
                <c:ptCount val="34"/>
                <c:pt idx="0">
                  <c:v>1</c:v>
                </c:pt>
                <c:pt idx="1">
                  <c:v>1</c:v>
                </c:pt>
                <c:pt idx="2">
                  <c:v>3</c:v>
                </c:pt>
                <c:pt idx="3">
                  <c:v>20</c:v>
                </c:pt>
                <c:pt idx="4">
                  <c:v>6</c:v>
                </c:pt>
                <c:pt idx="5">
                  <c:v>3</c:v>
                </c:pt>
                <c:pt idx="6">
                  <c:v>22</c:v>
                </c:pt>
                <c:pt idx="7">
                  <c:v>17</c:v>
                </c:pt>
                <c:pt idx="8">
                  <c:v>5</c:v>
                </c:pt>
                <c:pt idx="9">
                  <c:v>10</c:v>
                </c:pt>
                <c:pt idx="10">
                  <c:v>4</c:v>
                </c:pt>
                <c:pt idx="11">
                  <c:v>13</c:v>
                </c:pt>
                <c:pt idx="12">
                  <c:v>19</c:v>
                </c:pt>
                <c:pt idx="13">
                  <c:v>9</c:v>
                </c:pt>
                <c:pt idx="14">
                  <c:v>7</c:v>
                </c:pt>
                <c:pt idx="15">
                  <c:v>7</c:v>
                </c:pt>
                <c:pt idx="16">
                  <c:v>4</c:v>
                </c:pt>
                <c:pt idx="17">
                  <c:v>8</c:v>
                </c:pt>
                <c:pt idx="18">
                  <c:v>7</c:v>
                </c:pt>
                <c:pt idx="19">
                  <c:v>9</c:v>
                </c:pt>
                <c:pt idx="20">
                  <c:v>14</c:v>
                </c:pt>
                <c:pt idx="21">
                  <c:v>5</c:v>
                </c:pt>
                <c:pt idx="22">
                  <c:v>1</c:v>
                </c:pt>
                <c:pt idx="23">
                  <c:v>11</c:v>
                </c:pt>
                <c:pt idx="24">
                  <c:v>4</c:v>
                </c:pt>
                <c:pt idx="25">
                  <c:v>7</c:v>
                </c:pt>
                <c:pt idx="26">
                  <c:v>26</c:v>
                </c:pt>
                <c:pt idx="27">
                  <c:v>18</c:v>
                </c:pt>
                <c:pt idx="28">
                  <c:v>6</c:v>
                </c:pt>
                <c:pt idx="29">
                  <c:v>9</c:v>
                </c:pt>
                <c:pt idx="30">
                  <c:v>1</c:v>
                </c:pt>
                <c:pt idx="31">
                  <c:v>4</c:v>
                </c:pt>
                <c:pt idx="32">
                  <c:v>2</c:v>
                </c:pt>
                <c:pt idx="33">
                  <c:v>4</c:v>
                </c:pt>
              </c:numCache>
            </c:numRef>
          </c:val>
          <c:extLst xmlns:c16r2="http://schemas.microsoft.com/office/drawing/2015/06/chart">
            <c:ext xmlns:c16="http://schemas.microsoft.com/office/drawing/2014/chart" uri="{C3380CC4-5D6E-409C-BE32-E72D297353CC}">
              <c16:uniqueId val="{00000006-E20D-41A5-B2A0-A47389B05A3E}"/>
            </c:ext>
          </c:extLst>
        </c:ser>
        <c:dLbls>
          <c:showLegendKey val="0"/>
          <c:showVal val="1"/>
          <c:showCatName val="0"/>
          <c:showSerName val="0"/>
          <c:showPercent val="0"/>
          <c:showBubbleSize val="0"/>
        </c:dLbls>
        <c:gapWidth val="444"/>
        <c:overlap val="-90"/>
        <c:axId val="174327432"/>
        <c:axId val="174327824"/>
      </c:barChart>
      <c:catAx>
        <c:axId val="174327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Times New Roman" pitchFamily="18" charset="0"/>
                <a:ea typeface="+mn-ea"/>
                <a:cs typeface="Times New Roman" pitchFamily="18" charset="0"/>
              </a:defRPr>
            </a:pPr>
            <a:endParaRPr lang="ru-RU"/>
          </a:p>
        </c:txPr>
        <c:crossAx val="174327824"/>
        <c:crosses val="autoZero"/>
        <c:auto val="1"/>
        <c:lblAlgn val="ctr"/>
        <c:lblOffset val="100"/>
        <c:noMultiLvlLbl val="0"/>
      </c:catAx>
      <c:valAx>
        <c:axId val="174327824"/>
        <c:scaling>
          <c:orientation val="minMax"/>
        </c:scaling>
        <c:delete val="1"/>
        <c:axPos val="l"/>
        <c:numFmt formatCode="General" sourceLinked="1"/>
        <c:majorTickMark val="none"/>
        <c:minorTickMark val="none"/>
        <c:tickLblPos val="none"/>
        <c:crossAx val="174327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x-none" sz="1000" b="1">
                <a:solidFill>
                  <a:sysClr val="windowText" lastClr="000000"/>
                </a:solidFill>
                <a:latin typeface="Times New Roman" panose="02020603050405020304" pitchFamily="18" charset="0"/>
                <a:cs typeface="Times New Roman" panose="02020603050405020304" pitchFamily="18" charset="0"/>
              </a:rPr>
              <a:t>Cantitatea deșeurilor colectate în perioada </a:t>
            </a:r>
            <a:r>
              <a:rPr lang="ro-RO" sz="1000" b="1">
                <a:solidFill>
                  <a:sysClr val="windowText" lastClr="000000"/>
                </a:solidFill>
                <a:latin typeface="Times New Roman" panose="02020603050405020304" pitchFamily="18" charset="0"/>
                <a:cs typeface="Times New Roman" panose="02020603050405020304" pitchFamily="18" charset="0"/>
              </a:rPr>
              <a:t>anilor </a:t>
            </a:r>
            <a:r>
              <a:rPr lang="x-none" sz="1000" b="1">
                <a:solidFill>
                  <a:sysClr val="windowText" lastClr="000000"/>
                </a:solidFill>
                <a:latin typeface="Times New Roman" panose="02020603050405020304" pitchFamily="18" charset="0"/>
                <a:cs typeface="Times New Roman" panose="02020603050405020304" pitchFamily="18" charset="0"/>
              </a:rPr>
              <a:t>2019-2022</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401139831422802"/>
          <c:y val="3.2511514494716891E-2"/>
        </c:manualLayout>
      </c:layout>
      <c:overlay val="0"/>
      <c:spPr>
        <a:noFill/>
        <a:ln>
          <a:noFill/>
        </a:ln>
        <a:effectLst/>
      </c:spPr>
    </c:title>
    <c:autoTitleDeleted val="0"/>
    <c:plotArea>
      <c:layout>
        <c:manualLayout>
          <c:layoutTarget val="inner"/>
          <c:xMode val="edge"/>
          <c:yMode val="edge"/>
          <c:x val="2.0533880903490759E-2"/>
          <c:y val="0.26582278481012667"/>
          <c:w val="0.95482546201232055"/>
          <c:h val="0.35389348483338318"/>
        </c:manualLayout>
      </c:layout>
      <c:barChart>
        <c:barDir val="col"/>
        <c:grouping val="clustered"/>
        <c:varyColors val="0"/>
        <c:ser>
          <c:idx val="0"/>
          <c:order val="0"/>
          <c:tx>
            <c:strRef>
              <c:f>Sheet1!$B$1</c:f>
              <c:strCache>
                <c:ptCount val="1"/>
                <c:pt idx="0">
                  <c:v>Cantitatea deșeurilor colectate, mii  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#,##0.00</c:formatCode>
                <c:ptCount val="4"/>
                <c:pt idx="0">
                  <c:v>586.28989000000036</c:v>
                </c:pt>
                <c:pt idx="1">
                  <c:v>1081.9063600000009</c:v>
                </c:pt>
                <c:pt idx="2">
                  <c:v>1237.35375</c:v>
                </c:pt>
                <c:pt idx="3">
                  <c:v>1148.1722199999992</c:v>
                </c:pt>
              </c:numCache>
            </c:numRef>
          </c:val>
          <c:extLst xmlns:c16r2="http://schemas.microsoft.com/office/drawing/2015/06/chart">
            <c:ext xmlns:c16="http://schemas.microsoft.com/office/drawing/2014/chart" uri="{C3380CC4-5D6E-409C-BE32-E72D297353CC}">
              <c16:uniqueId val="{00000000-EFED-426D-A9EC-84138FC56F0D}"/>
            </c:ext>
          </c:extLst>
        </c:ser>
        <c:ser>
          <c:idx val="1"/>
          <c:order val="1"/>
          <c:tx>
            <c:strRef>
              <c:f>Sheet1!$C$1</c:f>
              <c:strCache>
                <c:ptCount val="1"/>
                <c:pt idx="0">
                  <c:v>Din care prin depozite municipale, mii  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pt idx="2" formatCode="#,##0.00">
                  <c:v>270.35950000000008</c:v>
                </c:pt>
                <c:pt idx="3" formatCode="#,##0.00">
                  <c:v>269.27856999999983</c:v>
                </c:pt>
              </c:numCache>
            </c:numRef>
          </c:val>
          <c:extLst xmlns:c16r2="http://schemas.microsoft.com/office/drawing/2015/06/chart">
            <c:ext xmlns:c16="http://schemas.microsoft.com/office/drawing/2014/chart" uri="{C3380CC4-5D6E-409C-BE32-E72D297353CC}">
              <c16:uniqueId val="{00000001-EFED-426D-A9EC-84138FC56F0D}"/>
            </c:ext>
          </c:extLst>
        </c:ser>
        <c:dLbls>
          <c:showLegendKey val="0"/>
          <c:showVal val="1"/>
          <c:showCatName val="0"/>
          <c:showSerName val="0"/>
          <c:showPercent val="0"/>
          <c:showBubbleSize val="0"/>
        </c:dLbls>
        <c:gapWidth val="269"/>
        <c:overlap val="-27"/>
        <c:axId val="174328608"/>
        <c:axId val="411440056"/>
      </c:barChart>
      <c:catAx>
        <c:axId val="17432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1440056"/>
        <c:crosses val="autoZero"/>
        <c:auto val="1"/>
        <c:lblAlgn val="ctr"/>
        <c:lblOffset val="100"/>
        <c:noMultiLvlLbl val="0"/>
      </c:catAx>
      <c:valAx>
        <c:axId val="411440056"/>
        <c:scaling>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one"/>
        <c:crossAx val="1743286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8508205468156325"/>
          <c:y val="0.85984650652845651"/>
          <c:w val="0.7329910642422417"/>
          <c:h val="8.59677828811089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72" b="1" i="0" u="none" strike="noStrike" kern="1200" baseline="0">
                <a:solidFill>
                  <a:schemeClr val="dk1">
                    <a:lumMod val="75000"/>
                    <a:lumOff val="25000"/>
                  </a:schemeClr>
                </a:solidFill>
                <a:latin typeface="+mn-lt"/>
                <a:ea typeface="+mn-ea"/>
                <a:cs typeface="+mn-cs"/>
              </a:defRPr>
            </a:pPr>
            <a:r>
              <a:rPr lang="ro-MD" sz="820" b="1" i="0" baseline="0">
                <a:effectLst/>
                <a:latin typeface="Times New Roman" panose="02020603050405020304" pitchFamily="18" charset="0"/>
                <a:cs typeface="Times New Roman" panose="02020603050405020304" pitchFamily="18" charset="0"/>
              </a:rPr>
              <a:t>Autorizații de mediu pentru gestionarea deșeurilor, eliberate de MM și AM </a:t>
            </a:r>
            <a:r>
              <a:rPr lang="en-US" sz="820" b="1" i="0" baseline="0">
                <a:effectLst/>
                <a:latin typeface="Times New Roman" panose="02020603050405020304" pitchFamily="18" charset="0"/>
                <a:cs typeface="Times New Roman" panose="02020603050405020304" pitchFamily="18" charset="0"/>
              </a:rPr>
              <a:t> </a:t>
            </a:r>
            <a:r>
              <a:rPr lang="ro-MD" sz="820" b="1" i="0" baseline="0">
                <a:effectLst/>
                <a:latin typeface="Times New Roman" panose="02020603050405020304" pitchFamily="18" charset="0"/>
                <a:cs typeface="Times New Roman" panose="02020603050405020304" pitchFamily="18" charset="0"/>
              </a:rPr>
              <a:t>în perioada anilor 2016-2022</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5.2158312528007171E-2"/>
          <c:y val="3.1746089542275424E-2"/>
        </c:manualLayout>
      </c:layout>
      <c:overlay val="0"/>
      <c:spPr>
        <a:noFill/>
        <a:ln w="15123">
          <a:noFill/>
        </a:ln>
      </c:spPr>
    </c:title>
    <c:autoTitleDeleted val="0"/>
    <c:plotArea>
      <c:layout>
        <c:manualLayout>
          <c:layoutTarget val="inner"/>
          <c:xMode val="edge"/>
          <c:yMode val="edge"/>
          <c:x val="5.0925925925925923E-2"/>
          <c:y val="0.16432539682539682"/>
          <c:w val="0.94907407407407407"/>
          <c:h val="0.64093894513185856"/>
        </c:manualLayout>
      </c:layout>
      <c:barChart>
        <c:barDir val="col"/>
        <c:grouping val="clustered"/>
        <c:varyColors val="0"/>
        <c:ser>
          <c:idx val="0"/>
          <c:order val="0"/>
          <c:tx>
            <c:strRef>
              <c:f>Sheet1!$F$1</c:f>
              <c:strCache>
                <c:ptCount val="1"/>
                <c:pt idx="0">
                  <c:v>Column1</c:v>
                </c:pt>
              </c:strCache>
            </c:strRef>
          </c:tx>
          <c:spPr>
            <a:solidFill>
              <a:schemeClr val="accent1">
                <a:alpha val="85000"/>
              </a:schemeClr>
            </a:solidFill>
            <a:ln w="5671" cap="flat" cmpd="sng" algn="ctr">
              <a:solidFill>
                <a:schemeClr val="lt1">
                  <a:alpha val="50000"/>
                </a:schemeClr>
              </a:solidFill>
              <a:round/>
            </a:ln>
            <a:effectLst/>
          </c:spPr>
          <c:invertIfNegative val="0"/>
          <c:dLbls>
            <c:spPr>
              <a:noFill/>
              <a:ln w="15123">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Sheet1!$F$2:$F$8</c:f>
              <c:numCache>
                <c:formatCode>General</c:formatCode>
                <c:ptCount val="7"/>
                <c:pt idx="0">
                  <c:v>10</c:v>
                </c:pt>
                <c:pt idx="1">
                  <c:v>3</c:v>
                </c:pt>
                <c:pt idx="2">
                  <c:v>8</c:v>
                </c:pt>
                <c:pt idx="3">
                  <c:v>52</c:v>
                </c:pt>
                <c:pt idx="4">
                  <c:v>104</c:v>
                </c:pt>
                <c:pt idx="5">
                  <c:v>69</c:v>
                </c:pt>
                <c:pt idx="6">
                  <c:v>240</c:v>
                </c:pt>
              </c:numCache>
            </c:numRef>
          </c:val>
          <c:extLst xmlns:c16r2="http://schemas.microsoft.com/office/drawing/2015/06/chart">
            <c:ext xmlns:c16="http://schemas.microsoft.com/office/drawing/2014/chart" uri="{C3380CC4-5D6E-409C-BE32-E72D297353CC}">
              <c16:uniqueId val="{00000000-5B40-446B-860B-84363748CD24}"/>
            </c:ext>
          </c:extLst>
        </c:ser>
        <c:dLbls>
          <c:showLegendKey val="0"/>
          <c:showVal val="0"/>
          <c:showCatName val="0"/>
          <c:showSerName val="0"/>
          <c:showPercent val="0"/>
          <c:showBubbleSize val="0"/>
        </c:dLbls>
        <c:gapWidth val="65"/>
        <c:axId val="414483256"/>
        <c:axId val="414483648"/>
      </c:barChart>
      <c:catAx>
        <c:axId val="414483256"/>
        <c:scaling>
          <c:orientation val="minMax"/>
        </c:scaling>
        <c:delete val="0"/>
        <c:axPos val="b"/>
        <c:numFmt formatCode="General" sourceLinked="1"/>
        <c:majorTickMark val="none"/>
        <c:minorTickMark val="none"/>
        <c:tickLblPos val="nextTo"/>
        <c:spPr>
          <a:noFill/>
          <a:ln w="11342" cap="flat" cmpd="sng" algn="ctr">
            <a:solidFill>
              <a:schemeClr val="dk1">
                <a:lumMod val="75000"/>
                <a:lumOff val="25000"/>
              </a:schemeClr>
            </a:solidFill>
            <a:round/>
          </a:ln>
          <a:effectLst/>
        </c:spPr>
        <c:txPr>
          <a:bodyPr rot="-60000000" spcFirstLastPara="1" vertOverflow="ellipsis" vert="horz" wrap="square" anchor="ctr" anchorCtr="1"/>
          <a:lstStyle/>
          <a:p>
            <a:pPr>
              <a:defRPr sz="536" b="0" i="0" u="none" strike="noStrike" kern="1200" cap="all" baseline="0">
                <a:solidFill>
                  <a:schemeClr val="dk1">
                    <a:lumMod val="75000"/>
                    <a:lumOff val="25000"/>
                  </a:schemeClr>
                </a:solidFill>
                <a:latin typeface="+mn-lt"/>
                <a:ea typeface="+mn-ea"/>
                <a:cs typeface="+mn-cs"/>
              </a:defRPr>
            </a:pPr>
            <a:endParaRPr lang="ru-RU"/>
          </a:p>
        </c:txPr>
        <c:crossAx val="414483648"/>
        <c:crosses val="autoZero"/>
        <c:auto val="1"/>
        <c:lblAlgn val="ctr"/>
        <c:lblOffset val="100"/>
        <c:noMultiLvlLbl val="0"/>
      </c:catAx>
      <c:valAx>
        <c:axId val="414483648"/>
        <c:scaling>
          <c:orientation val="minMax"/>
        </c:scaling>
        <c:delete val="1"/>
        <c:axPos val="l"/>
        <c:majorGridlines>
          <c:spPr>
            <a:ln w="5671"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414483256"/>
        <c:crosses val="autoZero"/>
        <c:crossBetween val="between"/>
      </c:valAx>
      <c:spPr>
        <a:noFill/>
        <a:ln w="250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671"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j-lt"/>
                <a:ea typeface="+mj-ea"/>
                <a:cs typeface="+mj-cs"/>
              </a:defRPr>
            </a:pPr>
            <a:r>
              <a:rPr lang="x-none" sz="900" b="1">
                <a:solidFill>
                  <a:sysClr val="windowText" lastClr="000000"/>
                </a:solidFill>
                <a:latin typeface="Times New Roman" panose="02020603050405020304" pitchFamily="18" charset="0"/>
                <a:cs typeface="Times New Roman" panose="02020603050405020304" pitchFamily="18" charset="0"/>
              </a:rPr>
              <a:t>Numărul agenților economici care au achitat plata pentru depozitarea deșeurilor și valoarea plăților efectuate în perioada</a:t>
            </a:r>
            <a:r>
              <a:rPr lang="ro-RO" sz="900" b="1" baseline="0">
                <a:solidFill>
                  <a:sysClr val="windowText" lastClr="000000"/>
                </a:solidFill>
                <a:latin typeface="Times New Roman" panose="02020603050405020304" pitchFamily="18" charset="0"/>
                <a:cs typeface="Times New Roman" panose="02020603050405020304" pitchFamily="18" charset="0"/>
              </a:rPr>
              <a:t> anilor</a:t>
            </a:r>
            <a:r>
              <a:rPr lang="x-none" sz="900" b="1">
                <a:solidFill>
                  <a:sysClr val="windowText" lastClr="000000"/>
                </a:solidFill>
                <a:latin typeface="Times New Roman" panose="02020603050405020304" pitchFamily="18" charset="0"/>
                <a:cs typeface="Times New Roman" panose="02020603050405020304" pitchFamily="18" charset="0"/>
              </a:rPr>
              <a:t> 2018-2022</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230501178640988E-2"/>
          <c:y val="6.926406926406926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Nr agenți economici care au achitat taxa pentru depozitare</c:v>
                </c:pt>
              </c:strCache>
            </c:strRef>
          </c:tx>
          <c:spPr>
            <a:solidFill>
              <a:schemeClr val="accent1"/>
            </a:solidFill>
            <a:ln>
              <a:noFill/>
            </a:ln>
            <a:effectLst/>
          </c:spPr>
          <c:invertIfNegative val="0"/>
          <c:dLbls>
            <c:dLbl>
              <c:idx val="0"/>
              <c:layout>
                <c:manualLayout>
                  <c:x val="-2.3148148148148147E-3"/>
                  <c:y val="1.32089738782651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A9-469E-8156-F95FD0D03095}"/>
                </c:ext>
                <c:ext xmlns:c15="http://schemas.microsoft.com/office/drawing/2012/chart" uri="{CE6537A1-D6FC-4f65-9D91-7224C49458BB}"/>
              </c:extLst>
            </c:dLbl>
            <c:dLbl>
              <c:idx val="1"/>
              <c:layout>
                <c:manualLayout>
                  <c:x val="2.3148148148147722E-3"/>
                  <c:y val="6.10454943132102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A9-469E-8156-F95FD0D03095}"/>
                </c:ext>
                <c:ext xmlns:c15="http://schemas.microsoft.com/office/drawing/2012/chart" uri="{CE6537A1-D6FC-4f65-9D91-7224C49458BB}"/>
              </c:extLst>
            </c:dLbl>
            <c:dLbl>
              <c:idx val="2"/>
              <c:layout>
                <c:manualLayout>
                  <c:x val="2.3148148148148147E-3"/>
                  <c:y val="9.8393950756148207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A9-469E-8156-F95FD0D03095}"/>
                </c:ext>
                <c:ext xmlns:c15="http://schemas.microsoft.com/office/drawing/2012/chart" uri="{CE6537A1-D6FC-4f65-9D91-7224C49458BB}"/>
              </c:extLst>
            </c:dLbl>
            <c:dLbl>
              <c:idx val="3"/>
              <c:layout>
                <c:manualLayout>
                  <c:x val="0"/>
                  <c:y val="6.85508061492299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A9-469E-8156-F95FD0D03095}"/>
                </c:ext>
                <c:ext xmlns:c15="http://schemas.microsoft.com/office/drawing/2012/chart" uri="{CE6537A1-D6FC-4f65-9D91-7224C49458BB}"/>
              </c:extLst>
            </c:dLbl>
            <c:dLbl>
              <c:idx val="4"/>
              <c:layout>
                <c:manualLayout>
                  <c:x val="-1.6975112544026795E-16"/>
                  <c:y val="6.32920884889375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A9-469E-8156-F95FD0D030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4363</c:v>
                </c:pt>
                <c:pt idx="1">
                  <c:v>4121</c:v>
                </c:pt>
                <c:pt idx="2">
                  <c:v>2634</c:v>
                </c:pt>
                <c:pt idx="3">
                  <c:v>2090</c:v>
                </c:pt>
                <c:pt idx="4">
                  <c:v>1890</c:v>
                </c:pt>
              </c:numCache>
            </c:numRef>
          </c:val>
          <c:extLst xmlns:c16r2="http://schemas.microsoft.com/office/drawing/2015/06/chart">
            <c:ext xmlns:c16="http://schemas.microsoft.com/office/drawing/2014/chart" uri="{C3380CC4-5D6E-409C-BE32-E72D297353CC}">
              <c16:uniqueId val="{00000005-5EA9-469E-8156-F95FD0D03095}"/>
            </c:ext>
          </c:extLst>
        </c:ser>
        <c:dLbls>
          <c:showLegendKey val="0"/>
          <c:showVal val="1"/>
          <c:showCatName val="0"/>
          <c:showSerName val="0"/>
          <c:showPercent val="0"/>
          <c:showBubbleSize val="0"/>
        </c:dLbls>
        <c:gapWidth val="199"/>
        <c:axId val="414484432"/>
        <c:axId val="414484824"/>
      </c:barChart>
      <c:lineChart>
        <c:grouping val="standard"/>
        <c:varyColors val="0"/>
        <c:ser>
          <c:idx val="1"/>
          <c:order val="1"/>
          <c:tx>
            <c:strRef>
              <c:f>Sheet1!$C$1</c:f>
              <c:strCache>
                <c:ptCount val="1"/>
                <c:pt idx="0">
                  <c:v>Valoarea taxei achitate mii lei</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1227.7334299999998</c:v>
                </c:pt>
                <c:pt idx="1">
                  <c:v>1355.06195</c:v>
                </c:pt>
                <c:pt idx="2">
                  <c:v>1190.58818</c:v>
                </c:pt>
                <c:pt idx="3">
                  <c:v>1419.7870800000001</c:v>
                </c:pt>
                <c:pt idx="4">
                  <c:v>1564.2471700000001</c:v>
                </c:pt>
              </c:numCache>
            </c:numRef>
          </c:val>
          <c:smooth val="0"/>
          <c:extLst xmlns:c16r2="http://schemas.microsoft.com/office/drawing/2015/06/chart">
            <c:ext xmlns:c16="http://schemas.microsoft.com/office/drawing/2014/chart" uri="{C3380CC4-5D6E-409C-BE32-E72D297353CC}">
              <c16:uniqueId val="{00000006-5EA9-469E-8156-F95FD0D03095}"/>
            </c:ext>
          </c:extLst>
        </c:ser>
        <c:dLbls>
          <c:showLegendKey val="0"/>
          <c:showVal val="0"/>
          <c:showCatName val="0"/>
          <c:showSerName val="0"/>
          <c:showPercent val="0"/>
          <c:showBubbleSize val="0"/>
        </c:dLbls>
        <c:marker val="1"/>
        <c:smooth val="0"/>
        <c:axId val="414484432"/>
        <c:axId val="414484824"/>
      </c:lineChart>
      <c:catAx>
        <c:axId val="4144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ru-RU"/>
          </a:p>
        </c:txPr>
        <c:crossAx val="414484824"/>
        <c:crosses val="autoZero"/>
        <c:auto val="1"/>
        <c:lblAlgn val="ctr"/>
        <c:lblOffset val="100"/>
        <c:noMultiLvlLbl val="0"/>
      </c:catAx>
      <c:valAx>
        <c:axId val="41448482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one"/>
        <c:crossAx val="4144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120" normalizeH="0" baseline="0">
                <a:solidFill>
                  <a:sysClr val="windowText" lastClr="000000"/>
                </a:solidFill>
                <a:latin typeface="+mn-lt"/>
                <a:ea typeface="+mn-ea"/>
                <a:cs typeface="+mn-cs"/>
              </a:defRPr>
            </a:pPr>
            <a:r>
              <a:rPr lang="x-none" sz="1000" cap="none">
                <a:solidFill>
                  <a:sysClr val="windowText" lastClr="000000"/>
                </a:solidFill>
                <a:latin typeface="Times New Roman" panose="02020603050405020304" pitchFamily="18" charset="0"/>
                <a:cs typeface="Times New Roman" panose="02020603050405020304" pitchFamily="18" charset="0"/>
              </a:rPr>
              <a:t>Evoluția serviciilor de Gestionarea a deșeurilor municipale în perioada 2016-2022</a:t>
            </a:r>
            <a:endParaRPr lang="en-US" sz="10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6220715935826929E-2"/>
          <c:y val="5.7544048528922601E-2"/>
        </c:manualLayout>
      </c:layout>
      <c:overlay val="0"/>
      <c:spPr>
        <a:noFill/>
        <a:ln>
          <a:noFill/>
        </a:ln>
        <a:effectLst/>
      </c:spPr>
    </c:title>
    <c:autoTitleDeleted val="0"/>
    <c:plotArea>
      <c:layout>
        <c:manualLayout>
          <c:layoutTarget val="inner"/>
          <c:xMode val="edge"/>
          <c:yMode val="edge"/>
          <c:x val="2.2460438999489536E-2"/>
          <c:y val="0.24641833810888253"/>
          <c:w val="0.95507912200102096"/>
          <c:h val="0.39309929382036418"/>
        </c:manualLayout>
      </c:layout>
      <c:barChart>
        <c:barDir val="col"/>
        <c:grouping val="clustered"/>
        <c:varyColors val="0"/>
        <c:ser>
          <c:idx val="0"/>
          <c:order val="0"/>
          <c:tx>
            <c:strRef>
              <c:f>Sheet1!$B$1</c:f>
              <c:strCache>
                <c:ptCount val="1"/>
                <c:pt idx="0">
                  <c:v>nr. serviciilor de salubrizare</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140</c:v>
                </c:pt>
                <c:pt idx="1">
                  <c:v>145</c:v>
                </c:pt>
                <c:pt idx="2">
                  <c:v>136</c:v>
                </c:pt>
                <c:pt idx="3">
                  <c:v>166</c:v>
                </c:pt>
                <c:pt idx="4">
                  <c:v>185</c:v>
                </c:pt>
                <c:pt idx="5">
                  <c:v>194</c:v>
                </c:pt>
                <c:pt idx="6">
                  <c:v>206</c:v>
                </c:pt>
              </c:numCache>
            </c:numRef>
          </c:val>
          <c:extLst xmlns:c16r2="http://schemas.microsoft.com/office/drawing/2015/06/chart">
            <c:ext xmlns:c16="http://schemas.microsoft.com/office/drawing/2014/chart" uri="{C3380CC4-5D6E-409C-BE32-E72D297353CC}">
              <c16:uniqueId val="{00000000-08D2-4F30-9A21-516DEE1FE22B}"/>
            </c:ext>
          </c:extLst>
        </c:ser>
        <c:ser>
          <c:idx val="1"/>
          <c:order val="1"/>
          <c:tx>
            <c:strRef>
              <c:f>Sheet1!$C$1</c:f>
              <c:strCache>
                <c:ptCount val="1"/>
                <c:pt idx="0">
                  <c:v>nr localităților urbane deservite</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51</c:v>
                </c:pt>
                <c:pt idx="1">
                  <c:v>48</c:v>
                </c:pt>
                <c:pt idx="2">
                  <c:v>53</c:v>
                </c:pt>
                <c:pt idx="3">
                  <c:v>54</c:v>
                </c:pt>
                <c:pt idx="4">
                  <c:v>54</c:v>
                </c:pt>
                <c:pt idx="5">
                  <c:v>54</c:v>
                </c:pt>
                <c:pt idx="6">
                  <c:v>55</c:v>
                </c:pt>
              </c:numCache>
            </c:numRef>
          </c:val>
          <c:extLst xmlns:c16r2="http://schemas.microsoft.com/office/drawing/2015/06/chart">
            <c:ext xmlns:c16="http://schemas.microsoft.com/office/drawing/2014/chart" uri="{C3380CC4-5D6E-409C-BE32-E72D297353CC}">
              <c16:uniqueId val="{00000001-08D2-4F30-9A21-516DEE1FE22B}"/>
            </c:ext>
          </c:extLst>
        </c:ser>
        <c:ser>
          <c:idx val="2"/>
          <c:order val="2"/>
          <c:tx>
            <c:strRef>
              <c:f>Sheet1!$D$1</c:f>
              <c:strCache>
                <c:ptCount val="1"/>
                <c:pt idx="0">
                  <c:v>nr. localităților rurale deservite</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0">
                  <c:v>107</c:v>
                </c:pt>
                <c:pt idx="1">
                  <c:v>113</c:v>
                </c:pt>
                <c:pt idx="2">
                  <c:v>140</c:v>
                </c:pt>
                <c:pt idx="3">
                  <c:v>270</c:v>
                </c:pt>
                <c:pt idx="4">
                  <c:v>293</c:v>
                </c:pt>
                <c:pt idx="5">
                  <c:v>314</c:v>
                </c:pt>
                <c:pt idx="6">
                  <c:v>568</c:v>
                </c:pt>
              </c:numCache>
            </c:numRef>
          </c:val>
          <c:extLst xmlns:c16r2="http://schemas.microsoft.com/office/drawing/2015/06/chart">
            <c:ext xmlns:c16="http://schemas.microsoft.com/office/drawing/2014/chart" uri="{C3380CC4-5D6E-409C-BE32-E72D297353CC}">
              <c16:uniqueId val="{00000002-08D2-4F30-9A21-516DEE1FE22B}"/>
            </c:ext>
          </c:extLst>
        </c:ser>
        <c:dLbls>
          <c:showLegendKey val="0"/>
          <c:showVal val="1"/>
          <c:showCatName val="0"/>
          <c:showSerName val="0"/>
          <c:showPercent val="0"/>
          <c:showBubbleSize val="0"/>
        </c:dLbls>
        <c:gapWidth val="444"/>
        <c:overlap val="-90"/>
        <c:axId val="413196664"/>
        <c:axId val="413197056"/>
      </c:barChart>
      <c:catAx>
        <c:axId val="413196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197056"/>
        <c:crosses val="autoZero"/>
        <c:auto val="1"/>
        <c:lblAlgn val="ctr"/>
        <c:lblOffset val="100"/>
        <c:noMultiLvlLbl val="0"/>
      </c:catAx>
      <c:valAx>
        <c:axId val="413197056"/>
        <c:scaling>
          <c:orientation val="minMax"/>
        </c:scaling>
        <c:delete val="1"/>
        <c:axPos val="l"/>
        <c:numFmt formatCode="General" sourceLinked="1"/>
        <c:majorTickMark val="none"/>
        <c:minorTickMark val="none"/>
        <c:tickLblPos val="none"/>
        <c:crossAx val="413196664"/>
        <c:crosses val="autoZero"/>
        <c:crossBetween val="between"/>
      </c:valAx>
      <c:spPr>
        <a:noFill/>
        <a:ln>
          <a:noFill/>
        </a:ln>
        <a:effectLst/>
      </c:spPr>
    </c:plotArea>
    <c:legend>
      <c:legendPos val="b"/>
      <c:layout>
        <c:manualLayout>
          <c:xMode val="edge"/>
          <c:yMode val="edge"/>
          <c:x val="4.9999959805943101E-2"/>
          <c:y val="0.74805631387767069"/>
          <c:w val="0.89999991961188619"/>
          <c:h val="9.72158924260541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x-none" sz="1000" b="1">
                <a:solidFill>
                  <a:schemeClr val="tx1"/>
                </a:solidFill>
                <a:latin typeface="Times New Roman" panose="02020603050405020304" pitchFamily="18" charset="0"/>
                <a:cs typeface="Times New Roman" panose="02020603050405020304" pitchFamily="18" charset="0"/>
              </a:rPr>
              <a:t>Numărul serviciilor de salubrizare</a:t>
            </a:r>
            <a:r>
              <a:rPr lang="ro-RO" sz="1000" b="1">
                <a:solidFill>
                  <a:schemeClr val="tx1"/>
                </a:solidFill>
                <a:latin typeface="Times New Roman" panose="02020603050405020304" pitchFamily="18" charset="0"/>
                <a:cs typeface="Times New Roman" panose="02020603050405020304" pitchFamily="18" charset="0"/>
              </a:rPr>
              <a:t>, anii</a:t>
            </a:r>
            <a:r>
              <a:rPr lang="x-none" sz="1000" b="1">
                <a:solidFill>
                  <a:schemeClr val="tx1"/>
                </a:solidFill>
                <a:latin typeface="Times New Roman" panose="02020603050405020304" pitchFamily="18" charset="0"/>
                <a:cs typeface="Times New Roman" panose="02020603050405020304" pitchFamily="18" charset="0"/>
              </a:rPr>
              <a:t> 2016-202</a:t>
            </a:r>
            <a:r>
              <a:rPr lang="ro-RO" sz="1000" b="1">
                <a:solidFill>
                  <a:schemeClr val="tx1"/>
                </a:solidFill>
                <a:latin typeface="Times New Roman" panose="02020603050405020304" pitchFamily="18" charset="0"/>
                <a:cs typeface="Times New Roman" panose="02020603050405020304" pitchFamily="18" charset="0"/>
              </a:rPr>
              <a:t>1</a:t>
            </a:r>
          </a:p>
          <a:p>
            <a:pPr>
              <a:defRPr sz="10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rgbClr val="0070C0"/>
            </a:solidFill>
            <a:ln>
              <a:solidFill>
                <a:srgbClr val="FFC000"/>
              </a:solidFill>
            </a:ln>
            <a:effectLst/>
          </c:spPr>
          <c:invertIfNegative val="0"/>
          <c:dLbls>
            <c:spPr>
              <a:noFill/>
              <a:ln>
                <a:solidFill>
                  <a:srgbClr val="FFC00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General</c:formatCode>
                <c:ptCount val="6"/>
                <c:pt idx="0">
                  <c:v>140</c:v>
                </c:pt>
                <c:pt idx="1">
                  <c:v>145</c:v>
                </c:pt>
                <c:pt idx="2">
                  <c:v>136</c:v>
                </c:pt>
                <c:pt idx="3">
                  <c:v>166</c:v>
                </c:pt>
                <c:pt idx="4">
                  <c:v>185</c:v>
                </c:pt>
                <c:pt idx="5">
                  <c:v>194</c:v>
                </c:pt>
              </c:numCache>
            </c:numRef>
          </c:val>
          <c:extLst xmlns:c16r2="http://schemas.microsoft.com/office/drawing/2015/06/chart">
            <c:ext xmlns:c16="http://schemas.microsoft.com/office/drawing/2014/chart" uri="{C3380CC4-5D6E-409C-BE32-E72D297353CC}">
              <c16:uniqueId val="{00000000-2728-4924-ABFC-B1E51BFF519D}"/>
            </c:ext>
          </c:extLst>
        </c:ser>
        <c:dLbls>
          <c:showLegendKey val="0"/>
          <c:showVal val="0"/>
          <c:showCatName val="0"/>
          <c:showSerName val="0"/>
          <c:showPercent val="0"/>
          <c:showBubbleSize val="0"/>
        </c:dLbls>
        <c:gapWidth val="219"/>
        <c:overlap val="-27"/>
        <c:axId val="413197840"/>
        <c:axId val="134712624"/>
      </c:barChart>
      <c:catAx>
        <c:axId val="41319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712624"/>
        <c:crosses val="autoZero"/>
        <c:auto val="1"/>
        <c:lblAlgn val="ctr"/>
        <c:lblOffset val="100"/>
        <c:noMultiLvlLbl val="0"/>
      </c:catAx>
      <c:valAx>
        <c:axId val="1347126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1319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x-none" sz="1000" b="1">
                <a:solidFill>
                  <a:sysClr val="windowText" lastClr="000000"/>
                </a:solidFill>
                <a:latin typeface="Times New Roman" panose="02020603050405020304" pitchFamily="18" charset="0"/>
                <a:cs typeface="Times New Roman" panose="02020603050405020304" pitchFamily="18" charset="0"/>
              </a:rPr>
              <a:t>Creșterea numărului de</a:t>
            </a:r>
            <a:r>
              <a:rPr lang="ro-RO" sz="1000" b="1">
                <a:solidFill>
                  <a:sysClr val="windowText" lastClr="000000"/>
                </a:solidFill>
                <a:latin typeface="Times New Roman" panose="02020603050405020304" pitchFamily="18" charset="0"/>
                <a:cs typeface="Times New Roman" panose="02020603050405020304" pitchFamily="18" charset="0"/>
              </a:rPr>
              <a:t> operatori ai </a:t>
            </a:r>
            <a:r>
              <a:rPr lang="x-none" sz="1000" b="1">
                <a:solidFill>
                  <a:sysClr val="windowText" lastClr="000000"/>
                </a:solidFill>
                <a:latin typeface="Times New Roman" panose="02020603050405020304" pitchFamily="18" charset="0"/>
                <a:cs typeface="Times New Roman" panose="02020603050405020304" pitchFamily="18" charset="0"/>
              </a:rPr>
              <a:t> servicii</a:t>
            </a:r>
            <a:r>
              <a:rPr lang="ro-RO" sz="1000" b="1">
                <a:solidFill>
                  <a:sysClr val="windowText" lastClr="000000"/>
                </a:solidFill>
                <a:latin typeface="Times New Roman" panose="02020603050405020304" pitchFamily="18" charset="0"/>
                <a:cs typeface="Times New Roman" panose="02020603050405020304" pitchFamily="18" charset="0"/>
              </a:rPr>
              <a:t>lor</a:t>
            </a:r>
            <a:r>
              <a:rPr lang="x-none" sz="1000" b="1">
                <a:solidFill>
                  <a:sysClr val="windowText" lastClr="000000"/>
                </a:solidFill>
                <a:latin typeface="Times New Roman" panose="02020603050405020304" pitchFamily="18" charset="0"/>
                <a:cs typeface="Times New Roman" panose="02020603050405020304" pitchFamily="18" charset="0"/>
              </a:rPr>
              <a:t> de salubrizare</a:t>
            </a:r>
            <a:r>
              <a:rPr lang="ro-RO" sz="1000" b="1">
                <a:solidFill>
                  <a:sysClr val="windowText" lastClr="000000"/>
                </a:solidFill>
                <a:latin typeface="Times New Roman" panose="02020603050405020304" pitchFamily="18" charset="0"/>
                <a:cs typeface="Times New Roman" panose="02020603050405020304" pitchFamily="18" charset="0"/>
              </a:rPr>
              <a:t>, anii 2021/2016</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748614992491136"/>
          <c:y val="4.345004784066947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Sheet1!$A$2:$A$38</c:f>
              <c:strCache>
                <c:ptCount val="37"/>
                <c:pt idx="0">
                  <c:v>Anenii Noi</c:v>
                </c:pt>
                <c:pt idx="1">
                  <c:v>mun. Bălți</c:v>
                </c:pt>
                <c:pt idx="2">
                  <c:v>Basarabeasca</c:v>
                </c:pt>
                <c:pt idx="3">
                  <c:v>Briceni</c:v>
                </c:pt>
                <c:pt idx="4">
                  <c:v>Cantemir</c:v>
                </c:pt>
                <c:pt idx="5">
                  <c:v>Cahul</c:v>
                </c:pt>
                <c:pt idx="6">
                  <c:v>Călărași</c:v>
                </c:pt>
                <c:pt idx="7">
                  <c:v>Ceadâr Lunga</c:v>
                </c:pt>
                <c:pt idx="8">
                  <c:v>Cimișlia</c:v>
                </c:pt>
                <c:pt idx="9">
                  <c:v>Căușeni</c:v>
                </c:pt>
                <c:pt idx="10">
                  <c:v>Comrat</c:v>
                </c:pt>
                <c:pt idx="11">
                  <c:v>Chișinău</c:v>
                </c:pt>
                <c:pt idx="12">
                  <c:v>Criuleni</c:v>
                </c:pt>
                <c:pt idx="13">
                  <c:v>Drochia</c:v>
                </c:pt>
                <c:pt idx="14">
                  <c:v>Dondușeni</c:v>
                </c:pt>
                <c:pt idx="15">
                  <c:v>Dubăsari</c:v>
                </c:pt>
                <c:pt idx="16">
                  <c:v>Edineț</c:v>
                </c:pt>
                <c:pt idx="17">
                  <c:v>Fălești</c:v>
                </c:pt>
                <c:pt idx="18">
                  <c:v>Florești</c:v>
                </c:pt>
                <c:pt idx="19">
                  <c:v>Glodeni</c:v>
                </c:pt>
                <c:pt idx="20">
                  <c:v>Ialoveni</c:v>
                </c:pt>
                <c:pt idx="21">
                  <c:v>Hâncești</c:v>
                </c:pt>
                <c:pt idx="22">
                  <c:v>Nisporeni</c:v>
                </c:pt>
                <c:pt idx="23">
                  <c:v>Leova</c:v>
                </c:pt>
                <c:pt idx="24">
                  <c:v>Ocnița</c:v>
                </c:pt>
                <c:pt idx="25">
                  <c:v>Rezina</c:v>
                </c:pt>
                <c:pt idx="26">
                  <c:v>Orhei</c:v>
                </c:pt>
                <c:pt idx="27">
                  <c:v>Râșcani</c:v>
                </c:pt>
                <c:pt idx="28">
                  <c:v>Soroca</c:v>
                </c:pt>
                <c:pt idx="29">
                  <c:v>Șoldănești</c:v>
                </c:pt>
                <c:pt idx="30">
                  <c:v>Ștefan Vodă</c:v>
                </c:pt>
                <c:pt idx="31">
                  <c:v>Sângerei</c:v>
                </c:pt>
                <c:pt idx="32">
                  <c:v>Strășeni</c:v>
                </c:pt>
                <c:pt idx="33">
                  <c:v>Taraclia</c:v>
                </c:pt>
                <c:pt idx="34">
                  <c:v>Telenești</c:v>
                </c:pt>
                <c:pt idx="35">
                  <c:v>Ungheni</c:v>
                </c:pt>
                <c:pt idx="36">
                  <c:v>Vulcănești</c:v>
                </c:pt>
              </c:strCache>
            </c:strRef>
          </c:cat>
          <c:val>
            <c:numRef>
              <c:f>Sheet1!$B$2:$B$38</c:f>
              <c:numCache>
                <c:formatCode>0</c:formatCode>
                <c:ptCount val="37"/>
                <c:pt idx="0">
                  <c:v>11</c:v>
                </c:pt>
                <c:pt idx="1">
                  <c:v>5</c:v>
                </c:pt>
                <c:pt idx="2">
                  <c:v>1</c:v>
                </c:pt>
                <c:pt idx="3">
                  <c:v>4</c:v>
                </c:pt>
                <c:pt idx="4">
                  <c:v>8</c:v>
                </c:pt>
                <c:pt idx="5">
                  <c:v>6</c:v>
                </c:pt>
                <c:pt idx="6">
                  <c:v>3</c:v>
                </c:pt>
                <c:pt idx="7">
                  <c:v>9</c:v>
                </c:pt>
                <c:pt idx="8">
                  <c:v>5</c:v>
                </c:pt>
                <c:pt idx="9">
                  <c:v>18</c:v>
                </c:pt>
                <c:pt idx="10">
                  <c:v>5</c:v>
                </c:pt>
                <c:pt idx="11">
                  <c:v>14</c:v>
                </c:pt>
                <c:pt idx="12">
                  <c:v>20</c:v>
                </c:pt>
                <c:pt idx="13">
                  <c:v>3</c:v>
                </c:pt>
                <c:pt idx="14">
                  <c:v>1</c:v>
                </c:pt>
                <c:pt idx="15">
                  <c:v>4</c:v>
                </c:pt>
                <c:pt idx="16">
                  <c:v>4</c:v>
                </c:pt>
                <c:pt idx="17">
                  <c:v>2</c:v>
                </c:pt>
                <c:pt idx="18">
                  <c:v>2</c:v>
                </c:pt>
                <c:pt idx="19">
                  <c:v>8</c:v>
                </c:pt>
                <c:pt idx="20">
                  <c:v>9</c:v>
                </c:pt>
                <c:pt idx="21">
                  <c:v>5</c:v>
                </c:pt>
                <c:pt idx="22">
                  <c:v>4</c:v>
                </c:pt>
                <c:pt idx="23">
                  <c:v>2</c:v>
                </c:pt>
                <c:pt idx="24">
                  <c:v>3</c:v>
                </c:pt>
                <c:pt idx="25">
                  <c:v>1</c:v>
                </c:pt>
                <c:pt idx="26">
                  <c:v>4</c:v>
                </c:pt>
                <c:pt idx="27">
                  <c:v>7</c:v>
                </c:pt>
                <c:pt idx="28">
                  <c:v>2</c:v>
                </c:pt>
                <c:pt idx="29">
                  <c:v>2</c:v>
                </c:pt>
                <c:pt idx="30">
                  <c:v>4</c:v>
                </c:pt>
                <c:pt idx="31">
                  <c:v>4</c:v>
                </c:pt>
                <c:pt idx="32">
                  <c:v>5</c:v>
                </c:pt>
                <c:pt idx="33">
                  <c:v>6</c:v>
                </c:pt>
                <c:pt idx="34">
                  <c:v>1</c:v>
                </c:pt>
                <c:pt idx="35">
                  <c:v>1</c:v>
                </c:pt>
                <c:pt idx="36">
                  <c:v>1</c:v>
                </c:pt>
              </c:numCache>
            </c:numRef>
          </c:val>
          <c:extLst xmlns:c16r2="http://schemas.microsoft.com/office/drawing/2015/06/chart">
            <c:ext xmlns:c16="http://schemas.microsoft.com/office/drawing/2014/chart" uri="{C3380CC4-5D6E-409C-BE32-E72D297353CC}">
              <c16:uniqueId val="{00000000-A107-4758-93A4-5EFFDBD8D3F4}"/>
            </c:ext>
          </c:extLst>
        </c:ser>
        <c:ser>
          <c:idx val="1"/>
          <c:order val="1"/>
          <c:tx>
            <c:strRef>
              <c:f>Sheet1!$C$1</c:f>
              <c:strCache>
                <c:ptCount val="1"/>
                <c:pt idx="0">
                  <c:v>2016</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Sheet1!$A$2:$A$38</c:f>
              <c:strCache>
                <c:ptCount val="37"/>
                <c:pt idx="0">
                  <c:v>Anenii Noi</c:v>
                </c:pt>
                <c:pt idx="1">
                  <c:v>mun. Bălți</c:v>
                </c:pt>
                <c:pt idx="2">
                  <c:v>Basarabeasca</c:v>
                </c:pt>
                <c:pt idx="3">
                  <c:v>Briceni</c:v>
                </c:pt>
                <c:pt idx="4">
                  <c:v>Cantemir</c:v>
                </c:pt>
                <c:pt idx="5">
                  <c:v>Cahul</c:v>
                </c:pt>
                <c:pt idx="6">
                  <c:v>Călărași</c:v>
                </c:pt>
                <c:pt idx="7">
                  <c:v>Ceadâr Lunga</c:v>
                </c:pt>
                <c:pt idx="8">
                  <c:v>Cimișlia</c:v>
                </c:pt>
                <c:pt idx="9">
                  <c:v>Căușeni</c:v>
                </c:pt>
                <c:pt idx="10">
                  <c:v>Comrat</c:v>
                </c:pt>
                <c:pt idx="11">
                  <c:v>Chișinău</c:v>
                </c:pt>
                <c:pt idx="12">
                  <c:v>Criuleni</c:v>
                </c:pt>
                <c:pt idx="13">
                  <c:v>Drochia</c:v>
                </c:pt>
                <c:pt idx="14">
                  <c:v>Dondușeni</c:v>
                </c:pt>
                <c:pt idx="15">
                  <c:v>Dubăsari</c:v>
                </c:pt>
                <c:pt idx="16">
                  <c:v>Edineț</c:v>
                </c:pt>
                <c:pt idx="17">
                  <c:v>Fălești</c:v>
                </c:pt>
                <c:pt idx="18">
                  <c:v>Florești</c:v>
                </c:pt>
                <c:pt idx="19">
                  <c:v>Glodeni</c:v>
                </c:pt>
                <c:pt idx="20">
                  <c:v>Ialoveni</c:v>
                </c:pt>
                <c:pt idx="21">
                  <c:v>Hâncești</c:v>
                </c:pt>
                <c:pt idx="22">
                  <c:v>Nisporeni</c:v>
                </c:pt>
                <c:pt idx="23">
                  <c:v>Leova</c:v>
                </c:pt>
                <c:pt idx="24">
                  <c:v>Ocnița</c:v>
                </c:pt>
                <c:pt idx="25">
                  <c:v>Rezina</c:v>
                </c:pt>
                <c:pt idx="26">
                  <c:v>Orhei</c:v>
                </c:pt>
                <c:pt idx="27">
                  <c:v>Râșcani</c:v>
                </c:pt>
                <c:pt idx="28">
                  <c:v>Soroca</c:v>
                </c:pt>
                <c:pt idx="29">
                  <c:v>Șoldănești</c:v>
                </c:pt>
                <c:pt idx="30">
                  <c:v>Ștefan Vodă</c:v>
                </c:pt>
                <c:pt idx="31">
                  <c:v>Sângerei</c:v>
                </c:pt>
                <c:pt idx="32">
                  <c:v>Strășeni</c:v>
                </c:pt>
                <c:pt idx="33">
                  <c:v>Taraclia</c:v>
                </c:pt>
                <c:pt idx="34">
                  <c:v>Telenești</c:v>
                </c:pt>
                <c:pt idx="35">
                  <c:v>Ungheni</c:v>
                </c:pt>
                <c:pt idx="36">
                  <c:v>Vulcănești</c:v>
                </c:pt>
              </c:strCache>
            </c:strRef>
          </c:cat>
          <c:val>
            <c:numRef>
              <c:f>Sheet1!$C$2:$C$38</c:f>
              <c:numCache>
                <c:formatCode>0</c:formatCode>
                <c:ptCount val="37"/>
                <c:pt idx="0">
                  <c:v>9</c:v>
                </c:pt>
                <c:pt idx="1">
                  <c:v>2</c:v>
                </c:pt>
                <c:pt idx="2">
                  <c:v>1</c:v>
                </c:pt>
                <c:pt idx="3">
                  <c:v>4</c:v>
                </c:pt>
                <c:pt idx="4">
                  <c:v>5</c:v>
                </c:pt>
                <c:pt idx="5">
                  <c:v>2</c:v>
                </c:pt>
                <c:pt idx="6">
                  <c:v>1</c:v>
                </c:pt>
                <c:pt idx="7">
                  <c:v>9</c:v>
                </c:pt>
                <c:pt idx="8">
                  <c:v>3</c:v>
                </c:pt>
                <c:pt idx="9">
                  <c:v>3</c:v>
                </c:pt>
                <c:pt idx="10">
                  <c:v>3</c:v>
                </c:pt>
                <c:pt idx="11">
                  <c:v>15</c:v>
                </c:pt>
                <c:pt idx="12">
                  <c:v>9</c:v>
                </c:pt>
                <c:pt idx="13">
                  <c:v>2</c:v>
                </c:pt>
                <c:pt idx="14">
                  <c:v>1</c:v>
                </c:pt>
                <c:pt idx="16">
                  <c:v>4</c:v>
                </c:pt>
                <c:pt idx="17">
                  <c:v>1</c:v>
                </c:pt>
                <c:pt idx="18">
                  <c:v>2</c:v>
                </c:pt>
                <c:pt idx="19">
                  <c:v>16</c:v>
                </c:pt>
                <c:pt idx="20">
                  <c:v>5</c:v>
                </c:pt>
                <c:pt idx="21">
                  <c:v>1</c:v>
                </c:pt>
                <c:pt idx="22">
                  <c:v>1</c:v>
                </c:pt>
                <c:pt idx="23">
                  <c:v>2</c:v>
                </c:pt>
                <c:pt idx="24">
                  <c:v>3</c:v>
                </c:pt>
                <c:pt idx="25">
                  <c:v>1</c:v>
                </c:pt>
                <c:pt idx="26">
                  <c:v>4</c:v>
                </c:pt>
                <c:pt idx="27">
                  <c:v>10</c:v>
                </c:pt>
                <c:pt idx="28">
                  <c:v>2</c:v>
                </c:pt>
                <c:pt idx="29">
                  <c:v>1</c:v>
                </c:pt>
                <c:pt idx="30">
                  <c:v>1</c:v>
                </c:pt>
                <c:pt idx="31">
                  <c:v>3</c:v>
                </c:pt>
                <c:pt idx="32">
                  <c:v>5</c:v>
                </c:pt>
                <c:pt idx="33">
                  <c:v>5</c:v>
                </c:pt>
                <c:pt idx="34">
                  <c:v>1</c:v>
                </c:pt>
                <c:pt idx="35">
                  <c:v>2</c:v>
                </c:pt>
                <c:pt idx="36">
                  <c:v>1</c:v>
                </c:pt>
              </c:numCache>
            </c:numRef>
          </c:val>
          <c:extLst xmlns:c16r2="http://schemas.microsoft.com/office/drawing/2015/06/chart">
            <c:ext xmlns:c16="http://schemas.microsoft.com/office/drawing/2014/chart" uri="{C3380CC4-5D6E-409C-BE32-E72D297353CC}">
              <c16:uniqueId val="{00000001-A107-4758-93A4-5EFFDBD8D3F4}"/>
            </c:ext>
          </c:extLst>
        </c:ser>
        <c:dLbls>
          <c:showLegendKey val="0"/>
          <c:showVal val="0"/>
          <c:showCatName val="0"/>
          <c:showSerName val="0"/>
          <c:showPercent val="0"/>
          <c:showBubbleSize val="0"/>
        </c:dLbls>
        <c:gapWidth val="219"/>
        <c:overlap val="-27"/>
        <c:axId val="134713408"/>
        <c:axId val="134713800"/>
      </c:barChart>
      <c:catAx>
        <c:axId val="13471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3800"/>
        <c:crosses val="autoZero"/>
        <c:auto val="1"/>
        <c:lblAlgn val="ctr"/>
        <c:lblOffset val="100"/>
        <c:noMultiLvlLbl val="0"/>
      </c:catAx>
      <c:valAx>
        <c:axId val="1347138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34713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A7483-A9D3-43BD-A224-301C6C06FF83}"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US"/>
        </a:p>
      </dgm:t>
    </dgm:pt>
    <dgm:pt modelId="{4C9D8195-8983-49DF-A982-046629E0D0D3}">
      <dgm:prSet phldrT="[Text]"/>
      <dgm:spPr/>
      <dgm:t>
        <a:bodyPr/>
        <a:lstStyle/>
        <a:p>
          <a:r>
            <a:rPr lang="x-none">
              <a:latin typeface="Times New Roman" panose="02020603050405020304" pitchFamily="18" charset="0"/>
              <a:cs typeface="Times New Roman" panose="02020603050405020304" pitchFamily="18" charset="0"/>
            </a:rPr>
            <a:t>Tratate și convenții internaționale (3 acte)</a:t>
          </a:r>
          <a:endParaRPr lang="en-US">
            <a:latin typeface="Times New Roman" panose="02020603050405020304" pitchFamily="18" charset="0"/>
            <a:cs typeface="Times New Roman" panose="02020603050405020304" pitchFamily="18" charset="0"/>
          </a:endParaRPr>
        </a:p>
      </dgm:t>
    </dgm:pt>
    <dgm:pt modelId="{0C3FE8F6-79A5-478C-BCDA-E7604F05E71F}" type="parTrans" cxnId="{4D5B2D7C-CCD7-439B-900E-34937D9993E9}">
      <dgm:prSet/>
      <dgm:spPr/>
      <dgm:t>
        <a:bodyPr/>
        <a:lstStyle/>
        <a:p>
          <a:endParaRPr lang="en-US"/>
        </a:p>
      </dgm:t>
    </dgm:pt>
    <dgm:pt modelId="{D92F7400-621E-453D-9936-0C2893D4D40A}" type="sibTrans" cxnId="{4D5B2D7C-CCD7-439B-900E-34937D9993E9}">
      <dgm:prSet/>
      <dgm:spPr/>
      <dgm:t>
        <a:bodyPr/>
        <a:lstStyle/>
        <a:p>
          <a:endParaRPr lang="en-US"/>
        </a:p>
      </dgm:t>
    </dgm:pt>
    <dgm:pt modelId="{4A226B87-6C87-4F6E-A0A4-D293B4879145}">
      <dgm:prSet phldrT="[Text]"/>
      <dgm:spPr/>
      <dgm:t>
        <a:bodyPr/>
        <a:lstStyle/>
        <a:p>
          <a:r>
            <a:rPr lang="x-none">
              <a:latin typeface="Times New Roman" panose="02020603050405020304" pitchFamily="18" charset="0"/>
              <a:cs typeface="Times New Roman" panose="02020603050405020304" pitchFamily="18" charset="0"/>
            </a:rPr>
            <a:t>Cadrul normativ al UE (25 acte)</a:t>
          </a:r>
          <a:endParaRPr lang="en-US">
            <a:latin typeface="Times New Roman" panose="02020603050405020304" pitchFamily="18" charset="0"/>
            <a:cs typeface="Times New Roman" panose="02020603050405020304" pitchFamily="18" charset="0"/>
          </a:endParaRPr>
        </a:p>
      </dgm:t>
    </dgm:pt>
    <dgm:pt modelId="{560068DB-75F3-48A2-8D31-FF07DDB1AC10}" type="parTrans" cxnId="{67964ED4-B5D4-4371-A265-74B7E715F2B5}">
      <dgm:prSet/>
      <dgm:spPr/>
      <dgm:t>
        <a:bodyPr/>
        <a:lstStyle/>
        <a:p>
          <a:endParaRPr lang="en-US"/>
        </a:p>
      </dgm:t>
    </dgm:pt>
    <dgm:pt modelId="{C00DFC75-59C8-44A6-9B15-2B3003A6E5D6}" type="sibTrans" cxnId="{67964ED4-B5D4-4371-A265-74B7E715F2B5}">
      <dgm:prSet/>
      <dgm:spPr/>
      <dgm:t>
        <a:bodyPr/>
        <a:lstStyle/>
        <a:p>
          <a:endParaRPr lang="en-US"/>
        </a:p>
      </dgm:t>
    </dgm:pt>
    <dgm:pt modelId="{014DF885-A9B5-473D-8ADE-B4D01D29EF46}">
      <dgm:prSet phldrT="[Text]"/>
      <dgm:spPr/>
      <dgm:t>
        <a:bodyPr/>
        <a:lstStyle/>
        <a:p>
          <a:r>
            <a:rPr lang="x-none">
              <a:latin typeface="Times New Roman" panose="02020603050405020304" pitchFamily="18" charset="0"/>
              <a:cs typeface="Times New Roman" panose="02020603050405020304" pitchFamily="18" charset="0"/>
            </a:rPr>
            <a:t>Cadrul normativ național</a:t>
          </a:r>
          <a:endParaRPr lang="en-US">
            <a:latin typeface="Times New Roman" panose="02020603050405020304" pitchFamily="18" charset="0"/>
            <a:cs typeface="Times New Roman" panose="02020603050405020304" pitchFamily="18" charset="0"/>
          </a:endParaRPr>
        </a:p>
      </dgm:t>
    </dgm:pt>
    <dgm:pt modelId="{16B782A9-F343-407F-8B7B-372A81857D8B}" type="parTrans" cxnId="{37EA1B4B-BE68-4715-9681-97F209929D74}">
      <dgm:prSet/>
      <dgm:spPr/>
      <dgm:t>
        <a:bodyPr/>
        <a:lstStyle/>
        <a:p>
          <a:endParaRPr lang="en-US"/>
        </a:p>
      </dgm:t>
    </dgm:pt>
    <dgm:pt modelId="{2A19805A-1B4A-41C1-9181-693057584008}" type="sibTrans" cxnId="{37EA1B4B-BE68-4715-9681-97F209929D74}">
      <dgm:prSet/>
      <dgm:spPr/>
      <dgm:t>
        <a:bodyPr/>
        <a:lstStyle/>
        <a:p>
          <a:endParaRPr lang="en-US"/>
        </a:p>
      </dgm:t>
    </dgm:pt>
    <dgm:pt modelId="{2810AFEA-00DF-4908-88D0-835F40DD335B}" type="pres">
      <dgm:prSet presAssocID="{328A7483-A9D3-43BD-A224-301C6C06FF83}" presName="compositeShape" presStyleCnt="0">
        <dgm:presLayoutVars>
          <dgm:dir/>
          <dgm:resizeHandles/>
        </dgm:presLayoutVars>
      </dgm:prSet>
      <dgm:spPr/>
      <dgm:t>
        <a:bodyPr/>
        <a:lstStyle/>
        <a:p>
          <a:endParaRPr lang="en-US"/>
        </a:p>
      </dgm:t>
    </dgm:pt>
    <dgm:pt modelId="{1F2B0BC9-B1F3-4D47-B225-BF64B895BD60}" type="pres">
      <dgm:prSet presAssocID="{328A7483-A9D3-43BD-A224-301C6C06FF83}" presName="pyramid" presStyleLbl="node1" presStyleIdx="0" presStyleCnt="1" custScaleX="133242" custLinFactNeighborX="31620" custLinFactNeighborY="-11728"/>
      <dgm:spPr/>
      <dgm:t>
        <a:bodyPr/>
        <a:lstStyle/>
        <a:p>
          <a:endParaRPr lang="ru-RU"/>
        </a:p>
      </dgm:t>
    </dgm:pt>
    <dgm:pt modelId="{4791A0CD-3A23-4B68-8780-7697F7608F78}" type="pres">
      <dgm:prSet presAssocID="{328A7483-A9D3-43BD-A224-301C6C06FF83}" presName="theList" presStyleCnt="0"/>
      <dgm:spPr/>
    </dgm:pt>
    <dgm:pt modelId="{502DC97D-8B14-4132-87BC-F34C80AD11E1}" type="pres">
      <dgm:prSet presAssocID="{4C9D8195-8983-49DF-A982-046629E0D0D3}" presName="aNode" presStyleLbl="fgAcc1" presStyleIdx="0" presStyleCnt="3" custLinFactNeighborX="-950">
        <dgm:presLayoutVars>
          <dgm:bulletEnabled val="1"/>
        </dgm:presLayoutVars>
      </dgm:prSet>
      <dgm:spPr/>
      <dgm:t>
        <a:bodyPr/>
        <a:lstStyle/>
        <a:p>
          <a:endParaRPr lang="en-US"/>
        </a:p>
      </dgm:t>
    </dgm:pt>
    <dgm:pt modelId="{FE938CFA-350F-4B96-BAD0-FD141B948C88}" type="pres">
      <dgm:prSet presAssocID="{4C9D8195-8983-49DF-A982-046629E0D0D3}" presName="aSpace" presStyleCnt="0"/>
      <dgm:spPr/>
    </dgm:pt>
    <dgm:pt modelId="{C8E902D8-282F-4798-9EF3-42ADE8226962}" type="pres">
      <dgm:prSet presAssocID="{4A226B87-6C87-4F6E-A0A4-D293B4879145}" presName="aNode" presStyleLbl="fgAcc1" presStyleIdx="1" presStyleCnt="3">
        <dgm:presLayoutVars>
          <dgm:bulletEnabled val="1"/>
        </dgm:presLayoutVars>
      </dgm:prSet>
      <dgm:spPr/>
      <dgm:t>
        <a:bodyPr/>
        <a:lstStyle/>
        <a:p>
          <a:endParaRPr lang="en-US"/>
        </a:p>
      </dgm:t>
    </dgm:pt>
    <dgm:pt modelId="{969299D2-F129-479C-97AF-3B7967C3D952}" type="pres">
      <dgm:prSet presAssocID="{4A226B87-6C87-4F6E-A0A4-D293B4879145}" presName="aSpace" presStyleCnt="0"/>
      <dgm:spPr/>
    </dgm:pt>
    <dgm:pt modelId="{CE8BA2A9-8036-49A1-9CAC-2390FEE75AF4}" type="pres">
      <dgm:prSet presAssocID="{014DF885-A9B5-473D-8ADE-B4D01D29EF46}" presName="aNode" presStyleLbl="fgAcc1" presStyleIdx="2" presStyleCnt="3">
        <dgm:presLayoutVars>
          <dgm:bulletEnabled val="1"/>
        </dgm:presLayoutVars>
      </dgm:prSet>
      <dgm:spPr/>
      <dgm:t>
        <a:bodyPr/>
        <a:lstStyle/>
        <a:p>
          <a:endParaRPr lang="en-US"/>
        </a:p>
      </dgm:t>
    </dgm:pt>
    <dgm:pt modelId="{1BA7F5F8-D714-43BB-BC8A-77FE6D8B2DE8}" type="pres">
      <dgm:prSet presAssocID="{014DF885-A9B5-473D-8ADE-B4D01D29EF46}" presName="aSpace" presStyleCnt="0"/>
      <dgm:spPr/>
    </dgm:pt>
  </dgm:ptLst>
  <dgm:cxnLst>
    <dgm:cxn modelId="{4D5B2D7C-CCD7-439B-900E-34937D9993E9}" srcId="{328A7483-A9D3-43BD-A224-301C6C06FF83}" destId="{4C9D8195-8983-49DF-A982-046629E0D0D3}" srcOrd="0" destOrd="0" parTransId="{0C3FE8F6-79A5-478C-BCDA-E7604F05E71F}" sibTransId="{D92F7400-621E-453D-9936-0C2893D4D40A}"/>
    <dgm:cxn modelId="{BFCD2810-B469-4EF7-9C83-075577C2CE88}" type="presOf" srcId="{4C9D8195-8983-49DF-A982-046629E0D0D3}" destId="{502DC97D-8B14-4132-87BC-F34C80AD11E1}" srcOrd="0" destOrd="0" presId="urn:microsoft.com/office/officeart/2005/8/layout/pyramid2"/>
    <dgm:cxn modelId="{67964ED4-B5D4-4371-A265-74B7E715F2B5}" srcId="{328A7483-A9D3-43BD-A224-301C6C06FF83}" destId="{4A226B87-6C87-4F6E-A0A4-D293B4879145}" srcOrd="1" destOrd="0" parTransId="{560068DB-75F3-48A2-8D31-FF07DDB1AC10}" sibTransId="{C00DFC75-59C8-44A6-9B15-2B3003A6E5D6}"/>
    <dgm:cxn modelId="{A6E2E115-BD1F-48D5-8397-A085692A182F}" type="presOf" srcId="{4A226B87-6C87-4F6E-A0A4-D293B4879145}" destId="{C8E902D8-282F-4798-9EF3-42ADE8226962}" srcOrd="0" destOrd="0" presId="urn:microsoft.com/office/officeart/2005/8/layout/pyramid2"/>
    <dgm:cxn modelId="{89F3E67B-D75C-40F2-A4C7-0D4BC5E1076B}" type="presOf" srcId="{014DF885-A9B5-473D-8ADE-B4D01D29EF46}" destId="{CE8BA2A9-8036-49A1-9CAC-2390FEE75AF4}" srcOrd="0" destOrd="0" presId="urn:microsoft.com/office/officeart/2005/8/layout/pyramid2"/>
    <dgm:cxn modelId="{37EA1B4B-BE68-4715-9681-97F209929D74}" srcId="{328A7483-A9D3-43BD-A224-301C6C06FF83}" destId="{014DF885-A9B5-473D-8ADE-B4D01D29EF46}" srcOrd="2" destOrd="0" parTransId="{16B782A9-F343-407F-8B7B-372A81857D8B}" sibTransId="{2A19805A-1B4A-41C1-9181-693057584008}"/>
    <dgm:cxn modelId="{EF60549F-198A-4A11-B12F-78A4616EED30}" type="presOf" srcId="{328A7483-A9D3-43BD-A224-301C6C06FF83}" destId="{2810AFEA-00DF-4908-88D0-835F40DD335B}" srcOrd="0" destOrd="0" presId="urn:microsoft.com/office/officeart/2005/8/layout/pyramid2"/>
    <dgm:cxn modelId="{A4931E5F-94CB-456F-9550-0EBC213B8E09}" type="presParOf" srcId="{2810AFEA-00DF-4908-88D0-835F40DD335B}" destId="{1F2B0BC9-B1F3-4D47-B225-BF64B895BD60}" srcOrd="0" destOrd="0" presId="urn:microsoft.com/office/officeart/2005/8/layout/pyramid2"/>
    <dgm:cxn modelId="{7D0BC5B9-FE56-43FD-9817-584A801FB92E}" type="presParOf" srcId="{2810AFEA-00DF-4908-88D0-835F40DD335B}" destId="{4791A0CD-3A23-4B68-8780-7697F7608F78}" srcOrd="1" destOrd="0" presId="urn:microsoft.com/office/officeart/2005/8/layout/pyramid2"/>
    <dgm:cxn modelId="{D70355D4-C525-4F27-BCAC-9F2342088EEC}" type="presParOf" srcId="{4791A0CD-3A23-4B68-8780-7697F7608F78}" destId="{502DC97D-8B14-4132-87BC-F34C80AD11E1}" srcOrd="0" destOrd="0" presId="urn:microsoft.com/office/officeart/2005/8/layout/pyramid2"/>
    <dgm:cxn modelId="{96737F7D-B33A-48F1-8CE4-CDB7107E8D47}" type="presParOf" srcId="{4791A0CD-3A23-4B68-8780-7697F7608F78}" destId="{FE938CFA-350F-4B96-BAD0-FD141B948C88}" srcOrd="1" destOrd="0" presId="urn:microsoft.com/office/officeart/2005/8/layout/pyramid2"/>
    <dgm:cxn modelId="{6C0FDC97-52F5-45EB-99F0-CFF702458D40}" type="presParOf" srcId="{4791A0CD-3A23-4B68-8780-7697F7608F78}" destId="{C8E902D8-282F-4798-9EF3-42ADE8226962}" srcOrd="2" destOrd="0" presId="urn:microsoft.com/office/officeart/2005/8/layout/pyramid2"/>
    <dgm:cxn modelId="{6EF3598E-9760-4D19-97EA-EC78D557B3BC}" type="presParOf" srcId="{4791A0CD-3A23-4B68-8780-7697F7608F78}" destId="{969299D2-F129-479C-97AF-3B7967C3D952}" srcOrd="3" destOrd="0" presId="urn:microsoft.com/office/officeart/2005/8/layout/pyramid2"/>
    <dgm:cxn modelId="{D3E81243-5F62-4D38-9EB5-AE34E61A0A53}" type="presParOf" srcId="{4791A0CD-3A23-4B68-8780-7697F7608F78}" destId="{CE8BA2A9-8036-49A1-9CAC-2390FEE75AF4}" srcOrd="4" destOrd="0" presId="urn:microsoft.com/office/officeart/2005/8/layout/pyramid2"/>
    <dgm:cxn modelId="{7E3C986D-9F88-4D20-BADA-80498179F004}" type="presParOf" srcId="{4791A0CD-3A23-4B68-8780-7697F7608F78}" destId="{1BA7F5F8-D714-43BB-BC8A-77FE6D8B2DE8}" srcOrd="5" destOrd="0" presId="urn:microsoft.com/office/officeart/2005/8/layout/pyramid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B0BC9-B1F3-4D47-B225-BF64B895BD60}">
      <dsp:nvSpPr>
        <dsp:cNvPr id="0" name=""/>
        <dsp:cNvSpPr/>
      </dsp:nvSpPr>
      <dsp:spPr>
        <a:xfrm>
          <a:off x="-208832" y="0"/>
          <a:ext cx="4562945" cy="3424555"/>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2DC97D-8B14-4132-87BC-F34C80AD11E1}">
      <dsp:nvSpPr>
        <dsp:cNvPr id="0" name=""/>
        <dsp:cNvSpPr/>
      </dsp:nvSpPr>
      <dsp:spPr>
        <a:xfrm>
          <a:off x="2051493" y="344294"/>
          <a:ext cx="2225960" cy="81065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Tratate și convenții internaționale (3 acte)</a:t>
          </a:r>
          <a:endParaRPr lang="en-US" sz="1800" kern="1200">
            <a:latin typeface="Times New Roman" panose="02020603050405020304" pitchFamily="18" charset="0"/>
            <a:cs typeface="Times New Roman" panose="02020603050405020304" pitchFamily="18" charset="0"/>
          </a:endParaRPr>
        </a:p>
      </dsp:txBody>
      <dsp:txXfrm>
        <a:off x="2091066" y="383867"/>
        <a:ext cx="2146814" cy="731510"/>
      </dsp:txXfrm>
    </dsp:sp>
    <dsp:sp modelId="{C8E902D8-282F-4798-9EF3-42ADE8226962}">
      <dsp:nvSpPr>
        <dsp:cNvPr id="0" name=""/>
        <dsp:cNvSpPr/>
      </dsp:nvSpPr>
      <dsp:spPr>
        <a:xfrm>
          <a:off x="2072640" y="1256283"/>
          <a:ext cx="2225960" cy="81065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Cadrul normativ al UE (25 acte)</a:t>
          </a:r>
          <a:endParaRPr lang="en-US" sz="1800" kern="1200">
            <a:latin typeface="Times New Roman" panose="02020603050405020304" pitchFamily="18" charset="0"/>
            <a:cs typeface="Times New Roman" panose="02020603050405020304" pitchFamily="18" charset="0"/>
          </a:endParaRPr>
        </a:p>
      </dsp:txBody>
      <dsp:txXfrm>
        <a:off x="2112213" y="1295856"/>
        <a:ext cx="2146814" cy="731510"/>
      </dsp:txXfrm>
    </dsp:sp>
    <dsp:sp modelId="{CE8BA2A9-8036-49A1-9CAC-2390FEE75AF4}">
      <dsp:nvSpPr>
        <dsp:cNvPr id="0" name=""/>
        <dsp:cNvSpPr/>
      </dsp:nvSpPr>
      <dsp:spPr>
        <a:xfrm>
          <a:off x="2072640" y="2168271"/>
          <a:ext cx="2225960" cy="81065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Cadrul normativ național</a:t>
          </a:r>
          <a:endParaRPr lang="en-US" sz="1800" kern="1200">
            <a:latin typeface="Times New Roman" panose="02020603050405020304" pitchFamily="18" charset="0"/>
            <a:cs typeface="Times New Roman" panose="02020603050405020304" pitchFamily="18" charset="0"/>
          </a:endParaRPr>
        </a:p>
      </dsp:txBody>
      <dsp:txXfrm>
        <a:off x="2112213" y="2207844"/>
        <a:ext cx="2146814" cy="7315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0.01239</cdr:x>
      <cdr:y>0.83074</cdr:y>
    </cdr:from>
    <cdr:to>
      <cdr:x>0.22906</cdr:x>
      <cdr:y>1</cdr:y>
    </cdr:to>
    <cdr:sp macro="" textlink="">
      <cdr:nvSpPr>
        <cdr:cNvPr id="2" name="Rectangle 1"/>
        <cdr:cNvSpPr/>
      </cdr:nvSpPr>
      <cdr:spPr>
        <a:xfrm xmlns:a="http://schemas.openxmlformats.org/drawingml/2006/main">
          <a:off x="76268" y="1244947"/>
          <a:ext cx="1333616" cy="253653"/>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x-none" sz="1000" b="1" i="0">
              <a:latin typeface="Times New Roman" panose="02020603050405020304" pitchFamily="18" charset="0"/>
              <a:cs typeface="Times New Roman" panose="02020603050405020304" pitchFamily="18" charset="0"/>
            </a:rPr>
            <a:t>Surs</a:t>
          </a:r>
          <a:r>
            <a:rPr lang="ro-RO" sz="1000" b="1" i="0">
              <a:latin typeface="Times New Roman" panose="02020603050405020304" pitchFamily="18" charset="0"/>
              <a:cs typeface="Times New Roman" panose="02020603050405020304" pitchFamily="18" charset="0"/>
            </a:rPr>
            <a:t>ă</a:t>
          </a:r>
          <a:r>
            <a:rPr lang="x-none" sz="1000" b="1" i="0">
              <a:latin typeface="Times New Roman" panose="02020603050405020304" pitchFamily="18" charset="0"/>
              <a:cs typeface="Times New Roman" panose="02020603050405020304" pitchFamily="18" charset="0"/>
            </a:rPr>
            <a:t>:</a:t>
          </a:r>
          <a:r>
            <a:rPr lang="x-none" sz="1000" b="1" i="1">
              <a:latin typeface="Times New Roman" panose="02020603050405020304" pitchFamily="18" charset="0"/>
              <a:cs typeface="Times New Roman" panose="02020603050405020304" pitchFamily="18" charset="0"/>
            </a:rPr>
            <a:t> </a:t>
          </a:r>
          <a:r>
            <a:rPr lang="x-none" sz="1000" b="0" i="1">
              <a:latin typeface="Times New Roman" panose="02020603050405020304" pitchFamily="18" charset="0"/>
              <a:cs typeface="Times New Roman" panose="02020603050405020304" pitchFamily="18" charset="0"/>
            </a:rPr>
            <a:t>Anuarele IPM</a:t>
          </a:r>
          <a:endParaRPr lang="en-US" sz="1000" b="0" i="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0.82571</cdr:x>
      <cdr:y>0.01765</cdr:y>
    </cdr:from>
    <cdr:to>
      <cdr:x>0.99362</cdr:x>
      <cdr:y>0.11472</cdr:y>
    </cdr:to>
    <cdr:sp macro="" textlink="">
      <cdr:nvSpPr>
        <cdr:cNvPr id="2" name="Rectangle 1"/>
        <cdr:cNvSpPr/>
      </cdr:nvSpPr>
      <cdr:spPr>
        <a:xfrm xmlns:a="http://schemas.openxmlformats.org/drawingml/2006/main">
          <a:off x="4496636" y="46299"/>
          <a:ext cx="914400" cy="2546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x-none" sz="1050" b="1">
              <a:solidFill>
                <a:sysClr val="windowText" lastClr="000000"/>
              </a:solidFill>
              <a:latin typeface="Times New Roman" panose="02020603050405020304" pitchFamily="18" charset="0"/>
              <a:cs typeface="Times New Roman" panose="02020603050405020304" pitchFamily="18" charset="0"/>
            </a:rPr>
            <a:t>Figura nr. 10</a:t>
          </a:r>
          <a:endParaRPr lang="en-US" sz="105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0.3726</cdr:x>
      <cdr:y>0.48116</cdr:y>
    </cdr:from>
    <cdr:to>
      <cdr:x>0.45806</cdr:x>
      <cdr:y>0.69796</cdr:y>
    </cdr:to>
    <cdr:sp macro="" textlink="">
      <cdr:nvSpPr>
        <cdr:cNvPr id="4" name="Rectangle 3"/>
        <cdr:cNvSpPr/>
      </cdr:nvSpPr>
      <cdr:spPr>
        <a:xfrm xmlns:a="http://schemas.openxmlformats.org/drawingml/2006/main">
          <a:off x="2304498" y="724119"/>
          <a:ext cx="528555" cy="3262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x-none" sz="1000" b="1">
              <a:solidFill>
                <a:schemeClr val="tx1"/>
              </a:solidFill>
              <a:latin typeface="Times New Roman" panose="02020603050405020304" pitchFamily="18" charset="0"/>
              <a:cs typeface="Times New Roman" panose="02020603050405020304" pitchFamily="18" charset="0"/>
            </a:rPr>
            <a:t>0,00</a:t>
          </a:r>
          <a:endParaRPr lang="en-US" sz="10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0.83632</cdr:x>
      <cdr:y>0.06494</cdr:y>
    </cdr:from>
    <cdr:to>
      <cdr:x>0.98391</cdr:x>
      <cdr:y>0.25541</cdr:y>
    </cdr:to>
    <cdr:sp macro="" textlink="">
      <cdr:nvSpPr>
        <cdr:cNvPr id="3" name="Rectangle 2"/>
        <cdr:cNvSpPr/>
      </cdr:nvSpPr>
      <cdr:spPr>
        <a:xfrm xmlns:a="http://schemas.openxmlformats.org/drawingml/2006/main">
          <a:off x="5181600" y="95250"/>
          <a:ext cx="914400" cy="279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x-none" sz="1000" b="1">
              <a:solidFill>
                <a:schemeClr val="tx1"/>
              </a:solidFill>
              <a:latin typeface="Times New Roman" panose="02020603050405020304" pitchFamily="18" charset="0"/>
              <a:cs typeface="Times New Roman" panose="02020603050405020304" pitchFamily="18" charset="0"/>
            </a:rPr>
            <a:t>Figura nr. 1</a:t>
          </a:r>
          <a:r>
            <a:rPr lang="ro-RO" sz="1000" b="1">
              <a:solidFill>
                <a:schemeClr val="tx1"/>
              </a:solidFill>
              <a:latin typeface="Times New Roman" panose="02020603050405020304" pitchFamily="18" charset="0"/>
              <a:cs typeface="Times New Roman" panose="02020603050405020304" pitchFamily="18" charset="0"/>
            </a:rPr>
            <a:t>2</a:t>
          </a:r>
          <a:endParaRPr lang="en-US" sz="10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0.84739</cdr:x>
      <cdr:y>0</cdr:y>
    </cdr:from>
    <cdr:to>
      <cdr:x>1</cdr:x>
      <cdr:y>0.18704</cdr:y>
    </cdr:to>
    <cdr:sp macro="" textlink="">
      <cdr:nvSpPr>
        <cdr:cNvPr id="2" name="Rectangle 1"/>
        <cdr:cNvSpPr/>
      </cdr:nvSpPr>
      <cdr:spPr>
        <a:xfrm xmlns:a="http://schemas.openxmlformats.org/drawingml/2006/main">
          <a:off x="5041899" y="0"/>
          <a:ext cx="908051" cy="308803"/>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x-none" sz="9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Figura nr. 1</a:t>
          </a:r>
          <a:r>
            <a:rPr lang="ro-MD" sz="9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3</a:t>
          </a:r>
          <a:endParaRPr lang="en-US" sz="900" b="1">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0.00613</cdr:x>
      <cdr:y>0.86246</cdr:y>
    </cdr:from>
    <cdr:to>
      <cdr:x>0.38387</cdr:x>
      <cdr:y>0.97994</cdr:y>
    </cdr:to>
    <cdr:sp macro="" textlink="">
      <cdr:nvSpPr>
        <cdr:cNvPr id="3" name="Rectangle 2"/>
        <cdr:cNvSpPr/>
      </cdr:nvSpPr>
      <cdr:spPr>
        <a:xfrm xmlns:a="http://schemas.openxmlformats.org/drawingml/2006/main">
          <a:off x="38100" y="1911350"/>
          <a:ext cx="2349500" cy="2603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ro-RO" sz="1000" b="1" i="0">
              <a:solidFill>
                <a:sysClr val="windowText" lastClr="000000"/>
              </a:solidFill>
              <a:effectLst/>
              <a:latin typeface="Times New Roman" panose="02020603050405020304" pitchFamily="18" charset="0"/>
              <a:ea typeface="+mn-ea"/>
              <a:cs typeface="Times New Roman" panose="02020603050405020304" pitchFamily="18" charset="0"/>
            </a:rPr>
            <a:t>Sursă:</a:t>
          </a:r>
          <a:r>
            <a:rPr lang="ro-RO" sz="1000" b="1" i="1">
              <a:solidFill>
                <a:sysClr val="windowText" lastClr="000000"/>
              </a:solidFill>
              <a:effectLst/>
              <a:latin typeface="Times New Roman" panose="02020603050405020304" pitchFamily="18" charset="0"/>
              <a:ea typeface="+mn-ea"/>
              <a:cs typeface="Times New Roman" panose="02020603050405020304" pitchFamily="18" charset="0"/>
            </a:rPr>
            <a:t> </a:t>
          </a:r>
          <a:r>
            <a:rPr lang="ro-RO" sz="1000" i="1">
              <a:solidFill>
                <a:sysClr val="windowText" lastClr="000000"/>
              </a:solidFill>
              <a:effectLst/>
              <a:latin typeface="Times New Roman" panose="02020603050405020304" pitchFamily="18" charset="0"/>
              <a:ea typeface="+mn-ea"/>
              <a:cs typeface="Times New Roman" panose="02020603050405020304" pitchFamily="18" charset="0"/>
            </a:rPr>
            <a:t>Anuarul IPM pentru anul 2022.</a:t>
          </a:r>
          <a:endParaRPr lang="en-US" sz="1000">
            <a:solidFill>
              <a:sysClr val="windowText" lastClr="000000"/>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0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0.80699</cdr:x>
      <cdr:y>0.02891</cdr:y>
    </cdr:from>
    <cdr:to>
      <cdr:x>1</cdr:x>
      <cdr:y>0.1771</cdr:y>
    </cdr:to>
    <cdr:sp macro="" textlink="">
      <cdr:nvSpPr>
        <cdr:cNvPr id="2" name="Rectangle 1"/>
        <cdr:cNvSpPr/>
      </cdr:nvSpPr>
      <cdr:spPr>
        <a:xfrm xmlns:a="http://schemas.openxmlformats.org/drawingml/2006/main">
          <a:off x="4433638" y="44578"/>
          <a:ext cx="1060382" cy="2284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x-none" sz="900" b="1">
              <a:solidFill>
                <a:schemeClr val="tx1"/>
              </a:solidFill>
              <a:latin typeface="Times New Roman" panose="02020603050405020304" pitchFamily="18" charset="0"/>
              <a:cs typeface="Times New Roman" panose="02020603050405020304" pitchFamily="18" charset="0"/>
            </a:rPr>
            <a:t>Figura nr. 1</a:t>
          </a:r>
          <a:r>
            <a:rPr lang="ro-MD" sz="900" b="1">
              <a:solidFill>
                <a:schemeClr val="tx1"/>
              </a:solidFill>
              <a:latin typeface="Times New Roman" panose="02020603050405020304" pitchFamily="18" charset="0"/>
              <a:cs typeface="Times New Roman" panose="02020603050405020304" pitchFamily="18" charset="0"/>
            </a:rPr>
            <a:t>6</a:t>
          </a:r>
          <a:endParaRPr lang="en-US" sz="9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0.80707</cdr:x>
      <cdr:y>0</cdr:y>
    </cdr:from>
    <cdr:to>
      <cdr:x>0.99116</cdr:x>
      <cdr:y>0.1319</cdr:y>
    </cdr:to>
    <cdr:sp macro="" textlink="">
      <cdr:nvSpPr>
        <cdr:cNvPr id="2" name="Rectangle 1"/>
        <cdr:cNvSpPr/>
      </cdr:nvSpPr>
      <cdr:spPr>
        <a:xfrm xmlns:a="http://schemas.openxmlformats.org/drawingml/2006/main">
          <a:off x="4918874" y="0"/>
          <a:ext cx="1121979" cy="309229"/>
        </a:xfrm>
        <a:prstGeom xmlns:a="http://schemas.openxmlformats.org/drawingml/2006/main" prst="rect">
          <a:avLst/>
        </a:prstGeom>
        <a:effectLst xmlns:a="http://schemas.openxmlformats.org/drawingml/2006/main">
          <a:glow rad="127000">
            <a:schemeClr val="bg1">
              <a:alpha val="65000"/>
            </a:schemeClr>
          </a:glow>
          <a:softEdge rad="254000"/>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x-none" sz="900" b="1">
              <a:solidFill>
                <a:sysClr val="windowText" lastClr="000000"/>
              </a:solidFill>
              <a:latin typeface="Times New Roman" panose="02020603050405020304" pitchFamily="18" charset="0"/>
              <a:cs typeface="Times New Roman" panose="02020603050405020304" pitchFamily="18" charset="0"/>
            </a:rPr>
            <a:t>Figura nr.</a:t>
          </a:r>
          <a:r>
            <a:rPr lang="x-none" sz="900" b="1" baseline="0">
              <a:solidFill>
                <a:sysClr val="windowText" lastClr="000000"/>
              </a:solidFill>
              <a:latin typeface="Times New Roman" panose="02020603050405020304" pitchFamily="18" charset="0"/>
              <a:cs typeface="Times New Roman" panose="02020603050405020304" pitchFamily="18" charset="0"/>
            </a:rPr>
            <a:t> 16</a:t>
          </a:r>
          <a:endParaRPr lang="en-US" sz="9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0.0072</cdr:x>
      <cdr:y>0.86137</cdr:y>
    </cdr:from>
    <cdr:to>
      <cdr:x>0.91567</cdr:x>
      <cdr:y>1</cdr:y>
    </cdr:to>
    <cdr:sp macro="" textlink="">
      <cdr:nvSpPr>
        <cdr:cNvPr id="3" name="Rectangle 2"/>
        <cdr:cNvSpPr/>
      </cdr:nvSpPr>
      <cdr:spPr>
        <a:xfrm xmlns:a="http://schemas.openxmlformats.org/drawingml/2006/main">
          <a:off x="42784" y="1507456"/>
          <a:ext cx="5399608" cy="2426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o-RO" sz="1000" b="1" i="0">
              <a:solidFill>
                <a:schemeClr val="tx1"/>
              </a:solidFill>
              <a:effectLst/>
              <a:latin typeface="Times New Roman" panose="02020603050405020304" pitchFamily="18" charset="0"/>
              <a:ea typeface="+mn-ea"/>
              <a:cs typeface="Times New Roman" panose="02020603050405020304" pitchFamily="18" charset="0"/>
            </a:rPr>
            <a:t>Sursă: </a:t>
          </a:r>
          <a:r>
            <a:rPr lang="ro-RO" sz="1000" i="1">
              <a:solidFill>
                <a:schemeClr val="tx1"/>
              </a:solidFill>
              <a:effectLst/>
              <a:latin typeface="Times New Roman" panose="02020603050405020304" pitchFamily="18" charset="0"/>
              <a:ea typeface="+mn-ea"/>
              <a:cs typeface="Times New Roman" panose="02020603050405020304" pitchFamily="18" charset="0"/>
            </a:rPr>
            <a:t>Diagramă elaborată de către auditor în baza informațiilor prezentate de ctre Serviciul Vamal</a:t>
          </a:r>
          <a:endParaRPr lang="en-U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0.01347</cdr:x>
      <cdr:y>0.79072</cdr:y>
    </cdr:from>
    <cdr:to>
      <cdr:x>0.48728</cdr:x>
      <cdr:y>0.94609</cdr:y>
    </cdr:to>
    <cdr:sp macro="" textlink="">
      <cdr:nvSpPr>
        <cdr:cNvPr id="2" name="Rectangle 1"/>
        <cdr:cNvSpPr/>
      </cdr:nvSpPr>
      <cdr:spPr>
        <a:xfrm xmlns:a="http://schemas.openxmlformats.org/drawingml/2006/main">
          <a:off x="78237" y="1290916"/>
          <a:ext cx="2752980" cy="2536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sz="1000" b="1" i="0">
              <a:solidFill>
                <a:schemeClr val="tx1"/>
              </a:solidFill>
              <a:effectLst/>
              <a:latin typeface="Times New Roman" panose="02020603050405020304" pitchFamily="18" charset="0"/>
              <a:ea typeface="+mn-ea"/>
              <a:cs typeface="Times New Roman" panose="02020603050405020304" pitchFamily="18" charset="0"/>
            </a:rPr>
            <a:t>Sursă: </a:t>
          </a:r>
          <a:r>
            <a:rPr lang="ro-RO" sz="1000" i="1">
              <a:solidFill>
                <a:schemeClr val="tx1"/>
              </a:solidFill>
              <a:effectLst/>
              <a:latin typeface="Times New Roman" panose="02020603050405020304" pitchFamily="18" charset="0"/>
              <a:ea typeface="+mn-ea"/>
              <a:cs typeface="Times New Roman" panose="02020603050405020304" pitchFamily="18" charset="0"/>
            </a:rPr>
            <a:t>Informații prezentate de către AM</a:t>
          </a:r>
          <a:endParaRPr lang="en-U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0.79907</cdr:x>
      <cdr:y>0.03524</cdr:y>
    </cdr:from>
    <cdr:to>
      <cdr:x>0.9851</cdr:x>
      <cdr:y>0.1353</cdr:y>
    </cdr:to>
    <cdr:sp macro="" textlink="">
      <cdr:nvSpPr>
        <cdr:cNvPr id="2" name="Rectangle 1"/>
        <cdr:cNvSpPr/>
      </cdr:nvSpPr>
      <cdr:spPr>
        <a:xfrm xmlns:a="http://schemas.openxmlformats.org/drawingml/2006/main">
          <a:off x="4603750" y="94791"/>
          <a:ext cx="1071761" cy="269147"/>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ro-RO" sz="1000" b="1">
              <a:solidFill>
                <a:srgbClr val="0070C0"/>
              </a:solidFill>
              <a:latin typeface="Times New Roman" panose="02020603050405020304" pitchFamily="18" charset="0"/>
              <a:cs typeface="Times New Roman" panose="02020603050405020304" pitchFamily="18" charset="0"/>
            </a:rPr>
            <a:t>Anexa nr.27</a:t>
          </a:r>
          <a:endParaRPr lang="en-US" sz="1000" b="1">
            <a:solidFill>
              <a:srgbClr val="0070C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4585B-1FB4-40A8-9C33-824E1308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42463</Words>
  <Characters>242045</Characters>
  <Application>Microsoft Office Word</Application>
  <DocSecurity>0</DocSecurity>
  <Lines>2017</Lines>
  <Paragraphs>567</Paragraphs>
  <ScaleCrop>false</ScaleCrop>
  <HeadingPairs>
    <vt:vector size="6" baseType="variant">
      <vt:variant>
        <vt:lpstr>Название</vt:lpstr>
      </vt:variant>
      <vt:variant>
        <vt:i4>1</vt:i4>
      </vt:variant>
      <vt:variant>
        <vt:lpstr>Заголовки</vt:lpstr>
      </vt:variant>
      <vt:variant>
        <vt:i4>9</vt:i4>
      </vt:variant>
      <vt:variant>
        <vt:lpstr>Title</vt:lpstr>
      </vt:variant>
      <vt:variant>
        <vt:i4>1</vt:i4>
      </vt:variant>
    </vt:vector>
  </HeadingPairs>
  <TitlesOfParts>
    <vt:vector size="11" baseType="lpstr">
      <vt:lpstr/>
      <vt:lpstr>LISTA  ACRONIMELOR</vt:lpstr>
      <vt:lpstr/>
      <vt:lpstr>SINTEZA</vt:lpstr>
      <vt:lpstr>PREZENTARE GENERALĂ</vt:lpstr>
      <vt:lpstr>SFERA ȘI ABORDAREA AUDITULUI</vt:lpstr>
      <vt:lpstr>IV. CONSTATĂRI</vt:lpstr>
      <vt:lpstr>    4.1. Obiectivul I: Factorii de decizie au elaborat și armonizat cadrul normativ </vt:lpstr>
      <vt:lpstr>    /4.2. Obiectivul II: Autoritățile responsabile au realizat acțiunile ce țin de r</vt:lpstr>
      <vt:lpstr>    4.3. Obiectivul III: Depozitarea deșeurilor este efectuată în conformitate cu no</vt:lpstr>
      <vt:lpstr/>
    </vt:vector>
  </TitlesOfParts>
  <Company>CtrlSoft</Company>
  <LinksUpToDate>false</LinksUpToDate>
  <CharactersWithSpaces>283941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Viorica Verdeș</dc:creator>
  <cp:keywords/>
  <dc:description/>
  <cp:lastModifiedBy>Paiu Eugenia</cp:lastModifiedBy>
  <cp:revision>7</cp:revision>
  <cp:lastPrinted>2024-04-04T11:14:00Z</cp:lastPrinted>
  <dcterms:created xsi:type="dcterms:W3CDTF">2024-04-03T11:30:00Z</dcterms:created>
  <dcterms:modified xsi:type="dcterms:W3CDTF">2024-04-10T10:12:00Z</dcterms:modified>
</cp:coreProperties>
</file>