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B9" w:rsidRPr="00AF44B9" w:rsidRDefault="00AF44B9" w:rsidP="00AF44B9">
      <w:pPr>
        <w:tabs>
          <w:tab w:val="left" w:pos="720"/>
        </w:tabs>
        <w:spacing w:after="0" w:line="276" w:lineRule="auto"/>
        <w:jc w:val="right"/>
        <w:rPr>
          <w:rFonts w:ascii="Calibri Light" w:eastAsia="Times New Roman" w:hAnsi="Calibri Light" w:cstheme="majorHAnsi"/>
          <w:bCs/>
          <w:szCs w:val="24"/>
          <w:lang w:val="ru-MD"/>
        </w:rPr>
      </w:pPr>
      <w:bookmarkStart w:id="0" w:name="_GoBack"/>
      <w:bookmarkEnd w:id="0"/>
      <w:r w:rsidRPr="00AF44B9">
        <w:rPr>
          <w:rFonts w:ascii="Calibri Light" w:eastAsia="Times New Roman" w:hAnsi="Calibri Light" w:cstheme="majorHAnsi"/>
          <w:bCs/>
          <w:szCs w:val="24"/>
          <w:lang w:val="ru-MD"/>
        </w:rPr>
        <w:t>Перевод</w:t>
      </w:r>
    </w:p>
    <w:p w:rsidR="00AF44B9" w:rsidRPr="00AF44B9" w:rsidRDefault="00AF44B9" w:rsidP="00AF44B9">
      <w:pPr>
        <w:tabs>
          <w:tab w:val="left" w:pos="720"/>
        </w:tabs>
        <w:spacing w:after="0" w:line="276" w:lineRule="auto"/>
        <w:jc w:val="right"/>
        <w:rPr>
          <w:rFonts w:ascii="Calibri Light" w:eastAsia="Times New Roman" w:hAnsi="Calibri Light" w:cstheme="majorHAnsi"/>
          <w:bCs/>
          <w:szCs w:val="24"/>
          <w:lang w:val="ru-MD"/>
        </w:rPr>
      </w:pPr>
      <w:r w:rsidRPr="00AF44B9">
        <w:rPr>
          <w:rFonts w:ascii="Calibri Light" w:eastAsia="Times New Roman" w:hAnsi="Calibri Light" w:cstheme="majorHAnsi"/>
          <w:bCs/>
          <w:szCs w:val="24"/>
          <w:lang w:val="ru-MD"/>
        </w:rPr>
        <w:t>Приложение</w:t>
      </w:r>
    </w:p>
    <w:p w:rsidR="00AF44B9" w:rsidRPr="00AF44B9" w:rsidRDefault="00AF44B9" w:rsidP="00AF44B9">
      <w:pPr>
        <w:tabs>
          <w:tab w:val="left" w:pos="720"/>
        </w:tabs>
        <w:spacing w:after="0" w:line="276" w:lineRule="auto"/>
        <w:jc w:val="right"/>
        <w:rPr>
          <w:rFonts w:ascii="Calibri Light" w:eastAsia="Times New Roman" w:hAnsi="Calibri Light" w:cstheme="majorHAnsi"/>
          <w:bCs/>
          <w:szCs w:val="24"/>
          <w:lang w:val="ru-MD"/>
        </w:rPr>
      </w:pPr>
      <w:r w:rsidRPr="00AF44B9">
        <w:rPr>
          <w:rFonts w:ascii="Calibri Light" w:eastAsia="Times New Roman" w:hAnsi="Calibri Light" w:cstheme="majorHAnsi"/>
          <w:bCs/>
          <w:szCs w:val="24"/>
          <w:lang w:val="ru-MD"/>
        </w:rPr>
        <w:t>к Постановлению Счетной палаты</w:t>
      </w:r>
    </w:p>
    <w:p w:rsidR="00AF44B9" w:rsidRPr="00AF44B9" w:rsidRDefault="00AF44B9" w:rsidP="00AF44B9">
      <w:pPr>
        <w:tabs>
          <w:tab w:val="left" w:pos="720"/>
        </w:tabs>
        <w:spacing w:after="0" w:line="240" w:lineRule="auto"/>
        <w:ind w:right="-23"/>
        <w:jc w:val="right"/>
        <w:rPr>
          <w:rFonts w:ascii="Calibri Light" w:eastAsia="Times New Roman" w:hAnsi="Calibri Light" w:cstheme="majorHAnsi"/>
          <w:bCs/>
          <w:szCs w:val="24"/>
          <w:lang w:val="ru-MD"/>
        </w:rPr>
      </w:pPr>
      <w:r w:rsidRPr="00AF44B9">
        <w:rPr>
          <w:rFonts w:ascii="Calibri Light" w:eastAsia="Times New Roman" w:hAnsi="Calibri Light" w:cstheme="majorHAnsi"/>
          <w:bCs/>
          <w:szCs w:val="24"/>
          <w:lang w:val="ru-MD"/>
        </w:rPr>
        <w:t>№20 от 26 мая 2023 года</w:t>
      </w:r>
    </w:p>
    <w:p w:rsidR="00AF44B9" w:rsidRPr="00AF44B9" w:rsidRDefault="00AF44B9" w:rsidP="00AF44B9">
      <w:pPr>
        <w:tabs>
          <w:tab w:val="left" w:pos="720"/>
        </w:tabs>
        <w:spacing w:after="0" w:line="276" w:lineRule="auto"/>
        <w:jc w:val="right"/>
        <w:rPr>
          <w:rFonts w:ascii="Calibri Light" w:eastAsia="Times New Roman" w:hAnsi="Calibri Light" w:cs="Times New Roman"/>
          <w:bCs/>
          <w:szCs w:val="24"/>
          <w:lang w:val="ru-MD"/>
        </w:rPr>
      </w:pPr>
    </w:p>
    <w:p w:rsidR="00AF44B9" w:rsidRPr="00AF44B9" w:rsidRDefault="00AF44B9" w:rsidP="00AF44B9">
      <w:pPr>
        <w:spacing w:after="0" w:line="276" w:lineRule="auto"/>
        <w:rPr>
          <w:rFonts w:ascii="Calibri Light" w:hAnsi="Calibri Light" w:cs="Times New Roman"/>
          <w:szCs w:val="24"/>
          <w:lang w:val="ru-MD"/>
        </w:rPr>
      </w:pPr>
    </w:p>
    <w:p w:rsidR="00AF44B9" w:rsidRPr="00AF44B9" w:rsidRDefault="00AF44B9" w:rsidP="00AF44B9">
      <w:pPr>
        <w:spacing w:after="0" w:line="276" w:lineRule="auto"/>
        <w:jc w:val="center"/>
        <w:rPr>
          <w:rFonts w:ascii="Calibri Light" w:hAnsi="Calibri Light" w:cs="Times New Roman"/>
          <w:b/>
          <w:szCs w:val="24"/>
          <w:lang w:val="ru-MD"/>
        </w:rPr>
      </w:pPr>
      <w:r w:rsidRPr="00AF44B9">
        <w:rPr>
          <w:rFonts w:ascii="Calibri Light" w:hAnsi="Calibri Light" w:cs="Times New Roman"/>
          <w:b/>
          <w:noProof/>
          <w:szCs w:val="24"/>
          <w:lang w:val="ru-RU" w:eastAsia="ru-RU"/>
        </w:rPr>
        <w:drawing>
          <wp:inline distT="0" distB="0" distL="0" distR="0" wp14:anchorId="6F1CD976" wp14:editId="40CF66C6">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rsidR="00AF44B9" w:rsidRPr="00AF44B9" w:rsidRDefault="00AF44B9" w:rsidP="00AF44B9">
      <w:pPr>
        <w:spacing w:after="0" w:line="276" w:lineRule="auto"/>
        <w:jc w:val="center"/>
        <w:rPr>
          <w:rFonts w:ascii="Calibri Light" w:hAnsi="Calibri Light" w:cs="Times New Roman"/>
          <w:b/>
          <w:szCs w:val="24"/>
          <w:lang w:val="ru-MD"/>
        </w:rPr>
      </w:pPr>
    </w:p>
    <w:p w:rsidR="00AF44B9" w:rsidRPr="00AF44B9" w:rsidRDefault="00AF44B9" w:rsidP="00AF44B9">
      <w:pPr>
        <w:spacing w:after="0" w:line="276" w:lineRule="auto"/>
        <w:jc w:val="center"/>
        <w:rPr>
          <w:rFonts w:ascii="Calibri Light" w:hAnsi="Calibri Light" w:cs="Times New Roman"/>
          <w:b/>
          <w:szCs w:val="24"/>
          <w:lang w:val="ru-MD"/>
        </w:rPr>
      </w:pPr>
    </w:p>
    <w:p w:rsidR="00AF44B9" w:rsidRPr="00AF44B9" w:rsidRDefault="00AF44B9" w:rsidP="00AF44B9">
      <w:pPr>
        <w:spacing w:after="0" w:line="276" w:lineRule="auto"/>
        <w:jc w:val="center"/>
        <w:rPr>
          <w:rFonts w:ascii="Calibri Light" w:hAnsi="Calibri Light" w:cs="Times New Roman"/>
          <w:b/>
          <w:szCs w:val="24"/>
          <w:lang w:val="ru-MD"/>
        </w:rPr>
      </w:pPr>
    </w:p>
    <w:p w:rsidR="00AF44B9" w:rsidRPr="00AF44B9" w:rsidRDefault="00AF44B9" w:rsidP="00AF44B9">
      <w:pPr>
        <w:spacing w:after="0" w:line="276" w:lineRule="auto"/>
        <w:jc w:val="center"/>
        <w:rPr>
          <w:rFonts w:ascii="Calibri Light" w:hAnsi="Calibri Light" w:cs="Times New Roman"/>
          <w:b/>
          <w:szCs w:val="24"/>
          <w:lang w:val="ru-MD"/>
        </w:rPr>
      </w:pPr>
    </w:p>
    <w:p w:rsidR="00AF44B9" w:rsidRPr="00AF44B9" w:rsidRDefault="00AF44B9" w:rsidP="00AF44B9">
      <w:pPr>
        <w:spacing w:after="0" w:line="276" w:lineRule="auto"/>
        <w:jc w:val="center"/>
        <w:rPr>
          <w:rFonts w:ascii="Calibri Light" w:hAnsi="Calibri Light" w:cs="Times New Roman"/>
          <w:b/>
          <w:szCs w:val="24"/>
          <w:lang w:val="ru-MD"/>
        </w:rPr>
      </w:pPr>
      <w:r w:rsidRPr="00AF44B9">
        <w:rPr>
          <w:rFonts w:ascii="Calibri Light" w:hAnsi="Calibri Light" w:cs="Times New Roman"/>
          <w:b/>
          <w:szCs w:val="24"/>
          <w:lang w:val="ru-MD"/>
        </w:rPr>
        <w:t xml:space="preserve">СЧЕТНАЯ ПАЛАТА РЕСПУБЛИКИ МОЛДОВА </w:t>
      </w:r>
    </w:p>
    <w:p w:rsidR="00AF44B9" w:rsidRPr="00AF44B9" w:rsidRDefault="00AF44B9" w:rsidP="00AF44B9">
      <w:pPr>
        <w:spacing w:after="0" w:line="276" w:lineRule="auto"/>
        <w:jc w:val="center"/>
        <w:rPr>
          <w:rFonts w:ascii="Calibri Light" w:hAnsi="Calibri Light" w:cs="Times New Roman"/>
          <w:szCs w:val="24"/>
          <w:lang w:val="ru-MD"/>
        </w:rPr>
      </w:pPr>
    </w:p>
    <w:p w:rsidR="00AF44B9" w:rsidRPr="00AF44B9" w:rsidRDefault="00AF44B9" w:rsidP="00AF44B9">
      <w:pPr>
        <w:tabs>
          <w:tab w:val="left" w:pos="720"/>
        </w:tabs>
        <w:spacing w:after="0" w:line="276" w:lineRule="auto"/>
        <w:jc w:val="center"/>
        <w:rPr>
          <w:rFonts w:ascii="Calibri Light" w:eastAsia="Times New Roman" w:hAnsi="Calibri Light" w:cs="Times New Roman"/>
          <w:b/>
          <w:bCs/>
          <w:color w:val="244061" w:themeColor="accent1" w:themeShade="80"/>
          <w:szCs w:val="24"/>
          <w:lang w:val="ru-MD"/>
        </w:rPr>
      </w:pPr>
    </w:p>
    <w:p w:rsidR="00AF44B9" w:rsidRPr="00AF44B9" w:rsidRDefault="00AF44B9" w:rsidP="00AF44B9">
      <w:pPr>
        <w:tabs>
          <w:tab w:val="left" w:pos="720"/>
        </w:tabs>
        <w:spacing w:after="0" w:line="276" w:lineRule="auto"/>
        <w:jc w:val="center"/>
        <w:rPr>
          <w:rFonts w:ascii="Calibri Light" w:eastAsia="Times New Roman" w:hAnsi="Calibri Light" w:cs="Times New Roman"/>
          <w:b/>
          <w:bCs/>
          <w:color w:val="244061" w:themeColor="accent1" w:themeShade="80"/>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AF44B9" w:rsidRPr="00AF44B9" w:rsidTr="00C016FE">
        <w:trPr>
          <w:trHeight w:val="435"/>
        </w:trPr>
        <w:tc>
          <w:tcPr>
            <w:tcW w:w="9350" w:type="dxa"/>
          </w:tcPr>
          <w:p w:rsidR="00AF44B9" w:rsidRPr="00E87E5D" w:rsidRDefault="00AF44B9" w:rsidP="00C016FE">
            <w:pPr>
              <w:tabs>
                <w:tab w:val="left" w:pos="720"/>
              </w:tabs>
              <w:spacing w:line="276" w:lineRule="auto"/>
              <w:jc w:val="center"/>
              <w:rPr>
                <w:rFonts w:ascii="Calibri Light" w:eastAsia="Times New Roman" w:hAnsi="Calibri Light" w:cs="Times New Roman"/>
                <w:b/>
                <w:bCs/>
                <w:color w:val="244061" w:themeColor="accent1" w:themeShade="80"/>
                <w:szCs w:val="24"/>
              </w:rPr>
            </w:pPr>
            <w:r w:rsidRPr="00E87E5D">
              <w:rPr>
                <w:rFonts w:ascii="Calibri Light" w:hAnsi="Calibri Light" w:cs="Times New Roman"/>
                <w:szCs w:val="24"/>
              </w:rPr>
              <w:t xml:space="preserve">MD-2001, mun. Chișinău, bd. Ștefan cel Mare și Sfânt nr.69, tel.: (+373 22) 26 60 02, fax: (+373 22) 26 61 00, </w:t>
            </w:r>
            <w:hyperlink r:id="rId8" w:history="1">
              <w:r w:rsidRPr="00E87E5D">
                <w:rPr>
                  <w:rStyle w:val="af"/>
                  <w:rFonts w:ascii="Calibri Light" w:hAnsi="Calibri Light" w:cs="Times New Roman"/>
                  <w:b/>
                  <w:szCs w:val="24"/>
                </w:rPr>
                <w:t>www.ccrm.md</w:t>
              </w:r>
            </w:hyperlink>
            <w:r w:rsidRPr="00E87E5D">
              <w:rPr>
                <w:rFonts w:ascii="Calibri Light" w:hAnsi="Calibri Light" w:cs="Times New Roman"/>
                <w:b/>
                <w:color w:val="0070C0"/>
                <w:szCs w:val="24"/>
                <w:u w:val="single"/>
              </w:rPr>
              <w:t xml:space="preserve">; </w:t>
            </w:r>
            <w:r w:rsidRPr="00E87E5D">
              <w:rPr>
                <w:rFonts w:ascii="Calibri Light" w:hAnsi="Calibri Light" w:cs="Times New Roman"/>
                <w:szCs w:val="24"/>
              </w:rPr>
              <w:t xml:space="preserve">e-mail: </w:t>
            </w:r>
            <w:hyperlink r:id="rId9" w:history="1">
              <w:r w:rsidRPr="00E87E5D">
                <w:rPr>
                  <w:rFonts w:ascii="Calibri Light" w:hAnsi="Calibri Light" w:cs="Times New Roman"/>
                  <w:b/>
                  <w:color w:val="0000FF" w:themeColor="hyperlink"/>
                  <w:szCs w:val="24"/>
                  <w:u w:val="single"/>
                </w:rPr>
                <w:t>ccrm@ccrm.md</w:t>
              </w:r>
            </w:hyperlink>
          </w:p>
        </w:tc>
      </w:tr>
    </w:tbl>
    <w:p w:rsidR="00AF44B9" w:rsidRPr="00E87E5D" w:rsidRDefault="00AF44B9" w:rsidP="00AF44B9">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AF44B9" w:rsidRPr="00E87E5D" w:rsidRDefault="00AF44B9" w:rsidP="00AF44B9">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AF44B9" w:rsidRPr="00E87E5D" w:rsidRDefault="00AF44B9" w:rsidP="00AF44B9">
      <w:pPr>
        <w:tabs>
          <w:tab w:val="left" w:pos="720"/>
        </w:tabs>
        <w:spacing w:after="0" w:line="276" w:lineRule="auto"/>
        <w:ind w:firstLine="720"/>
        <w:jc w:val="center"/>
        <w:rPr>
          <w:rFonts w:ascii="Calibri Light" w:eastAsia="Times New Roman" w:hAnsi="Calibri Light" w:cs="Times New Roman"/>
          <w:b/>
          <w:bCs/>
          <w:szCs w:val="24"/>
        </w:rPr>
      </w:pPr>
    </w:p>
    <w:p w:rsidR="00AF44B9" w:rsidRPr="00AF44B9" w:rsidRDefault="00AF44B9" w:rsidP="00AF44B9">
      <w:pPr>
        <w:tabs>
          <w:tab w:val="left" w:pos="720"/>
        </w:tabs>
        <w:spacing w:after="0" w:line="276" w:lineRule="auto"/>
        <w:jc w:val="center"/>
        <w:rPr>
          <w:rFonts w:ascii="Calibri Light" w:eastAsia="Times New Roman" w:hAnsi="Calibri Light" w:cs="Times New Roman"/>
          <w:b/>
          <w:bCs/>
          <w:szCs w:val="24"/>
          <w:lang w:val="ru-MD"/>
        </w:rPr>
      </w:pPr>
      <w:r w:rsidRPr="00AF44B9">
        <w:rPr>
          <w:rFonts w:ascii="Calibri Light" w:eastAsia="Times New Roman" w:hAnsi="Calibri Light" w:cs="Times New Roman"/>
          <w:b/>
          <w:bCs/>
          <w:szCs w:val="24"/>
          <w:lang w:val="ru-MD"/>
        </w:rPr>
        <w:t xml:space="preserve">ОТЧЕТ </w:t>
      </w:r>
    </w:p>
    <w:p w:rsidR="00AF44B9" w:rsidRPr="00AF44B9" w:rsidRDefault="00AF44B9" w:rsidP="00AF44B9">
      <w:pPr>
        <w:spacing w:after="0"/>
        <w:ind w:firstLine="567"/>
        <w:jc w:val="center"/>
        <w:rPr>
          <w:rFonts w:ascii="Calibri Light" w:eastAsia="Times New Roman" w:hAnsi="Calibri Light" w:cstheme="majorHAnsi"/>
          <w:b/>
          <w:bCs/>
          <w:szCs w:val="24"/>
          <w:lang w:val="ru-MD" w:eastAsia="ru-RU"/>
        </w:rPr>
      </w:pPr>
      <w:r w:rsidRPr="00AF44B9">
        <w:rPr>
          <w:rFonts w:ascii="Calibri Light" w:eastAsia="Times New Roman" w:hAnsi="Calibri Light" w:cstheme="majorHAnsi"/>
          <w:b/>
          <w:bCs/>
          <w:szCs w:val="24"/>
          <w:lang w:val="ru-MD" w:eastAsia="ru-RU"/>
        </w:rPr>
        <w:t>аудита соответствия менеджмента государственного долга, государственных гарантий и государственного рекредитования в 2022 году</w:t>
      </w:r>
    </w:p>
    <w:p w:rsidR="00AF44B9" w:rsidRPr="00AF44B9" w:rsidRDefault="00AF44B9" w:rsidP="00AF44B9">
      <w:pPr>
        <w:tabs>
          <w:tab w:val="left" w:pos="720"/>
        </w:tabs>
        <w:spacing w:after="0" w:line="276" w:lineRule="auto"/>
        <w:ind w:firstLine="720"/>
        <w:jc w:val="both"/>
        <w:rPr>
          <w:rFonts w:ascii="Calibri Light" w:eastAsia="Times New Roman" w:hAnsi="Calibri Light" w:cs="Times New Roman"/>
          <w:b/>
          <w:bCs/>
          <w:szCs w:val="24"/>
          <w:lang w:val="ru-MD"/>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pPr>
    </w:p>
    <w:p w:rsidR="00AF44B9" w:rsidRPr="00AF44B9" w:rsidRDefault="00AF44B9" w:rsidP="00AF44B9">
      <w:pPr>
        <w:tabs>
          <w:tab w:val="left" w:pos="1164"/>
        </w:tabs>
        <w:spacing w:after="0" w:line="240" w:lineRule="auto"/>
        <w:ind w:firstLine="706"/>
        <w:jc w:val="both"/>
        <w:rPr>
          <w:rFonts w:ascii="Calibri Light" w:eastAsia="Times New Roman" w:hAnsi="Calibri Light" w:cs="Times New Roman"/>
          <w:szCs w:val="24"/>
          <w:lang w:val="ru-MD" w:eastAsia="ro-RO"/>
        </w:rPr>
        <w:sectPr w:rsidR="00AF44B9" w:rsidRPr="00AF44B9" w:rsidSect="00C016FE">
          <w:footerReference w:type="default" r:id="rId10"/>
          <w:pgSz w:w="11906" w:h="16838" w:code="9"/>
          <w:pgMar w:top="1138" w:right="850" w:bottom="1138" w:left="1701" w:header="720" w:footer="720" w:gutter="0"/>
          <w:cols w:space="720"/>
          <w:titlePg/>
          <w:docGrid w:linePitch="360"/>
        </w:sectPr>
      </w:pPr>
    </w:p>
    <w:sdt>
      <w:sdtPr>
        <w:rPr>
          <w:rFonts w:ascii="Calibri Light" w:eastAsiaTheme="minorHAnsi" w:hAnsi="Calibri Light" w:cstheme="minorBidi"/>
          <w:b w:val="0"/>
          <w:sz w:val="24"/>
          <w:szCs w:val="24"/>
          <w:lang w:val="ru-MD"/>
        </w:rPr>
        <w:id w:val="1520422300"/>
        <w:docPartObj>
          <w:docPartGallery w:val="Table of Contents"/>
          <w:docPartUnique/>
        </w:docPartObj>
      </w:sdtPr>
      <w:sdtEndPr>
        <w:rPr>
          <w:bCs/>
        </w:rPr>
      </w:sdtEndPr>
      <w:sdtContent>
        <w:p w:rsidR="00AF44B9" w:rsidRPr="00AF44B9" w:rsidRDefault="00AF44B9" w:rsidP="00AF44B9">
          <w:pPr>
            <w:pStyle w:val="ae"/>
            <w:numPr>
              <w:ilvl w:val="0"/>
              <w:numId w:val="0"/>
            </w:numPr>
            <w:ind w:left="432" w:hanging="432"/>
            <w:jc w:val="both"/>
            <w:rPr>
              <w:rFonts w:ascii="Calibri Light" w:hAnsi="Calibri Light"/>
              <w:sz w:val="24"/>
              <w:szCs w:val="24"/>
              <w:lang w:val="ru-MD"/>
            </w:rPr>
          </w:pPr>
          <w:r w:rsidRPr="00AF44B9">
            <w:rPr>
              <w:rFonts w:ascii="Calibri Light" w:eastAsiaTheme="minorHAnsi" w:hAnsi="Calibri Light" w:cstheme="minorBidi"/>
              <w:sz w:val="24"/>
              <w:szCs w:val="24"/>
              <w:lang w:val="ru-MD"/>
            </w:rPr>
            <w:t>СОДЕРЖАНИЕ</w:t>
          </w:r>
          <w:r w:rsidRPr="00AF44B9">
            <w:rPr>
              <w:rFonts w:ascii="Calibri Light" w:eastAsiaTheme="minorHAnsi" w:hAnsi="Calibri Light" w:cstheme="minorBidi"/>
              <w:b w:val="0"/>
              <w:sz w:val="24"/>
              <w:szCs w:val="24"/>
              <w:lang w:val="ru-MD"/>
            </w:rPr>
            <w:t xml:space="preserve"> </w:t>
          </w:r>
          <w:r w:rsidRPr="00AF44B9">
            <w:rPr>
              <w:rFonts w:ascii="Calibri Light" w:hAnsi="Calibri Light"/>
              <w:sz w:val="24"/>
              <w:szCs w:val="24"/>
              <w:lang w:val="ru-MD"/>
            </w:rPr>
            <w:t xml:space="preserve"> </w:t>
          </w:r>
        </w:p>
        <w:p w:rsidR="00AF44B9" w:rsidRPr="00AF44B9" w:rsidRDefault="00AF44B9" w:rsidP="00AF44B9">
          <w:pPr>
            <w:pStyle w:val="11"/>
            <w:tabs>
              <w:tab w:val="right" w:leader="dot" w:pos="9345"/>
            </w:tabs>
            <w:rPr>
              <w:rFonts w:asciiTheme="minorHAnsi" w:eastAsiaTheme="minorEastAsia" w:hAnsiTheme="minorHAnsi"/>
              <w:sz w:val="22"/>
              <w:lang w:val="ru-MD" w:eastAsia="ru-RU"/>
            </w:rPr>
          </w:pPr>
          <w:r w:rsidRPr="00AF44B9">
            <w:rPr>
              <w:rFonts w:ascii="Calibri Light" w:hAnsi="Calibri Light"/>
              <w:b/>
              <w:szCs w:val="24"/>
              <w:lang w:val="ru-MD"/>
            </w:rPr>
            <w:fldChar w:fldCharType="begin"/>
          </w:r>
          <w:r w:rsidRPr="00AF44B9">
            <w:rPr>
              <w:rFonts w:ascii="Calibri Light" w:hAnsi="Calibri Light"/>
              <w:b/>
              <w:szCs w:val="24"/>
              <w:lang w:val="ru-MD"/>
            </w:rPr>
            <w:instrText xml:space="preserve"> TOC \o "1-3" \h \z \u </w:instrText>
          </w:r>
          <w:r w:rsidRPr="00AF44B9">
            <w:rPr>
              <w:rFonts w:ascii="Calibri Light" w:hAnsi="Calibri Light"/>
              <w:b/>
              <w:szCs w:val="24"/>
              <w:lang w:val="ru-MD"/>
            </w:rPr>
            <w:fldChar w:fldCharType="separate"/>
          </w:r>
          <w:hyperlink w:anchor="_Toc139031325" w:history="1">
            <w:r w:rsidRPr="00AF44B9">
              <w:rPr>
                <w:rStyle w:val="af"/>
                <w:rFonts w:ascii="Calibri Light" w:hAnsi="Calibri Light"/>
                <w:lang w:val="ru-MD"/>
              </w:rPr>
              <w:t>СПИСОК АББРЕВИАТУР</w:t>
            </w:r>
            <w:r w:rsidRPr="00AF44B9">
              <w:rPr>
                <w:webHidden/>
                <w:lang w:val="ru-MD"/>
              </w:rPr>
              <w:tab/>
            </w:r>
            <w:r w:rsidRPr="00AF44B9">
              <w:rPr>
                <w:webHidden/>
                <w:lang w:val="ru-MD"/>
              </w:rPr>
              <w:fldChar w:fldCharType="begin"/>
            </w:r>
            <w:r w:rsidRPr="00AF44B9">
              <w:rPr>
                <w:webHidden/>
                <w:lang w:val="ru-MD"/>
              </w:rPr>
              <w:instrText xml:space="preserve"> PAGEREF _Toc139031325 \h </w:instrText>
            </w:r>
            <w:r w:rsidRPr="00AF44B9">
              <w:rPr>
                <w:webHidden/>
                <w:lang w:val="ru-MD"/>
              </w:rPr>
            </w:r>
            <w:r w:rsidRPr="00AF44B9">
              <w:rPr>
                <w:webHidden/>
                <w:lang w:val="ru-MD"/>
              </w:rPr>
              <w:fldChar w:fldCharType="separate"/>
            </w:r>
            <w:r w:rsidRPr="00AF44B9">
              <w:rPr>
                <w:webHidden/>
                <w:lang w:val="ru-MD"/>
              </w:rPr>
              <w:t>3</w:t>
            </w:r>
            <w:r w:rsidRPr="00AF44B9">
              <w:rPr>
                <w:webHidden/>
                <w:lang w:val="ru-MD"/>
              </w:rPr>
              <w:fldChar w:fldCharType="end"/>
            </w:r>
          </w:hyperlink>
        </w:p>
        <w:p w:rsidR="00AF44B9" w:rsidRPr="00AF44B9" w:rsidRDefault="003870ED" w:rsidP="00AF44B9">
          <w:pPr>
            <w:pStyle w:val="11"/>
            <w:tabs>
              <w:tab w:val="right" w:leader="dot" w:pos="9345"/>
            </w:tabs>
            <w:rPr>
              <w:rFonts w:asciiTheme="minorHAnsi" w:eastAsiaTheme="minorEastAsia" w:hAnsiTheme="minorHAnsi"/>
              <w:sz w:val="22"/>
              <w:lang w:val="ru-MD" w:eastAsia="ru-RU"/>
            </w:rPr>
          </w:pPr>
          <w:hyperlink w:anchor="_Toc139031326" w:history="1">
            <w:r w:rsidR="00AF44B9" w:rsidRPr="00AF44B9">
              <w:rPr>
                <w:rStyle w:val="af"/>
                <w:rFonts w:ascii="Calibri Light" w:hAnsi="Calibri Light"/>
                <w:lang w:val="ru-MD"/>
              </w:rPr>
              <w:t>ГЛОССАРИЙ</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_Toc139031326 \h </w:instrText>
            </w:r>
            <w:r w:rsidR="00AF44B9" w:rsidRPr="00AF44B9">
              <w:rPr>
                <w:webHidden/>
                <w:lang w:val="ru-MD"/>
              </w:rPr>
            </w:r>
            <w:r w:rsidR="00AF44B9" w:rsidRPr="00AF44B9">
              <w:rPr>
                <w:webHidden/>
                <w:lang w:val="ru-MD"/>
              </w:rPr>
              <w:fldChar w:fldCharType="separate"/>
            </w:r>
            <w:r w:rsidR="00AF44B9" w:rsidRPr="00AF44B9">
              <w:rPr>
                <w:webHidden/>
                <w:lang w:val="ru-MD"/>
              </w:rPr>
              <w:t>4</w:t>
            </w:r>
            <w:r w:rsidR="00AF44B9" w:rsidRPr="00AF44B9">
              <w:rPr>
                <w:webHidden/>
                <w:lang w:val="ru-MD"/>
              </w:rPr>
              <w:fldChar w:fldCharType="end"/>
            </w:r>
          </w:hyperlink>
        </w:p>
        <w:p w:rsidR="00AF44B9" w:rsidRPr="00AF44B9" w:rsidRDefault="003870ED" w:rsidP="00AF44B9">
          <w:pPr>
            <w:pStyle w:val="11"/>
            <w:tabs>
              <w:tab w:val="left" w:pos="440"/>
              <w:tab w:val="right" w:leader="dot" w:pos="9345"/>
            </w:tabs>
            <w:rPr>
              <w:rFonts w:asciiTheme="minorHAnsi" w:eastAsiaTheme="minorEastAsia" w:hAnsiTheme="minorHAnsi"/>
              <w:sz w:val="22"/>
              <w:lang w:val="ru-MD" w:eastAsia="ru-RU"/>
            </w:rPr>
          </w:pPr>
          <w:hyperlink w:anchor="_Toc139031327" w:history="1">
            <w:r w:rsidR="00AF44B9" w:rsidRPr="00AF44B9">
              <w:rPr>
                <w:rStyle w:val="af"/>
                <w:rFonts w:ascii="Calibri Light" w:eastAsia="Times New Roman" w:hAnsi="Calibri Light" w:cstheme="majorBidi"/>
                <w:b/>
                <w:lang w:val="ru-MD" w:eastAsia="ru-RU"/>
              </w:rPr>
              <w:t>I.</w:t>
            </w:r>
            <w:r w:rsidR="00AF44B9" w:rsidRPr="00AF44B9">
              <w:rPr>
                <w:rFonts w:asciiTheme="minorHAnsi" w:eastAsiaTheme="minorEastAsia" w:hAnsiTheme="minorHAnsi"/>
                <w:sz w:val="22"/>
                <w:lang w:val="ru-MD" w:eastAsia="ru-RU"/>
              </w:rPr>
              <w:tab/>
            </w:r>
            <w:r w:rsidR="00AF44B9" w:rsidRPr="00AF44B9">
              <w:rPr>
                <w:rStyle w:val="af"/>
                <w:rFonts w:ascii="Calibri Light" w:eastAsia="Times New Roman" w:hAnsi="Calibri Light" w:cstheme="majorBidi"/>
                <w:b/>
                <w:lang w:val="ru-MD" w:eastAsia="ru-RU"/>
              </w:rPr>
              <w:t>ОБОБЩЕНИЕ</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_Toc139031327 \h </w:instrText>
            </w:r>
            <w:r w:rsidR="00AF44B9" w:rsidRPr="00AF44B9">
              <w:rPr>
                <w:webHidden/>
                <w:lang w:val="ru-MD"/>
              </w:rPr>
            </w:r>
            <w:r w:rsidR="00AF44B9" w:rsidRPr="00AF44B9">
              <w:rPr>
                <w:webHidden/>
                <w:lang w:val="ru-MD"/>
              </w:rPr>
              <w:fldChar w:fldCharType="separate"/>
            </w:r>
            <w:r w:rsidR="00AF44B9" w:rsidRPr="00AF44B9">
              <w:rPr>
                <w:webHidden/>
                <w:lang w:val="ru-MD"/>
              </w:rPr>
              <w:t>6</w:t>
            </w:r>
            <w:r w:rsidR="00AF44B9" w:rsidRPr="00AF44B9">
              <w:rPr>
                <w:webHidden/>
                <w:lang w:val="ru-MD"/>
              </w:rPr>
              <w:fldChar w:fldCharType="end"/>
            </w:r>
          </w:hyperlink>
        </w:p>
        <w:p w:rsidR="00AF44B9" w:rsidRPr="00AF44B9" w:rsidRDefault="003870ED" w:rsidP="00AF44B9">
          <w:pPr>
            <w:pStyle w:val="11"/>
            <w:tabs>
              <w:tab w:val="left" w:pos="440"/>
              <w:tab w:val="right" w:leader="dot" w:pos="9345"/>
            </w:tabs>
            <w:rPr>
              <w:rFonts w:asciiTheme="minorHAnsi" w:eastAsiaTheme="minorEastAsia" w:hAnsiTheme="minorHAnsi"/>
              <w:sz w:val="22"/>
              <w:lang w:val="ru-MD" w:eastAsia="ru-RU"/>
            </w:rPr>
          </w:pPr>
          <w:hyperlink w:anchor="_Toc139031328" w:history="1">
            <w:r w:rsidR="00AF44B9" w:rsidRPr="00AF44B9">
              <w:rPr>
                <w:rStyle w:val="af"/>
                <w:rFonts w:ascii="Calibri Light" w:eastAsia="Times New Roman" w:hAnsi="Calibri Light"/>
                <w:lang w:val="ru-MD" w:eastAsia="ru-RU"/>
              </w:rPr>
              <w:t>II.</w:t>
            </w:r>
            <w:r w:rsidR="00AF44B9" w:rsidRPr="00AF44B9">
              <w:rPr>
                <w:rFonts w:asciiTheme="minorHAnsi" w:eastAsiaTheme="minorEastAsia" w:hAnsiTheme="minorHAnsi"/>
                <w:sz w:val="22"/>
                <w:lang w:val="ru-MD" w:eastAsia="ru-RU"/>
              </w:rPr>
              <w:tab/>
            </w:r>
            <w:r w:rsidR="00AF44B9" w:rsidRPr="00AF44B9">
              <w:rPr>
                <w:rStyle w:val="af"/>
                <w:rFonts w:ascii="Calibri Light" w:eastAsia="Times New Roman" w:hAnsi="Calibri Light"/>
                <w:lang w:val="ru-MD" w:eastAsia="ru-RU"/>
              </w:rPr>
              <w:t>ОБЩЕЕ ПРЕДСТАВЛЕНИЕ</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_Toc139031328 \h </w:instrText>
            </w:r>
            <w:r w:rsidR="00AF44B9" w:rsidRPr="00AF44B9">
              <w:rPr>
                <w:webHidden/>
                <w:lang w:val="ru-MD"/>
              </w:rPr>
            </w:r>
            <w:r w:rsidR="00AF44B9" w:rsidRPr="00AF44B9">
              <w:rPr>
                <w:webHidden/>
                <w:lang w:val="ru-MD"/>
              </w:rPr>
              <w:fldChar w:fldCharType="separate"/>
            </w:r>
            <w:r w:rsidR="00AF44B9" w:rsidRPr="00AF44B9">
              <w:rPr>
                <w:webHidden/>
                <w:lang w:val="ru-MD"/>
              </w:rPr>
              <w:t>8</w:t>
            </w:r>
            <w:r w:rsidR="00AF44B9" w:rsidRPr="00AF44B9">
              <w:rPr>
                <w:webHidden/>
                <w:lang w:val="ru-MD"/>
              </w:rPr>
              <w:fldChar w:fldCharType="end"/>
            </w:r>
          </w:hyperlink>
        </w:p>
        <w:p w:rsidR="00AF44B9" w:rsidRPr="00AF44B9" w:rsidRDefault="003870ED" w:rsidP="00AF44B9">
          <w:pPr>
            <w:pStyle w:val="11"/>
            <w:tabs>
              <w:tab w:val="left" w:pos="660"/>
              <w:tab w:val="right" w:leader="dot" w:pos="9345"/>
            </w:tabs>
            <w:rPr>
              <w:rFonts w:asciiTheme="minorHAnsi" w:eastAsiaTheme="minorEastAsia" w:hAnsiTheme="minorHAnsi"/>
              <w:sz w:val="22"/>
              <w:lang w:val="ru-MD" w:eastAsia="ru-RU"/>
            </w:rPr>
          </w:pPr>
          <w:hyperlink w:anchor="_Toc139031329" w:history="1">
            <w:r w:rsidR="00AF44B9" w:rsidRPr="00AF44B9">
              <w:rPr>
                <w:rStyle w:val="af"/>
                <w:rFonts w:ascii="Calibri Light" w:eastAsia="Times New Roman" w:hAnsi="Calibri Light"/>
                <w:lang w:val="ru-MD" w:eastAsia="ru-RU"/>
              </w:rPr>
              <w:t>III.</w:t>
            </w:r>
            <w:r w:rsidR="00AF44B9" w:rsidRPr="00AF44B9">
              <w:rPr>
                <w:rFonts w:asciiTheme="minorHAnsi" w:eastAsiaTheme="minorEastAsia" w:hAnsiTheme="minorHAnsi"/>
                <w:sz w:val="22"/>
                <w:lang w:val="ru-MD" w:eastAsia="ru-RU"/>
              </w:rPr>
              <w:tab/>
            </w:r>
            <w:r w:rsidR="00AF44B9" w:rsidRPr="00AF44B9">
              <w:rPr>
                <w:rStyle w:val="af"/>
                <w:rFonts w:ascii="Calibri Light" w:eastAsia="Times New Roman" w:hAnsi="Calibri Light"/>
                <w:lang w:val="ru-MD" w:eastAsia="ru-RU"/>
              </w:rPr>
              <w:t>СФЕРА И ПОДХОД АУДИТА</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_Toc139031329 \h </w:instrText>
            </w:r>
            <w:r w:rsidR="00AF44B9" w:rsidRPr="00AF44B9">
              <w:rPr>
                <w:webHidden/>
                <w:lang w:val="ru-MD"/>
              </w:rPr>
            </w:r>
            <w:r w:rsidR="00AF44B9" w:rsidRPr="00AF44B9">
              <w:rPr>
                <w:webHidden/>
                <w:lang w:val="ru-MD"/>
              </w:rPr>
              <w:fldChar w:fldCharType="separate"/>
            </w:r>
            <w:r w:rsidR="00AF44B9" w:rsidRPr="00AF44B9">
              <w:rPr>
                <w:webHidden/>
                <w:lang w:val="ru-MD"/>
              </w:rPr>
              <w:t>9</w:t>
            </w:r>
            <w:r w:rsidR="00AF44B9" w:rsidRPr="00AF44B9">
              <w:rPr>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30" w:history="1">
            <w:r w:rsidR="00AF44B9" w:rsidRPr="00AF44B9">
              <w:rPr>
                <w:rStyle w:val="af"/>
                <w:rFonts w:ascii="Calibri Light" w:hAnsi="Calibri Light"/>
                <w:noProof w:val="0"/>
                <w:lang w:val="ru-MD"/>
              </w:rPr>
              <w:t>3.1.</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Законный мандат и цель аудита</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_Toc139031330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9</w:t>
            </w:r>
            <w:r w:rsidR="00AF44B9" w:rsidRPr="00AF44B9">
              <w:rPr>
                <w:noProof w:val="0"/>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31" w:history="1">
            <w:r w:rsidR="00AF44B9" w:rsidRPr="00AF44B9">
              <w:rPr>
                <w:rStyle w:val="af"/>
                <w:rFonts w:ascii="Calibri Light" w:hAnsi="Calibri Light"/>
                <w:noProof w:val="0"/>
                <w:lang w:val="ru-MD"/>
              </w:rPr>
              <w:t>3.2.</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Подход аудита</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_Toc139031331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10</w:t>
            </w:r>
            <w:r w:rsidR="00AF44B9" w:rsidRPr="00AF44B9">
              <w:rPr>
                <w:noProof w:val="0"/>
                <w:webHidden/>
                <w:lang w:val="ru-MD"/>
              </w:rPr>
              <w:fldChar w:fldCharType="end"/>
            </w:r>
          </w:hyperlink>
        </w:p>
        <w:p w:rsidR="00AF44B9" w:rsidRPr="00AF44B9" w:rsidRDefault="003870ED" w:rsidP="00AF44B9">
          <w:pPr>
            <w:pStyle w:val="11"/>
            <w:tabs>
              <w:tab w:val="left" w:pos="660"/>
              <w:tab w:val="right" w:leader="dot" w:pos="9345"/>
            </w:tabs>
            <w:rPr>
              <w:rFonts w:asciiTheme="minorHAnsi" w:eastAsiaTheme="minorEastAsia" w:hAnsiTheme="minorHAnsi"/>
              <w:sz w:val="22"/>
              <w:lang w:val="ru-MD" w:eastAsia="ru-RU"/>
            </w:rPr>
          </w:pPr>
          <w:hyperlink w:anchor="_Toc139031332" w:history="1">
            <w:r w:rsidR="00AF44B9" w:rsidRPr="00AF44B9">
              <w:rPr>
                <w:rStyle w:val="af"/>
                <w:rFonts w:ascii="Calibri Light" w:eastAsia="Times New Roman" w:hAnsi="Calibri Light"/>
                <w:lang w:val="ru-MD" w:eastAsia="ru-RU"/>
              </w:rPr>
              <w:t>IV.</w:t>
            </w:r>
            <w:r w:rsidR="00AF44B9" w:rsidRPr="00AF44B9">
              <w:rPr>
                <w:rFonts w:asciiTheme="minorHAnsi" w:eastAsiaTheme="minorEastAsia" w:hAnsiTheme="minorHAnsi"/>
                <w:sz w:val="22"/>
                <w:lang w:val="ru-MD" w:eastAsia="ru-RU"/>
              </w:rPr>
              <w:tab/>
            </w:r>
            <w:r w:rsidR="00AF44B9" w:rsidRPr="00AF44B9">
              <w:rPr>
                <w:rStyle w:val="af"/>
                <w:rFonts w:ascii="Calibri Light" w:eastAsia="Times New Roman" w:hAnsi="Calibri Light"/>
                <w:lang w:val="ru-MD" w:eastAsia="ru-RU"/>
              </w:rPr>
              <w:t>КОНСТАТАЦИИ</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_Toc139031332 \h </w:instrText>
            </w:r>
            <w:r w:rsidR="00AF44B9" w:rsidRPr="00AF44B9">
              <w:rPr>
                <w:webHidden/>
                <w:lang w:val="ru-MD"/>
              </w:rPr>
            </w:r>
            <w:r w:rsidR="00AF44B9" w:rsidRPr="00AF44B9">
              <w:rPr>
                <w:webHidden/>
                <w:lang w:val="ru-MD"/>
              </w:rPr>
              <w:fldChar w:fldCharType="separate"/>
            </w:r>
            <w:r w:rsidR="00AF44B9" w:rsidRPr="00AF44B9">
              <w:rPr>
                <w:webHidden/>
                <w:lang w:val="ru-MD"/>
              </w:rPr>
              <w:t>11</w:t>
            </w:r>
            <w:r w:rsidR="00AF44B9" w:rsidRPr="00AF44B9">
              <w:rPr>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33" w:history="1">
            <w:r w:rsidR="00AF44B9" w:rsidRPr="00AF44B9">
              <w:rPr>
                <w:rStyle w:val="af"/>
                <w:rFonts w:ascii="Calibri Light" w:hAnsi="Calibri Light"/>
                <w:noProof w:val="0"/>
                <w:lang w:val="ru-MD"/>
              </w:rPr>
              <w:t>4.1.</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Специфическая цель I. Министерство финансов обеспечило соответствие менеджмента государственного долга по отношению к положениям применяемой нормативной базы?</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_Toc139031333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11</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34" w:history="1">
            <w:r w:rsidR="00AF44B9" w:rsidRPr="00AF44B9">
              <w:rPr>
                <w:rStyle w:val="af"/>
                <w:noProof w:val="0"/>
                <w:lang w:val="ru-MD" w:eastAsia="ru-RU"/>
              </w:rPr>
              <w:t>4.1.1.</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rPr>
              <w:t>Несмотря на то, что зарегистрирован значительный рост,</w:t>
            </w:r>
            <w:r w:rsidR="00AF44B9" w:rsidRPr="00AF44B9">
              <w:rPr>
                <w:rStyle w:val="af"/>
                <w:rFonts w:ascii="Calibri Light" w:hAnsi="Calibri Light"/>
                <w:noProof w:val="0"/>
                <w:lang w:val="ru-MD" w:eastAsia="ru-RU"/>
              </w:rPr>
              <w:t xml:space="preserve"> государственный долг вписывался в лимиты, установленные Годовым зак</w:t>
            </w:r>
            <w:r w:rsidR="00AF44B9" w:rsidRPr="00AF44B9">
              <w:rPr>
                <w:rStyle w:val="af"/>
                <w:rFonts w:ascii="Calibri Light" w:hAnsi="Calibri Light"/>
                <w:noProof w:val="0"/>
                <w:lang w:val="ru-MD"/>
              </w:rPr>
              <w:t>оном о бюджете.</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_Toc139031334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11</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35" w:history="1">
            <w:r w:rsidR="00AF44B9" w:rsidRPr="00AF44B9">
              <w:rPr>
                <w:rStyle w:val="af"/>
                <w:rFonts w:ascii="Calibri Light" w:hAnsi="Calibri Light"/>
                <w:noProof w:val="0"/>
                <w:lang w:val="ru-MD"/>
              </w:rPr>
              <w:t>4.1.2.</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eastAsia="ru-RU"/>
              </w:rPr>
              <w:t>Внутренний государственный долг увеличился, около 61,0% внутреннего долга должно быть погашено в следующем году, что свидетельствует о том, что новый долг, который должен быть контрактован, может быть подвержен риску процентной ставки</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_Toc139031335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14</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36" w:history="1">
            <w:r w:rsidR="00AF44B9" w:rsidRPr="00AF44B9">
              <w:rPr>
                <w:rStyle w:val="af"/>
                <w:rFonts w:ascii="Calibri Light" w:hAnsi="Calibri Light"/>
                <w:noProof w:val="0"/>
                <w:lang w:val="ru-MD" w:eastAsia="ru-RU"/>
              </w:rPr>
              <w:t>4.1.3.</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eastAsia="ru-RU"/>
              </w:rPr>
              <w:t>Сохраняется медленный возврат обязательств перед государственным бюджетом банками, находящимися в процессе ликвидации, ситуация связана с медленной капитализацией их активов.</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_Toc139031336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18</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37" w:history="1">
            <w:r w:rsidR="00AF44B9" w:rsidRPr="00AF44B9">
              <w:rPr>
                <w:rStyle w:val="af"/>
                <w:rFonts w:ascii="Calibri Light" w:hAnsi="Calibri Light"/>
                <w:noProof w:val="0"/>
                <w:lang w:val="ru-MD"/>
              </w:rPr>
              <w:t>4.1.4.</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rPr>
              <w:t>Внешний государственный долг растет, внешнее финансирование было важным источником для финансирования бюджетного дефицита.</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_Toc139031337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19</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38" w:history="1">
            <w:r w:rsidR="00AF44B9" w:rsidRPr="00AF44B9">
              <w:rPr>
                <w:rStyle w:val="af"/>
                <w:rFonts w:ascii="Calibri Light" w:hAnsi="Calibri Light"/>
                <w:noProof w:val="0"/>
                <w:lang w:val="ru-MD"/>
              </w:rPr>
              <w:t>4.1.5.</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rPr>
              <w:t xml:space="preserve">Уровень освоения ресурсов для </w:t>
            </w:r>
            <w:r w:rsidR="00AF44B9" w:rsidRPr="00AF44B9">
              <w:rPr>
                <w:rStyle w:val="af"/>
                <w:rFonts w:ascii="Calibri Light" w:hAnsi="Calibri Light"/>
                <w:noProof w:val="0"/>
                <w:lang w:val="ru-MD" w:eastAsia="ru-RU"/>
              </w:rPr>
              <w:t>проектов, финансируемых из внешних источников, продолжает сохраняться низким, в значительной мере на это повлияло невыполнение условий, предусмотренных бенефициарами, и затягивание связанных процедур государственных закупок.</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_Toc139031338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24</w:t>
            </w:r>
            <w:r w:rsidR="00AF44B9" w:rsidRPr="00AF44B9">
              <w:rPr>
                <w:noProof w:val="0"/>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39" w:history="1">
            <w:r w:rsidR="00AF44B9" w:rsidRPr="00AF44B9">
              <w:rPr>
                <w:rStyle w:val="af"/>
                <w:rFonts w:ascii="Calibri Light" w:hAnsi="Calibri Light"/>
                <w:noProof w:val="0"/>
                <w:lang w:val="ru-MD"/>
              </w:rPr>
              <w:t>4.2.</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Специфическая цель II. Министерство финансов обеспечило соответствие предоставления государственных гарантий по отношению к положениям применяемой нормативной базы?</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_Toc139031339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28</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40" w:history="1">
            <w:r w:rsidR="00AF44B9" w:rsidRPr="00AF44B9">
              <w:rPr>
                <w:rStyle w:val="af"/>
                <w:rFonts w:ascii="Calibri Light" w:hAnsi="Calibri Light"/>
                <w:noProof w:val="0"/>
                <w:lang w:val="ru-MD"/>
              </w:rPr>
              <w:t>4.2.1</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rPr>
              <w:t xml:space="preserve">Невыполнение обязательств </w:t>
            </w:r>
            <w:r w:rsidR="00AF44B9" w:rsidRPr="00AF44B9">
              <w:rPr>
                <w:rStyle w:val="af"/>
                <w:rFonts w:ascii="Calibri Light" w:hAnsi="Calibri Light" w:cs="Calibri Light"/>
                <w:noProof w:val="0"/>
                <w:lang w:val="ru-MD"/>
              </w:rPr>
              <w:t xml:space="preserve">гарантированными бенефициарами в рамках Программы </w:t>
            </w:r>
            <w:r w:rsidR="00AF44B9" w:rsidRPr="00AF44B9">
              <w:rPr>
                <w:rStyle w:val="af"/>
                <w:rFonts w:ascii="Calibri Light" w:hAnsi="Calibri Light"/>
                <w:noProof w:val="0"/>
                <w:lang w:val="ru-MD"/>
              </w:rPr>
              <w:t>„Первый дом” становится все более распространенным.</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_Toc139031340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28</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41" w:history="1">
            <w:r w:rsidR="00AF44B9" w:rsidRPr="00AF44B9">
              <w:rPr>
                <w:rStyle w:val="af"/>
                <w:rFonts w:ascii="Calibri Light" w:eastAsia="Times New Roman" w:hAnsi="Calibri Light"/>
                <w:noProof w:val="0"/>
                <w:lang w:val="ru-MD" w:eastAsia="ru-RU"/>
              </w:rPr>
              <w:t>4.2.2</w:t>
            </w:r>
            <w:r w:rsidR="00AF44B9" w:rsidRPr="00AF44B9">
              <w:rPr>
                <w:rFonts w:asciiTheme="minorHAnsi" w:hAnsiTheme="minorHAnsi" w:cstheme="minorBidi"/>
                <w:noProof w:val="0"/>
                <w:sz w:val="22"/>
                <w:lang w:val="ru-MD" w:eastAsia="ru-RU"/>
              </w:rPr>
              <w:tab/>
            </w:r>
            <w:r w:rsidR="00AF44B9" w:rsidRPr="00AF44B9">
              <w:rPr>
                <w:rStyle w:val="af"/>
                <w:rFonts w:ascii="Calibri Light" w:eastAsia="Times New Roman" w:hAnsi="Calibri Light"/>
                <w:noProof w:val="0"/>
                <w:lang w:val="ru-MD" w:eastAsia="ru-RU"/>
              </w:rPr>
              <w:t>Долги гарантированных дебиторов в целом являются с истекшим сроком оплаты и невозмещаемыми.</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_Toc139031341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29</w:t>
            </w:r>
            <w:r w:rsidR="00AF44B9" w:rsidRPr="00AF44B9">
              <w:rPr>
                <w:noProof w:val="0"/>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42" w:history="1">
            <w:r w:rsidR="00AF44B9" w:rsidRPr="00AF44B9">
              <w:rPr>
                <w:rStyle w:val="af"/>
                <w:rFonts w:ascii="Calibri Light" w:hAnsi="Calibri Light"/>
                <w:noProof w:val="0"/>
                <w:lang w:val="ru-MD"/>
              </w:rPr>
              <w:t>4.3.</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Специфическая цель III. Министерство финансов обеспечило соответствие государственного рекредитования по отношению к положениям применяемой нормативной базы?</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_Toc139031342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30</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43" w:history="1">
            <w:r w:rsidR="00AF44B9" w:rsidRPr="00AF44B9">
              <w:rPr>
                <w:rStyle w:val="af"/>
                <w:rFonts w:ascii="Calibri Light" w:hAnsi="Calibri Light"/>
                <w:noProof w:val="0"/>
                <w:lang w:val="ru-MD" w:eastAsia="ru-RU"/>
              </w:rPr>
              <w:t>4.3.1.</w:t>
            </w:r>
            <w:r w:rsidR="00AF44B9" w:rsidRPr="00AF44B9">
              <w:rPr>
                <w:rFonts w:asciiTheme="minorHAnsi" w:hAnsiTheme="minorHAnsi" w:cstheme="minorBidi"/>
                <w:noProof w:val="0"/>
                <w:sz w:val="22"/>
                <w:lang w:val="ru-MD" w:eastAsia="ru-RU"/>
              </w:rPr>
              <w:tab/>
            </w:r>
            <w:r w:rsidR="00AF44B9" w:rsidRPr="00AF44B9">
              <w:rPr>
                <w:rStyle w:val="af"/>
                <w:rFonts w:ascii="Calibri Light" w:hAnsi="Calibri Light"/>
                <w:noProof w:val="0"/>
                <w:lang w:val="ru-MD" w:eastAsia="ru-RU"/>
              </w:rPr>
              <w:t xml:space="preserve">Спрос на </w:t>
            </w:r>
            <w:r w:rsidR="00AF44B9" w:rsidRPr="00AF44B9">
              <w:rPr>
                <w:rStyle w:val="af"/>
                <w:rFonts w:ascii="Calibri Light" w:eastAsia="Times New Roman" w:hAnsi="Calibri Light" w:cstheme="majorHAnsi"/>
                <w:bCs/>
                <w:noProof w:val="0"/>
                <w:lang w:val="ru-MD" w:eastAsia="ru-RU"/>
              </w:rPr>
              <w:t>рекредитованные кредиты регистрирует растущую тенденцию.</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_Toc139031343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30</w:t>
            </w:r>
            <w:r w:rsidR="00AF44B9" w:rsidRPr="00AF44B9">
              <w:rPr>
                <w:noProof w:val="0"/>
                <w:webHidden/>
                <w:lang w:val="ru-MD"/>
              </w:rPr>
              <w:fldChar w:fldCharType="end"/>
            </w:r>
          </w:hyperlink>
        </w:p>
        <w:p w:rsidR="00AF44B9" w:rsidRPr="00AF44B9" w:rsidRDefault="003870ED" w:rsidP="00AF44B9">
          <w:pPr>
            <w:pStyle w:val="31"/>
            <w:rPr>
              <w:rFonts w:asciiTheme="minorHAnsi" w:hAnsiTheme="minorHAnsi" w:cstheme="minorBidi"/>
              <w:noProof w:val="0"/>
              <w:sz w:val="22"/>
              <w:lang w:val="ru-MD" w:eastAsia="ru-RU"/>
            </w:rPr>
          </w:pPr>
          <w:hyperlink w:anchor="_Toc139031344" w:history="1">
            <w:r w:rsidR="00AF44B9" w:rsidRPr="00AF44B9">
              <w:rPr>
                <w:rStyle w:val="af"/>
                <w:rFonts w:ascii="Calibri Light" w:hAnsi="Calibri Light"/>
                <w:noProof w:val="0"/>
                <w:lang w:val="ru-MD" w:eastAsia="ru-RU"/>
              </w:rPr>
              <w:t xml:space="preserve">4.3.2. Остаток долгов </w:t>
            </w:r>
            <w:r w:rsidR="00AF44B9" w:rsidRPr="00AF44B9">
              <w:rPr>
                <w:rStyle w:val="af"/>
                <w:rFonts w:ascii="Calibri Light" w:eastAsia="Times New Roman" w:hAnsi="Calibri Light" w:cstheme="majorHAnsi"/>
                <w:bCs/>
                <w:noProof w:val="0"/>
                <w:lang w:val="ru-MD" w:eastAsia="ru-RU"/>
              </w:rPr>
              <w:t>рекредитованных бенефициаров продолжает расти.</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_Toc139031344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33</w:t>
            </w:r>
            <w:r w:rsidR="00AF44B9" w:rsidRPr="00AF44B9">
              <w:rPr>
                <w:noProof w:val="0"/>
                <w:webHidden/>
                <w:lang w:val="ru-MD"/>
              </w:rPr>
              <w:fldChar w:fldCharType="end"/>
            </w:r>
          </w:hyperlink>
        </w:p>
        <w:p w:rsidR="00AF44B9" w:rsidRPr="00AF44B9" w:rsidRDefault="003870ED" w:rsidP="00AF44B9">
          <w:pPr>
            <w:pStyle w:val="21"/>
            <w:rPr>
              <w:rFonts w:asciiTheme="minorHAnsi" w:eastAsiaTheme="minorEastAsia" w:hAnsiTheme="minorHAnsi" w:cstheme="minorBidi"/>
              <w:bCs w:val="0"/>
              <w:noProof w:val="0"/>
              <w:sz w:val="22"/>
              <w:lang w:val="ru-MD"/>
            </w:rPr>
          </w:pPr>
          <w:hyperlink w:anchor="_Toc139031345" w:history="1">
            <w:r w:rsidR="00AF44B9" w:rsidRPr="00AF44B9">
              <w:rPr>
                <w:rStyle w:val="af"/>
                <w:rFonts w:ascii="Calibri Light" w:hAnsi="Calibri Light"/>
                <w:noProof w:val="0"/>
                <w:lang w:val="ru-MD"/>
              </w:rPr>
              <w:t>4.4.</w:t>
            </w:r>
            <w:r w:rsidR="00AF44B9" w:rsidRPr="00AF44B9">
              <w:rPr>
                <w:rFonts w:asciiTheme="minorHAnsi" w:eastAsiaTheme="minorEastAsia" w:hAnsiTheme="minorHAnsi" w:cstheme="minorBidi"/>
                <w:bCs w:val="0"/>
                <w:noProof w:val="0"/>
                <w:sz w:val="22"/>
                <w:lang w:val="ru-MD"/>
              </w:rPr>
              <w:tab/>
            </w:r>
            <w:r w:rsidR="00AF44B9" w:rsidRPr="00AF44B9">
              <w:rPr>
                <w:rStyle w:val="af"/>
                <w:rFonts w:ascii="Calibri Light" w:hAnsi="Calibri Light"/>
                <w:noProof w:val="0"/>
                <w:lang w:val="ru-MD"/>
              </w:rPr>
              <w:t>Принятые меры с целью внедрения предыдущих рекомендаций Счетной палаты.</w:t>
            </w:r>
            <w:r w:rsidR="00AF44B9" w:rsidRPr="00AF44B9">
              <w:rPr>
                <w:noProof w:val="0"/>
                <w:webHidden/>
                <w:lang w:val="ru-MD"/>
              </w:rPr>
              <w:tab/>
            </w:r>
            <w:r w:rsidR="00AF44B9" w:rsidRPr="00AF44B9">
              <w:rPr>
                <w:noProof w:val="0"/>
                <w:webHidden/>
                <w:lang w:val="ru-MD"/>
              </w:rPr>
              <w:fldChar w:fldCharType="begin"/>
            </w:r>
            <w:r w:rsidR="00AF44B9" w:rsidRPr="00AF44B9">
              <w:rPr>
                <w:noProof w:val="0"/>
                <w:webHidden/>
                <w:lang w:val="ru-MD"/>
              </w:rPr>
              <w:instrText xml:space="preserve"> PAGEREF _Toc139031345 \h </w:instrText>
            </w:r>
            <w:r w:rsidR="00AF44B9" w:rsidRPr="00AF44B9">
              <w:rPr>
                <w:noProof w:val="0"/>
                <w:webHidden/>
                <w:lang w:val="ru-MD"/>
              </w:rPr>
            </w:r>
            <w:r w:rsidR="00AF44B9" w:rsidRPr="00AF44B9">
              <w:rPr>
                <w:noProof w:val="0"/>
                <w:webHidden/>
                <w:lang w:val="ru-MD"/>
              </w:rPr>
              <w:fldChar w:fldCharType="separate"/>
            </w:r>
            <w:r w:rsidR="00AF44B9" w:rsidRPr="00AF44B9">
              <w:rPr>
                <w:noProof w:val="0"/>
                <w:webHidden/>
                <w:lang w:val="ru-MD"/>
              </w:rPr>
              <w:t>35</w:t>
            </w:r>
            <w:r w:rsidR="00AF44B9" w:rsidRPr="00AF44B9">
              <w:rPr>
                <w:noProof w:val="0"/>
                <w:webHidden/>
                <w:lang w:val="ru-MD"/>
              </w:rPr>
              <w:fldChar w:fldCharType="end"/>
            </w:r>
          </w:hyperlink>
        </w:p>
        <w:p w:rsidR="00AF44B9" w:rsidRPr="00AF44B9" w:rsidRDefault="003870ED" w:rsidP="00AF44B9">
          <w:pPr>
            <w:pStyle w:val="11"/>
            <w:tabs>
              <w:tab w:val="left" w:pos="440"/>
              <w:tab w:val="right" w:leader="dot" w:pos="9345"/>
            </w:tabs>
            <w:rPr>
              <w:rFonts w:asciiTheme="minorHAnsi" w:eastAsiaTheme="minorEastAsia" w:hAnsiTheme="minorHAnsi"/>
              <w:sz w:val="22"/>
              <w:lang w:val="ru-MD" w:eastAsia="ru-RU"/>
            </w:rPr>
          </w:pPr>
          <w:hyperlink w:anchor="_Toc139031346" w:history="1">
            <w:r w:rsidR="00AF44B9" w:rsidRPr="00AF44B9">
              <w:rPr>
                <w:rStyle w:val="af"/>
                <w:rFonts w:ascii="Calibri Light" w:hAnsi="Calibri Light"/>
                <w:lang w:val="ru-MD"/>
              </w:rPr>
              <w:t>V.</w:t>
            </w:r>
            <w:r w:rsidR="00AF44B9" w:rsidRPr="00AF44B9">
              <w:rPr>
                <w:rFonts w:asciiTheme="minorHAnsi" w:eastAsiaTheme="minorEastAsia" w:hAnsiTheme="minorHAnsi"/>
                <w:sz w:val="22"/>
                <w:lang w:val="ru-MD" w:eastAsia="ru-RU"/>
              </w:rPr>
              <w:tab/>
            </w:r>
            <w:r w:rsidR="00AF44B9" w:rsidRPr="00AF44B9">
              <w:rPr>
                <w:rStyle w:val="af"/>
                <w:rFonts w:ascii="Calibri Light" w:hAnsi="Calibri Light"/>
                <w:lang w:val="ru-MD"/>
              </w:rPr>
              <w:t>ОБЩИЙ ВЫВОД</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_Toc139031346 \h </w:instrText>
            </w:r>
            <w:r w:rsidR="00AF44B9" w:rsidRPr="00AF44B9">
              <w:rPr>
                <w:webHidden/>
                <w:lang w:val="ru-MD"/>
              </w:rPr>
            </w:r>
            <w:r w:rsidR="00AF44B9" w:rsidRPr="00AF44B9">
              <w:rPr>
                <w:webHidden/>
                <w:lang w:val="ru-MD"/>
              </w:rPr>
              <w:fldChar w:fldCharType="separate"/>
            </w:r>
            <w:r w:rsidR="00AF44B9" w:rsidRPr="00AF44B9">
              <w:rPr>
                <w:webHidden/>
                <w:lang w:val="ru-MD"/>
              </w:rPr>
              <w:t>35</w:t>
            </w:r>
            <w:r w:rsidR="00AF44B9" w:rsidRPr="00AF44B9">
              <w:rPr>
                <w:webHidden/>
                <w:lang w:val="ru-MD"/>
              </w:rPr>
              <w:fldChar w:fldCharType="end"/>
            </w:r>
          </w:hyperlink>
        </w:p>
        <w:p w:rsidR="00AF44B9" w:rsidRPr="00AF44B9" w:rsidRDefault="003870ED" w:rsidP="00AF44B9">
          <w:pPr>
            <w:pStyle w:val="11"/>
            <w:tabs>
              <w:tab w:val="left" w:pos="660"/>
              <w:tab w:val="right" w:leader="dot" w:pos="9345"/>
            </w:tabs>
            <w:rPr>
              <w:rFonts w:asciiTheme="minorHAnsi" w:eastAsiaTheme="minorEastAsia" w:hAnsiTheme="minorHAnsi"/>
              <w:sz w:val="22"/>
              <w:lang w:val="ru-MD" w:eastAsia="ru-RU"/>
            </w:rPr>
          </w:pPr>
          <w:hyperlink w:anchor="_Toc139031347" w:history="1">
            <w:r w:rsidR="00AF44B9" w:rsidRPr="00AF44B9">
              <w:rPr>
                <w:rStyle w:val="af"/>
                <w:rFonts w:ascii="Calibri Light" w:eastAsiaTheme="majorEastAsia" w:hAnsi="Calibri Light" w:cstheme="majorBidi"/>
                <w:lang w:val="ru-MD"/>
              </w:rPr>
              <w:t>VI.</w:t>
            </w:r>
            <w:r w:rsidR="00AF44B9" w:rsidRPr="00AF44B9">
              <w:rPr>
                <w:rFonts w:asciiTheme="minorHAnsi" w:eastAsiaTheme="minorEastAsia" w:hAnsiTheme="minorHAnsi"/>
                <w:sz w:val="22"/>
                <w:lang w:val="ru-MD" w:eastAsia="ru-RU"/>
              </w:rPr>
              <w:tab/>
            </w:r>
            <w:r w:rsidR="00AF44B9" w:rsidRPr="00AF44B9">
              <w:rPr>
                <w:rStyle w:val="af"/>
                <w:rFonts w:ascii="Calibri Light" w:eastAsiaTheme="majorEastAsia" w:hAnsi="Calibri Light" w:cstheme="majorBidi"/>
                <w:lang w:val="ru-MD"/>
              </w:rPr>
              <w:t>РЕКОМЕНДАЦИИ МИНИСТЕРСТВУ ФИНАНСОВ</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_Toc139031347 \h </w:instrText>
            </w:r>
            <w:r w:rsidR="00AF44B9" w:rsidRPr="00AF44B9">
              <w:rPr>
                <w:webHidden/>
                <w:lang w:val="ru-MD"/>
              </w:rPr>
            </w:r>
            <w:r w:rsidR="00AF44B9" w:rsidRPr="00AF44B9">
              <w:rPr>
                <w:webHidden/>
                <w:lang w:val="ru-MD"/>
              </w:rPr>
              <w:fldChar w:fldCharType="separate"/>
            </w:r>
            <w:r w:rsidR="00AF44B9" w:rsidRPr="00AF44B9">
              <w:rPr>
                <w:webHidden/>
                <w:lang w:val="ru-MD"/>
              </w:rPr>
              <w:t>36</w:t>
            </w:r>
            <w:r w:rsidR="00AF44B9" w:rsidRPr="00AF44B9">
              <w:rPr>
                <w:webHidden/>
                <w:lang w:val="ru-MD"/>
              </w:rPr>
              <w:fldChar w:fldCharType="end"/>
            </w:r>
          </w:hyperlink>
        </w:p>
        <w:p w:rsidR="00AF44B9" w:rsidRPr="00AF44B9" w:rsidRDefault="003870ED" w:rsidP="00AF44B9">
          <w:pPr>
            <w:pStyle w:val="11"/>
            <w:tabs>
              <w:tab w:val="right" w:leader="dot" w:pos="9345"/>
            </w:tabs>
            <w:rPr>
              <w:rFonts w:asciiTheme="minorHAnsi" w:eastAsiaTheme="minorEastAsia" w:hAnsiTheme="minorHAnsi"/>
              <w:sz w:val="22"/>
              <w:lang w:val="ru-MD" w:eastAsia="ru-RU"/>
            </w:rPr>
          </w:pPr>
          <w:hyperlink w:anchor="_Toc139031348" w:history="1">
            <w:r w:rsidR="00AF44B9" w:rsidRPr="00AF44B9">
              <w:rPr>
                <w:rStyle w:val="af"/>
                <w:rFonts w:ascii="Calibri Light" w:hAnsi="Calibri Light"/>
                <w:lang w:val="ru-MD" w:eastAsia="ru-RU"/>
              </w:rPr>
              <w:t>Подписи аудиторской группы:</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_Toc139031348 \h </w:instrText>
            </w:r>
            <w:r w:rsidR="00AF44B9" w:rsidRPr="00AF44B9">
              <w:rPr>
                <w:webHidden/>
                <w:lang w:val="ru-MD"/>
              </w:rPr>
            </w:r>
            <w:r w:rsidR="00AF44B9" w:rsidRPr="00AF44B9">
              <w:rPr>
                <w:webHidden/>
                <w:lang w:val="ru-MD"/>
              </w:rPr>
              <w:fldChar w:fldCharType="separate"/>
            </w:r>
            <w:r w:rsidR="00AF44B9" w:rsidRPr="00AF44B9">
              <w:rPr>
                <w:webHidden/>
                <w:lang w:val="ru-MD"/>
              </w:rPr>
              <w:t>37</w:t>
            </w:r>
            <w:r w:rsidR="00AF44B9" w:rsidRPr="00AF44B9">
              <w:rPr>
                <w:webHidden/>
                <w:lang w:val="ru-MD"/>
              </w:rPr>
              <w:fldChar w:fldCharType="end"/>
            </w:r>
          </w:hyperlink>
        </w:p>
        <w:p w:rsidR="00AF44B9" w:rsidRPr="00AF44B9" w:rsidRDefault="003870ED" w:rsidP="00AF44B9">
          <w:pPr>
            <w:pStyle w:val="11"/>
            <w:tabs>
              <w:tab w:val="right" w:leader="dot" w:pos="9345"/>
            </w:tabs>
            <w:rPr>
              <w:rFonts w:asciiTheme="minorHAnsi" w:eastAsiaTheme="minorEastAsia" w:hAnsiTheme="minorHAnsi"/>
              <w:sz w:val="22"/>
              <w:lang w:val="ru-MD" w:eastAsia="ru-RU"/>
            </w:rPr>
          </w:pPr>
          <w:hyperlink w:anchor="_Toc139031349" w:history="1">
            <w:r w:rsidR="00AF44B9" w:rsidRPr="00AF44B9">
              <w:rPr>
                <w:rStyle w:val="af"/>
                <w:rFonts w:ascii="Calibri Light" w:hAnsi="Calibri Light"/>
                <w:lang w:val="ru-MD"/>
              </w:rPr>
              <w:t>ПРИЛОЖЕНИЯ</w:t>
            </w:r>
            <w:r w:rsidR="00AF44B9" w:rsidRPr="00AF44B9">
              <w:rPr>
                <w:webHidden/>
                <w:lang w:val="ru-MD"/>
              </w:rPr>
              <w:tab/>
            </w:r>
            <w:r w:rsidR="00AF44B9" w:rsidRPr="00AF44B9">
              <w:rPr>
                <w:webHidden/>
                <w:lang w:val="ru-MD"/>
              </w:rPr>
              <w:fldChar w:fldCharType="begin"/>
            </w:r>
            <w:r w:rsidR="00AF44B9" w:rsidRPr="00AF44B9">
              <w:rPr>
                <w:webHidden/>
                <w:lang w:val="ru-MD"/>
              </w:rPr>
              <w:instrText xml:space="preserve"> PAGEREF _Toc139031349 \h </w:instrText>
            </w:r>
            <w:r w:rsidR="00AF44B9" w:rsidRPr="00AF44B9">
              <w:rPr>
                <w:webHidden/>
                <w:lang w:val="ru-MD"/>
              </w:rPr>
            </w:r>
            <w:r w:rsidR="00AF44B9" w:rsidRPr="00AF44B9">
              <w:rPr>
                <w:webHidden/>
                <w:lang w:val="ru-MD"/>
              </w:rPr>
              <w:fldChar w:fldCharType="separate"/>
            </w:r>
            <w:r w:rsidR="00AF44B9" w:rsidRPr="00AF44B9">
              <w:rPr>
                <w:webHidden/>
                <w:lang w:val="ru-MD"/>
              </w:rPr>
              <w:t>38</w:t>
            </w:r>
            <w:r w:rsidR="00AF44B9" w:rsidRPr="00AF44B9">
              <w:rPr>
                <w:webHidden/>
                <w:lang w:val="ru-MD"/>
              </w:rPr>
              <w:fldChar w:fldCharType="end"/>
            </w:r>
          </w:hyperlink>
        </w:p>
        <w:p w:rsidR="00AF44B9" w:rsidRPr="00AF44B9" w:rsidRDefault="00AF44B9" w:rsidP="00AF44B9">
          <w:pPr>
            <w:jc w:val="both"/>
            <w:rPr>
              <w:rFonts w:ascii="Calibri Light" w:hAnsi="Calibri Light"/>
              <w:b/>
              <w:bCs/>
              <w:szCs w:val="24"/>
              <w:lang w:val="ru-MD"/>
            </w:rPr>
          </w:pPr>
          <w:r w:rsidRPr="00AF44B9">
            <w:rPr>
              <w:rFonts w:ascii="Calibri Light" w:hAnsi="Calibri Light"/>
              <w:b/>
              <w:bCs/>
              <w:szCs w:val="24"/>
              <w:lang w:val="ru-MD"/>
            </w:rPr>
            <w:fldChar w:fldCharType="end"/>
          </w:r>
        </w:p>
      </w:sdtContent>
    </w:sdt>
    <w:p w:rsidR="00AF44B9" w:rsidRPr="00AF44B9" w:rsidRDefault="00AF44B9" w:rsidP="00AF44B9">
      <w:pPr>
        <w:pStyle w:val="1"/>
        <w:numPr>
          <w:ilvl w:val="0"/>
          <w:numId w:val="0"/>
        </w:numPr>
        <w:ind w:left="432" w:hanging="290"/>
        <w:jc w:val="both"/>
        <w:rPr>
          <w:rFonts w:ascii="Calibri Light" w:hAnsi="Calibri Light"/>
          <w:sz w:val="24"/>
          <w:szCs w:val="24"/>
          <w:lang w:val="ru-MD"/>
        </w:rPr>
      </w:pPr>
      <w:bookmarkStart w:id="1" w:name="_Toc47012264"/>
    </w:p>
    <w:p w:rsidR="00AF44B9" w:rsidRPr="00AF44B9" w:rsidRDefault="00AF44B9" w:rsidP="00AF44B9">
      <w:pPr>
        <w:pStyle w:val="1"/>
        <w:numPr>
          <w:ilvl w:val="0"/>
          <w:numId w:val="0"/>
        </w:numPr>
        <w:ind w:left="432" w:hanging="290"/>
        <w:jc w:val="both"/>
        <w:rPr>
          <w:rFonts w:ascii="Calibri Light" w:hAnsi="Calibri Light"/>
          <w:sz w:val="24"/>
          <w:szCs w:val="24"/>
          <w:lang w:val="ru-MD"/>
        </w:rPr>
      </w:pPr>
      <w:bookmarkStart w:id="2" w:name="_Toc139031325"/>
      <w:r w:rsidRPr="00AF44B9">
        <w:rPr>
          <w:rFonts w:ascii="Calibri Light" w:hAnsi="Calibri Light"/>
          <w:sz w:val="24"/>
          <w:szCs w:val="24"/>
          <w:lang w:val="ru-MD"/>
        </w:rPr>
        <w:t>СПИСОК АББРЕВИАТУР</w:t>
      </w:r>
      <w:bookmarkEnd w:id="2"/>
      <w:r w:rsidRPr="00AF44B9">
        <w:rPr>
          <w:rFonts w:ascii="Calibri Light" w:hAnsi="Calibri Light"/>
          <w:sz w:val="24"/>
          <w:szCs w:val="24"/>
          <w:lang w:val="ru-MD"/>
        </w:rPr>
        <w:t xml:space="preserve"> </w:t>
      </w:r>
      <w:bookmarkEnd w:id="1"/>
    </w:p>
    <w:tbl>
      <w:tblPr>
        <w:tblW w:w="0" w:type="auto"/>
        <w:tblLook w:val="04A0" w:firstRow="1" w:lastRow="0" w:firstColumn="1" w:lastColumn="0" w:noHBand="0" w:noVBand="1"/>
      </w:tblPr>
      <w:tblGrid>
        <w:gridCol w:w="1620"/>
        <w:gridCol w:w="7380"/>
      </w:tblGrid>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МАР</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szCs w:val="24"/>
                <w:lang w:val="ru-MD"/>
              </w:rPr>
              <w:t xml:space="preserve">Международная ассоциация развития </w:t>
            </w:r>
            <w:r w:rsidRPr="00AF44B9">
              <w:rPr>
                <w:rFonts w:ascii="Calibri Light" w:hAnsi="Calibri Light" w:cstheme="majorHAnsi"/>
                <w:bCs/>
                <w:szCs w:val="24"/>
                <w:lang w:val="ru-MD"/>
              </w:rPr>
              <w:t xml:space="preserve">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ЕБРР</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Европейский банк по реконструкции и развитию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ЕИБ</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Европейский инвестиционный банк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МБРР</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Международный банк по реконструкции и развитию</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ВБ</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Всемирный банк</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НБМ</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Национальный банк Молдовы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НБС</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Национальное бюро статистики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КО</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Казначейские обязательства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CE</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Европейское сообщество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ОУП ВП </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szCs w:val="24"/>
                <w:lang w:val="ru-MD"/>
              </w:rPr>
              <w:t>Офис по управлению программами внешней помощи</w:t>
            </w:r>
            <w:r w:rsidRPr="00AF44B9">
              <w:rPr>
                <w:rFonts w:ascii="Calibri Light" w:hAnsi="Calibri Light" w:cstheme="majorHAnsi"/>
                <w:bCs/>
                <w:szCs w:val="24"/>
                <w:lang w:val="ru-MD"/>
              </w:rPr>
              <w:t xml:space="preserve">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СМДФА </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Система менеджмента долга и финансового анализа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СПЗ</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 xml:space="preserve">Специальные права заимствования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МФСР (IFAD)</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szCs w:val="24"/>
                <w:lang w:val="ru-MD"/>
              </w:rPr>
              <w:t xml:space="preserve">Международный фонд сельскохозяйственного развития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bCs/>
                <w:szCs w:val="24"/>
                <w:lang w:val="ru-MD"/>
              </w:rPr>
              <w:t>МВФ</w:t>
            </w:r>
          </w:p>
        </w:tc>
        <w:tc>
          <w:tcPr>
            <w:tcW w:w="7380" w:type="dxa"/>
          </w:tcPr>
          <w:p w:rsidR="00AF44B9" w:rsidRPr="00AF44B9" w:rsidRDefault="00AF44B9" w:rsidP="00C016FE">
            <w:pPr>
              <w:spacing w:after="0" w:line="240" w:lineRule="auto"/>
              <w:jc w:val="both"/>
              <w:rPr>
                <w:rFonts w:ascii="Calibri Light" w:hAnsi="Calibri Light" w:cstheme="majorHAnsi"/>
                <w:bCs/>
                <w:szCs w:val="24"/>
                <w:lang w:val="ru-MD"/>
              </w:rPr>
            </w:pPr>
            <w:r w:rsidRPr="00AF44B9">
              <w:rPr>
                <w:rFonts w:ascii="Calibri Light" w:hAnsi="Calibri Light" w:cstheme="majorHAnsi"/>
                <w:szCs w:val="24"/>
                <w:lang w:val="ru-MD"/>
              </w:rPr>
              <w:t xml:space="preserve">Международный валютный фонд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УФУ</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Участвующее финансовое учреждение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ГП</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Государственное предприятие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ЯАМС</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Японское агентство по международному сотрудничеству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МФ</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Министерство финансов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ГО</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Государственные облигации </w:t>
            </w:r>
          </w:p>
        </w:tc>
      </w:tr>
      <w:tr w:rsidR="00AF44B9" w:rsidRPr="00AF44B9" w:rsidTr="00C016FE">
        <w:tc>
          <w:tcPr>
            <w:tcW w:w="1620" w:type="dxa"/>
          </w:tcPr>
          <w:p w:rsidR="00AF44B9" w:rsidRPr="00AF44B9" w:rsidRDefault="00AF44B9" w:rsidP="00C016FE">
            <w:pPr>
              <w:tabs>
                <w:tab w:val="left" w:pos="720"/>
              </w:tabs>
              <w:spacing w:after="0" w:line="240" w:lineRule="auto"/>
              <w:rPr>
                <w:rFonts w:ascii="Calibri Light" w:eastAsia="Times New Roman" w:hAnsi="Calibri Light" w:cs="Times New Roman"/>
                <w:szCs w:val="24"/>
                <w:lang w:val="ru-MD"/>
              </w:rPr>
            </w:pPr>
            <w:r w:rsidRPr="00AF44B9">
              <w:rPr>
                <w:rFonts w:ascii="Calibri Light" w:eastAsia="Times New Roman" w:hAnsi="Calibri Light" w:cs="Times New Roman"/>
                <w:szCs w:val="24"/>
                <w:lang w:val="ru-MD"/>
              </w:rPr>
              <w:t>ВВП</w:t>
            </w:r>
          </w:p>
        </w:tc>
        <w:tc>
          <w:tcPr>
            <w:tcW w:w="7380" w:type="dxa"/>
          </w:tcPr>
          <w:p w:rsidR="00AF44B9" w:rsidRPr="00AF44B9" w:rsidRDefault="00AF44B9" w:rsidP="00C016FE">
            <w:pPr>
              <w:tabs>
                <w:tab w:val="left" w:pos="720"/>
              </w:tabs>
              <w:spacing w:after="0" w:line="240" w:lineRule="auto"/>
              <w:rPr>
                <w:rFonts w:ascii="Calibri Light" w:eastAsia="Times New Roman" w:hAnsi="Calibri Light" w:cs="Times New Roman"/>
                <w:bCs/>
                <w:szCs w:val="24"/>
                <w:lang w:val="ru-MD"/>
              </w:rPr>
            </w:pPr>
            <w:r w:rsidRPr="00AF44B9">
              <w:rPr>
                <w:rFonts w:ascii="Calibri Light" w:eastAsia="Times New Roman" w:hAnsi="Calibri Light" w:cs="Times New Roman"/>
                <w:bCs/>
                <w:szCs w:val="24"/>
                <w:lang w:val="ru-MD"/>
              </w:rPr>
              <w:t xml:space="preserve">Валовой внутренний продукт </w:t>
            </w:r>
          </w:p>
        </w:tc>
      </w:tr>
      <w:tr w:rsidR="00AF44B9" w:rsidRPr="00AF44B9" w:rsidTr="00C016FE">
        <w:tc>
          <w:tcPr>
            <w:tcW w:w="1620" w:type="dxa"/>
          </w:tcPr>
          <w:p w:rsidR="00AF44B9" w:rsidRPr="00AF44B9" w:rsidRDefault="00AF44B9" w:rsidP="00C016FE">
            <w:pPr>
              <w:tabs>
                <w:tab w:val="left" w:pos="720"/>
              </w:tabs>
              <w:spacing w:after="0" w:line="240" w:lineRule="auto"/>
              <w:rPr>
                <w:rFonts w:ascii="Calibri Light" w:eastAsia="Times New Roman" w:hAnsi="Calibri Light" w:cs="Times New Roman"/>
                <w:szCs w:val="24"/>
                <w:lang w:val="ru-MD"/>
              </w:rPr>
            </w:pPr>
            <w:r w:rsidRPr="00AF44B9">
              <w:rPr>
                <w:rFonts w:ascii="Calibri Light" w:eastAsia="Times New Roman" w:hAnsi="Calibri Light" w:cs="Times New Roman"/>
                <w:szCs w:val="24"/>
                <w:lang w:val="ru-MD"/>
              </w:rPr>
              <w:t>РМ</w:t>
            </w:r>
          </w:p>
        </w:tc>
        <w:tc>
          <w:tcPr>
            <w:tcW w:w="7380" w:type="dxa"/>
          </w:tcPr>
          <w:p w:rsidR="00AF44B9" w:rsidRPr="00AF44B9" w:rsidRDefault="00AF44B9" w:rsidP="00C016FE">
            <w:pPr>
              <w:tabs>
                <w:tab w:val="left" w:pos="720"/>
              </w:tabs>
              <w:spacing w:after="0" w:line="240" w:lineRule="auto"/>
              <w:rPr>
                <w:rFonts w:ascii="Calibri Light" w:eastAsia="Times New Roman" w:hAnsi="Calibri Light" w:cs="Times New Roman"/>
                <w:bCs/>
                <w:szCs w:val="24"/>
                <w:lang w:val="ru-MD"/>
              </w:rPr>
            </w:pPr>
            <w:r w:rsidRPr="00AF44B9">
              <w:rPr>
                <w:rFonts w:ascii="Calibri Light" w:eastAsia="Times New Roman" w:hAnsi="Calibri Light" w:cs="Times New Roman"/>
                <w:bCs/>
                <w:szCs w:val="24"/>
                <w:lang w:val="ru-MD"/>
              </w:rPr>
              <w:t xml:space="preserve">Республика Молдова  </w:t>
            </w:r>
          </w:p>
        </w:tc>
      </w:tr>
      <w:tr w:rsidR="00AF44B9" w:rsidRPr="00AF44B9" w:rsidTr="00C016FE">
        <w:tc>
          <w:tcPr>
            <w:tcW w:w="1620" w:type="dxa"/>
          </w:tcPr>
          <w:p w:rsidR="00AF44B9" w:rsidRPr="00AF44B9" w:rsidRDefault="00AF44B9" w:rsidP="00C016FE">
            <w:pPr>
              <w:tabs>
                <w:tab w:val="left" w:pos="720"/>
              </w:tabs>
              <w:spacing w:after="0" w:line="240" w:lineRule="auto"/>
              <w:rPr>
                <w:rFonts w:ascii="Calibri Light" w:eastAsia="Times New Roman" w:hAnsi="Calibri Light" w:cs="Times New Roman"/>
                <w:szCs w:val="24"/>
                <w:lang w:val="ru-MD"/>
              </w:rPr>
            </w:pPr>
            <w:r w:rsidRPr="00AF44B9">
              <w:rPr>
                <w:rFonts w:ascii="Calibri Light" w:eastAsia="Times New Roman" w:hAnsi="Calibri Light" w:cs="Times New Roman"/>
                <w:szCs w:val="24"/>
                <w:lang w:val="ru-MD"/>
              </w:rPr>
              <w:t>АО</w:t>
            </w:r>
          </w:p>
        </w:tc>
        <w:tc>
          <w:tcPr>
            <w:tcW w:w="7380" w:type="dxa"/>
          </w:tcPr>
          <w:p w:rsidR="00AF44B9" w:rsidRPr="00AF44B9" w:rsidRDefault="00AF44B9" w:rsidP="00C016FE">
            <w:pPr>
              <w:tabs>
                <w:tab w:val="left" w:pos="720"/>
              </w:tabs>
              <w:spacing w:after="0" w:line="240" w:lineRule="auto"/>
              <w:rPr>
                <w:rFonts w:ascii="Calibri Light" w:eastAsia="Times New Roman" w:hAnsi="Calibri Light" w:cs="Times New Roman"/>
                <w:bCs/>
                <w:szCs w:val="24"/>
                <w:lang w:val="ru-MD"/>
              </w:rPr>
            </w:pPr>
            <w:r w:rsidRPr="00AF44B9">
              <w:rPr>
                <w:rFonts w:ascii="Calibri Light" w:eastAsia="Times New Roman" w:hAnsi="Calibri Light" w:cs="Times New Roman"/>
                <w:bCs/>
                <w:szCs w:val="24"/>
                <w:lang w:val="ru-MD"/>
              </w:rPr>
              <w:t xml:space="preserve">Акционерное общество </w:t>
            </w:r>
          </w:p>
        </w:tc>
      </w:tr>
      <w:tr w:rsidR="00AF44B9" w:rsidRPr="00AF44B9" w:rsidTr="00C016FE">
        <w:tc>
          <w:tcPr>
            <w:tcW w:w="1620" w:type="dxa"/>
          </w:tcPr>
          <w:p w:rsidR="00AF44B9" w:rsidRPr="00AF44B9" w:rsidRDefault="00AF44B9" w:rsidP="00C016FE">
            <w:pPr>
              <w:tabs>
                <w:tab w:val="left" w:pos="720"/>
              </w:tabs>
              <w:spacing w:after="0" w:line="240" w:lineRule="auto"/>
              <w:rPr>
                <w:rFonts w:ascii="Calibri Light" w:eastAsia="Times New Roman" w:hAnsi="Calibri Light" w:cs="Times New Roman"/>
                <w:szCs w:val="24"/>
                <w:lang w:val="ru-MD"/>
              </w:rPr>
            </w:pPr>
            <w:r w:rsidRPr="00AF44B9">
              <w:rPr>
                <w:rFonts w:ascii="Calibri Light" w:eastAsia="Times New Roman" w:hAnsi="Calibri Light" w:cs="Times New Roman"/>
                <w:szCs w:val="24"/>
                <w:lang w:val="ru-MD"/>
              </w:rPr>
              <w:t>ИС</w:t>
            </w:r>
          </w:p>
        </w:tc>
        <w:tc>
          <w:tcPr>
            <w:tcW w:w="7380" w:type="dxa"/>
          </w:tcPr>
          <w:p w:rsidR="00AF44B9" w:rsidRPr="00AF44B9" w:rsidRDefault="00AF44B9" w:rsidP="00C016FE">
            <w:pPr>
              <w:tabs>
                <w:tab w:val="left" w:pos="720"/>
              </w:tabs>
              <w:spacing w:after="0" w:line="240" w:lineRule="auto"/>
              <w:rPr>
                <w:rFonts w:ascii="Calibri Light" w:eastAsia="Times New Roman" w:hAnsi="Calibri Light" w:cs="Times New Roman"/>
                <w:bCs/>
                <w:szCs w:val="24"/>
                <w:lang w:val="ru-MD"/>
              </w:rPr>
            </w:pPr>
            <w:r w:rsidRPr="00AF44B9">
              <w:rPr>
                <w:rFonts w:ascii="Calibri Light" w:eastAsia="Times New Roman" w:hAnsi="Calibri Light" w:cs="Times New Roman"/>
                <w:bCs/>
                <w:szCs w:val="24"/>
                <w:lang w:val="ru-MD"/>
              </w:rPr>
              <w:t xml:space="preserve">Информационная система </w:t>
            </w:r>
          </w:p>
        </w:tc>
      </w:tr>
      <w:tr w:rsidR="00AF44B9" w:rsidRPr="00AF44B9" w:rsidTr="00C016FE">
        <w:tc>
          <w:tcPr>
            <w:tcW w:w="1620" w:type="dxa"/>
          </w:tcPr>
          <w:p w:rsidR="00AF44B9" w:rsidRPr="00AF44B9" w:rsidRDefault="00AF44B9" w:rsidP="00C016FE">
            <w:pPr>
              <w:tabs>
                <w:tab w:val="left" w:pos="720"/>
              </w:tabs>
              <w:spacing w:after="0" w:line="240" w:lineRule="auto"/>
              <w:rPr>
                <w:rFonts w:ascii="Calibri Light" w:eastAsia="Times New Roman" w:hAnsi="Calibri Light" w:cs="Times New Roman"/>
                <w:szCs w:val="24"/>
                <w:lang w:val="ru-MD"/>
              </w:rPr>
            </w:pPr>
            <w:r w:rsidRPr="00AF44B9">
              <w:rPr>
                <w:rFonts w:ascii="Calibri Light" w:eastAsia="Times New Roman" w:hAnsi="Calibri Light" w:cs="Times New Roman"/>
                <w:szCs w:val="24"/>
                <w:lang w:val="ru-MD"/>
              </w:rPr>
              <w:t>ООО</w:t>
            </w:r>
          </w:p>
        </w:tc>
        <w:tc>
          <w:tcPr>
            <w:tcW w:w="7380" w:type="dxa"/>
          </w:tcPr>
          <w:p w:rsidR="00AF44B9" w:rsidRPr="00AF44B9" w:rsidRDefault="00AF44B9" w:rsidP="00C016FE">
            <w:pPr>
              <w:tabs>
                <w:tab w:val="left" w:pos="720"/>
              </w:tabs>
              <w:spacing w:after="0" w:line="240" w:lineRule="auto"/>
              <w:rPr>
                <w:rFonts w:ascii="Calibri Light" w:eastAsia="Times New Roman" w:hAnsi="Calibri Light" w:cs="Times New Roman"/>
                <w:bCs/>
                <w:szCs w:val="24"/>
                <w:lang w:val="ru-MD"/>
              </w:rPr>
            </w:pPr>
            <w:r w:rsidRPr="00AF44B9">
              <w:rPr>
                <w:rFonts w:ascii="Calibri Light" w:eastAsia="Times New Roman" w:hAnsi="Calibri Light" w:cs="Times New Roman"/>
                <w:bCs/>
                <w:szCs w:val="24"/>
                <w:lang w:val="ru-MD"/>
              </w:rPr>
              <w:t xml:space="preserve">Общество с ограниченной ответственностью </w:t>
            </w:r>
          </w:p>
        </w:tc>
      </w:tr>
      <w:tr w:rsidR="00AF44B9" w:rsidRPr="009C6583"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КПВП-</w:t>
            </w:r>
            <w:r w:rsidRPr="00AF44B9">
              <w:rPr>
                <w:rFonts w:ascii="Calibri Light" w:hAnsi="Calibri Light" w:cstheme="majorHAnsi"/>
                <w:bCs/>
                <w:szCs w:val="24"/>
                <w:lang w:val="ru-MD"/>
              </w:rPr>
              <w:t>МФСР</w:t>
            </w:r>
            <w:r w:rsidRPr="00AF44B9">
              <w:rPr>
                <w:rFonts w:ascii="Calibri Light" w:hAnsi="Calibri Light" w:cstheme="majorHAnsi"/>
                <w:szCs w:val="24"/>
                <w:lang w:val="ru-MD"/>
              </w:rPr>
              <w:t xml:space="preserve"> </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Консолидированное подразделение по внедрению программ, финансируемых </w:t>
            </w:r>
            <w:r w:rsidRPr="00AF44B9">
              <w:rPr>
                <w:rFonts w:ascii="Calibri Light" w:hAnsi="Calibri Light" w:cstheme="majorHAnsi"/>
                <w:bCs/>
                <w:szCs w:val="24"/>
                <w:lang w:val="ru-MD"/>
              </w:rPr>
              <w:t>МФСР</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ЕС</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bCs/>
                <w:szCs w:val="24"/>
                <w:lang w:val="ru-MD"/>
              </w:rPr>
              <w:t xml:space="preserve">Европейский союз </w:t>
            </w:r>
          </w:p>
        </w:tc>
      </w:tr>
      <w:tr w:rsidR="00AF44B9" w:rsidRPr="00AF44B9" w:rsidTr="00C016FE">
        <w:tc>
          <w:tcPr>
            <w:tcW w:w="162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ГЦБ </w:t>
            </w:r>
          </w:p>
        </w:tc>
        <w:tc>
          <w:tcPr>
            <w:tcW w:w="7380" w:type="dxa"/>
          </w:tcPr>
          <w:p w:rsidR="00AF44B9" w:rsidRPr="00AF44B9" w:rsidRDefault="00AF44B9" w:rsidP="00C016FE">
            <w:pPr>
              <w:spacing w:after="0" w:line="240"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Государственные ценные бумаги </w:t>
            </w:r>
          </w:p>
          <w:p w:rsidR="00AF44B9" w:rsidRPr="00AF44B9" w:rsidRDefault="00AF44B9" w:rsidP="00C016FE">
            <w:pPr>
              <w:spacing w:after="0" w:line="240" w:lineRule="auto"/>
              <w:jc w:val="both"/>
              <w:rPr>
                <w:rFonts w:ascii="Calibri Light" w:hAnsi="Calibri Light" w:cstheme="majorHAnsi"/>
                <w:szCs w:val="24"/>
                <w:lang w:val="ru-MD"/>
              </w:rPr>
            </w:pPr>
          </w:p>
        </w:tc>
      </w:tr>
    </w:tbl>
    <w:p w:rsidR="00AF44B9" w:rsidRPr="00AF44B9" w:rsidRDefault="00AF44B9" w:rsidP="00AF44B9">
      <w:pPr>
        <w:autoSpaceDE w:val="0"/>
        <w:autoSpaceDN w:val="0"/>
        <w:adjustRightInd w:val="0"/>
        <w:spacing w:after="0" w:line="240" w:lineRule="auto"/>
        <w:jc w:val="both"/>
        <w:rPr>
          <w:rFonts w:ascii="Calibri Light" w:hAnsi="Calibri Light"/>
          <w:szCs w:val="24"/>
          <w:lang w:val="ru-MD"/>
        </w:rPr>
      </w:pPr>
    </w:p>
    <w:p w:rsidR="00AF44B9" w:rsidRPr="00AF44B9" w:rsidRDefault="00AF44B9" w:rsidP="00AF44B9">
      <w:pPr>
        <w:autoSpaceDE w:val="0"/>
        <w:autoSpaceDN w:val="0"/>
        <w:adjustRightInd w:val="0"/>
        <w:spacing w:after="0" w:line="240" w:lineRule="auto"/>
        <w:jc w:val="both"/>
        <w:rPr>
          <w:rFonts w:ascii="Calibri Light" w:hAnsi="Calibri Light"/>
          <w:szCs w:val="24"/>
          <w:lang w:val="ru-MD"/>
        </w:rPr>
      </w:pPr>
    </w:p>
    <w:p w:rsidR="00AF44B9" w:rsidRPr="00AF44B9" w:rsidRDefault="00AF44B9" w:rsidP="00AF44B9">
      <w:pPr>
        <w:autoSpaceDE w:val="0"/>
        <w:autoSpaceDN w:val="0"/>
        <w:adjustRightInd w:val="0"/>
        <w:spacing w:after="0" w:line="240" w:lineRule="auto"/>
        <w:jc w:val="both"/>
        <w:rPr>
          <w:rFonts w:ascii="Calibri Light" w:hAnsi="Calibri Light" w:cstheme="majorHAnsi"/>
          <w:b/>
          <w:bCs/>
          <w:szCs w:val="24"/>
          <w:lang w:val="ru-MD"/>
        </w:rPr>
        <w:sectPr w:rsidR="00AF44B9" w:rsidRPr="00AF44B9" w:rsidSect="00C016FE">
          <w:pgSz w:w="11906" w:h="16838" w:code="9"/>
          <w:pgMar w:top="1138" w:right="850" w:bottom="1138" w:left="1701" w:header="720" w:footer="720" w:gutter="0"/>
          <w:cols w:space="720"/>
          <w:titlePg/>
          <w:docGrid w:linePitch="360"/>
        </w:sectPr>
      </w:pPr>
    </w:p>
    <w:p w:rsidR="00AF44B9" w:rsidRPr="00AF44B9" w:rsidRDefault="00AF44B9" w:rsidP="00AF44B9">
      <w:pPr>
        <w:pStyle w:val="1"/>
        <w:numPr>
          <w:ilvl w:val="0"/>
          <w:numId w:val="0"/>
        </w:numPr>
        <w:ind w:left="432" w:hanging="290"/>
        <w:jc w:val="both"/>
        <w:rPr>
          <w:rFonts w:ascii="Calibri Light" w:hAnsi="Calibri Light"/>
          <w:sz w:val="24"/>
          <w:szCs w:val="24"/>
          <w:lang w:val="ru-MD"/>
        </w:rPr>
      </w:pPr>
      <w:bookmarkStart w:id="3" w:name="_Toc47012265"/>
      <w:bookmarkStart w:id="4" w:name="_Toc139031326"/>
      <w:r w:rsidRPr="00AF44B9">
        <w:rPr>
          <w:rFonts w:ascii="Calibri Light" w:hAnsi="Calibri Light"/>
          <w:sz w:val="24"/>
          <w:szCs w:val="24"/>
          <w:lang w:val="ru-MD"/>
        </w:rPr>
        <w:t>ГЛОССАРИЙ</w:t>
      </w:r>
      <w:bookmarkEnd w:id="3"/>
      <w:bookmarkEnd w:id="4"/>
    </w:p>
    <w:p w:rsidR="00AF44B9" w:rsidRPr="00AF44B9" w:rsidRDefault="00AF44B9" w:rsidP="00AF44B9">
      <w:pPr>
        <w:rPr>
          <w:rFonts w:ascii="Calibri Light" w:hAnsi="Calibri Light"/>
          <w:szCs w:val="24"/>
          <w:lang w:val="ru-MD"/>
        </w:rPr>
      </w:pPr>
    </w:p>
    <w:tbl>
      <w:tblPr>
        <w:tblW w:w="0" w:type="auto"/>
        <w:tblBorders>
          <w:insideH w:val="single" w:sz="4" w:space="0" w:color="auto"/>
          <w:insideV w:val="single" w:sz="4" w:space="0" w:color="auto"/>
        </w:tblBorders>
        <w:tblLook w:val="04A0" w:firstRow="1" w:lastRow="0" w:firstColumn="1" w:lastColumn="0" w:noHBand="0" w:noVBand="1"/>
      </w:tblPr>
      <w:tblGrid>
        <w:gridCol w:w="3261"/>
        <w:gridCol w:w="6083"/>
      </w:tblGrid>
      <w:tr w:rsidR="00AF44B9" w:rsidRPr="009C6583" w:rsidTr="00C016FE">
        <w:tc>
          <w:tcPr>
            <w:tcW w:w="3261" w:type="dxa"/>
          </w:tcPr>
          <w:p w:rsidR="00AF44B9" w:rsidRPr="00AF44B9" w:rsidRDefault="00AF44B9" w:rsidP="00C016FE">
            <w:pPr>
              <w:spacing w:after="0" w:line="240" w:lineRule="auto"/>
              <w:ind w:hanging="18"/>
              <w:jc w:val="both"/>
              <w:rPr>
                <w:rFonts w:ascii="Calibri Light" w:eastAsia="Times New Roman" w:hAnsi="Calibri Light" w:cstheme="majorHAnsi"/>
                <w:i/>
                <w:szCs w:val="24"/>
                <w:lang w:val="ru-MD" w:eastAsia="ru-RU"/>
              </w:rPr>
            </w:pPr>
            <w:r w:rsidRPr="00AF44B9">
              <w:rPr>
                <w:rFonts w:ascii="Calibri Light" w:eastAsia="Times New Roman" w:hAnsi="Calibri Light" w:cstheme="majorHAnsi"/>
                <w:i/>
                <w:szCs w:val="24"/>
                <w:lang w:val="ru-MD" w:eastAsia="ru-RU"/>
              </w:rPr>
              <w:t>Финансовая помощь (сотрудничество)</w:t>
            </w:r>
          </w:p>
          <w:p w:rsidR="00AF44B9" w:rsidRPr="00AF44B9" w:rsidRDefault="00AF44B9" w:rsidP="00C016FE">
            <w:pPr>
              <w:spacing w:after="0" w:line="240" w:lineRule="auto"/>
              <w:ind w:hanging="18"/>
              <w:jc w:val="both"/>
              <w:rPr>
                <w:rFonts w:ascii="Calibri Light" w:eastAsia="Times New Roman" w:hAnsi="Calibri Light" w:cstheme="majorHAnsi"/>
                <w:i/>
                <w:szCs w:val="24"/>
                <w:lang w:val="ru-MD" w:eastAsia="ru-RU"/>
              </w:rPr>
            </w:pPr>
          </w:p>
        </w:tc>
        <w:tc>
          <w:tcPr>
            <w:tcW w:w="6083" w:type="dxa"/>
          </w:tcPr>
          <w:p w:rsidR="00AF44B9" w:rsidRPr="00AF44B9" w:rsidRDefault="00AF44B9" w:rsidP="00C016FE">
            <w:pPr>
              <w:spacing w:after="12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Финансовая поддержка в форме кредитов, грантов, в том числе поставки товаров и/или работ для внедрения проектов/ программ.</w:t>
            </w:r>
          </w:p>
        </w:tc>
      </w:tr>
      <w:tr w:rsidR="00AF44B9" w:rsidRPr="009C6583" w:rsidTr="00C016FE">
        <w:tc>
          <w:tcPr>
            <w:tcW w:w="3261" w:type="dxa"/>
          </w:tcPr>
          <w:p w:rsidR="00AF44B9" w:rsidRPr="00AF44B9" w:rsidRDefault="00AF44B9" w:rsidP="00C016FE">
            <w:pPr>
              <w:spacing w:after="0" w:line="240" w:lineRule="auto"/>
              <w:ind w:hanging="18"/>
              <w:jc w:val="both"/>
              <w:rPr>
                <w:rFonts w:ascii="Calibri Light" w:eastAsia="Times New Roman" w:hAnsi="Calibri Light" w:cstheme="majorHAnsi"/>
                <w:szCs w:val="24"/>
                <w:lang w:val="ru-MD" w:eastAsia="ru-RU"/>
              </w:rPr>
            </w:pPr>
            <w:r w:rsidRPr="00AF44B9">
              <w:rPr>
                <w:rFonts w:ascii="Calibri Light" w:eastAsia="Times New Roman" w:hAnsi="Calibri Light" w:cs="Times New Roman"/>
                <w:i/>
                <w:iCs/>
                <w:szCs w:val="24"/>
                <w:lang w:val="ru-MD" w:eastAsia="ru-RU"/>
              </w:rPr>
              <w:t xml:space="preserve">Бенефициар рекредитования </w:t>
            </w:r>
          </w:p>
        </w:tc>
        <w:tc>
          <w:tcPr>
            <w:tcW w:w="6083" w:type="dxa"/>
          </w:tcPr>
          <w:p w:rsidR="00AF44B9" w:rsidRPr="00AF44B9" w:rsidRDefault="00AF44B9" w:rsidP="00C016FE">
            <w:pPr>
              <w:spacing w:after="0" w:line="240" w:lineRule="auto"/>
              <w:jc w:val="both"/>
              <w:rPr>
                <w:rFonts w:ascii="Calibri Light" w:eastAsia="Times New Roman" w:hAnsi="Calibri Light" w:cs="Times New Roman"/>
                <w:szCs w:val="24"/>
                <w:lang w:val="ru-MD"/>
              </w:rPr>
            </w:pPr>
            <w:r w:rsidRPr="00AF44B9">
              <w:rPr>
                <w:rFonts w:ascii="Calibri Light" w:eastAsia="Times New Roman" w:hAnsi="Calibri Light" w:cs="Times New Roman"/>
                <w:lang w:val="ru-MD"/>
              </w:rPr>
              <w:t xml:space="preserve">Любое физическое или юридическое лицо, являющееся конечным бенефициаром рекредитованных средств. </w:t>
            </w:r>
          </w:p>
        </w:tc>
      </w:tr>
      <w:tr w:rsidR="00AF44B9" w:rsidRPr="009F614F" w:rsidTr="00C016FE">
        <w:tc>
          <w:tcPr>
            <w:tcW w:w="3261" w:type="dxa"/>
          </w:tcPr>
          <w:p w:rsidR="00AF44B9" w:rsidRPr="00AF44B9" w:rsidRDefault="00AF44B9" w:rsidP="00C016FE">
            <w:pPr>
              <w:spacing w:after="0" w:line="240" w:lineRule="auto"/>
              <w:jc w:val="both"/>
              <w:rPr>
                <w:rFonts w:ascii="Calibri Light" w:eastAsia="Times New Roman" w:hAnsi="Calibri Light" w:cs="Times New Roman"/>
                <w:i/>
                <w:iCs/>
                <w:szCs w:val="24"/>
                <w:lang w:val="ru-MD" w:eastAsia="ru-RU"/>
              </w:rPr>
            </w:pPr>
            <w:r w:rsidRPr="00AF44B9">
              <w:rPr>
                <w:rFonts w:ascii="Calibri Light" w:eastAsia="Times New Roman" w:hAnsi="Calibri Light" w:cs="Times New Roman"/>
                <w:i/>
                <w:iCs/>
                <w:szCs w:val="24"/>
                <w:lang w:val="ru-MD" w:eastAsia="ru-RU"/>
              </w:rPr>
              <w:t>Договор государственной гарантии</w:t>
            </w:r>
          </w:p>
          <w:p w:rsidR="00AF44B9" w:rsidRPr="00AF44B9" w:rsidRDefault="00AF44B9" w:rsidP="00C016FE">
            <w:pPr>
              <w:spacing w:after="0" w:line="240" w:lineRule="auto"/>
              <w:jc w:val="both"/>
              <w:rPr>
                <w:rFonts w:ascii="Calibri Light" w:eastAsia="Times New Roman" w:hAnsi="Calibri Light" w:cs="Times New Roman"/>
                <w:i/>
                <w:iCs/>
                <w:szCs w:val="24"/>
                <w:lang w:val="ru-MD" w:eastAsia="ru-RU"/>
              </w:rPr>
            </w:pP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imes New Roman"/>
                <w:lang w:val="ru-MD"/>
              </w:rPr>
              <w:t xml:space="preserve">Договор поручительства между государством и кредитором, в соответствии с </w:t>
            </w:r>
            <w:r w:rsidRPr="00AF44B9">
              <w:rPr>
                <w:rFonts w:ascii="Calibri Light" w:eastAsia="Times New Roman" w:hAnsi="Calibri Light" w:cstheme="majorHAnsi"/>
                <w:szCs w:val="24"/>
                <w:lang w:val="ru-MD" w:eastAsia="ru-RU"/>
              </w:rPr>
              <w:t>которым государство обязуется полностью или частично выплачивать кредитору долг гарантированного дебитора (физического лица бенефициара в рамках Г</w:t>
            </w:r>
            <w:r w:rsidRPr="00AF44B9">
              <w:rPr>
                <w:rFonts w:ascii="Calibri Light" w:eastAsia="Times New Roman" w:hAnsi="Calibri Light" w:cs="Times New Roman"/>
                <w:iCs/>
                <w:szCs w:val="24"/>
                <w:lang w:val="ru-MD" w:eastAsia="ru-RU"/>
              </w:rPr>
              <w:t>осударственной программы ,,Первый дом</w:t>
            </w:r>
            <w:r w:rsidRPr="00AF44B9">
              <w:rPr>
                <w:rFonts w:ascii="Calibri Light" w:eastAsia="Times New Roman" w:hAnsi="Calibri Light" w:cs="Times New Roman"/>
                <w:lang w:val="ru-MD"/>
              </w:rPr>
              <w:t xml:space="preserve">” или юридического лица, получившего заем под </w:t>
            </w:r>
            <w:r w:rsidRPr="00AF44B9">
              <w:rPr>
                <w:rFonts w:ascii="Calibri Light" w:eastAsia="Times New Roman" w:hAnsi="Calibri Light" w:cs="Times New Roman"/>
                <w:iCs/>
                <w:szCs w:val="24"/>
                <w:lang w:val="ru-MD" w:eastAsia="ru-RU"/>
              </w:rPr>
              <w:t xml:space="preserve">государственную гарантию), возникший в результате внутренних или внешних займов в случае невыполнения </w:t>
            </w:r>
            <w:r w:rsidRPr="00AF44B9">
              <w:rPr>
                <w:rFonts w:ascii="Calibri Light" w:eastAsia="Times New Roman" w:hAnsi="Calibri Light" w:cstheme="majorHAnsi"/>
                <w:szCs w:val="24"/>
                <w:lang w:val="ru-MD" w:eastAsia="ru-RU"/>
              </w:rPr>
              <w:t>гарантированным дебитором своих обязательств перед кредитором.</w:t>
            </w:r>
            <w:r w:rsidRPr="00AF44B9">
              <w:rPr>
                <w:rFonts w:ascii="Calibri Light" w:eastAsia="Times New Roman" w:hAnsi="Calibri Light" w:cs="Times New Roman"/>
                <w:szCs w:val="24"/>
                <w:lang w:val="ru-MD"/>
              </w:rPr>
              <w:t xml:space="preserve">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imes New Roman"/>
                <w:i/>
                <w:iCs/>
                <w:szCs w:val="24"/>
                <w:lang w:val="ru-MD" w:eastAsia="ru-RU"/>
              </w:rPr>
              <w:t xml:space="preserve">Государственный долг  </w:t>
            </w:r>
          </w:p>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 xml:space="preserve">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 </w:t>
            </w:r>
          </w:p>
        </w:tc>
      </w:tr>
      <w:tr w:rsidR="00AF44B9" w:rsidRPr="009C6583" w:rsidTr="00C016FE">
        <w:trPr>
          <w:trHeight w:val="1888"/>
        </w:trPr>
        <w:tc>
          <w:tcPr>
            <w:tcW w:w="3261" w:type="dxa"/>
          </w:tcPr>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r w:rsidRPr="00AF44B9">
              <w:rPr>
                <w:rFonts w:ascii="Calibri Light" w:eastAsia="Times New Roman" w:hAnsi="Calibri Light" w:cstheme="majorHAnsi"/>
                <w:i/>
                <w:iCs/>
                <w:szCs w:val="24"/>
                <w:lang w:val="ru-MD" w:eastAsia="ru-RU"/>
              </w:rPr>
              <w:t xml:space="preserve">Внешний </w:t>
            </w:r>
            <w:r w:rsidRPr="00AF44B9">
              <w:rPr>
                <w:rFonts w:ascii="Calibri Light" w:eastAsia="Times New Roman" w:hAnsi="Calibri Light" w:cs="Times New Roman"/>
                <w:i/>
                <w:iCs/>
                <w:szCs w:val="24"/>
                <w:lang w:val="ru-MD" w:eastAsia="ru-RU"/>
              </w:rPr>
              <w:t xml:space="preserve">государственный долг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 xml:space="preserve">Неотъемлемая часть </w:t>
            </w:r>
            <w:r w:rsidRPr="00AF44B9">
              <w:rPr>
                <w:rFonts w:ascii="Calibri Light" w:eastAsia="Times New Roman" w:hAnsi="Calibri Light" w:cs="Times New Roman"/>
                <w:iCs/>
                <w:szCs w:val="24"/>
                <w:lang w:val="ru-MD" w:eastAsia="ru-RU"/>
              </w:rPr>
              <w:t xml:space="preserve">государственного долга, представляющая собой </w:t>
            </w:r>
            <w:r w:rsidRPr="00AF44B9">
              <w:rPr>
                <w:rFonts w:ascii="Calibri Light" w:eastAsia="Times New Roman" w:hAnsi="Calibri Light" w:cstheme="majorHAnsi"/>
                <w:szCs w:val="24"/>
                <w:lang w:val="ru-MD"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w:t>
            </w:r>
            <w:r w:rsidRPr="00AF44B9">
              <w:rPr>
                <w:rFonts w:ascii="Calibri Light" w:hAnsi="Calibri Light" w:cstheme="majorHAnsi"/>
                <w:szCs w:val="24"/>
                <w:lang w:val="ru-MD"/>
              </w:rPr>
              <w:t xml:space="preserve">Государственные ценные бумаги, выпущенные для размещения на международных финансовых рынках и приобретенные </w:t>
            </w:r>
            <w:r w:rsidRPr="00AF44B9">
              <w:rPr>
                <w:rFonts w:ascii="Calibri Light" w:eastAsia="Times New Roman" w:hAnsi="Calibri Light" w:cstheme="majorHAnsi"/>
                <w:szCs w:val="24"/>
                <w:lang w:val="ru-MD" w:eastAsia="ru-RU"/>
              </w:rPr>
              <w:t xml:space="preserve">резидентами Республики Молдова, относятся к внешнему </w:t>
            </w:r>
            <w:r w:rsidRPr="00AF44B9">
              <w:rPr>
                <w:rFonts w:ascii="Calibri Light" w:eastAsia="Times New Roman" w:hAnsi="Calibri Light" w:cs="Times New Roman"/>
                <w:iCs/>
                <w:szCs w:val="24"/>
                <w:lang w:val="ru-MD" w:eastAsia="ru-RU"/>
              </w:rPr>
              <w:t xml:space="preserve">государственному долгу. </w:t>
            </w:r>
          </w:p>
        </w:tc>
      </w:tr>
      <w:tr w:rsidR="00AF44B9" w:rsidRPr="009C6583" w:rsidTr="00C016FE">
        <w:trPr>
          <w:trHeight w:val="1888"/>
        </w:trPr>
        <w:tc>
          <w:tcPr>
            <w:tcW w:w="3261" w:type="dxa"/>
          </w:tcPr>
          <w:p w:rsidR="00AF44B9" w:rsidRPr="00AF44B9" w:rsidRDefault="00AF44B9" w:rsidP="00C016FE">
            <w:pPr>
              <w:spacing w:after="0" w:line="240" w:lineRule="auto"/>
              <w:jc w:val="both"/>
              <w:rPr>
                <w:rFonts w:ascii="Calibri Light" w:eastAsia="Times New Roman" w:hAnsi="Calibri Light" w:cs="Times New Roman"/>
                <w:i/>
                <w:iCs/>
                <w:szCs w:val="24"/>
                <w:lang w:val="ru-MD" w:eastAsia="ru-RU"/>
              </w:rPr>
            </w:pPr>
            <w:r w:rsidRPr="00AF44B9">
              <w:rPr>
                <w:rFonts w:ascii="Calibri Light" w:eastAsia="Times New Roman" w:hAnsi="Calibri Light" w:cstheme="majorHAnsi"/>
                <w:i/>
                <w:iCs/>
                <w:szCs w:val="24"/>
                <w:lang w:val="ru-MD" w:eastAsia="ru-RU"/>
              </w:rPr>
              <w:t xml:space="preserve">Внутренний </w:t>
            </w:r>
            <w:r w:rsidRPr="00AF44B9">
              <w:rPr>
                <w:rFonts w:ascii="Calibri Light" w:eastAsia="Times New Roman" w:hAnsi="Calibri Light" w:cs="Times New Roman"/>
                <w:i/>
                <w:iCs/>
                <w:szCs w:val="24"/>
                <w:lang w:val="ru-MD" w:eastAsia="ru-RU"/>
              </w:rPr>
              <w:t xml:space="preserve">государственный долг  </w:t>
            </w:r>
          </w:p>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p>
        </w:tc>
        <w:tc>
          <w:tcPr>
            <w:tcW w:w="6083" w:type="dxa"/>
          </w:tcPr>
          <w:p w:rsidR="00AF44B9" w:rsidRPr="00AF44B9" w:rsidRDefault="00AF44B9" w:rsidP="00C016FE">
            <w:pPr>
              <w:spacing w:after="0" w:line="240" w:lineRule="auto"/>
              <w:jc w:val="both"/>
              <w:rPr>
                <w:rFonts w:ascii="Calibri Light" w:eastAsia="Times New Roman" w:hAnsi="Calibri Light" w:cs="Times New Roman"/>
                <w:iCs/>
                <w:szCs w:val="24"/>
                <w:lang w:val="ru-MD" w:eastAsia="ru-RU"/>
              </w:rPr>
            </w:pPr>
            <w:r w:rsidRPr="00AF44B9">
              <w:rPr>
                <w:rFonts w:ascii="Calibri Light" w:eastAsia="Times New Roman" w:hAnsi="Calibri Light" w:cstheme="majorHAnsi"/>
                <w:szCs w:val="24"/>
                <w:lang w:val="ru-MD" w:eastAsia="ru-RU"/>
              </w:rPr>
              <w:t xml:space="preserve">Неотъемлемая часть </w:t>
            </w:r>
            <w:r w:rsidRPr="00AF44B9">
              <w:rPr>
                <w:rFonts w:ascii="Calibri Light" w:eastAsia="Times New Roman" w:hAnsi="Calibri Light" w:cs="Times New Roman"/>
                <w:iCs/>
                <w:szCs w:val="24"/>
                <w:lang w:val="ru-MD" w:eastAsia="ru-RU"/>
              </w:rPr>
              <w:t xml:space="preserve">государственного долга, представляющая собой </w:t>
            </w:r>
            <w:r w:rsidRPr="00AF44B9">
              <w:rPr>
                <w:rFonts w:ascii="Calibri Light" w:eastAsia="Times New Roman" w:hAnsi="Calibri Light" w:cstheme="majorHAnsi"/>
                <w:szCs w:val="24"/>
                <w:lang w:val="ru-MD"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резидентами Республики Молдова. </w:t>
            </w:r>
            <w:r w:rsidRPr="00AF44B9">
              <w:rPr>
                <w:rFonts w:ascii="Calibri Light" w:hAnsi="Calibri Light" w:cstheme="majorHAnsi"/>
                <w:szCs w:val="24"/>
                <w:lang w:val="ru-MD"/>
              </w:rPr>
              <w:t xml:space="preserve">Государственные ценные бумаги, выпущенные для размещения на внутреннем рынке </w:t>
            </w:r>
            <w:r w:rsidRPr="00AF44B9">
              <w:rPr>
                <w:rFonts w:ascii="Calibri Light" w:eastAsia="Times New Roman" w:hAnsi="Calibri Light" w:cstheme="majorHAnsi"/>
                <w:szCs w:val="24"/>
                <w:lang w:val="ru-MD" w:eastAsia="ru-RU"/>
              </w:rPr>
              <w:t xml:space="preserve">Республики Молдова и приобретенные нерезидентами, относятся к внутреннему </w:t>
            </w:r>
            <w:r w:rsidRPr="00AF44B9">
              <w:rPr>
                <w:rFonts w:ascii="Calibri Light" w:eastAsia="Times New Roman" w:hAnsi="Calibri Light" w:cs="Times New Roman"/>
                <w:iCs/>
                <w:szCs w:val="24"/>
                <w:lang w:val="ru-MD" w:eastAsia="ru-RU"/>
              </w:rPr>
              <w:t xml:space="preserve">государственному долгу.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heme="majorHAnsi"/>
                <w:i/>
                <w:iCs/>
                <w:szCs w:val="24"/>
                <w:lang w:val="ru-MD" w:eastAsia="ru-RU"/>
              </w:rPr>
              <w:t>Обслуживание долга</w:t>
            </w:r>
          </w:p>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Выплата основной суммы, процентов и прочих причитающихся сумм, предусмотренных договорами, на основании которых образовался долг.</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imes New Roman"/>
                <w:i/>
                <w:iCs/>
                <w:szCs w:val="24"/>
                <w:lang w:val="ru-MD" w:eastAsia="ru-RU"/>
              </w:rPr>
              <w:t xml:space="preserve">Государственная гарантия </w:t>
            </w:r>
          </w:p>
        </w:tc>
        <w:tc>
          <w:tcPr>
            <w:tcW w:w="6083" w:type="dxa"/>
          </w:tcPr>
          <w:p w:rsidR="00AF44B9" w:rsidRPr="00AF44B9" w:rsidRDefault="00AF44B9" w:rsidP="00C016FE">
            <w:pPr>
              <w:spacing w:after="0" w:line="240" w:lineRule="auto"/>
              <w:jc w:val="both"/>
              <w:rPr>
                <w:rFonts w:ascii="Calibri Light" w:eastAsia="Times New Roman" w:hAnsi="Calibri Light" w:cs="Times New Roman"/>
                <w:szCs w:val="24"/>
                <w:lang w:val="ru-MD"/>
              </w:rPr>
            </w:pPr>
            <w:r w:rsidRPr="00AF44B9">
              <w:rPr>
                <w:rFonts w:ascii="Calibri Light" w:eastAsia="Times New Roman" w:hAnsi="Calibri Light" w:cs="Times New Roman"/>
                <w:lang w:val="ru-MD"/>
              </w:rPr>
              <w:t xml:space="preserve">Обязательство, принятое за счет и от имени государства Правительством в качестве гаранта, оплатить невыполненные обязательства гарантированного дебитора при наступлении срока платежа.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hAnsi="Calibri Light" w:cstheme="majorHAnsi"/>
                <w:i/>
                <w:szCs w:val="24"/>
                <w:lang w:val="ru-MD"/>
              </w:rPr>
              <w:t>Участвующие финансовые учреждения</w:t>
            </w:r>
            <w:r w:rsidRPr="00AF44B9">
              <w:rPr>
                <w:rFonts w:ascii="Calibri Light" w:hAnsi="Calibri Light" w:cstheme="majorHAnsi"/>
                <w:szCs w:val="24"/>
                <w:lang w:val="ru-MD"/>
              </w:rPr>
              <w:t xml:space="preserve"> </w:t>
            </w:r>
            <w:r w:rsidRPr="00AF44B9">
              <w:rPr>
                <w:rFonts w:ascii="Calibri Light" w:eastAsia="Times New Roman" w:hAnsi="Calibri Light" w:cs="Times New Roman"/>
                <w:i/>
                <w:iCs/>
                <w:szCs w:val="24"/>
                <w:lang w:val="ru-MD" w:eastAsia="ru-RU"/>
              </w:rPr>
              <w:t xml:space="preserve">(УФУ) </w:t>
            </w:r>
          </w:p>
        </w:tc>
        <w:tc>
          <w:tcPr>
            <w:tcW w:w="6083" w:type="dxa"/>
          </w:tcPr>
          <w:p w:rsidR="00AF44B9" w:rsidRPr="00AF44B9" w:rsidRDefault="00AF44B9" w:rsidP="00C016FE">
            <w:pPr>
              <w:spacing w:after="0" w:line="240" w:lineRule="auto"/>
              <w:jc w:val="both"/>
              <w:rPr>
                <w:rFonts w:ascii="Calibri Light" w:eastAsia="Times New Roman" w:hAnsi="Calibri Light" w:cs="Times New Roman"/>
                <w:lang w:val="ru-MD"/>
              </w:rPr>
            </w:pPr>
            <w:r w:rsidRPr="00AF44B9">
              <w:rPr>
                <w:rFonts w:ascii="Calibri Light" w:eastAsia="Times New Roman" w:hAnsi="Calibri Light" w:cs="Times New Roman"/>
                <w:lang w:val="ru-MD"/>
              </w:rPr>
              <w:t>Коммерческие банки и некоторые небанковские кредитные организации, выбранные для выполнения функции посредника кредитных линий из прямых средств или из средств рефинансирования (revolving) на основании критериев, установленных донорами этих средств, которые предназначены для малых и средних предприятий частного сектора.</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r w:rsidRPr="00AF44B9">
              <w:rPr>
                <w:rFonts w:ascii="Calibri Light" w:eastAsia="Times New Roman" w:hAnsi="Calibri Light" w:cstheme="majorHAnsi"/>
                <w:i/>
                <w:iCs/>
                <w:szCs w:val="24"/>
                <w:lang w:val="ru-MD" w:eastAsia="ru-RU"/>
              </w:rPr>
              <w:t xml:space="preserve">Долговой инструмент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Финансовое обязательство, предполагающее выплату основной суммы и/или процентов дебитором в пользу кредитора на определенную дату в будущем.</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imes New Roman"/>
                <w:i/>
                <w:iCs/>
                <w:szCs w:val="24"/>
                <w:lang w:val="ru-MD" w:eastAsia="ru-RU"/>
              </w:rPr>
              <w:t>Государственный заем</w:t>
            </w:r>
            <w:r w:rsidRPr="00AF44B9">
              <w:rPr>
                <w:rFonts w:ascii="Calibri Light" w:eastAsia="Times New Roman" w:hAnsi="Calibri Light" w:cstheme="majorHAnsi"/>
                <w:i/>
                <w:iCs/>
                <w:szCs w:val="24"/>
                <w:lang w:val="ru-MD" w:eastAsia="ru-RU"/>
              </w:rPr>
              <w:t xml:space="preserve">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Договорные взаимоотношения, при которых кредитор передает в собственность государства средства с условием их возврата государством по истечении срока, на который они были предоставлены.</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r w:rsidRPr="00AF44B9">
              <w:rPr>
                <w:rFonts w:ascii="Calibri Light" w:eastAsia="Times New Roman" w:hAnsi="Calibri Light" w:cs="Times New Roman"/>
                <w:i/>
                <w:iCs/>
                <w:szCs w:val="24"/>
                <w:lang w:val="ru-MD" w:eastAsia="ru-RU"/>
              </w:rPr>
              <w:t>Рекредитование</w:t>
            </w:r>
            <w:r w:rsidRPr="00AF44B9">
              <w:rPr>
                <w:rFonts w:ascii="Calibri Light" w:eastAsia="Times New Roman" w:hAnsi="Calibri Light" w:cstheme="majorHAnsi"/>
                <w:i/>
                <w:iCs/>
                <w:szCs w:val="24"/>
                <w:lang w:val="ru-MD" w:eastAsia="ru-RU"/>
              </w:rPr>
              <w:t xml:space="preserve">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 xml:space="preserve">Предоставление займа рекредитуемым бенефициарам за счет средств, полученных по </w:t>
            </w:r>
            <w:r w:rsidRPr="00AF44B9">
              <w:rPr>
                <w:rFonts w:ascii="Calibri Light" w:eastAsia="Times New Roman" w:hAnsi="Calibri Light" w:cs="Times New Roman"/>
                <w:lang w:val="ru-MD"/>
              </w:rPr>
              <w:t>государственным займам.</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heme="majorHAnsi"/>
                <w:i/>
                <w:iCs/>
                <w:szCs w:val="24"/>
                <w:lang w:val="ru-MD" w:eastAsia="ru-RU"/>
              </w:rPr>
              <w:t xml:space="preserve">Услуга по </w:t>
            </w:r>
            <w:r w:rsidRPr="00AF44B9">
              <w:rPr>
                <w:rFonts w:ascii="Calibri Light" w:eastAsia="Times New Roman" w:hAnsi="Calibri Light" w:cs="Times New Roman"/>
                <w:i/>
                <w:iCs/>
                <w:szCs w:val="24"/>
                <w:lang w:val="ru-MD" w:eastAsia="ru-RU"/>
              </w:rPr>
              <w:t xml:space="preserve">государственному долгу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 xml:space="preserve">Выплата процентов и комиссионных, связанных с долгом.  </w:t>
            </w:r>
          </w:p>
        </w:tc>
      </w:tr>
      <w:tr w:rsidR="00AF44B9" w:rsidRPr="00AF44B9"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i/>
                <w:iCs/>
                <w:szCs w:val="24"/>
                <w:lang w:val="ru-MD" w:eastAsia="ru-RU"/>
              </w:rPr>
              <w:t xml:space="preserve">Основная сумма </w:t>
            </w:r>
          </w:p>
        </w:tc>
        <w:tc>
          <w:tcPr>
            <w:tcW w:w="6083" w:type="dxa"/>
          </w:tcPr>
          <w:p w:rsidR="00AF44B9" w:rsidRPr="00AF44B9" w:rsidRDefault="00AF44B9" w:rsidP="00C016FE">
            <w:pPr>
              <w:spacing w:after="0" w:line="240" w:lineRule="auto"/>
              <w:jc w:val="both"/>
              <w:rPr>
                <w:rFonts w:ascii="Calibri Light" w:eastAsia="Times New Roman" w:hAnsi="Calibri Light" w:cstheme="majorHAnsi"/>
                <w:b/>
                <w:szCs w:val="24"/>
                <w:lang w:val="ru-MD" w:eastAsia="ru-RU"/>
              </w:rPr>
            </w:pPr>
            <w:r w:rsidRPr="00AF44B9">
              <w:rPr>
                <w:rFonts w:ascii="Calibri Light" w:eastAsia="Times New Roman" w:hAnsi="Calibri Light" w:cstheme="majorHAnsi"/>
                <w:szCs w:val="24"/>
                <w:lang w:val="ru-MD" w:eastAsia="ru-RU"/>
              </w:rPr>
              <w:t>Сумма, предоставленная по займу.</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heme="majorHAnsi"/>
                <w:i/>
                <w:iCs/>
                <w:szCs w:val="24"/>
                <w:lang w:val="ru-MD" w:eastAsia="ru-RU"/>
              </w:rPr>
              <w:t>Основная сумма государственной ценной бумаги</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hAnsi="Calibri Light"/>
                <w:szCs w:val="24"/>
                <w:lang w:val="ru-MD"/>
              </w:rPr>
              <w:t xml:space="preserve">Цена, оплаченная кредитором при покупке государственной ценной бумаги, выпущенной с дисконтом.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heme="majorHAnsi"/>
                <w:i/>
                <w:iCs/>
                <w:szCs w:val="24"/>
                <w:lang w:val="ru-MD" w:eastAsia="ru-RU"/>
              </w:rPr>
              <w:t xml:space="preserve">Основная сумма государственной облигации  </w:t>
            </w:r>
          </w:p>
        </w:tc>
        <w:tc>
          <w:tcPr>
            <w:tcW w:w="6083" w:type="dxa"/>
          </w:tcPr>
          <w:p w:rsidR="00AF44B9" w:rsidRPr="00AF44B9" w:rsidRDefault="00AF44B9" w:rsidP="00C016FE">
            <w:pPr>
              <w:spacing w:after="0" w:line="240" w:lineRule="auto"/>
              <w:jc w:val="both"/>
              <w:rPr>
                <w:rFonts w:ascii="Calibri Light" w:hAnsi="Calibri Light"/>
                <w:szCs w:val="24"/>
                <w:lang w:val="ru-MD"/>
              </w:rPr>
            </w:pPr>
            <w:r w:rsidRPr="00AF44B9">
              <w:rPr>
                <w:rFonts w:ascii="Calibri Light" w:hAnsi="Calibri Light"/>
                <w:szCs w:val="24"/>
                <w:lang w:val="ru-MD"/>
              </w:rPr>
              <w:t xml:space="preserve">Сумма, равная номинальной стоимости государственной облигации.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imes New Roman"/>
                <w:i/>
                <w:szCs w:val="21"/>
                <w:lang w:val="ru-MD" w:eastAsia="ru-RU"/>
              </w:rPr>
              <w:t xml:space="preserve">Короткий срок  </w:t>
            </w:r>
          </w:p>
        </w:tc>
        <w:tc>
          <w:tcPr>
            <w:tcW w:w="6083" w:type="dxa"/>
          </w:tcPr>
          <w:p w:rsidR="00AF44B9" w:rsidRPr="00AF44B9" w:rsidRDefault="00AF44B9" w:rsidP="00C016FE">
            <w:pPr>
              <w:spacing w:after="0" w:line="240" w:lineRule="auto"/>
              <w:jc w:val="both"/>
              <w:rPr>
                <w:rFonts w:ascii="Calibri Light" w:eastAsia="Times New Roman" w:hAnsi="Calibri Light" w:cs="Times New Roman"/>
                <w:szCs w:val="21"/>
                <w:lang w:val="ru-MD" w:eastAsia="ru-RU"/>
              </w:rPr>
            </w:pPr>
            <w:r w:rsidRPr="00AF44B9">
              <w:rPr>
                <w:rFonts w:ascii="Calibri Light" w:eastAsia="Times New Roman" w:hAnsi="Calibri Light" w:cs="Times New Roman"/>
                <w:szCs w:val="21"/>
                <w:lang w:val="ru-MD" w:eastAsia="ru-RU"/>
              </w:rPr>
              <w:t>Период погашения, составляющий до одного года, и/или период погашения по требованию кредитора в случае отсутствия срока погашения.</w:t>
            </w:r>
          </w:p>
        </w:tc>
      </w:tr>
      <w:tr w:rsidR="00AF44B9" w:rsidRPr="009F614F"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imes New Roman"/>
                <w:i/>
                <w:szCs w:val="21"/>
                <w:lang w:val="ru-MD" w:eastAsia="ru-RU"/>
              </w:rPr>
              <w:t xml:space="preserve">Средний срок </w:t>
            </w:r>
          </w:p>
          <w:p w:rsidR="00AF44B9" w:rsidRPr="00AF44B9" w:rsidRDefault="00AF44B9" w:rsidP="00C016FE">
            <w:pPr>
              <w:rPr>
                <w:rFonts w:ascii="Calibri Light" w:eastAsia="Times New Roman" w:hAnsi="Calibri Light" w:cstheme="majorHAnsi"/>
                <w:szCs w:val="24"/>
                <w:lang w:val="ru-MD" w:eastAsia="ru-RU"/>
              </w:rPr>
            </w:pPr>
          </w:p>
        </w:tc>
        <w:tc>
          <w:tcPr>
            <w:tcW w:w="6083" w:type="dxa"/>
          </w:tcPr>
          <w:p w:rsidR="00AF44B9" w:rsidRPr="00AF44B9" w:rsidRDefault="00AF44B9" w:rsidP="00C016FE">
            <w:pPr>
              <w:spacing w:after="0" w:line="240" w:lineRule="auto"/>
              <w:jc w:val="both"/>
              <w:rPr>
                <w:rFonts w:ascii="Calibri Light" w:eastAsia="Times New Roman" w:hAnsi="Calibri Light" w:cs="Times New Roman"/>
                <w:lang w:val="ru-MD"/>
              </w:rPr>
            </w:pPr>
            <w:r w:rsidRPr="00AF44B9">
              <w:rPr>
                <w:rFonts w:ascii="Calibri Light" w:eastAsia="Times New Roman" w:hAnsi="Calibri Light" w:cs="Times New Roman"/>
                <w:lang w:val="ru-MD"/>
              </w:rPr>
              <w:t>Трехлетний период, соответствующий сроку, на который установлены цели и проведен анализ эволюции показателей государственного долга в рамках программы ,,Управление государственным долгом в среднесрочном периоде</w:t>
            </w:r>
            <w:r w:rsidRPr="00AF44B9">
              <w:rPr>
                <w:rFonts w:ascii="Calibri Light" w:eastAsia="Times New Roman" w:hAnsi="Calibri Light" w:cs="Times New Roman"/>
                <w:szCs w:val="24"/>
                <w:lang w:val="ru-MD"/>
              </w:rPr>
              <w:t>”.</w:t>
            </w:r>
            <w:r w:rsidRPr="00AF44B9">
              <w:rPr>
                <w:rFonts w:ascii="Calibri Light" w:eastAsia="Times New Roman" w:hAnsi="Calibri Light" w:cs="Times New Roman"/>
                <w:lang w:val="ru-MD"/>
              </w:rPr>
              <w:t xml:space="preserve">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imes New Roman"/>
                <w:i/>
                <w:iCs/>
                <w:szCs w:val="24"/>
                <w:lang w:val="ru-MD" w:eastAsia="ru-RU"/>
              </w:rPr>
            </w:pPr>
            <w:r w:rsidRPr="00AF44B9">
              <w:rPr>
                <w:rFonts w:ascii="Calibri Light" w:eastAsia="Times New Roman" w:hAnsi="Calibri Light" w:cs="Times New Roman"/>
                <w:i/>
                <w:szCs w:val="21"/>
                <w:lang w:val="ru-MD" w:eastAsia="ru-RU"/>
              </w:rPr>
              <w:t xml:space="preserve">Длительный срок </w:t>
            </w:r>
          </w:p>
        </w:tc>
        <w:tc>
          <w:tcPr>
            <w:tcW w:w="6083" w:type="dxa"/>
          </w:tcPr>
          <w:p w:rsidR="00AF44B9" w:rsidRPr="00AF44B9" w:rsidRDefault="00AF44B9" w:rsidP="00C016FE">
            <w:pPr>
              <w:spacing w:after="0" w:line="240" w:lineRule="auto"/>
              <w:jc w:val="both"/>
              <w:rPr>
                <w:rFonts w:ascii="Calibri Light" w:eastAsia="Times New Roman" w:hAnsi="Calibri Light" w:cs="Times New Roman"/>
                <w:szCs w:val="24"/>
                <w:lang w:val="ru-MD"/>
              </w:rPr>
            </w:pPr>
            <w:r w:rsidRPr="00AF44B9">
              <w:rPr>
                <w:rFonts w:ascii="Calibri Light" w:eastAsia="Times New Roman" w:hAnsi="Calibri Light" w:cs="Times New Roman"/>
                <w:lang w:val="ru-MD"/>
              </w:rPr>
              <w:t>Период погашения, составляющий от одного года и более</w:t>
            </w:r>
            <w:r w:rsidRPr="00AF44B9">
              <w:rPr>
                <w:rFonts w:ascii="Calibri Light" w:eastAsia="Times New Roman" w:hAnsi="Calibri Light" w:cs="Times New Roman"/>
                <w:szCs w:val="24"/>
                <w:lang w:val="ru-MD"/>
              </w:rPr>
              <w:t>.</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hAnsi="Calibri Light" w:cstheme="majorHAnsi"/>
                <w:i/>
                <w:szCs w:val="24"/>
                <w:lang w:val="ru-MD"/>
              </w:rPr>
              <w:t xml:space="preserve">Государственные ценные бумаги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eastAsia="Times New Roman" w:hAnsi="Calibri Light" w:cstheme="majorHAnsi"/>
                <w:szCs w:val="24"/>
                <w:lang w:val="ru-MD" w:eastAsia="ru-RU"/>
              </w:rPr>
              <w:t xml:space="preserve">Инструмент </w:t>
            </w:r>
            <w:r w:rsidRPr="00AF44B9">
              <w:rPr>
                <w:rFonts w:ascii="Calibri Light" w:eastAsia="Times New Roman" w:hAnsi="Calibri Light" w:cs="Times New Roman"/>
                <w:lang w:val="ru-MD"/>
              </w:rPr>
              <w:t>государственного долга, выпускаемый в форме негоциируемой ценной бумаги</w:t>
            </w:r>
            <w:r w:rsidRPr="00AF44B9">
              <w:rPr>
                <w:rFonts w:ascii="Calibri Light" w:eastAsia="Times New Roman" w:hAnsi="Calibri Light" w:cstheme="majorHAnsi"/>
                <w:szCs w:val="24"/>
                <w:lang w:val="ru-MD" w:eastAsia="ru-RU"/>
              </w:rPr>
              <w:t xml:space="preserve"> </w:t>
            </w:r>
          </w:p>
        </w:tc>
      </w:tr>
      <w:tr w:rsidR="00AF44B9" w:rsidRPr="009C6583" w:rsidTr="00C016FE">
        <w:tc>
          <w:tcPr>
            <w:tcW w:w="3261" w:type="dxa"/>
          </w:tcPr>
          <w:p w:rsidR="00AF44B9" w:rsidRPr="00AF44B9" w:rsidRDefault="00AF44B9" w:rsidP="00C016FE">
            <w:pPr>
              <w:spacing w:after="0" w:line="240" w:lineRule="auto"/>
              <w:jc w:val="both"/>
              <w:rPr>
                <w:rFonts w:ascii="Calibri Light" w:eastAsia="Times New Roman" w:hAnsi="Calibri Light" w:cstheme="majorHAnsi"/>
                <w:i/>
                <w:iCs/>
                <w:szCs w:val="24"/>
                <w:lang w:val="ru-MD" w:eastAsia="ru-RU"/>
              </w:rPr>
            </w:pPr>
            <w:r w:rsidRPr="00AF44B9">
              <w:rPr>
                <w:rFonts w:ascii="Calibri Light" w:eastAsia="Times New Roman" w:hAnsi="Calibri Light" w:cstheme="majorHAnsi"/>
                <w:i/>
                <w:iCs/>
                <w:szCs w:val="24"/>
                <w:lang w:val="ru-MD" w:eastAsia="ru-RU"/>
              </w:rPr>
              <w:t xml:space="preserve">Конвертируемые ГЦБ </w:t>
            </w:r>
          </w:p>
        </w:tc>
        <w:tc>
          <w:tcPr>
            <w:tcW w:w="6083" w:type="dxa"/>
          </w:tcPr>
          <w:p w:rsidR="00AF44B9" w:rsidRPr="00AF44B9" w:rsidRDefault="00AF44B9" w:rsidP="00C016FE">
            <w:pPr>
              <w:spacing w:after="0" w:line="240" w:lineRule="auto"/>
              <w:jc w:val="both"/>
              <w:rPr>
                <w:rFonts w:ascii="Calibri Light" w:eastAsia="Times New Roman" w:hAnsi="Calibri Light" w:cstheme="majorHAnsi"/>
                <w:szCs w:val="24"/>
                <w:lang w:val="ru-MD" w:eastAsia="ru-RU"/>
              </w:rPr>
            </w:pPr>
            <w:r w:rsidRPr="00AF44B9">
              <w:rPr>
                <w:rFonts w:ascii="Calibri Light" w:hAnsi="Calibri Light" w:cstheme="majorHAnsi"/>
                <w:szCs w:val="24"/>
                <w:lang w:val="ru-MD" w:eastAsia="ru-RU"/>
              </w:rPr>
              <w:t xml:space="preserve">Остаток займов, ранее контрактованных от НБМ. </w:t>
            </w:r>
          </w:p>
        </w:tc>
      </w:tr>
    </w:tbl>
    <w:p w:rsidR="00AF44B9" w:rsidRPr="00AF44B9" w:rsidRDefault="00AF44B9" w:rsidP="00AF44B9">
      <w:pPr>
        <w:jc w:val="both"/>
        <w:rPr>
          <w:rFonts w:ascii="Calibri Light" w:hAnsi="Calibri Light"/>
          <w:szCs w:val="24"/>
          <w:lang w:val="ru-MD" w:eastAsia="ru-RU"/>
        </w:rPr>
      </w:pPr>
    </w:p>
    <w:p w:rsidR="00AF44B9" w:rsidRPr="00AF44B9" w:rsidRDefault="00AF44B9" w:rsidP="00AF44B9">
      <w:pPr>
        <w:jc w:val="both"/>
        <w:rPr>
          <w:rFonts w:ascii="Calibri Light" w:hAnsi="Calibri Light"/>
          <w:szCs w:val="24"/>
          <w:lang w:val="ru-MD" w:eastAsia="ru-RU"/>
        </w:rPr>
      </w:pPr>
    </w:p>
    <w:p w:rsidR="00AF44B9" w:rsidRPr="00AF44B9" w:rsidRDefault="00AF44B9" w:rsidP="00AF44B9">
      <w:pPr>
        <w:pStyle w:val="a7"/>
        <w:numPr>
          <w:ilvl w:val="0"/>
          <w:numId w:val="12"/>
        </w:numPr>
        <w:ind w:left="426" w:hanging="426"/>
        <w:outlineLvl w:val="0"/>
        <w:rPr>
          <w:rFonts w:ascii="Calibri Light" w:eastAsia="Times New Roman" w:hAnsi="Calibri Light" w:cstheme="majorBidi"/>
          <w:b/>
          <w:szCs w:val="24"/>
          <w:lang w:val="ru-MD" w:eastAsia="ru-RU"/>
        </w:rPr>
      </w:pPr>
      <w:bookmarkStart w:id="5" w:name="_Toc139031327"/>
      <w:bookmarkStart w:id="6" w:name="_Toc47012266"/>
      <w:r w:rsidRPr="00AF44B9">
        <w:rPr>
          <w:rFonts w:ascii="Calibri Light" w:eastAsia="Times New Roman" w:hAnsi="Calibri Light" w:cstheme="majorBidi"/>
          <w:b/>
          <w:szCs w:val="24"/>
          <w:lang w:val="ru-MD" w:eastAsia="ru-RU"/>
        </w:rPr>
        <w:t>ОБОБЩЕНИЕ</w:t>
      </w:r>
      <w:bookmarkEnd w:id="5"/>
      <w:r w:rsidRPr="00AF44B9">
        <w:rPr>
          <w:rFonts w:ascii="Calibri Light" w:eastAsia="Times New Roman" w:hAnsi="Calibri Light" w:cstheme="majorBidi"/>
          <w:b/>
          <w:szCs w:val="24"/>
          <w:lang w:val="ru-MD" w:eastAsia="ru-RU"/>
        </w:rPr>
        <w:t xml:space="preserve"> </w:t>
      </w:r>
    </w:p>
    <w:p w:rsidR="00AF44B9" w:rsidRPr="00AF44B9" w:rsidRDefault="00AF44B9" w:rsidP="00AF44B9">
      <w:pPr>
        <w:spacing w:after="0"/>
        <w:jc w:val="both"/>
        <w:rPr>
          <w:rFonts w:ascii="Calibri Light" w:eastAsia="Times New Roman" w:hAnsi="Calibri Light" w:cstheme="majorHAnsi"/>
          <w:bCs/>
          <w:szCs w:val="24"/>
          <w:lang w:val="ru-MD" w:eastAsia="ru-RU"/>
        </w:rPr>
      </w:pPr>
      <w:bookmarkStart w:id="7" w:name="_Toc47012267"/>
      <w:bookmarkEnd w:id="6"/>
      <w:r w:rsidRPr="00AF44B9">
        <w:rPr>
          <w:rFonts w:ascii="Calibri Light" w:hAnsi="Calibri Light"/>
          <w:szCs w:val="24"/>
          <w:lang w:val="ru-MD" w:eastAsia="ru-RU"/>
        </w:rPr>
        <w:t xml:space="preserve">Миссия внешнего публичного аудита была проведена на основании ст.31 и ст.32 </w:t>
      </w:r>
      <w:r w:rsidRPr="00AF44B9">
        <w:rPr>
          <w:rFonts w:ascii="Calibri Light" w:hAnsi="Calibri Light" w:cs="Calibri Light"/>
          <w:szCs w:val="24"/>
          <w:lang w:val="ru-MD"/>
        </w:rPr>
        <w:t xml:space="preserve">Закона об организации и функционировании Счетной палаты Республики Молдова №260 от </w:t>
      </w:r>
      <w:r w:rsidRPr="00AF44B9">
        <w:rPr>
          <w:rFonts w:ascii="Calibri Light" w:hAnsi="Calibri Light"/>
          <w:szCs w:val="24"/>
          <w:lang w:val="ru-MD" w:eastAsia="ru-RU"/>
        </w:rPr>
        <w:t xml:space="preserve">07.12.2017 и в соответствии с </w:t>
      </w:r>
      <w:r w:rsidRPr="00AF44B9">
        <w:rPr>
          <w:rFonts w:ascii="Calibri Light" w:hAnsi="Calibri Light" w:cs="Calibri Light"/>
          <w:color w:val="000000"/>
          <w:szCs w:val="24"/>
          <w:lang w:val="ru-MD" w:eastAsia="ro-RO"/>
        </w:rPr>
        <w:t>Программой аудиторской деятельности Счетной палаты на</w:t>
      </w:r>
      <w:r w:rsidRPr="00AF44B9">
        <w:rPr>
          <w:rFonts w:ascii="Calibri Light" w:hAnsi="Calibri Light"/>
          <w:szCs w:val="24"/>
          <w:lang w:val="ru-MD"/>
        </w:rPr>
        <w:t xml:space="preserve"> </w:t>
      </w:r>
      <w:r w:rsidRPr="00AF44B9">
        <w:rPr>
          <w:rFonts w:ascii="Calibri Light" w:hAnsi="Calibri Light" w:cstheme="majorHAnsi"/>
          <w:szCs w:val="24"/>
          <w:lang w:val="ru-MD"/>
        </w:rPr>
        <w:t>2023 год</w:t>
      </w:r>
      <w:r w:rsidRPr="00AF44B9">
        <w:rPr>
          <w:rStyle w:val="a6"/>
          <w:rFonts w:ascii="Calibri Light" w:hAnsi="Calibri Light" w:cstheme="majorHAnsi"/>
          <w:szCs w:val="24"/>
          <w:lang w:val="ru-MD"/>
        </w:rPr>
        <w:footnoteReference w:id="1"/>
      </w:r>
      <w:r w:rsidRPr="00AF44B9">
        <w:rPr>
          <w:rFonts w:ascii="Calibri Light" w:hAnsi="Calibri Light" w:cstheme="majorHAnsi"/>
          <w:szCs w:val="24"/>
          <w:lang w:val="ru-MD"/>
        </w:rPr>
        <w:t xml:space="preserve">, с целью оценки соответствия </w:t>
      </w:r>
      <w:r w:rsidRPr="00AF44B9">
        <w:rPr>
          <w:rFonts w:ascii="Calibri Light" w:eastAsia="Times New Roman" w:hAnsi="Calibri Light" w:cstheme="majorHAnsi"/>
          <w:bCs/>
          <w:szCs w:val="24"/>
          <w:lang w:val="ru-MD" w:eastAsia="ru-RU"/>
        </w:rPr>
        <w:t xml:space="preserve">менеджмента государственного долга, государственных гарантий и государственного рекредитования в 2022 году по отношению к положениям применяемой нормативной базы. Миссия аудита проводилась в Министерстве финансов и в </w:t>
      </w:r>
      <w:r w:rsidRPr="00AF44B9">
        <w:rPr>
          <w:rFonts w:ascii="Calibri Light" w:hAnsi="Calibri Light" w:cstheme="majorHAnsi"/>
          <w:szCs w:val="24"/>
          <w:lang w:val="ru-MD"/>
        </w:rPr>
        <w:t>Офисе по управлению программами внешней помощи.</w:t>
      </w:r>
    </w:p>
    <w:p w:rsidR="00AF44B9" w:rsidRPr="00AF44B9" w:rsidRDefault="00AF44B9" w:rsidP="00AF44B9">
      <w:pPr>
        <w:spacing w:after="0"/>
        <w:jc w:val="both"/>
        <w:rPr>
          <w:rFonts w:ascii="Calibri Light" w:eastAsia="Times New Roman" w:hAnsi="Calibri Light" w:cstheme="majorHAnsi"/>
          <w:bCs/>
          <w:szCs w:val="24"/>
          <w:lang w:val="ru-MD" w:eastAsia="ru-RU"/>
        </w:rPr>
      </w:pP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В результате обобщения констатаций и выводов, сформулированных в процессе аудита, представля</w:t>
      </w:r>
      <w:r w:rsidR="00C12CB3">
        <w:rPr>
          <w:rFonts w:ascii="Calibri Light" w:hAnsi="Calibri Light"/>
          <w:szCs w:val="24"/>
          <w:lang w:val="ru-MD" w:eastAsia="ru-RU"/>
        </w:rPr>
        <w:t>я</w:t>
      </w:r>
      <w:r w:rsidRPr="00AF44B9">
        <w:rPr>
          <w:rFonts w:ascii="Calibri Light" w:hAnsi="Calibri Light"/>
          <w:szCs w:val="24"/>
          <w:lang w:val="ru-MD" w:eastAsia="ru-RU"/>
        </w:rPr>
        <w:t xml:space="preserve"> их обобщение, было установлено следующее.</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По состоянию на 31.12.2022, </w:t>
      </w:r>
      <w:r w:rsidRPr="00AF44B9">
        <w:rPr>
          <w:rFonts w:ascii="Calibri Light" w:hAnsi="Calibri Light"/>
          <w:b/>
          <w:i/>
          <w:szCs w:val="24"/>
          <w:lang w:val="ru-MD" w:eastAsia="ru-RU"/>
        </w:rPr>
        <w:t>государственный долг</w:t>
      </w:r>
      <w:r w:rsidRPr="00AF44B9">
        <w:rPr>
          <w:rFonts w:ascii="Calibri Light" w:hAnsi="Calibri Light"/>
          <w:szCs w:val="24"/>
          <w:lang w:val="ru-MD" w:eastAsia="ru-RU"/>
        </w:rPr>
        <w:t xml:space="preserve"> составляет 94 660,0 млн. леев, в том числе внутренний </w:t>
      </w:r>
      <w:r w:rsidRPr="00AF44B9">
        <w:rPr>
          <w:rFonts w:ascii="Calibri Light" w:hAnsi="Calibri Light"/>
          <w:b/>
          <w:i/>
          <w:szCs w:val="24"/>
          <w:lang w:val="ru-MD" w:eastAsia="ru-RU"/>
        </w:rPr>
        <w:t xml:space="preserve">государственный долг – </w:t>
      </w:r>
      <w:r w:rsidRPr="00AF44B9">
        <w:rPr>
          <w:rFonts w:ascii="Calibri Light" w:hAnsi="Calibri Light"/>
          <w:szCs w:val="24"/>
          <w:lang w:val="ru-MD" w:eastAsia="ru-RU"/>
        </w:rPr>
        <w:t xml:space="preserve">34 492,4 млн. леев (по номинальной стоимости) и </w:t>
      </w:r>
      <w:r w:rsidRPr="00AF44B9">
        <w:rPr>
          <w:rFonts w:ascii="Calibri Light" w:hAnsi="Calibri Light"/>
          <w:b/>
          <w:i/>
          <w:szCs w:val="24"/>
          <w:lang w:val="ru-MD" w:eastAsia="ru-RU"/>
        </w:rPr>
        <w:t>внешний</w:t>
      </w:r>
      <w:r w:rsidRPr="00AF44B9">
        <w:rPr>
          <w:rFonts w:ascii="Calibri Light" w:hAnsi="Calibri Light"/>
          <w:szCs w:val="24"/>
          <w:lang w:val="ru-MD" w:eastAsia="ru-RU"/>
        </w:rPr>
        <w:t xml:space="preserve"> </w:t>
      </w:r>
      <w:r w:rsidRPr="00AF44B9">
        <w:rPr>
          <w:rFonts w:ascii="Calibri Light" w:hAnsi="Calibri Light"/>
          <w:b/>
          <w:i/>
          <w:szCs w:val="24"/>
          <w:lang w:val="ru-MD" w:eastAsia="ru-RU"/>
        </w:rPr>
        <w:t xml:space="preserve">государственный долг </w:t>
      </w:r>
      <w:r w:rsidRPr="00AF44B9">
        <w:rPr>
          <w:rFonts w:ascii="Calibri Light" w:hAnsi="Calibri Light"/>
          <w:szCs w:val="24"/>
          <w:lang w:val="ru-MD" w:eastAsia="ru-RU"/>
        </w:rPr>
        <w:t xml:space="preserve">– 60 167,67 млн. леев (эквивалент 3 140,6 </w:t>
      </w:r>
      <w:r w:rsidR="00C12CB3">
        <w:rPr>
          <w:rFonts w:ascii="Calibri Light" w:hAnsi="Calibri Light"/>
          <w:szCs w:val="24"/>
          <w:lang w:val="ru-MD" w:eastAsia="ru-RU"/>
        </w:rPr>
        <w:t>млн</w:t>
      </w:r>
      <w:r w:rsidRPr="00AF44B9">
        <w:rPr>
          <w:rFonts w:ascii="Calibri Light" w:hAnsi="Calibri Light"/>
          <w:szCs w:val="24"/>
          <w:lang w:val="ru-MD" w:eastAsia="ru-RU"/>
        </w:rPr>
        <w:t xml:space="preserve">. долларов США). По сравнению с предыдущим годом, государственный долг увеличился на 16 907,3 млн. леев, за счет увеличения как внутреннего долга на 1 211,0 млн. леев (по номинальной стоимости), так и за счет внешнего долга на 15 696,4 млн. леев. Несмотря на то, что был зарегистрирован существенный рост государственного долга, он вписывался в плафон, утвержденный Годовым законом о бюджете. Как удельный вес </w:t>
      </w:r>
      <w:r w:rsidRPr="00AF44B9">
        <w:rPr>
          <w:rFonts w:ascii="Calibri Light" w:hAnsi="Calibri Light"/>
          <w:b/>
          <w:i/>
          <w:szCs w:val="24"/>
          <w:lang w:val="ru-MD" w:eastAsia="ru-RU"/>
        </w:rPr>
        <w:t>в ВВП, государственный долг</w:t>
      </w:r>
      <w:r w:rsidRPr="00AF44B9">
        <w:rPr>
          <w:rFonts w:ascii="Calibri Light" w:hAnsi="Calibri Light"/>
          <w:szCs w:val="24"/>
          <w:lang w:val="ru-MD" w:eastAsia="ru-RU"/>
        </w:rPr>
        <w:t xml:space="preserve"> составил 34,73%, зарегистрировав наибольший размер за последние 5 лет </w:t>
      </w:r>
      <w:r w:rsidRPr="00AF44B9">
        <w:rPr>
          <w:rFonts w:ascii="Calibri Light" w:hAnsi="Calibri Light"/>
          <w:i/>
          <w:szCs w:val="24"/>
          <w:lang w:val="ru-MD" w:eastAsia="ru-RU"/>
        </w:rPr>
        <w:t>(п. 4.1.1.).</w:t>
      </w:r>
    </w:p>
    <w:p w:rsidR="00AF44B9" w:rsidRPr="00AF44B9" w:rsidRDefault="00AF44B9" w:rsidP="00AF44B9">
      <w:pPr>
        <w:jc w:val="both"/>
        <w:rPr>
          <w:rFonts w:ascii="Calibri Light" w:hAnsi="Calibri Light"/>
          <w:i/>
          <w:szCs w:val="24"/>
          <w:lang w:val="ru-MD" w:eastAsia="ru-RU"/>
        </w:rPr>
      </w:pPr>
      <w:r w:rsidRPr="00AF44B9">
        <w:rPr>
          <w:rFonts w:ascii="Calibri Light" w:hAnsi="Calibri Light"/>
          <w:szCs w:val="24"/>
          <w:lang w:val="ru-MD" w:eastAsia="ru-RU"/>
        </w:rPr>
        <w:t xml:space="preserve">Для </w:t>
      </w:r>
      <w:r w:rsidR="009C6583">
        <w:rPr>
          <w:rFonts w:ascii="Calibri Light" w:hAnsi="Calibri Light"/>
          <w:b/>
          <w:i/>
          <w:szCs w:val="24"/>
          <w:lang w:val="ru-MD" w:eastAsia="ru-RU"/>
        </w:rPr>
        <w:t>выплаты</w:t>
      </w:r>
      <w:r w:rsidRPr="00AF44B9">
        <w:rPr>
          <w:rFonts w:ascii="Calibri Light" w:hAnsi="Calibri Light"/>
          <w:b/>
          <w:i/>
          <w:szCs w:val="24"/>
          <w:lang w:val="ru-MD" w:eastAsia="ru-RU"/>
        </w:rPr>
        <w:t xml:space="preserve"> </w:t>
      </w:r>
      <w:r w:rsidRPr="00C12CB3">
        <w:rPr>
          <w:rFonts w:ascii="Calibri Light" w:hAnsi="Calibri Light"/>
          <w:b/>
          <w:i/>
          <w:szCs w:val="24"/>
          <w:lang w:val="ru-MD" w:eastAsia="ru-RU"/>
        </w:rPr>
        <w:t>процент</w:t>
      </w:r>
      <w:r w:rsidR="00C12CB3" w:rsidRPr="00C12CB3">
        <w:rPr>
          <w:rFonts w:ascii="Calibri Light" w:hAnsi="Calibri Light"/>
          <w:b/>
          <w:i/>
          <w:szCs w:val="24"/>
          <w:lang w:val="ru-MD" w:eastAsia="ru-RU"/>
        </w:rPr>
        <w:t>ов</w:t>
      </w:r>
      <w:r w:rsidRPr="00C12CB3">
        <w:rPr>
          <w:rFonts w:ascii="Calibri Light" w:hAnsi="Calibri Light"/>
          <w:b/>
          <w:i/>
          <w:szCs w:val="24"/>
          <w:lang w:val="ru-MD" w:eastAsia="ru-RU"/>
        </w:rPr>
        <w:t xml:space="preserve"> и комиссионны</w:t>
      </w:r>
      <w:r w:rsidR="00C12CB3" w:rsidRPr="00C12CB3">
        <w:rPr>
          <w:rFonts w:ascii="Calibri Light" w:hAnsi="Calibri Light"/>
          <w:b/>
          <w:i/>
          <w:szCs w:val="24"/>
          <w:lang w:val="ru-MD" w:eastAsia="ru-RU"/>
        </w:rPr>
        <w:t>х</w:t>
      </w:r>
      <w:r w:rsidRPr="00AF44B9">
        <w:rPr>
          <w:rFonts w:ascii="Calibri Light" w:hAnsi="Calibri Light"/>
          <w:szCs w:val="24"/>
          <w:lang w:val="ru-MD" w:eastAsia="ru-RU"/>
        </w:rPr>
        <w:t xml:space="preserve"> из государственного бюджета были выплачены финансовые средства на общую сумму 2 645,4 млн. леев, в том числе для</w:t>
      </w:r>
      <w:r w:rsidRPr="00AF44B9">
        <w:rPr>
          <w:rFonts w:ascii="Calibri Light" w:hAnsi="Calibri Light"/>
          <w:b/>
          <w:i/>
          <w:szCs w:val="24"/>
          <w:lang w:val="ru-MD" w:eastAsia="ru-RU"/>
        </w:rPr>
        <w:t xml:space="preserve"> </w:t>
      </w:r>
      <w:r w:rsidR="00C12CB3">
        <w:rPr>
          <w:rFonts w:ascii="Calibri Light" w:hAnsi="Calibri Light"/>
          <w:b/>
          <w:i/>
          <w:szCs w:val="24"/>
          <w:lang w:val="ru-MD" w:eastAsia="ru-RU"/>
        </w:rPr>
        <w:t xml:space="preserve">выплат по </w:t>
      </w:r>
      <w:r w:rsidRPr="00AF44B9">
        <w:rPr>
          <w:rFonts w:ascii="Calibri Light" w:hAnsi="Calibri Light"/>
          <w:b/>
          <w:i/>
          <w:szCs w:val="24"/>
          <w:lang w:val="ru-MD" w:eastAsia="ru-RU"/>
        </w:rPr>
        <w:t>внутренне</w:t>
      </w:r>
      <w:r w:rsidR="00C12CB3">
        <w:rPr>
          <w:rFonts w:ascii="Calibri Light" w:hAnsi="Calibri Light"/>
          <w:b/>
          <w:i/>
          <w:szCs w:val="24"/>
          <w:lang w:val="ru-MD" w:eastAsia="ru-RU"/>
        </w:rPr>
        <w:t>му</w:t>
      </w:r>
      <w:r w:rsidRPr="00AF44B9">
        <w:rPr>
          <w:rFonts w:ascii="Calibri Light" w:hAnsi="Calibri Light"/>
          <w:b/>
          <w:i/>
          <w:szCs w:val="24"/>
          <w:lang w:val="ru-MD" w:eastAsia="ru-RU"/>
        </w:rPr>
        <w:t xml:space="preserve"> государственно</w:t>
      </w:r>
      <w:r w:rsidR="00C12CB3">
        <w:rPr>
          <w:rFonts w:ascii="Calibri Light" w:hAnsi="Calibri Light"/>
          <w:b/>
          <w:i/>
          <w:szCs w:val="24"/>
          <w:lang w:val="ru-MD" w:eastAsia="ru-RU"/>
        </w:rPr>
        <w:t>му</w:t>
      </w:r>
      <w:r w:rsidRPr="00AF44B9">
        <w:rPr>
          <w:rFonts w:ascii="Calibri Light" w:hAnsi="Calibri Light"/>
          <w:b/>
          <w:i/>
          <w:szCs w:val="24"/>
          <w:lang w:val="ru-MD" w:eastAsia="ru-RU"/>
        </w:rPr>
        <w:t xml:space="preserve"> долг</w:t>
      </w:r>
      <w:r w:rsidR="00C12CB3">
        <w:rPr>
          <w:rFonts w:ascii="Calibri Light" w:hAnsi="Calibri Light"/>
          <w:b/>
          <w:i/>
          <w:szCs w:val="24"/>
          <w:lang w:val="ru-MD" w:eastAsia="ru-RU"/>
        </w:rPr>
        <w:t>у</w:t>
      </w:r>
      <w:r w:rsidRPr="00AF44B9">
        <w:rPr>
          <w:rFonts w:ascii="Calibri Light" w:hAnsi="Calibri Light"/>
          <w:szCs w:val="24"/>
          <w:lang w:val="ru-MD" w:eastAsia="ru-RU"/>
        </w:rPr>
        <w:t xml:space="preserve"> – 2 084,8 млн. леев и для </w:t>
      </w:r>
      <w:r w:rsidR="00C12CB3" w:rsidRPr="00C12CB3">
        <w:rPr>
          <w:rFonts w:ascii="Calibri Light" w:hAnsi="Calibri Light"/>
          <w:b/>
          <w:i/>
          <w:szCs w:val="24"/>
          <w:lang w:val="ru-MD" w:eastAsia="ru-RU"/>
        </w:rPr>
        <w:t>выплаты</w:t>
      </w:r>
      <w:r w:rsidRPr="00AF44B9">
        <w:rPr>
          <w:rFonts w:ascii="Calibri Light" w:hAnsi="Calibri Light"/>
          <w:b/>
          <w:i/>
          <w:szCs w:val="24"/>
          <w:lang w:val="ru-MD" w:eastAsia="ru-RU"/>
        </w:rPr>
        <w:t xml:space="preserve"> внешнего государственного долга</w:t>
      </w:r>
      <w:r w:rsidRPr="00AF44B9">
        <w:rPr>
          <w:rFonts w:ascii="Calibri Light" w:hAnsi="Calibri Light"/>
          <w:szCs w:val="24"/>
          <w:lang w:val="ru-MD" w:eastAsia="ru-RU"/>
        </w:rPr>
        <w:t xml:space="preserve"> – 560,6 млн. леев. По сравнению с предыдущим годом, для обслуживания государственного долга было выплачено на 748,1 млн. леев больше в результате роста процентных ставок одновременно с ростом инфляции </w:t>
      </w:r>
      <w:r w:rsidRPr="00AF44B9">
        <w:rPr>
          <w:rFonts w:ascii="Calibri Light" w:hAnsi="Calibri Light"/>
          <w:i/>
          <w:szCs w:val="24"/>
          <w:lang w:val="ru-MD" w:eastAsia="ru-RU"/>
        </w:rPr>
        <w:t>(п. 4.1.1.)</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Общий объем ГЦБ, выпущенных на первичном рынке, находящихся в обороте по состоянию на 31.12.2022, составил 20 189,8 млн. леев. Вместе с тем, ГЦБ, размещенные для продажи, были в сумме 34 315,0 млн. леев, а проданы – на общую сумму 26 288,11 млн. леев (по номинальной стоимости), преференциальными были предоставленные КО со сроком погашения 182 дня и 364 дня. Около 61,0% внутреннего государственного долга должно быть погашено в следующем году, что свидетельствует о том, что долг, который впоследствии будет контрактован, может быть подвержен риску процентной ставки. Вместе с тем, в 2022 году были конвертированы ГЦБ на общую сумму 2 241,4 млн. леев и выкуплены - на общую сумму 2 152,0 млн. леев </w:t>
      </w:r>
      <w:r w:rsidRPr="00AF44B9">
        <w:rPr>
          <w:rFonts w:ascii="Calibri Light" w:hAnsi="Calibri Light"/>
          <w:i/>
          <w:szCs w:val="24"/>
          <w:lang w:val="ru-MD" w:eastAsia="ru-RU"/>
        </w:rPr>
        <w:t>(п. 4.1.2.).</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Одной из специфических целей по управлению государственным долгом в период 2022-2024 годов является „разнообразие каналов продажи ГЦБ одновременно с внедрением  платформы прямой продажи ГЦБ физическим лицам. Процесс внедрения начнется одновременно с получением утверждения USAID и подписания договора с победившей компанией ” </w:t>
      </w:r>
      <w:r w:rsidRPr="00AF44B9">
        <w:rPr>
          <w:rFonts w:ascii="Calibri Light" w:hAnsi="Calibri Light"/>
          <w:i/>
          <w:szCs w:val="24"/>
          <w:lang w:val="ru-MD" w:eastAsia="ru-RU"/>
        </w:rPr>
        <w:t>(п. 4.1.2.).</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Внешний долг растет, он </w:t>
      </w:r>
      <w:r w:rsidR="00C12CB3">
        <w:rPr>
          <w:rFonts w:ascii="Calibri Light" w:hAnsi="Calibri Light"/>
          <w:szCs w:val="24"/>
          <w:lang w:val="ru-MD" w:eastAsia="ru-RU"/>
        </w:rPr>
        <w:t xml:space="preserve">является </w:t>
      </w:r>
      <w:r w:rsidRPr="00AF44B9">
        <w:rPr>
          <w:rFonts w:ascii="Calibri Light" w:hAnsi="Calibri Light"/>
          <w:szCs w:val="24"/>
          <w:lang w:val="ru-MD" w:eastAsia="ru-RU"/>
        </w:rPr>
        <w:t>важным источником финансирования как текущих потребностей, так и финансирования инвестиционных проектов. Несмотря на то, что государство одалживает с целью финансирования инвестиционных проектов, отмечается низкий уровень их освоения, связанный, в основном, с затягиванием процедур закупок, отсутствием квалифицированного персонала в областях, связанных с проектами внедрения, несвоевременным выполнением договорных условий, что в большинстве случаев приводит к невыплате финансовых средств</w:t>
      </w:r>
      <w:r w:rsidRPr="00AF44B9">
        <w:rPr>
          <w:rFonts w:ascii="Calibri Light" w:hAnsi="Calibri Light"/>
          <w:i/>
          <w:szCs w:val="24"/>
          <w:lang w:val="ru-MD" w:eastAsia="ru-RU"/>
        </w:rPr>
        <w:t xml:space="preserve"> (п. 4.1.2., 4.1.5.).</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Сохраняется медленный возврат обязательств перед государственным бюджетом банками, находящимися в процессе ликвидации, по состоянию на 31.12.2022 они перечислили в государственный бюджет от капитализации своих активов лишь 15% от общего долга </w:t>
      </w:r>
      <w:r w:rsidRPr="00AF44B9">
        <w:rPr>
          <w:rFonts w:ascii="Calibri Light" w:hAnsi="Calibri Light"/>
          <w:i/>
          <w:szCs w:val="24"/>
          <w:lang w:val="ru-MD" w:eastAsia="ru-RU"/>
        </w:rPr>
        <w:t>(п.4.1.3.).</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Из общего внешнего государственного долга, 93,6% (2 939,0 млн. долларов США) представляет долг перед многосторонними кредиторами, а 6,4% (201,6 млн. долларов США) – долг перед двусторонними кредиторами. Так, на долг перед МВФ приходится 30,05% (943,7 млн. долларов США), МАР – 24,88% (781,5 млн. долларов США), </w:t>
      </w:r>
      <w:r w:rsidRPr="00AF44B9">
        <w:rPr>
          <w:rFonts w:ascii="Calibri Light" w:hAnsi="Calibri Light" w:cstheme="majorHAnsi"/>
          <w:bCs/>
          <w:szCs w:val="24"/>
          <w:lang w:val="ru-MD"/>
        </w:rPr>
        <w:t xml:space="preserve">ЕИБ </w:t>
      </w:r>
      <w:r w:rsidRPr="00AF44B9">
        <w:rPr>
          <w:rFonts w:ascii="Calibri Light" w:hAnsi="Calibri Light"/>
          <w:szCs w:val="24"/>
          <w:lang w:val="ru-MD" w:eastAsia="ru-RU"/>
        </w:rPr>
        <w:t>– 12,65% (397,3 млн. долларов США), ЕБРР – 10,99% (345,1 млн. долларов США), они были и наиболее крупными партнерами по развитию РМ.</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Проблемным аспектом является и невозможность оплаты внешнего долга на общую сумму 14,55 млн. долларов США по причине ряда внешних факторов, не зависящих от Республики Молдова </w:t>
      </w:r>
      <w:r w:rsidRPr="00AF44B9">
        <w:rPr>
          <w:rFonts w:ascii="Calibri Light" w:hAnsi="Calibri Light"/>
          <w:i/>
          <w:szCs w:val="24"/>
          <w:lang w:val="ru-MD" w:eastAsia="ru-RU"/>
        </w:rPr>
        <w:t>(п. 4.1.4.).</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Уязвимой областью продолжает оставаться предоставление государственных гарантий в рамках Программы „Первый дом” и </w:t>
      </w:r>
      <w:r w:rsidRPr="00AF44B9">
        <w:rPr>
          <w:rFonts w:ascii="Calibri Light" w:eastAsia="Times New Roman" w:hAnsi="Calibri Light" w:cstheme="majorHAnsi"/>
          <w:bCs/>
          <w:szCs w:val="24"/>
          <w:lang w:val="ru-MD" w:eastAsia="ru-RU"/>
        </w:rPr>
        <w:t xml:space="preserve">рекредитование средств из внешних источников. В этом контексте, отметим об активации двух гарантий в </w:t>
      </w:r>
      <w:r w:rsidRPr="00AF44B9">
        <w:rPr>
          <w:rFonts w:ascii="Calibri Light" w:hAnsi="Calibri Light"/>
          <w:szCs w:val="24"/>
          <w:lang w:val="ru-MD" w:eastAsia="ru-RU"/>
        </w:rPr>
        <w:t xml:space="preserve">рамках Программы „Первый дом”, из государственного бюджета были отвлечены финансовые средства на общую сумму 455,6 тыс. леев </w:t>
      </w:r>
      <w:r w:rsidRPr="00AF44B9">
        <w:rPr>
          <w:rFonts w:ascii="Calibri Light" w:hAnsi="Calibri Light"/>
          <w:i/>
          <w:szCs w:val="24"/>
          <w:lang w:val="ru-MD" w:eastAsia="ru-RU"/>
        </w:rPr>
        <w:t>(п. 4.2.).</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Также, отметим и об увеличении долга </w:t>
      </w:r>
      <w:r w:rsidRPr="00AF44B9">
        <w:rPr>
          <w:rFonts w:ascii="Calibri Light" w:eastAsia="Times New Roman" w:hAnsi="Calibri Light" w:cstheme="majorHAnsi"/>
          <w:bCs/>
          <w:szCs w:val="24"/>
          <w:lang w:val="ru-MD" w:eastAsia="ru-RU"/>
        </w:rPr>
        <w:t xml:space="preserve">рекредитованных бенефициаров на </w:t>
      </w:r>
      <w:r w:rsidRPr="00AF44B9">
        <w:rPr>
          <w:rFonts w:ascii="Calibri Light" w:hAnsi="Calibri Light"/>
          <w:szCs w:val="24"/>
          <w:lang w:val="ru-MD" w:eastAsia="ru-RU"/>
        </w:rPr>
        <w:t xml:space="preserve">4 463,3 млн. леев. Из общего долга </w:t>
      </w:r>
      <w:r w:rsidRPr="00AF44B9">
        <w:rPr>
          <w:rFonts w:ascii="Calibri Light" w:eastAsia="Times New Roman" w:hAnsi="Calibri Light" w:cstheme="majorHAnsi"/>
          <w:bCs/>
          <w:szCs w:val="24"/>
          <w:lang w:val="ru-MD" w:eastAsia="ru-RU"/>
        </w:rPr>
        <w:t xml:space="preserve">рекредитованных бенефициаров </w:t>
      </w:r>
      <w:r w:rsidRPr="00AF44B9">
        <w:rPr>
          <w:rFonts w:ascii="Calibri Light" w:hAnsi="Calibri Light"/>
          <w:szCs w:val="24"/>
          <w:lang w:val="ru-MD" w:eastAsia="ru-RU"/>
        </w:rPr>
        <w:t xml:space="preserve">11 499,8 млн. леев, долг с истекшим сроком оплаты составляет 273,4 млн. леев, который в значительной части является стабильно невозмещаемым, так как представляет собой долг предприятий/ экономических агентов, которые находятся в процессе ликвидации и отсутствуют в Государственном регистре юридических лиц. Для возмещения долгов </w:t>
      </w:r>
      <w:r w:rsidRPr="00AF44B9">
        <w:rPr>
          <w:rFonts w:ascii="Calibri Light" w:eastAsia="Times New Roman" w:hAnsi="Calibri Light" w:cstheme="majorHAnsi"/>
          <w:bCs/>
          <w:szCs w:val="24"/>
          <w:lang w:val="ru-MD" w:eastAsia="ru-RU"/>
        </w:rPr>
        <w:t xml:space="preserve">рекредитованных и гарантированных бенефициаров МФ, посредством ГНС, применяет меры принудительного исполнения, было возмещено около </w:t>
      </w:r>
      <w:r w:rsidRPr="00AF44B9">
        <w:rPr>
          <w:rFonts w:ascii="Calibri Light" w:hAnsi="Calibri Light"/>
          <w:szCs w:val="24"/>
          <w:lang w:val="ru-MD" w:eastAsia="ru-RU"/>
        </w:rPr>
        <w:t xml:space="preserve">1,4 млн. леев </w:t>
      </w:r>
      <w:r w:rsidRPr="00AF44B9">
        <w:rPr>
          <w:rFonts w:ascii="Calibri Light" w:hAnsi="Calibri Light"/>
          <w:i/>
          <w:szCs w:val="24"/>
          <w:lang w:val="ru-MD" w:eastAsia="ru-RU"/>
        </w:rPr>
        <w:t>(п. 4.2, 4.3).</w:t>
      </w:r>
    </w:p>
    <w:p w:rsidR="00AF44B9" w:rsidRPr="00AF44B9" w:rsidRDefault="00AF44B9" w:rsidP="00AF44B9">
      <w:pPr>
        <w:jc w:val="both"/>
        <w:rPr>
          <w:rFonts w:ascii="Calibri Light" w:hAnsi="Calibri Light"/>
          <w:szCs w:val="24"/>
          <w:lang w:val="ru-MD" w:eastAsia="ru-RU"/>
        </w:rPr>
      </w:pPr>
      <w:r w:rsidRPr="00AF44B9">
        <w:rPr>
          <w:rFonts w:ascii="Calibri Light" w:hAnsi="Calibri Light"/>
          <w:szCs w:val="24"/>
          <w:lang w:val="ru-MD" w:eastAsia="ru-RU"/>
        </w:rPr>
        <w:t xml:space="preserve">В настоящем Отчете аудита отражены основные констатации и выводы аудита, которые позволили направить ряд рекомендаций МФ, ориентированных на улучшение процесса управления и отчетности </w:t>
      </w:r>
      <w:r w:rsidRPr="00AF44B9">
        <w:rPr>
          <w:rFonts w:ascii="Calibri Light" w:eastAsia="Times New Roman" w:hAnsi="Calibri Light" w:cstheme="majorHAnsi"/>
          <w:bCs/>
          <w:szCs w:val="24"/>
          <w:lang w:val="ru-MD" w:eastAsia="ru-RU"/>
        </w:rPr>
        <w:t>государственного долга, государственных гарантий и государственного рекредитования.</w:t>
      </w:r>
      <w:r w:rsidRPr="00AF44B9">
        <w:rPr>
          <w:rFonts w:ascii="Calibri Light" w:hAnsi="Calibri Light"/>
          <w:szCs w:val="24"/>
          <w:lang w:val="ru-MD" w:eastAsia="ru-RU"/>
        </w:rPr>
        <w:t xml:space="preserve"> </w:t>
      </w:r>
    </w:p>
    <w:p w:rsidR="00AF44B9" w:rsidRPr="00AF44B9" w:rsidRDefault="00AF44B9" w:rsidP="00AF44B9">
      <w:pPr>
        <w:jc w:val="both"/>
        <w:rPr>
          <w:rFonts w:ascii="Calibri Light" w:hAnsi="Calibri Light"/>
          <w:lang w:val="ru-MD" w:eastAsia="ru-RU"/>
        </w:rPr>
      </w:pPr>
      <w:r w:rsidRPr="00AF44B9">
        <w:rPr>
          <w:rFonts w:ascii="Calibri Light" w:hAnsi="Calibri Light"/>
          <w:i/>
          <w:lang w:val="ru-MD" w:eastAsia="ru-RU"/>
        </w:rPr>
        <w:t>Настоящий Отчет аудита предназначен</w:t>
      </w:r>
      <w:r w:rsidRPr="00AF44B9">
        <w:rPr>
          <w:rFonts w:ascii="Calibri Light" w:hAnsi="Calibri Light"/>
          <w:lang w:val="ru-MD" w:eastAsia="ru-RU"/>
        </w:rPr>
        <w:t xml:space="preserve">: </w:t>
      </w:r>
    </w:p>
    <w:p w:rsidR="00AF44B9" w:rsidRPr="00AF44B9" w:rsidRDefault="00AF44B9" w:rsidP="00AF44B9">
      <w:pPr>
        <w:spacing w:after="0"/>
        <w:jc w:val="both"/>
        <w:rPr>
          <w:rFonts w:ascii="Calibri Light" w:hAnsi="Calibri Light"/>
          <w:lang w:val="ru-MD" w:eastAsia="ru-RU"/>
        </w:rPr>
      </w:pPr>
      <w:r w:rsidRPr="00AF44B9">
        <w:rPr>
          <w:rFonts w:ascii="Calibri Light" w:hAnsi="Calibri Light"/>
          <w:b/>
          <w:lang w:val="ru-MD" w:eastAsia="ru-RU"/>
        </w:rPr>
        <w:t>Парламенту и Правительству Республики Молдова</w:t>
      </w:r>
      <w:r w:rsidRPr="00AF44B9">
        <w:rPr>
          <w:rFonts w:ascii="Calibri Light" w:hAnsi="Calibri Light"/>
          <w:lang w:val="ru-MD" w:eastAsia="ru-RU"/>
        </w:rPr>
        <w:t xml:space="preserve"> – для информирования, принятия к сведению и использования информации при принятии решений/инициатив, связанных с политиками государства в области администрирования государственного долга;</w:t>
      </w:r>
    </w:p>
    <w:p w:rsidR="00AF44B9" w:rsidRPr="00AF44B9" w:rsidRDefault="00AF44B9" w:rsidP="00AF44B9">
      <w:pPr>
        <w:spacing w:after="0"/>
        <w:jc w:val="both"/>
        <w:rPr>
          <w:rFonts w:ascii="Calibri Light" w:hAnsi="Calibri Light"/>
          <w:lang w:val="ru-MD" w:eastAsia="ru-RU"/>
        </w:rPr>
      </w:pPr>
      <w:r w:rsidRPr="00AF44B9">
        <w:rPr>
          <w:rFonts w:ascii="Calibri Light" w:hAnsi="Calibri Light"/>
          <w:b/>
          <w:lang w:val="ru-MD" w:eastAsia="ru-RU"/>
        </w:rPr>
        <w:t>Министерству финансов</w:t>
      </w:r>
      <w:r w:rsidRPr="00AF44B9">
        <w:rPr>
          <w:rFonts w:ascii="Calibri Light" w:hAnsi="Calibri Light"/>
          <w:lang w:val="ru-MD" w:eastAsia="ru-RU"/>
        </w:rPr>
        <w:t xml:space="preserve"> – для принятия к сведению, как органу, уполномоченному Правительством за администрирование </w:t>
      </w:r>
      <w:r w:rsidRPr="00AF44B9">
        <w:rPr>
          <w:rFonts w:ascii="Calibri Light" w:eastAsia="Times New Roman" w:hAnsi="Calibri Light" w:cstheme="majorHAnsi"/>
          <w:bCs/>
          <w:szCs w:val="24"/>
          <w:lang w:val="ru-MD" w:eastAsia="ru-RU"/>
        </w:rPr>
        <w:t>государственного долга, государственных гарантий и государственного рекредитования;</w:t>
      </w:r>
    </w:p>
    <w:p w:rsidR="00AF44B9" w:rsidRPr="00AF44B9" w:rsidRDefault="00AF44B9" w:rsidP="00AF44B9">
      <w:pPr>
        <w:spacing w:after="0"/>
        <w:jc w:val="both"/>
        <w:rPr>
          <w:rFonts w:ascii="Calibri Light" w:hAnsi="Calibri Light"/>
          <w:lang w:val="ru-MD" w:eastAsia="ru-RU"/>
        </w:rPr>
      </w:pPr>
      <w:r w:rsidRPr="00AF44B9">
        <w:rPr>
          <w:rFonts w:ascii="Calibri Light" w:hAnsi="Calibri Light"/>
          <w:b/>
          <w:lang w:val="ru-MD" w:eastAsia="ru-RU"/>
        </w:rPr>
        <w:t>гражданскому обществу, другим заинтересованным сторонам</w:t>
      </w:r>
      <w:r w:rsidRPr="00AF44B9">
        <w:rPr>
          <w:rFonts w:ascii="Calibri Light" w:hAnsi="Calibri Light"/>
          <w:b/>
          <w:i/>
          <w:lang w:val="ru-MD" w:eastAsia="ru-RU"/>
        </w:rPr>
        <w:t xml:space="preserve">, </w:t>
      </w:r>
      <w:r w:rsidRPr="00AF44B9">
        <w:rPr>
          <w:rFonts w:ascii="Calibri Light" w:hAnsi="Calibri Light"/>
          <w:lang w:val="ru-MD" w:eastAsia="ru-RU"/>
        </w:rPr>
        <w:t xml:space="preserve">учитывая, что Отчет аудита предоставляет пользователям информации относительно соответствия администрирования </w:t>
      </w:r>
      <w:r w:rsidRPr="00AF44B9">
        <w:rPr>
          <w:rFonts w:ascii="Calibri Light" w:eastAsia="Times New Roman" w:hAnsi="Calibri Light" w:cstheme="majorHAnsi"/>
          <w:bCs/>
          <w:szCs w:val="24"/>
          <w:lang w:val="ru-MD" w:eastAsia="ru-RU"/>
        </w:rPr>
        <w:t>государственного долга, государственных гарантий и средств государственного рекредитования.</w:t>
      </w:r>
    </w:p>
    <w:p w:rsidR="00AF44B9" w:rsidRPr="00AF44B9" w:rsidRDefault="00AF44B9" w:rsidP="00AF44B9">
      <w:pPr>
        <w:spacing w:after="0"/>
        <w:jc w:val="both"/>
        <w:rPr>
          <w:rFonts w:ascii="Calibri Light" w:hAnsi="Calibri Light"/>
          <w:lang w:val="ru-MD" w:eastAsia="ru-RU"/>
        </w:rPr>
      </w:pPr>
    </w:p>
    <w:p w:rsidR="00AF44B9" w:rsidRPr="00AF44B9" w:rsidRDefault="00AF44B9" w:rsidP="00AF44B9">
      <w:pPr>
        <w:pStyle w:val="1"/>
        <w:numPr>
          <w:ilvl w:val="0"/>
          <w:numId w:val="12"/>
        </w:numPr>
        <w:tabs>
          <w:tab w:val="left" w:pos="284"/>
          <w:tab w:val="left" w:pos="993"/>
        </w:tabs>
        <w:spacing w:before="0"/>
        <w:ind w:left="0" w:firstLine="0"/>
        <w:jc w:val="both"/>
        <w:rPr>
          <w:rFonts w:ascii="Calibri Light" w:eastAsia="Times New Roman" w:hAnsi="Calibri Light"/>
          <w:sz w:val="24"/>
          <w:szCs w:val="24"/>
          <w:lang w:val="ru-MD" w:eastAsia="ru-RU"/>
        </w:rPr>
      </w:pPr>
      <w:bookmarkStart w:id="8" w:name="_Toc139031328"/>
      <w:r w:rsidRPr="00AF44B9">
        <w:rPr>
          <w:rFonts w:ascii="Calibri Light" w:eastAsia="Times New Roman" w:hAnsi="Calibri Light"/>
          <w:sz w:val="24"/>
          <w:szCs w:val="24"/>
          <w:lang w:val="ru-MD" w:eastAsia="ru-RU"/>
        </w:rPr>
        <w:t>ОБЩЕЕ ПРЕДСТАВЛЕНИЕ</w:t>
      </w:r>
      <w:bookmarkEnd w:id="8"/>
      <w:r w:rsidRPr="00AF44B9">
        <w:rPr>
          <w:rFonts w:ascii="Calibri Light" w:eastAsia="Times New Roman" w:hAnsi="Calibri Light"/>
          <w:sz w:val="24"/>
          <w:szCs w:val="24"/>
          <w:lang w:val="ru-MD" w:eastAsia="ru-RU"/>
        </w:rPr>
        <w:t xml:space="preserve"> </w:t>
      </w:r>
      <w:bookmarkEnd w:id="7"/>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Менеджмент долга публичного сектора регламентирован Законом о долге публичного сектора, государственных гарантиях и государственном рекредитовании №419 от 22.12.2006</w:t>
      </w:r>
      <w:r w:rsidRPr="00AF44B9">
        <w:rPr>
          <w:rStyle w:val="a6"/>
          <w:rFonts w:ascii="Calibri Light" w:hAnsi="Calibri Light" w:cstheme="majorHAnsi"/>
          <w:szCs w:val="24"/>
          <w:lang w:val="ru-MD" w:eastAsia="ru-RU"/>
        </w:rPr>
        <w:footnoteReference w:id="2"/>
      </w:r>
      <w:r w:rsidRPr="00AF44B9">
        <w:rPr>
          <w:rFonts w:ascii="Calibri Light" w:hAnsi="Calibri Light" w:cstheme="majorHAnsi"/>
          <w:szCs w:val="24"/>
          <w:lang w:val="ru-MD" w:eastAsia="ru-RU"/>
        </w:rPr>
        <w:t>, Постановлениями Правительства №1136 от 18.10.2007</w:t>
      </w:r>
      <w:r w:rsidRPr="00AF44B9">
        <w:rPr>
          <w:rStyle w:val="a6"/>
          <w:rFonts w:ascii="Calibri Light" w:hAnsi="Calibri Light" w:cstheme="majorHAnsi"/>
          <w:szCs w:val="24"/>
          <w:lang w:val="ru-MD" w:eastAsia="ru-RU"/>
        </w:rPr>
        <w:footnoteReference w:id="3"/>
      </w:r>
      <w:r w:rsidRPr="00AF44B9">
        <w:rPr>
          <w:rFonts w:ascii="Calibri Light" w:hAnsi="Calibri Light" w:cstheme="majorHAnsi"/>
          <w:szCs w:val="24"/>
          <w:lang w:val="ru-MD" w:eastAsia="ru-RU"/>
        </w:rPr>
        <w:t xml:space="preserve"> и №696 от 30.08.2017</w:t>
      </w:r>
      <w:r w:rsidRPr="00AF44B9">
        <w:rPr>
          <w:rStyle w:val="a6"/>
          <w:rFonts w:ascii="Calibri Light" w:hAnsi="Calibri Light" w:cstheme="majorHAnsi"/>
          <w:szCs w:val="24"/>
          <w:lang w:val="ru-MD" w:eastAsia="ru-RU"/>
        </w:rPr>
        <w:footnoteReference w:id="4"/>
      </w:r>
      <w:r w:rsidRPr="00AF44B9">
        <w:rPr>
          <w:rFonts w:ascii="Calibri Light" w:hAnsi="Calibri Light" w:cstheme="majorHAnsi"/>
          <w:szCs w:val="24"/>
          <w:lang w:val="ru-MD" w:eastAsia="ru-RU"/>
        </w:rPr>
        <w:t>, а также другими нормативными актами.</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b/>
          <w:szCs w:val="24"/>
          <w:lang w:val="ru-MD" w:eastAsia="ru-RU"/>
        </w:rPr>
        <w:t xml:space="preserve">Министерство финансов, уполномоченное  Правительством, </w:t>
      </w:r>
      <w:r w:rsidRPr="00AF44B9">
        <w:rPr>
          <w:rFonts w:ascii="Calibri Light" w:hAnsi="Calibri Light" w:cstheme="majorHAnsi"/>
          <w:szCs w:val="24"/>
          <w:lang w:val="ru-MD" w:eastAsia="ru-RU"/>
        </w:rPr>
        <w:t>в качестве</w:t>
      </w:r>
      <w:r w:rsidRPr="00AF44B9">
        <w:rPr>
          <w:rFonts w:ascii="Calibri Light" w:hAnsi="Calibri Light" w:cstheme="majorHAnsi"/>
          <w:b/>
          <w:szCs w:val="24"/>
          <w:lang w:val="ru-MD" w:eastAsia="ru-RU"/>
        </w:rPr>
        <w:t xml:space="preserve"> </w:t>
      </w:r>
      <w:r w:rsidRPr="00AF44B9">
        <w:rPr>
          <w:rFonts w:ascii="Calibri Light" w:hAnsi="Calibri Light" w:cstheme="majorHAnsi"/>
          <w:szCs w:val="24"/>
          <w:lang w:val="ru-MD" w:eastAsia="ru-RU"/>
        </w:rPr>
        <w:t>администратора бюджета, несет ответственность за</w:t>
      </w:r>
      <w:r w:rsidRPr="00AF44B9">
        <w:rPr>
          <w:rFonts w:ascii="Calibri Light" w:hAnsi="Calibri Light" w:cstheme="majorHAnsi"/>
          <w:b/>
          <w:szCs w:val="24"/>
          <w:lang w:val="ru-MD" w:eastAsia="ru-RU"/>
        </w:rPr>
        <w:t xml:space="preserve"> </w:t>
      </w:r>
      <w:r w:rsidRPr="00AF44B9">
        <w:rPr>
          <w:rFonts w:ascii="Calibri Light" w:hAnsi="Calibri Light" w:cstheme="majorHAnsi"/>
          <w:szCs w:val="24"/>
          <w:lang w:val="ru-MD" w:eastAsia="ru-RU"/>
        </w:rPr>
        <w:t xml:space="preserve">администрирование государственного долга, государственных гарантий, а также за регистрацию всех произведенных операций. Также, сквозь призму возложенных на него полномочий, МФ накапливает, обобщает, осуществляет мониторинг и составляет отчетность по информации относительно ситуации с публичным долгом. </w:t>
      </w:r>
      <w:r w:rsidRPr="00AF44B9">
        <w:rPr>
          <w:rFonts w:ascii="Calibri Light" w:hAnsi="Calibri Light" w:cstheme="majorHAnsi"/>
          <w:b/>
          <w:szCs w:val="24"/>
          <w:lang w:val="ru-MD" w:eastAsia="ru-RU"/>
        </w:rPr>
        <w:t xml:space="preserve">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С целью обслуживания государственного долга, МФ осуществляет надзор и обеспечивает возмещение государственного долга, исчисляет и оплачивает проценты и другие соответствующие платежи, регистрирует все произведенные выплаты.</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Вместе с тем, МФ является единственным органом, уполномоченным управлять средствами, связанными с государственным рекредитованием либо напрямую, либо посредством банков и/или небанковских кредитных организаций, и/или ссудо-сберегательных ассоциаций, либо через подразделения, специально созданные в целях рекредитования, а также подписывать договора и другие юридические акты, связанные с установленными полномочиями</w:t>
      </w:r>
      <w:r w:rsidRPr="00AF44B9">
        <w:rPr>
          <w:rStyle w:val="a6"/>
          <w:rFonts w:ascii="Calibri Light" w:hAnsi="Calibri Light" w:cstheme="majorHAnsi"/>
          <w:szCs w:val="24"/>
          <w:lang w:val="ru-MD" w:eastAsia="ru-RU"/>
        </w:rPr>
        <w:footnoteReference w:id="5"/>
      </w:r>
      <w:r w:rsidRPr="00AF44B9">
        <w:rPr>
          <w:rFonts w:ascii="Calibri Light" w:hAnsi="Calibri Light" w:cstheme="majorHAnsi"/>
          <w:szCs w:val="24"/>
          <w:lang w:val="ru-MD" w:eastAsia="ru-RU"/>
        </w:rPr>
        <w:t>.</w:t>
      </w:r>
    </w:p>
    <w:p w:rsidR="00AF44B9" w:rsidRPr="00AF44B9" w:rsidRDefault="00AF44B9" w:rsidP="00AF44B9">
      <w:pPr>
        <w:pStyle w:val="af3"/>
        <w:spacing w:after="120"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 xml:space="preserve">Специфические полномочия по администрированию и управлению государственным долгом реализуются посредством Управления публичного долга в рамках МФ и ПУ </w:t>
      </w:r>
      <w:r w:rsidRPr="00AF44B9">
        <w:rPr>
          <w:rFonts w:ascii="Calibri Light" w:hAnsi="Calibri Light" w:cstheme="majorHAnsi"/>
          <w:szCs w:val="24"/>
          <w:lang w:val="ru-MD" w:eastAsia="ru-RU"/>
        </w:rPr>
        <w:t>„</w:t>
      </w:r>
      <w:r w:rsidRPr="00AF44B9">
        <w:rPr>
          <w:rFonts w:ascii="Calibri Light" w:hAnsi="Calibri Light"/>
          <w:sz w:val="24"/>
          <w:szCs w:val="24"/>
          <w:lang w:val="ru-MD"/>
        </w:rPr>
        <w:t>Офисом по управлению программами внешней помощи</w:t>
      </w:r>
      <w:r w:rsidRPr="00AF44B9">
        <w:rPr>
          <w:rFonts w:ascii="Calibri Light" w:hAnsi="Calibri Light" w:cstheme="majorHAnsi"/>
          <w:sz w:val="24"/>
          <w:szCs w:val="24"/>
          <w:lang w:val="ru-MD" w:eastAsia="ru-RU"/>
        </w:rPr>
        <w:t>”, учредителем которого является МФ.</w:t>
      </w:r>
    </w:p>
    <w:p w:rsidR="00AF44B9" w:rsidRPr="00AF44B9" w:rsidRDefault="00AF44B9" w:rsidP="00AF44B9">
      <w:pPr>
        <w:pStyle w:val="af3"/>
        <w:spacing w:after="120"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Учет общей информации и всех операций, связанных с государственным долгом, государственным рекредитованием, а также государственными гарантиями, обеспечивается информационной системой СМДФА и Кредиты-2000.</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Согласно ст.12 (6) Закона №419-XVI от 22.12.2006, МФ разрабатывает ежеквартальные и годовые отчеты (отчеты о ситуации в области долга публичного сектора, государственных гарантий и государственного рекредитования) и представляет их Правительству и Парламенту в течение 70 дней после окончания квартала и, соответственно, в течение 90 дней после окончания года.</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НБМ ведет и полный учет </w:t>
      </w:r>
      <w:r w:rsidRPr="00AF44B9">
        <w:rPr>
          <w:rFonts w:ascii="Calibri Light" w:hAnsi="Calibri Light"/>
          <w:szCs w:val="24"/>
          <w:lang w:val="ru-MD" w:eastAsia="ru-RU"/>
        </w:rPr>
        <w:t>внутреннего государственного долга, учитывая свою функцию агента государства в организации размещения ГЦБ.</w:t>
      </w:r>
      <w:r w:rsidRPr="00AF44B9">
        <w:rPr>
          <w:rFonts w:ascii="Calibri Light" w:hAnsi="Calibri Light" w:cstheme="majorHAnsi"/>
          <w:szCs w:val="24"/>
          <w:lang w:val="ru-MD" w:eastAsia="ru-RU"/>
        </w:rPr>
        <w:t xml:space="preserve">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Согласно отчетным данным МФ, по состоянию на 31 декабря </w:t>
      </w:r>
      <w:r w:rsidRPr="00AF44B9">
        <w:rPr>
          <w:rFonts w:ascii="Calibri Light" w:hAnsi="Calibri Light"/>
          <w:szCs w:val="24"/>
          <w:lang w:val="ru-MD" w:eastAsia="ru-RU"/>
        </w:rPr>
        <w:t>2022 года,</w:t>
      </w:r>
      <w:r w:rsidRPr="00AF44B9">
        <w:rPr>
          <w:rFonts w:ascii="Calibri Light" w:hAnsi="Calibri Light" w:cstheme="majorHAnsi"/>
          <w:szCs w:val="24"/>
          <w:lang w:val="ru-MD" w:eastAsia="ru-RU"/>
        </w:rPr>
        <w:t xml:space="preserve"> сальдо </w:t>
      </w:r>
      <w:r w:rsidRPr="00AF44B9">
        <w:rPr>
          <w:rFonts w:ascii="Calibri Light" w:hAnsi="Calibri Light"/>
          <w:szCs w:val="24"/>
          <w:lang w:val="ru-MD" w:eastAsia="ru-RU"/>
        </w:rPr>
        <w:t>государственного долга составило 94 660,0 млн. леев или 96,1% от общего долга публичного сектора, увеличившись на 16 907,3 млн. леев (по номинальной стоимости) по сравнению с предыдущим годом. Из общей суммы государственного долга, внут</w:t>
      </w:r>
      <w:r w:rsidR="00E87E5D">
        <w:rPr>
          <w:rFonts w:ascii="Calibri Light" w:hAnsi="Calibri Light"/>
          <w:szCs w:val="24"/>
          <w:lang w:val="ru-MD" w:eastAsia="ru-RU"/>
        </w:rPr>
        <w:t>р</w:t>
      </w:r>
      <w:r w:rsidRPr="00AF44B9">
        <w:rPr>
          <w:rFonts w:ascii="Calibri Light" w:hAnsi="Calibri Light"/>
          <w:szCs w:val="24"/>
          <w:lang w:val="ru-MD" w:eastAsia="ru-RU"/>
        </w:rPr>
        <w:t xml:space="preserve">енний государственный долг составляет 34 492,4 млн. леев и внешний государственный долг -    60 167,67 млн. леев. В течение 2022 года для обслуживания государственного долга из государственного бюджета были использованы средства в сумме 2 645,4 млн. леев, в том числе: </w:t>
      </w:r>
      <w:r w:rsidR="00C12CB3">
        <w:rPr>
          <w:rFonts w:ascii="Calibri Light" w:hAnsi="Calibri Light"/>
          <w:szCs w:val="24"/>
          <w:lang w:val="ru-MD" w:eastAsia="ru-RU"/>
        </w:rPr>
        <w:t xml:space="preserve">выплаты процентов и комиссионных по </w:t>
      </w:r>
      <w:r w:rsidRPr="00AF44B9">
        <w:rPr>
          <w:rFonts w:ascii="Calibri Light" w:hAnsi="Calibri Light"/>
          <w:szCs w:val="24"/>
          <w:lang w:val="ru-MD" w:eastAsia="ru-RU"/>
        </w:rPr>
        <w:t>внешне</w:t>
      </w:r>
      <w:r w:rsidR="00C12CB3">
        <w:rPr>
          <w:rFonts w:ascii="Calibri Light" w:hAnsi="Calibri Light"/>
          <w:szCs w:val="24"/>
          <w:lang w:val="ru-MD" w:eastAsia="ru-RU"/>
        </w:rPr>
        <w:t>му</w:t>
      </w:r>
      <w:r w:rsidRPr="00AF44B9">
        <w:rPr>
          <w:rFonts w:ascii="Calibri Light" w:hAnsi="Calibri Light"/>
          <w:szCs w:val="24"/>
          <w:lang w:val="ru-MD" w:eastAsia="ru-RU"/>
        </w:rPr>
        <w:t xml:space="preserve"> государственно</w:t>
      </w:r>
      <w:r w:rsidR="00C12CB3">
        <w:rPr>
          <w:rFonts w:ascii="Calibri Light" w:hAnsi="Calibri Light"/>
          <w:szCs w:val="24"/>
          <w:lang w:val="ru-MD" w:eastAsia="ru-RU"/>
        </w:rPr>
        <w:t>му долгу</w:t>
      </w:r>
      <w:r w:rsidRPr="00AF44B9">
        <w:rPr>
          <w:rFonts w:ascii="Calibri Light" w:hAnsi="Calibri Light"/>
          <w:szCs w:val="24"/>
          <w:lang w:val="ru-MD" w:eastAsia="ru-RU"/>
        </w:rPr>
        <w:t xml:space="preserve"> - 560,6 млн. леев (21,2%) и для </w:t>
      </w:r>
      <w:r w:rsidR="00C12CB3">
        <w:rPr>
          <w:rFonts w:ascii="Calibri Light" w:hAnsi="Calibri Light"/>
          <w:szCs w:val="24"/>
          <w:lang w:val="ru-MD" w:eastAsia="ru-RU"/>
        </w:rPr>
        <w:t xml:space="preserve">выплаты процентов и комиссионных по </w:t>
      </w:r>
      <w:r w:rsidRPr="00AF44B9">
        <w:rPr>
          <w:rFonts w:ascii="Calibri Light" w:hAnsi="Calibri Light"/>
          <w:szCs w:val="24"/>
          <w:lang w:val="ru-MD" w:eastAsia="ru-RU"/>
        </w:rPr>
        <w:t>внутренне</w:t>
      </w:r>
      <w:r w:rsidR="00C12CB3">
        <w:rPr>
          <w:rFonts w:ascii="Calibri Light" w:hAnsi="Calibri Light"/>
          <w:szCs w:val="24"/>
          <w:lang w:val="ru-MD" w:eastAsia="ru-RU"/>
        </w:rPr>
        <w:t>му</w:t>
      </w:r>
      <w:r w:rsidRPr="00AF44B9">
        <w:rPr>
          <w:rFonts w:ascii="Calibri Light" w:hAnsi="Calibri Light"/>
          <w:szCs w:val="24"/>
          <w:lang w:val="ru-MD" w:eastAsia="ru-RU"/>
        </w:rPr>
        <w:t xml:space="preserve"> государственно</w:t>
      </w:r>
      <w:r w:rsidR="00C12CB3">
        <w:rPr>
          <w:rFonts w:ascii="Calibri Light" w:hAnsi="Calibri Light"/>
          <w:szCs w:val="24"/>
          <w:lang w:val="ru-MD" w:eastAsia="ru-RU"/>
        </w:rPr>
        <w:t>му долгу</w:t>
      </w:r>
      <w:r w:rsidRPr="00AF44B9">
        <w:rPr>
          <w:rFonts w:ascii="Calibri Light" w:hAnsi="Calibri Light"/>
          <w:szCs w:val="24"/>
          <w:lang w:val="ru-MD" w:eastAsia="ru-RU"/>
        </w:rPr>
        <w:t xml:space="preserve"> - 2 084,8 млн. леев (78,8%).</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szCs w:val="24"/>
          <w:lang w:val="ru-MD" w:eastAsia="ru-RU"/>
        </w:rPr>
        <w:t xml:space="preserve">В 2022 году для реализации проектов, финансируемых из внешних источников, были </w:t>
      </w:r>
      <w:r w:rsidRPr="00AF44B9">
        <w:rPr>
          <w:rFonts w:ascii="Calibri Light" w:eastAsia="Times New Roman" w:hAnsi="Calibri Light" w:cstheme="majorHAnsi"/>
          <w:bCs/>
          <w:szCs w:val="24"/>
          <w:lang w:val="ru-MD" w:eastAsia="ru-RU"/>
        </w:rPr>
        <w:t xml:space="preserve">рекредитованы кредиты на общую сумму </w:t>
      </w:r>
      <w:r w:rsidRPr="00AF44B9">
        <w:rPr>
          <w:rFonts w:ascii="Calibri Light" w:hAnsi="Calibri Light"/>
          <w:szCs w:val="24"/>
          <w:lang w:val="ru-MD" w:eastAsia="ru-RU"/>
        </w:rPr>
        <w:t>1 506,6 млн. леев, 1,3 млн. долларов США и 223,2 млн. евро (эквивалент примерно 5 904,0 млн. леев).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По состоянию на </w:t>
      </w:r>
      <w:r w:rsidRPr="00AF44B9">
        <w:rPr>
          <w:rFonts w:ascii="Calibri Light" w:hAnsi="Calibri Light"/>
          <w:szCs w:val="24"/>
          <w:lang w:val="ru-MD" w:eastAsia="ru-RU"/>
        </w:rPr>
        <w:t xml:space="preserve">31.12.2022, сальдо </w:t>
      </w:r>
      <w:r w:rsidRPr="00AF44B9">
        <w:rPr>
          <w:rFonts w:ascii="Calibri Light" w:eastAsia="Times New Roman" w:hAnsi="Calibri Light" w:cstheme="majorHAnsi"/>
          <w:bCs/>
          <w:szCs w:val="24"/>
          <w:lang w:val="ru-MD" w:eastAsia="ru-RU"/>
        </w:rPr>
        <w:t xml:space="preserve">государственных гарантий составило </w:t>
      </w:r>
      <w:r w:rsidRPr="00AF44B9">
        <w:rPr>
          <w:rFonts w:ascii="Calibri Light" w:hAnsi="Calibri Light"/>
          <w:szCs w:val="24"/>
          <w:lang w:val="ru-MD" w:eastAsia="ru-RU"/>
        </w:rPr>
        <w:t xml:space="preserve">1 833,6 млн. леев, будучи сформированным в целом из внутренних </w:t>
      </w:r>
      <w:r w:rsidRPr="00AF44B9">
        <w:rPr>
          <w:rFonts w:ascii="Calibri Light" w:eastAsia="Times New Roman" w:hAnsi="Calibri Light" w:cstheme="majorHAnsi"/>
          <w:bCs/>
          <w:szCs w:val="24"/>
          <w:lang w:val="ru-MD" w:eastAsia="ru-RU"/>
        </w:rPr>
        <w:t xml:space="preserve">государственных гарантий, предоставленных в рамках Государственной программы </w:t>
      </w:r>
      <w:r w:rsidRPr="00AF44B9">
        <w:rPr>
          <w:rFonts w:ascii="Calibri Light" w:hAnsi="Calibri Light"/>
          <w:szCs w:val="24"/>
          <w:lang w:val="ru-MD" w:eastAsia="ru-RU"/>
        </w:rPr>
        <w:t>„Первый дом”, снизившись против предыдущего года на 0,9 млн. леев.</w:t>
      </w:r>
    </w:p>
    <w:p w:rsidR="00AF44B9" w:rsidRPr="00AF44B9" w:rsidRDefault="00AF44B9" w:rsidP="00AF44B9">
      <w:pPr>
        <w:pStyle w:val="1"/>
        <w:numPr>
          <w:ilvl w:val="0"/>
          <w:numId w:val="12"/>
        </w:numPr>
        <w:tabs>
          <w:tab w:val="left" w:pos="426"/>
          <w:tab w:val="left" w:pos="1134"/>
        </w:tabs>
        <w:ind w:left="0" w:firstLine="0"/>
        <w:jc w:val="both"/>
        <w:rPr>
          <w:rFonts w:ascii="Calibri Light" w:eastAsia="Times New Roman" w:hAnsi="Calibri Light"/>
          <w:sz w:val="24"/>
          <w:szCs w:val="24"/>
          <w:lang w:val="ru-MD" w:eastAsia="ru-RU"/>
        </w:rPr>
      </w:pPr>
      <w:bookmarkStart w:id="9" w:name="_Toc139031329"/>
      <w:bookmarkStart w:id="10" w:name="_Toc47012268"/>
      <w:r w:rsidRPr="00AF44B9">
        <w:rPr>
          <w:rFonts w:ascii="Calibri Light" w:eastAsia="Times New Roman" w:hAnsi="Calibri Light"/>
          <w:sz w:val="24"/>
          <w:szCs w:val="24"/>
          <w:lang w:val="ru-MD" w:eastAsia="ru-RU"/>
        </w:rPr>
        <w:t>СФЕРА И ПОДХОД АУДИТА</w:t>
      </w:r>
      <w:bookmarkEnd w:id="9"/>
      <w:r w:rsidRPr="00AF44B9">
        <w:rPr>
          <w:rFonts w:ascii="Calibri Light" w:eastAsia="Times New Roman" w:hAnsi="Calibri Light"/>
          <w:sz w:val="24"/>
          <w:szCs w:val="24"/>
          <w:lang w:val="ru-MD" w:eastAsia="ru-RU"/>
        </w:rPr>
        <w:t xml:space="preserve"> </w:t>
      </w:r>
      <w:bookmarkEnd w:id="10"/>
    </w:p>
    <w:p w:rsidR="00AF44B9" w:rsidRPr="00AF44B9" w:rsidRDefault="00AF44B9" w:rsidP="00AF44B9">
      <w:pPr>
        <w:pStyle w:val="2"/>
        <w:numPr>
          <w:ilvl w:val="1"/>
          <w:numId w:val="13"/>
        </w:numPr>
        <w:tabs>
          <w:tab w:val="left" w:pos="426"/>
          <w:tab w:val="left" w:pos="993"/>
        </w:tabs>
        <w:ind w:left="0" w:hanging="11"/>
        <w:jc w:val="both"/>
        <w:rPr>
          <w:rFonts w:ascii="Calibri Light" w:eastAsia="Times New Roman" w:hAnsi="Calibri Light"/>
          <w:sz w:val="24"/>
          <w:szCs w:val="24"/>
          <w:lang w:val="ru-MD" w:eastAsia="ru-RU"/>
        </w:rPr>
      </w:pPr>
      <w:bookmarkStart w:id="11" w:name="_Toc139031330"/>
      <w:r w:rsidRPr="00AF44B9">
        <w:rPr>
          <w:rFonts w:ascii="Calibri Light" w:eastAsia="Times New Roman" w:hAnsi="Calibri Light"/>
          <w:sz w:val="24"/>
          <w:szCs w:val="24"/>
          <w:lang w:val="ru-MD" w:eastAsia="ru-RU"/>
        </w:rPr>
        <w:t>Законный мандат и цель аудита</w:t>
      </w:r>
      <w:bookmarkEnd w:id="11"/>
      <w:r w:rsidRPr="00AF44B9">
        <w:rPr>
          <w:rFonts w:ascii="Calibri Light" w:eastAsia="Times New Roman" w:hAnsi="Calibri Light"/>
          <w:sz w:val="24"/>
          <w:szCs w:val="24"/>
          <w:lang w:val="ru-MD" w:eastAsia="ru-RU"/>
        </w:rPr>
        <w:t xml:space="preserve"> </w:t>
      </w:r>
    </w:p>
    <w:p w:rsidR="00AF44B9" w:rsidRPr="00AF44B9" w:rsidRDefault="00AF44B9" w:rsidP="00AF44B9">
      <w:pPr>
        <w:jc w:val="both"/>
        <w:rPr>
          <w:rFonts w:ascii="Calibri Light" w:hAnsi="Calibri Light"/>
          <w:szCs w:val="24"/>
          <w:lang w:val="ru-MD" w:eastAsia="ru-RU"/>
        </w:rPr>
      </w:pPr>
      <w:r w:rsidRPr="00AF44B9">
        <w:rPr>
          <w:rFonts w:ascii="Calibri Light" w:hAnsi="Calibri Light" w:cs="Calibri Light"/>
          <w:color w:val="000000"/>
          <w:szCs w:val="24"/>
          <w:lang w:val="ru-MD" w:eastAsia="ro-RO"/>
        </w:rPr>
        <w:t xml:space="preserve">Миссия внешнего публичного аудита была проведена на основании ст.31 и ст.32 </w:t>
      </w:r>
      <w:r w:rsidRPr="00AF44B9">
        <w:rPr>
          <w:rFonts w:ascii="Calibri Light" w:hAnsi="Calibri Light" w:cs="Calibri Light"/>
          <w:szCs w:val="24"/>
          <w:lang w:val="ru-MD"/>
        </w:rPr>
        <w:t>Закона об организации и функционировании Счетной палаты Республики Молдова №</w:t>
      </w:r>
      <w:r w:rsidRPr="00AF44B9">
        <w:rPr>
          <w:rFonts w:ascii="Calibri Light" w:hAnsi="Calibri Light"/>
          <w:lang w:val="ru-MD" w:eastAsia="ru-RU"/>
        </w:rPr>
        <w:t>260 от 07.12.2017 и в соответствии с Программой аудиторской деятельности Счетной палаты на 2023 год</w:t>
      </w:r>
      <w:r w:rsidRPr="00AF44B9">
        <w:rPr>
          <w:rStyle w:val="a6"/>
          <w:rFonts w:ascii="Calibri Light" w:eastAsia="Times New Roman" w:hAnsi="Calibri Light" w:cstheme="majorHAnsi"/>
          <w:bCs/>
          <w:color w:val="000000" w:themeColor="text1"/>
          <w:szCs w:val="24"/>
          <w:lang w:val="ru-MD" w:eastAsia="ru-RU"/>
        </w:rPr>
        <w:footnoteReference w:id="6"/>
      </w:r>
      <w:r w:rsidRPr="00AF44B9">
        <w:rPr>
          <w:rFonts w:ascii="Calibri Light" w:hAnsi="Calibri Light"/>
          <w:szCs w:val="24"/>
          <w:lang w:val="ru-MD" w:eastAsia="ru-RU"/>
        </w:rPr>
        <w:t>.</w:t>
      </w:r>
    </w:p>
    <w:p w:rsidR="00AF44B9" w:rsidRPr="00AF44B9" w:rsidRDefault="00AF44B9" w:rsidP="00AF44B9">
      <w:pPr>
        <w:jc w:val="both"/>
        <w:rPr>
          <w:rFonts w:ascii="Calibri Light" w:hAnsi="Calibri Light"/>
          <w:szCs w:val="24"/>
          <w:lang w:val="ru-MD" w:eastAsia="ru-RU"/>
        </w:rPr>
      </w:pPr>
      <w:r w:rsidRPr="00AF44B9">
        <w:rPr>
          <w:rFonts w:ascii="Calibri Light" w:hAnsi="Calibri Light"/>
          <w:b/>
          <w:szCs w:val="24"/>
          <w:lang w:val="ru-MD" w:eastAsia="ru-RU"/>
        </w:rPr>
        <w:t xml:space="preserve">Цель аудита </w:t>
      </w:r>
      <w:r w:rsidRPr="00AF44B9">
        <w:rPr>
          <w:rFonts w:ascii="Calibri Light" w:hAnsi="Calibri Light"/>
          <w:szCs w:val="24"/>
          <w:lang w:val="ru-MD" w:eastAsia="ru-RU"/>
        </w:rPr>
        <w:t>заключалась в оценке соответствия менеджмента государственного долга, государственных гарантий и государственного рекредитования в 2022 году по отношению к положениям применяемой нормативной базы.</w:t>
      </w:r>
    </w:p>
    <w:p w:rsidR="00AF44B9" w:rsidRPr="00AF44B9" w:rsidRDefault="00AF44B9" w:rsidP="00AF44B9">
      <w:pPr>
        <w:spacing w:after="0" w:line="276" w:lineRule="auto"/>
        <w:jc w:val="both"/>
        <w:rPr>
          <w:rFonts w:ascii="Calibri Light" w:hAnsi="Calibri Light"/>
          <w:szCs w:val="24"/>
          <w:lang w:val="ru-MD" w:eastAsia="ru-RU"/>
        </w:rPr>
      </w:pPr>
      <w:r w:rsidRPr="00AF44B9">
        <w:rPr>
          <w:rFonts w:ascii="Calibri Light" w:hAnsi="Calibri Light"/>
          <w:szCs w:val="24"/>
          <w:lang w:val="ru-MD" w:eastAsia="ru-RU"/>
        </w:rPr>
        <w:t xml:space="preserve">Так, с целью реализации предложенной цели и исходя из выявленных рисков, были установлены следующие </w:t>
      </w:r>
      <w:r w:rsidRPr="00AF44B9">
        <w:rPr>
          <w:rFonts w:ascii="Calibri Light" w:hAnsi="Calibri Light"/>
          <w:b/>
          <w:lang w:val="ru-MD"/>
        </w:rPr>
        <w:t>специфические цели аудита</w:t>
      </w:r>
      <w:r w:rsidRPr="00AF44B9">
        <w:rPr>
          <w:rFonts w:ascii="Calibri Light" w:hAnsi="Calibri Light"/>
          <w:lang w:val="ru-MD"/>
        </w:rPr>
        <w:t>:</w:t>
      </w:r>
    </w:p>
    <w:p w:rsidR="00AF44B9" w:rsidRPr="00AF44B9" w:rsidRDefault="00AF44B9" w:rsidP="00AF44B9">
      <w:pPr>
        <w:spacing w:after="0" w:line="276" w:lineRule="auto"/>
        <w:jc w:val="both"/>
        <w:rPr>
          <w:rFonts w:ascii="Calibri Light" w:hAnsi="Calibri Light" w:cstheme="majorHAnsi"/>
          <w:b/>
          <w:szCs w:val="24"/>
          <w:lang w:val="ru-MD"/>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 </w:t>
      </w:r>
      <w:r w:rsidRPr="00AF44B9">
        <w:rPr>
          <w:rFonts w:ascii="Calibri Light" w:hAnsi="Calibri Light" w:cstheme="majorHAnsi"/>
          <w:szCs w:val="24"/>
          <w:lang w:val="ru-MD" w:eastAsia="ru-RU"/>
        </w:rPr>
        <w:t xml:space="preserve">Министерство финансов обеспечило соответствие </w:t>
      </w:r>
      <w:r w:rsidRPr="00AF44B9">
        <w:rPr>
          <w:rFonts w:ascii="Calibri Light" w:hAnsi="Calibri Light"/>
          <w:szCs w:val="24"/>
          <w:lang w:val="ru-MD" w:eastAsia="ru-RU"/>
        </w:rPr>
        <w:t>менеджмента государственного долга по отношению к положениям применяемой нормативной базы?</w:t>
      </w:r>
    </w:p>
    <w:p w:rsidR="00AF44B9" w:rsidRPr="00AF44B9" w:rsidRDefault="00AF44B9" w:rsidP="00AF44B9">
      <w:pPr>
        <w:spacing w:after="0" w:line="276" w:lineRule="auto"/>
        <w:jc w:val="both"/>
        <w:rPr>
          <w:rFonts w:ascii="Calibri Light" w:hAnsi="Calibri Light"/>
          <w:szCs w:val="24"/>
          <w:lang w:val="ru-MD" w:eastAsia="ru-RU"/>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II. </w:t>
      </w:r>
      <w:r w:rsidRPr="00AF44B9">
        <w:rPr>
          <w:rFonts w:ascii="Calibri Light" w:hAnsi="Calibri Light" w:cstheme="majorHAnsi"/>
          <w:szCs w:val="24"/>
          <w:lang w:val="ru-MD" w:eastAsia="ru-RU"/>
        </w:rPr>
        <w:t>Министерство финансов</w:t>
      </w:r>
      <w:r w:rsidRPr="00AF44B9">
        <w:rPr>
          <w:rFonts w:ascii="Calibri Light" w:hAnsi="Calibri Light"/>
          <w:szCs w:val="24"/>
          <w:lang w:val="ru-MD" w:eastAsia="ru-RU"/>
        </w:rPr>
        <w:t xml:space="preserve"> </w:t>
      </w:r>
      <w:r w:rsidRPr="00AF44B9">
        <w:rPr>
          <w:rFonts w:ascii="Calibri Light" w:hAnsi="Calibri Light" w:cstheme="majorHAnsi"/>
          <w:szCs w:val="24"/>
          <w:lang w:val="ru-MD" w:eastAsia="ru-RU"/>
        </w:rPr>
        <w:t xml:space="preserve">обеспечило соответствие предоставления </w:t>
      </w:r>
      <w:r w:rsidRPr="00AF44B9">
        <w:rPr>
          <w:rFonts w:ascii="Calibri Light" w:hAnsi="Calibri Light"/>
          <w:szCs w:val="24"/>
          <w:lang w:val="ru-MD" w:eastAsia="ru-RU"/>
        </w:rPr>
        <w:t>государственных гарантий</w:t>
      </w:r>
      <w:r w:rsidRPr="00AF44B9">
        <w:rPr>
          <w:rFonts w:ascii="Calibri Light" w:hAnsi="Calibri Light" w:cstheme="majorHAnsi"/>
          <w:szCs w:val="24"/>
          <w:lang w:val="ru-MD" w:eastAsia="ru-RU"/>
        </w:rPr>
        <w:t xml:space="preserve"> </w:t>
      </w:r>
      <w:r w:rsidRPr="00AF44B9">
        <w:rPr>
          <w:rFonts w:ascii="Calibri Light" w:hAnsi="Calibri Light"/>
          <w:szCs w:val="24"/>
          <w:lang w:val="ru-MD" w:eastAsia="ru-RU"/>
        </w:rPr>
        <w:t>по отношению к положениям применяемой нормативной базы?</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III. </w:t>
      </w:r>
      <w:r w:rsidRPr="00AF44B9">
        <w:rPr>
          <w:rFonts w:ascii="Calibri Light" w:hAnsi="Calibri Light" w:cstheme="majorHAnsi"/>
          <w:szCs w:val="24"/>
          <w:lang w:val="ru-MD" w:eastAsia="ru-RU"/>
        </w:rPr>
        <w:t>Министерство финансов</w:t>
      </w:r>
      <w:r w:rsidRPr="00AF44B9">
        <w:rPr>
          <w:rFonts w:ascii="Calibri Light" w:hAnsi="Calibri Light"/>
          <w:szCs w:val="24"/>
          <w:lang w:val="ru-MD" w:eastAsia="ru-RU"/>
        </w:rPr>
        <w:t xml:space="preserve"> </w:t>
      </w:r>
      <w:r w:rsidRPr="00AF44B9">
        <w:rPr>
          <w:rFonts w:ascii="Calibri Light" w:hAnsi="Calibri Light" w:cstheme="majorHAnsi"/>
          <w:szCs w:val="24"/>
          <w:lang w:val="ru-MD" w:eastAsia="ru-RU"/>
        </w:rPr>
        <w:t xml:space="preserve">обеспечило соответствие </w:t>
      </w:r>
      <w:r w:rsidRPr="00AF44B9">
        <w:rPr>
          <w:rFonts w:ascii="Calibri Light" w:hAnsi="Calibri Light"/>
          <w:szCs w:val="24"/>
          <w:lang w:val="ru-MD" w:eastAsia="ru-RU"/>
        </w:rPr>
        <w:t>государственного рекредитования по отношению к положениям применяемой нормативной базы?</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hAnsi="Calibri Light"/>
          <w:szCs w:val="24"/>
          <w:lang w:val="ru-MD" w:eastAsia="ru-RU"/>
        </w:rPr>
        <w:t xml:space="preserve">Также, были проанализированы меры, принятые ответственными лицами аудируемого субъекта с целью внедрения требований и рекомендаций аудита, направленных предыдущим аудитом. Результат анализа относительно внедрения предыдущих рекомендаций Счетной палаты изложен в подразделе </w:t>
      </w:r>
      <w:r w:rsidRPr="00AF44B9">
        <w:rPr>
          <w:rFonts w:ascii="Calibri Light" w:hAnsi="Calibri Light" w:cstheme="majorHAnsi"/>
          <w:szCs w:val="24"/>
          <w:lang w:val="ru-MD"/>
        </w:rPr>
        <w:t>4.4 и в приложении №6 к Отчету аудита.</w:t>
      </w:r>
    </w:p>
    <w:p w:rsidR="00AF44B9" w:rsidRPr="00AF44B9" w:rsidRDefault="00AF44B9" w:rsidP="00AF44B9">
      <w:pPr>
        <w:pStyle w:val="2"/>
        <w:numPr>
          <w:ilvl w:val="1"/>
          <w:numId w:val="13"/>
        </w:numPr>
        <w:tabs>
          <w:tab w:val="left" w:pos="426"/>
          <w:tab w:val="left" w:pos="993"/>
        </w:tabs>
        <w:ind w:left="0" w:hanging="11"/>
        <w:jc w:val="both"/>
        <w:rPr>
          <w:rFonts w:ascii="Calibri Light" w:eastAsia="Times New Roman" w:hAnsi="Calibri Light"/>
          <w:sz w:val="24"/>
          <w:szCs w:val="24"/>
          <w:lang w:val="ru-MD" w:eastAsia="ru-RU"/>
        </w:rPr>
      </w:pPr>
      <w:bookmarkStart w:id="12" w:name="_Toc139031331"/>
      <w:r w:rsidRPr="00AF44B9">
        <w:rPr>
          <w:rFonts w:ascii="Calibri Light" w:eastAsia="Times New Roman" w:hAnsi="Calibri Light"/>
          <w:sz w:val="24"/>
          <w:szCs w:val="24"/>
          <w:lang w:val="ru-MD" w:eastAsia="ru-RU"/>
        </w:rPr>
        <w:t>Подход аудита</w:t>
      </w:r>
      <w:bookmarkEnd w:id="12"/>
      <w:r w:rsidRPr="00AF44B9">
        <w:rPr>
          <w:rFonts w:ascii="Calibri Light" w:eastAsia="Times New Roman" w:hAnsi="Calibri Light"/>
          <w:sz w:val="24"/>
          <w:szCs w:val="24"/>
          <w:lang w:val="ru-MD" w:eastAsia="ru-RU"/>
        </w:rPr>
        <w:t xml:space="preserve"> </w:t>
      </w:r>
    </w:p>
    <w:p w:rsidR="00AF44B9" w:rsidRPr="00AF44B9" w:rsidRDefault="00AF44B9" w:rsidP="00AF44B9">
      <w:pPr>
        <w:spacing w:after="0" w:line="276" w:lineRule="auto"/>
        <w:jc w:val="both"/>
        <w:rPr>
          <w:rFonts w:ascii="Calibri Light" w:eastAsia="Times New Roman" w:hAnsi="Calibri Light" w:cstheme="majorHAnsi"/>
          <w:szCs w:val="24"/>
          <w:lang w:val="ru-MD"/>
        </w:rPr>
      </w:pPr>
      <w:r w:rsidRPr="00AF44B9">
        <w:rPr>
          <w:rFonts w:ascii="Calibri Light" w:eastAsia="Times New Roman" w:hAnsi="Calibri Light" w:cstheme="majorHAnsi"/>
          <w:szCs w:val="24"/>
          <w:lang w:val="ru-MD"/>
        </w:rPr>
        <w:t xml:space="preserve">Аудиторская миссия проводилась в МФ и в </w:t>
      </w:r>
      <w:r w:rsidRPr="00AF44B9">
        <w:rPr>
          <w:rFonts w:ascii="Calibri Light" w:hAnsi="Calibri Light" w:cstheme="majorHAnsi"/>
          <w:bCs/>
          <w:szCs w:val="24"/>
          <w:lang w:val="ru-MD"/>
        </w:rPr>
        <w:t xml:space="preserve">ОУП ВП, будучи реализованной в соответствии </w:t>
      </w:r>
      <w:r w:rsidRPr="00AF44B9">
        <w:rPr>
          <w:rFonts w:ascii="Calibri Light" w:hAnsi="Calibri Light" w:cs="Calibri Light"/>
          <w:color w:val="000000"/>
          <w:szCs w:val="24"/>
          <w:lang w:val="ru-MD" w:eastAsia="ro-RO"/>
        </w:rPr>
        <w:t xml:space="preserve">с </w:t>
      </w:r>
      <w:r w:rsidRPr="00AF44B9">
        <w:rPr>
          <w:rFonts w:ascii="Calibri Light" w:hAnsi="Calibri Light" w:cstheme="majorHAnsi"/>
          <w:szCs w:val="24"/>
          <w:shd w:val="clear" w:color="auto" w:fill="FFFFFF" w:themeFill="background1"/>
          <w:lang w:val="ru-MD"/>
        </w:rPr>
        <w:t>Международными с</w:t>
      </w:r>
      <w:r w:rsidRPr="00AF44B9">
        <w:rPr>
          <w:rFonts w:ascii="Calibri Light" w:eastAsia="Times New Roman" w:hAnsi="Calibri Light" w:cs="Calibri Light"/>
          <w:szCs w:val="24"/>
          <w:lang w:val="ru-MD" w:eastAsia="ru-RU"/>
        </w:rPr>
        <w:t xml:space="preserve">тандартами Высших органов аудита, применяемыми Счетной палатой, в частности </w:t>
      </w:r>
      <w:r w:rsidRPr="00AF44B9">
        <w:rPr>
          <w:rFonts w:ascii="Calibri Light" w:eastAsia="Times New Roman" w:hAnsi="Calibri Light" w:cstheme="majorHAnsi"/>
          <w:szCs w:val="24"/>
          <w:lang w:val="ru-MD"/>
        </w:rPr>
        <w:t>ISSAI 100, ISSAI 400 и ISSAI 4000</w:t>
      </w:r>
      <w:r w:rsidRPr="00AF44B9">
        <w:rPr>
          <w:rStyle w:val="a6"/>
          <w:rFonts w:ascii="Calibri Light" w:eastAsia="Times New Roman" w:hAnsi="Calibri Light" w:cstheme="majorHAnsi"/>
          <w:szCs w:val="24"/>
          <w:lang w:val="ru-MD"/>
        </w:rPr>
        <w:footnoteReference w:id="7"/>
      </w:r>
      <w:r w:rsidRPr="00AF44B9">
        <w:rPr>
          <w:rFonts w:ascii="Calibri Light" w:eastAsia="Times New Roman" w:hAnsi="Calibri Light" w:cstheme="majorHAnsi"/>
          <w:szCs w:val="24"/>
          <w:lang w:val="ru-MD"/>
        </w:rPr>
        <w:t>.</w:t>
      </w:r>
    </w:p>
    <w:p w:rsidR="00AF44B9" w:rsidRPr="00AF44B9" w:rsidRDefault="00AF44B9" w:rsidP="00AF44B9">
      <w:pPr>
        <w:spacing w:after="0"/>
        <w:ind w:firstLine="720"/>
        <w:jc w:val="both"/>
        <w:rPr>
          <w:rFonts w:ascii="Calibri Light" w:eastAsia="Times New Roman" w:hAnsi="Calibri Light" w:cstheme="majorHAnsi"/>
          <w:sz w:val="16"/>
          <w:szCs w:val="16"/>
          <w:lang w:val="ru-MD"/>
        </w:rPr>
      </w:pPr>
    </w:p>
    <w:p w:rsidR="00AF44B9" w:rsidRPr="00AF44B9" w:rsidRDefault="00AF44B9" w:rsidP="00AF44B9">
      <w:pPr>
        <w:spacing w:line="276" w:lineRule="auto"/>
        <w:jc w:val="both"/>
        <w:rPr>
          <w:rFonts w:ascii="Calibri Light" w:hAnsi="Calibri Light" w:cstheme="majorHAnsi"/>
          <w:bCs/>
          <w:szCs w:val="24"/>
          <w:lang w:val="ru-MD"/>
        </w:rPr>
      </w:pPr>
      <w:r w:rsidRPr="00AF44B9">
        <w:rPr>
          <w:rFonts w:ascii="Calibri Light" w:hAnsi="Calibri Light" w:cstheme="majorHAnsi"/>
          <w:b/>
          <w:bCs/>
          <w:i/>
          <w:szCs w:val="24"/>
          <w:lang w:val="ru-MD"/>
        </w:rPr>
        <w:t xml:space="preserve">Область применения аудита </w:t>
      </w:r>
      <w:r w:rsidRPr="00AF44B9">
        <w:rPr>
          <w:rFonts w:ascii="Calibri Light" w:hAnsi="Calibri Light" w:cstheme="majorHAnsi"/>
          <w:bCs/>
          <w:szCs w:val="24"/>
          <w:lang w:val="ru-MD"/>
        </w:rPr>
        <w:t xml:space="preserve">содержала оценку соответствия следующих процессов: размещение и выкуп ГЦБ, выпущенных через аукционы; управление и осуществление мониторинга кредитов, рекредитованных государством, а также составление отчетности по долгам </w:t>
      </w:r>
      <w:r w:rsidRPr="00AF44B9">
        <w:rPr>
          <w:rFonts w:ascii="Calibri Light" w:eastAsia="Times New Roman" w:hAnsi="Calibri Light" w:cstheme="majorHAnsi"/>
          <w:bCs/>
          <w:szCs w:val="24"/>
          <w:lang w:val="ru-MD" w:eastAsia="ru-RU"/>
        </w:rPr>
        <w:t xml:space="preserve">рекредитованных бенефициаров; предоставление внешних </w:t>
      </w:r>
      <w:r w:rsidRPr="00AF44B9">
        <w:rPr>
          <w:rFonts w:ascii="Calibri Light" w:hAnsi="Calibri Light"/>
          <w:szCs w:val="24"/>
          <w:lang w:val="ru-MD" w:eastAsia="ru-RU"/>
        </w:rPr>
        <w:t xml:space="preserve">государственных гарантий; контрактация </w:t>
      </w:r>
      <w:r w:rsidRPr="00AF44B9">
        <w:rPr>
          <w:rFonts w:ascii="Calibri Light" w:eastAsia="Times New Roman" w:hAnsi="Calibri Light" w:cstheme="majorHAnsi"/>
          <w:bCs/>
          <w:szCs w:val="24"/>
          <w:lang w:val="ru-MD" w:eastAsia="ru-RU"/>
        </w:rPr>
        <w:t xml:space="preserve">внешних </w:t>
      </w:r>
      <w:r w:rsidRPr="00AF44B9">
        <w:rPr>
          <w:rFonts w:ascii="Calibri Light" w:hAnsi="Calibri Light"/>
          <w:szCs w:val="24"/>
          <w:lang w:val="ru-MD" w:eastAsia="ru-RU"/>
        </w:rPr>
        <w:t xml:space="preserve">государственных кредитов; обслуживание внутреннего и внешнего государственного долга; </w:t>
      </w:r>
      <w:r w:rsidRPr="00AF44B9">
        <w:rPr>
          <w:rFonts w:ascii="Calibri Light" w:hAnsi="Calibri Light" w:cstheme="majorHAnsi"/>
          <w:bCs/>
          <w:szCs w:val="24"/>
          <w:lang w:val="ru-MD"/>
        </w:rPr>
        <w:t xml:space="preserve">осуществление мониторинга и отчетность </w:t>
      </w:r>
      <w:r w:rsidRPr="00AF44B9">
        <w:rPr>
          <w:rFonts w:ascii="Calibri Light" w:hAnsi="Calibri Light"/>
          <w:szCs w:val="24"/>
          <w:lang w:val="ru-MD" w:eastAsia="ru-RU"/>
        </w:rPr>
        <w:t>внешнего государственного долга.</w:t>
      </w:r>
    </w:p>
    <w:p w:rsidR="00AF44B9" w:rsidRPr="00AF44B9" w:rsidRDefault="00AF44B9" w:rsidP="00AF44B9">
      <w:pPr>
        <w:spacing w:after="0" w:line="276" w:lineRule="auto"/>
        <w:jc w:val="both"/>
        <w:rPr>
          <w:rFonts w:ascii="Calibri Light" w:hAnsi="Calibri Light" w:cstheme="majorHAnsi"/>
          <w:bCs/>
          <w:szCs w:val="24"/>
          <w:lang w:val="ru-MD"/>
        </w:rPr>
      </w:pPr>
      <w:r w:rsidRPr="00AF44B9">
        <w:rPr>
          <w:rFonts w:ascii="Calibri Light" w:hAnsi="Calibri Light" w:cstheme="majorHAnsi"/>
          <w:bCs/>
          <w:szCs w:val="24"/>
          <w:lang w:val="ru-MD"/>
        </w:rPr>
        <w:t>Для достижения предложенной цели был применен ряд процедур аудита: рассмотрение первичных документов; интервьюирование персонала со специфическими полномочиями; получение данных и информации; изучение нормативной базы в данной области.</w:t>
      </w:r>
    </w:p>
    <w:p w:rsidR="00AF44B9" w:rsidRPr="00AF44B9" w:rsidRDefault="00AF44B9" w:rsidP="00AF44B9">
      <w:pPr>
        <w:spacing w:after="0" w:line="276" w:lineRule="auto"/>
        <w:jc w:val="both"/>
        <w:rPr>
          <w:rFonts w:ascii="Calibri Light" w:hAnsi="Calibri Light" w:cstheme="majorHAnsi"/>
          <w:bCs/>
          <w:sz w:val="16"/>
          <w:szCs w:val="16"/>
          <w:lang w:val="ru-MD"/>
        </w:rPr>
      </w:pPr>
    </w:p>
    <w:p w:rsidR="00AF44B9" w:rsidRPr="00AF44B9" w:rsidRDefault="00AF44B9" w:rsidP="00AF44B9">
      <w:pPr>
        <w:spacing w:line="276" w:lineRule="auto"/>
        <w:jc w:val="both"/>
        <w:rPr>
          <w:rFonts w:ascii="Calibri Light" w:hAnsi="Calibri Light" w:cstheme="majorHAnsi"/>
          <w:bCs/>
          <w:szCs w:val="24"/>
          <w:lang w:val="ru-MD"/>
        </w:rPr>
      </w:pPr>
      <w:r w:rsidRPr="00AF44B9">
        <w:rPr>
          <w:rFonts w:ascii="Calibri Light" w:hAnsi="Calibri Light" w:cstheme="majorHAnsi"/>
          <w:bCs/>
          <w:szCs w:val="24"/>
          <w:lang w:val="ru-MD"/>
        </w:rPr>
        <w:t>Вся информация, представленная МФ, связанная с аудируемым субъектом, была проанализирована как сквозь призму специфической нормативной базы, так и сквозь призму лимитов, установленных Годовым законом о бюджете и Программой „</w:t>
      </w:r>
      <w:r w:rsidRPr="00AF44B9">
        <w:rPr>
          <w:rFonts w:ascii="Calibri Light" w:hAnsi="Calibri Light" w:cstheme="majorHAnsi"/>
          <w:szCs w:val="24"/>
          <w:lang w:val="ru-MD" w:eastAsia="ru-RU"/>
        </w:rPr>
        <w:t>Менеджмент государственного долга на среднесрочный период (2022-2024)”.</w:t>
      </w:r>
    </w:p>
    <w:p w:rsidR="00AF44B9" w:rsidRPr="00AF44B9" w:rsidRDefault="00AF44B9" w:rsidP="00AF44B9">
      <w:pPr>
        <w:spacing w:line="276" w:lineRule="auto"/>
        <w:jc w:val="both"/>
        <w:rPr>
          <w:rFonts w:ascii="Calibri Light" w:hAnsi="Calibri Light" w:cstheme="majorHAnsi"/>
          <w:szCs w:val="24"/>
          <w:shd w:val="clear" w:color="auto" w:fill="FFFFFF"/>
          <w:lang w:val="ru-MD"/>
        </w:rPr>
      </w:pPr>
      <w:r w:rsidRPr="00AF44B9">
        <w:rPr>
          <w:rFonts w:ascii="Calibri Light" w:hAnsi="Calibri Light" w:cstheme="majorHAnsi"/>
          <w:szCs w:val="24"/>
          <w:shd w:val="clear" w:color="auto" w:fill="FFFFFF"/>
          <w:lang w:val="ru-MD"/>
        </w:rPr>
        <w:t xml:space="preserve">В качестве </w:t>
      </w:r>
      <w:r w:rsidRPr="00AF44B9">
        <w:rPr>
          <w:rFonts w:ascii="Calibri Light" w:hAnsi="Calibri Light" w:cstheme="majorHAnsi"/>
          <w:b/>
          <w:szCs w:val="24"/>
          <w:shd w:val="clear" w:color="auto" w:fill="FFFFFF"/>
          <w:lang w:val="ru-MD"/>
        </w:rPr>
        <w:t>источников критериев</w:t>
      </w:r>
      <w:r w:rsidRPr="00AF44B9">
        <w:rPr>
          <w:rFonts w:ascii="Calibri Light" w:hAnsi="Calibri Light" w:cstheme="majorHAnsi"/>
          <w:szCs w:val="24"/>
          <w:shd w:val="clear" w:color="auto" w:fill="FFFFFF"/>
          <w:lang w:val="ru-MD"/>
        </w:rPr>
        <w:t xml:space="preserve"> для оценки соответствия </w:t>
      </w:r>
      <w:r w:rsidRPr="00AF44B9">
        <w:rPr>
          <w:rFonts w:ascii="Calibri Light" w:eastAsia="Times New Roman" w:hAnsi="Calibri Light" w:cstheme="majorHAnsi"/>
          <w:bCs/>
          <w:szCs w:val="24"/>
          <w:lang w:val="ru-MD" w:eastAsia="ru-RU"/>
        </w:rPr>
        <w:t xml:space="preserve">менеджмента государственного долга, государственных гарантий и государственного рекредитования были использованы нормативные акты, касающиеся тематики аудиторской миссии </w:t>
      </w:r>
      <w:r w:rsidRPr="00AF44B9">
        <w:rPr>
          <w:rFonts w:ascii="Calibri Light" w:hAnsi="Calibri Light" w:cstheme="majorHAnsi"/>
          <w:szCs w:val="24"/>
          <w:shd w:val="clear" w:color="auto" w:fill="FFFFFF"/>
          <w:lang w:val="ru-MD"/>
        </w:rPr>
        <w:t>(</w:t>
      </w:r>
      <w:r w:rsidRPr="00AF44B9">
        <w:rPr>
          <w:rFonts w:ascii="Calibri Light" w:hAnsi="Calibri Light" w:cstheme="majorHAnsi"/>
          <w:b/>
          <w:i/>
          <w:szCs w:val="24"/>
          <w:lang w:val="ru-MD"/>
        </w:rPr>
        <w:t>приложение №1</w:t>
      </w:r>
      <w:r w:rsidRPr="00AF44B9">
        <w:rPr>
          <w:rFonts w:ascii="Calibri Light" w:hAnsi="Calibri Light" w:cstheme="majorHAnsi"/>
          <w:szCs w:val="24"/>
          <w:lang w:val="ru-MD"/>
        </w:rPr>
        <w:t xml:space="preserve"> к настоящему Отчету аудита).</w:t>
      </w:r>
    </w:p>
    <w:p w:rsidR="00AF44B9" w:rsidRPr="00AF44B9" w:rsidRDefault="00AF44B9" w:rsidP="00AF44B9">
      <w:pPr>
        <w:spacing w:line="276" w:lineRule="auto"/>
        <w:jc w:val="both"/>
        <w:rPr>
          <w:rFonts w:ascii="Calibri Light" w:eastAsia="Times New Roman" w:hAnsi="Calibri Light" w:cstheme="majorHAnsi"/>
          <w:szCs w:val="24"/>
          <w:lang w:val="ru-MD"/>
        </w:rPr>
      </w:pPr>
      <w:r w:rsidRPr="00AF44B9">
        <w:rPr>
          <w:rFonts w:ascii="Calibri Light" w:eastAsia="Times New Roman" w:hAnsi="Calibri Light" w:cstheme="majorHAnsi"/>
          <w:szCs w:val="24"/>
          <w:lang w:val="ru-MD"/>
        </w:rPr>
        <w:t xml:space="preserve">Полученные аудиторские доказательства были достаточными и адекватными для предоставления базы для выводов, сформулированных в рамках настоящей </w:t>
      </w:r>
      <w:r w:rsidRPr="00AF44B9">
        <w:rPr>
          <w:rFonts w:ascii="Calibri Light" w:eastAsia="Times New Roman" w:hAnsi="Calibri Light" w:cstheme="majorHAnsi"/>
          <w:bCs/>
          <w:szCs w:val="24"/>
          <w:lang w:val="ru-MD" w:eastAsia="ru-RU"/>
        </w:rPr>
        <w:t>аудиторской миссии.</w:t>
      </w:r>
    </w:p>
    <w:p w:rsidR="00AF44B9" w:rsidRPr="00AF44B9" w:rsidRDefault="00AF44B9" w:rsidP="00AF44B9">
      <w:pPr>
        <w:spacing w:line="276" w:lineRule="auto"/>
        <w:jc w:val="both"/>
        <w:rPr>
          <w:rFonts w:ascii="Calibri Light" w:eastAsia="Times New Roman" w:hAnsi="Calibri Light" w:cstheme="majorHAnsi"/>
          <w:bCs/>
          <w:iCs/>
          <w:szCs w:val="24"/>
          <w:lang w:val="ru-MD" w:eastAsia="ru-RU"/>
        </w:rPr>
      </w:pPr>
      <w:r w:rsidRPr="00AF44B9">
        <w:rPr>
          <w:rFonts w:ascii="Calibri Light" w:eastAsia="Times New Roman" w:hAnsi="Calibri Light" w:cstheme="majorHAnsi"/>
          <w:b/>
          <w:bCs/>
          <w:i/>
          <w:iCs/>
          <w:szCs w:val="24"/>
          <w:lang w:val="ru-MD" w:eastAsia="ru-RU"/>
        </w:rPr>
        <w:t xml:space="preserve">Ответственность аудитора </w:t>
      </w:r>
      <w:r w:rsidRPr="00AF44B9">
        <w:rPr>
          <w:rFonts w:ascii="Calibri Light" w:eastAsia="Times New Roman" w:hAnsi="Calibri Light" w:cstheme="majorHAnsi"/>
          <w:bCs/>
          <w:iCs/>
          <w:szCs w:val="24"/>
          <w:lang w:val="ru-MD" w:eastAsia="ru-RU"/>
        </w:rPr>
        <w:t xml:space="preserve">заключалась в оценке соответствия </w:t>
      </w:r>
      <w:r w:rsidRPr="00AF44B9">
        <w:rPr>
          <w:rFonts w:ascii="Calibri Light" w:eastAsia="Times New Roman" w:hAnsi="Calibri Light" w:cstheme="majorHAnsi"/>
          <w:bCs/>
          <w:szCs w:val="24"/>
          <w:lang w:val="ru-MD" w:eastAsia="ru-RU"/>
        </w:rPr>
        <w:t xml:space="preserve">менеджмента государственного долга, государственных гарантий и государственного рекредитования в </w:t>
      </w:r>
      <w:r w:rsidRPr="00AF44B9">
        <w:rPr>
          <w:rFonts w:ascii="Calibri Light" w:eastAsia="Times New Roman" w:hAnsi="Calibri Light" w:cstheme="majorHAnsi"/>
          <w:bCs/>
          <w:iCs/>
          <w:szCs w:val="24"/>
          <w:lang w:val="ru-MD" w:eastAsia="ru-RU"/>
        </w:rPr>
        <w:t xml:space="preserve">2022 году </w:t>
      </w:r>
      <w:r w:rsidRPr="00AF44B9">
        <w:rPr>
          <w:rFonts w:ascii="Calibri Light" w:hAnsi="Calibri Light"/>
          <w:szCs w:val="24"/>
          <w:lang w:val="ru-MD" w:eastAsia="ru-RU"/>
        </w:rPr>
        <w:t xml:space="preserve">по отношению к положениям применяемой нормативной базы путем получения </w:t>
      </w:r>
      <w:r w:rsidRPr="00AF44B9">
        <w:rPr>
          <w:rFonts w:ascii="Calibri Light" w:hAnsi="Calibri Light" w:cstheme="majorHAnsi"/>
          <w:szCs w:val="24"/>
          <w:lang w:val="ru-MD"/>
        </w:rPr>
        <w:t>достаточных и адекватных доказательств для подтверждения констатаций аудита и общего вывода.</w:t>
      </w:r>
      <w:r w:rsidRPr="00AF44B9">
        <w:rPr>
          <w:rFonts w:ascii="Calibri Light" w:eastAsia="Times New Roman" w:hAnsi="Calibri Light" w:cstheme="majorHAnsi"/>
          <w:bCs/>
          <w:iCs/>
          <w:szCs w:val="24"/>
          <w:lang w:val="ru-MD" w:eastAsia="ru-RU"/>
        </w:rPr>
        <w:t xml:space="preserve"> Аудитор не несет </w:t>
      </w:r>
      <w:r w:rsidRPr="00AF44B9">
        <w:rPr>
          <w:rFonts w:ascii="Calibri Light" w:hAnsi="Calibri Light" w:cstheme="majorHAnsi"/>
          <w:szCs w:val="24"/>
          <w:lang w:val="ru-MD"/>
        </w:rPr>
        <w:t>ответственность</w:t>
      </w:r>
      <w:r w:rsidRPr="00AF44B9">
        <w:rPr>
          <w:rFonts w:ascii="Calibri Light" w:eastAsia="Times New Roman" w:hAnsi="Calibri Light" w:cstheme="majorHAnsi"/>
          <w:bCs/>
          <w:iCs/>
          <w:szCs w:val="24"/>
          <w:lang w:val="ru-MD" w:eastAsia="ru-RU"/>
        </w:rPr>
        <w:t xml:space="preserve"> за предотвращение фактов </w:t>
      </w:r>
      <w:r w:rsidRPr="00AF44B9">
        <w:rPr>
          <w:rFonts w:ascii="Calibri Light" w:hAnsi="Calibri Light" w:cstheme="majorHAnsi"/>
          <w:szCs w:val="24"/>
          <w:lang w:val="ru-MD"/>
        </w:rPr>
        <w:t>мошенничества и ошибок.</w:t>
      </w:r>
    </w:p>
    <w:p w:rsidR="00AF44B9" w:rsidRPr="00AF44B9" w:rsidRDefault="00AF44B9" w:rsidP="00AF44B9">
      <w:pPr>
        <w:spacing w:line="276" w:lineRule="auto"/>
        <w:jc w:val="both"/>
        <w:rPr>
          <w:rFonts w:ascii="Calibri Light" w:eastAsia="Times New Roman" w:hAnsi="Calibri Light" w:cstheme="majorHAnsi"/>
          <w:bCs/>
          <w:iCs/>
          <w:szCs w:val="24"/>
          <w:lang w:val="ru-MD" w:eastAsia="ru-RU"/>
        </w:rPr>
      </w:pPr>
      <w:r w:rsidRPr="00AF44B9">
        <w:rPr>
          <w:rFonts w:ascii="Calibri Light" w:hAnsi="Calibri Light" w:cstheme="majorHAnsi"/>
          <w:szCs w:val="24"/>
          <w:lang w:val="ru-MD"/>
        </w:rPr>
        <w:t>Публичный аудитор был независим перед аудируемыми субъектами и выполнял этические обязанности в соответствии с требованиями Кодекса этики Счетной палаты.</w:t>
      </w:r>
    </w:p>
    <w:p w:rsidR="00AF44B9" w:rsidRPr="00AF44B9" w:rsidRDefault="00AF44B9" w:rsidP="00AF44B9">
      <w:pPr>
        <w:tabs>
          <w:tab w:val="left" w:pos="426"/>
        </w:tabs>
        <w:spacing w:line="276" w:lineRule="auto"/>
        <w:contextualSpacing/>
        <w:jc w:val="both"/>
        <w:rPr>
          <w:rFonts w:ascii="Calibri Light" w:hAnsi="Calibri Light" w:cstheme="majorHAnsi"/>
          <w:i/>
          <w:szCs w:val="24"/>
          <w:lang w:val="ru-MD"/>
        </w:rPr>
      </w:pPr>
      <w:r w:rsidRPr="00AF44B9">
        <w:rPr>
          <w:rFonts w:ascii="Calibri Light" w:hAnsi="Calibri Light" w:cstheme="majorHAnsi"/>
          <w:i/>
          <w:szCs w:val="24"/>
          <w:lang w:val="ru-MD"/>
        </w:rPr>
        <w:t xml:space="preserve">Область применения и методология аудита представлены в </w:t>
      </w:r>
      <w:r w:rsidRPr="00AF44B9">
        <w:rPr>
          <w:rFonts w:ascii="Calibri Light" w:hAnsi="Calibri Light" w:cstheme="majorHAnsi"/>
          <w:b/>
          <w:i/>
          <w:szCs w:val="24"/>
          <w:lang w:val="ru-MD"/>
        </w:rPr>
        <w:t>приложении №2</w:t>
      </w:r>
      <w:r w:rsidRPr="00AF44B9">
        <w:rPr>
          <w:rFonts w:ascii="Calibri Light" w:hAnsi="Calibri Light" w:cstheme="majorHAnsi"/>
          <w:szCs w:val="24"/>
          <w:lang w:val="ru-MD"/>
        </w:rPr>
        <w:t xml:space="preserve"> к настоящему Отчету аудита.</w:t>
      </w:r>
    </w:p>
    <w:p w:rsidR="00AF44B9" w:rsidRPr="00AF44B9" w:rsidRDefault="00AF44B9" w:rsidP="00AF44B9">
      <w:pPr>
        <w:pStyle w:val="1"/>
        <w:numPr>
          <w:ilvl w:val="0"/>
          <w:numId w:val="12"/>
        </w:numPr>
        <w:tabs>
          <w:tab w:val="left" w:pos="426"/>
        </w:tabs>
        <w:ind w:left="0" w:firstLine="0"/>
        <w:jc w:val="both"/>
        <w:rPr>
          <w:rFonts w:ascii="Calibri Light" w:eastAsia="Times New Roman" w:hAnsi="Calibri Light"/>
          <w:sz w:val="24"/>
          <w:szCs w:val="24"/>
          <w:lang w:val="ru-MD" w:eastAsia="ru-RU"/>
        </w:rPr>
      </w:pPr>
      <w:bookmarkStart w:id="13" w:name="_Toc139031332"/>
      <w:bookmarkStart w:id="14" w:name="_Toc47012269"/>
      <w:r w:rsidRPr="00AF44B9">
        <w:rPr>
          <w:rFonts w:ascii="Calibri Light" w:eastAsia="Times New Roman" w:hAnsi="Calibri Light"/>
          <w:sz w:val="24"/>
          <w:szCs w:val="24"/>
          <w:lang w:val="ru-MD" w:eastAsia="ru-RU"/>
        </w:rPr>
        <w:t>КОНСТАТАЦИИ</w:t>
      </w:r>
      <w:bookmarkEnd w:id="13"/>
      <w:r w:rsidRPr="00AF44B9">
        <w:rPr>
          <w:rFonts w:ascii="Calibri Light" w:eastAsia="Times New Roman" w:hAnsi="Calibri Light"/>
          <w:sz w:val="24"/>
          <w:szCs w:val="24"/>
          <w:lang w:val="ru-MD" w:eastAsia="ru-RU"/>
        </w:rPr>
        <w:t xml:space="preserve"> </w:t>
      </w:r>
      <w:bookmarkEnd w:id="14"/>
    </w:p>
    <w:p w:rsidR="00AF44B9" w:rsidRPr="00AF44B9" w:rsidRDefault="00AF44B9" w:rsidP="00AF44B9">
      <w:pPr>
        <w:pStyle w:val="2"/>
        <w:numPr>
          <w:ilvl w:val="1"/>
          <w:numId w:val="31"/>
        </w:numPr>
        <w:tabs>
          <w:tab w:val="left" w:pos="426"/>
        </w:tabs>
        <w:ind w:left="0" w:firstLine="0"/>
        <w:jc w:val="both"/>
        <w:rPr>
          <w:rFonts w:ascii="Calibri Light" w:hAnsi="Calibri Light"/>
          <w:i w:val="0"/>
          <w:sz w:val="24"/>
          <w:szCs w:val="24"/>
          <w:lang w:val="ru-MD"/>
        </w:rPr>
      </w:pPr>
      <w:bookmarkStart w:id="15" w:name="_Toc139031333"/>
      <w:r w:rsidRPr="00AF44B9">
        <w:rPr>
          <w:rFonts w:ascii="Calibri Light" w:hAnsi="Calibri Light"/>
          <w:i w:val="0"/>
          <w:sz w:val="24"/>
          <w:szCs w:val="24"/>
          <w:lang w:val="ru-MD"/>
        </w:rPr>
        <w:t>Специфическая цель</w:t>
      </w:r>
      <w:r w:rsidRPr="00AF44B9">
        <w:rPr>
          <w:rFonts w:ascii="Calibri Light" w:hAnsi="Calibri Light"/>
          <w:sz w:val="24"/>
          <w:szCs w:val="24"/>
          <w:lang w:val="ru-MD"/>
        </w:rPr>
        <w:t xml:space="preserve"> </w:t>
      </w:r>
      <w:r w:rsidRPr="00AF44B9">
        <w:rPr>
          <w:rFonts w:ascii="Calibri Light" w:hAnsi="Calibri Light"/>
          <w:i w:val="0"/>
          <w:sz w:val="24"/>
          <w:szCs w:val="24"/>
          <w:lang w:val="ru-MD"/>
        </w:rPr>
        <w:t xml:space="preserve">I. </w:t>
      </w:r>
      <w:r w:rsidRPr="00AF44B9">
        <w:rPr>
          <w:rFonts w:ascii="Calibri Light" w:hAnsi="Calibri Light" w:cstheme="majorHAnsi"/>
          <w:i w:val="0"/>
          <w:sz w:val="24"/>
          <w:szCs w:val="24"/>
          <w:lang w:val="ru-MD" w:eastAsia="ru-RU"/>
        </w:rPr>
        <w:t xml:space="preserve">Министерство финансов обеспечило соответствие </w:t>
      </w:r>
      <w:r w:rsidRPr="00AF44B9">
        <w:rPr>
          <w:rFonts w:ascii="Calibri Light" w:hAnsi="Calibri Light"/>
          <w:i w:val="0"/>
          <w:sz w:val="24"/>
          <w:szCs w:val="24"/>
          <w:lang w:val="ru-MD" w:eastAsia="ru-RU"/>
        </w:rPr>
        <w:t>менеджмента государственного долга по отношению к положениям применяемой нормативной базы?</w:t>
      </w:r>
      <w:bookmarkEnd w:id="15"/>
      <w:r w:rsidRPr="00AF44B9">
        <w:rPr>
          <w:rFonts w:ascii="Calibri Light" w:hAnsi="Calibri Light"/>
          <w:i w:val="0"/>
          <w:sz w:val="24"/>
          <w:szCs w:val="24"/>
          <w:lang w:val="ru-MD"/>
        </w:rPr>
        <w:t xml:space="preserve"> </w:t>
      </w:r>
    </w:p>
    <w:p w:rsidR="00AF44B9" w:rsidRPr="00AF44B9" w:rsidRDefault="00AF44B9" w:rsidP="00AF44B9">
      <w:pPr>
        <w:jc w:val="both"/>
        <w:rPr>
          <w:rFonts w:ascii="Calibri Light" w:hAnsi="Calibri Light"/>
          <w:i/>
          <w:szCs w:val="24"/>
          <w:lang w:val="ru-MD"/>
        </w:rPr>
      </w:pPr>
      <w:r w:rsidRPr="00AF44B9">
        <w:rPr>
          <w:rFonts w:ascii="Calibri Light" w:hAnsi="Calibri Light"/>
          <w:i/>
          <w:szCs w:val="24"/>
          <w:lang w:val="ru-MD"/>
        </w:rPr>
        <w:t xml:space="preserve">По сравнению с периодом 2018-2021 годов, в 2022 году </w:t>
      </w:r>
      <w:r w:rsidRPr="00AF44B9">
        <w:rPr>
          <w:rFonts w:ascii="Calibri Light" w:eastAsia="Times New Roman" w:hAnsi="Calibri Light" w:cstheme="majorHAnsi"/>
          <w:bCs/>
          <w:i/>
          <w:szCs w:val="24"/>
          <w:lang w:val="ru-MD" w:eastAsia="ru-RU"/>
        </w:rPr>
        <w:t xml:space="preserve">государственный долг почти удвоился. Рост государственного долга был зарегистрирован как за счет </w:t>
      </w:r>
      <w:r w:rsidRPr="00AF44B9">
        <w:rPr>
          <w:rFonts w:ascii="Calibri Light" w:hAnsi="Calibri Light"/>
          <w:i/>
          <w:szCs w:val="24"/>
          <w:lang w:val="ru-MD" w:eastAsia="ru-RU"/>
        </w:rPr>
        <w:t xml:space="preserve">внутреннего государственного долга, так и за счет внешнего </w:t>
      </w:r>
      <w:r w:rsidRPr="00AF44B9">
        <w:rPr>
          <w:rFonts w:ascii="Calibri Light" w:eastAsia="Times New Roman" w:hAnsi="Calibri Light" w:cstheme="majorHAnsi"/>
          <w:bCs/>
          <w:i/>
          <w:szCs w:val="24"/>
          <w:lang w:val="ru-MD" w:eastAsia="ru-RU"/>
        </w:rPr>
        <w:t>государственного долга.</w:t>
      </w:r>
      <w:r w:rsidRPr="00AF44B9">
        <w:rPr>
          <w:rFonts w:ascii="Calibri Light" w:hAnsi="Calibri Light"/>
          <w:szCs w:val="24"/>
          <w:lang w:val="ru-MD" w:eastAsia="ru-RU"/>
        </w:rPr>
        <w:t xml:space="preserve"> </w:t>
      </w:r>
      <w:r w:rsidRPr="00AF44B9">
        <w:rPr>
          <w:rFonts w:ascii="Calibri Light" w:hAnsi="Calibri Light"/>
          <w:i/>
          <w:szCs w:val="24"/>
          <w:lang w:val="ru-MD" w:eastAsia="ru-RU"/>
        </w:rPr>
        <w:t>Около 61,0% внутреннего долга должно быть погашено в следующем году, что свидетельствует о том, что новый долг, который должен быть контрактован, может быть подвержен риску процентной ставки в контексте возможного увеличения процентных ставок на внутреннем рынке и ставки инфляции. Вместе с тем, уровень задолженности государства увеличился в контексте покрытия как текущих финансовых потребностей, так и финансирования в больших пропорциях инвестиционных проектов, уровень освоения внешних кредитов продолжает оставаться низким, связанные с ними комиссионные выплачиваются из невыплаченной суммы, в этих случаях генерируя дополнительные расходы в нынешних условиях дефицитного бюджета. Также, продолжает сохраняться медленный возврат обязательств перед государственным бюджетом банками, находящимися в процессе ликвидации.</w:t>
      </w:r>
    </w:p>
    <w:p w:rsidR="00AF44B9" w:rsidRPr="00AF44B9" w:rsidRDefault="00AF44B9" w:rsidP="00AF44B9">
      <w:pPr>
        <w:pStyle w:val="3"/>
        <w:numPr>
          <w:ilvl w:val="2"/>
          <w:numId w:val="14"/>
        </w:numPr>
        <w:spacing w:line="276" w:lineRule="auto"/>
        <w:ind w:left="0" w:firstLine="0"/>
        <w:jc w:val="both"/>
        <w:rPr>
          <w:lang w:val="ru-MD" w:eastAsia="ru-RU"/>
        </w:rPr>
      </w:pPr>
      <w:bookmarkStart w:id="16" w:name="_Toc139031334"/>
      <w:r w:rsidRPr="00AF44B9">
        <w:rPr>
          <w:rFonts w:ascii="Calibri Light" w:hAnsi="Calibri Light"/>
          <w:color w:val="000000" w:themeColor="text1"/>
          <w:lang w:val="ru-MD"/>
        </w:rPr>
        <w:t>Несмотря на то, что зарегистрирован значительный рост,</w:t>
      </w:r>
      <w:r w:rsidRPr="00AF44B9">
        <w:rPr>
          <w:rFonts w:ascii="Calibri Light" w:hAnsi="Calibri Light"/>
          <w:lang w:val="ru-MD" w:eastAsia="ru-RU"/>
        </w:rPr>
        <w:t xml:space="preserve"> государственный долг вписывался в лимиты, установленные Годовым зак</w:t>
      </w:r>
      <w:r w:rsidRPr="00AF44B9">
        <w:rPr>
          <w:rFonts w:ascii="Calibri Light" w:hAnsi="Calibri Light"/>
          <w:color w:val="000000" w:themeColor="text1"/>
          <w:lang w:val="ru-MD"/>
        </w:rPr>
        <w:t>оном о бюджете.</w:t>
      </w:r>
      <w:bookmarkEnd w:id="16"/>
    </w:p>
    <w:p w:rsidR="00AF44B9" w:rsidRPr="00AF44B9" w:rsidRDefault="00AF44B9" w:rsidP="00AF44B9">
      <w:pPr>
        <w:pStyle w:val="af3"/>
        <w:spacing w:after="240" w:line="276" w:lineRule="auto"/>
        <w:jc w:val="both"/>
        <w:rPr>
          <w:rFonts w:ascii="Calibri Light" w:hAnsi="Calibri Light" w:cstheme="majorHAnsi"/>
          <w:sz w:val="24"/>
          <w:szCs w:val="24"/>
          <w:lang w:val="ru-MD"/>
        </w:rPr>
      </w:pPr>
      <w:r w:rsidRPr="00AF44B9">
        <w:rPr>
          <w:rFonts w:ascii="Calibri Light" w:hAnsi="Calibri Light" w:cstheme="majorHAnsi"/>
          <w:sz w:val="24"/>
          <w:szCs w:val="24"/>
          <w:lang w:val="ru-MD"/>
        </w:rPr>
        <w:t>Согласно Закону №419/2006, государственный долг представляет собой 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МФ, в национальной или иностранной валюте;</w:t>
      </w:r>
    </w:p>
    <w:p w:rsidR="00AF44B9" w:rsidRPr="00AF44B9" w:rsidRDefault="00AF44B9" w:rsidP="00AF44B9">
      <w:pPr>
        <w:pStyle w:val="af3"/>
        <w:spacing w:after="240" w:line="276" w:lineRule="auto"/>
        <w:jc w:val="both"/>
        <w:rPr>
          <w:rFonts w:ascii="Calibri Light" w:hAnsi="Calibri Light" w:cstheme="majorHAnsi"/>
          <w:sz w:val="24"/>
          <w:szCs w:val="24"/>
          <w:lang w:val="ru-MD"/>
        </w:rPr>
      </w:pPr>
      <w:r w:rsidRPr="00AF44B9">
        <w:rPr>
          <w:rFonts w:ascii="Calibri Light" w:hAnsi="Calibri Light" w:cstheme="majorHAnsi"/>
          <w:sz w:val="24"/>
          <w:szCs w:val="24"/>
          <w:lang w:val="ru-MD"/>
        </w:rPr>
        <w:t>Вместе с тем, Годовым законом о бюджете</w:t>
      </w:r>
      <w:r w:rsidRPr="00AF44B9">
        <w:rPr>
          <w:rStyle w:val="a6"/>
          <w:rFonts w:ascii="Calibri Light" w:hAnsi="Calibri Light" w:cstheme="majorHAnsi"/>
          <w:sz w:val="24"/>
          <w:szCs w:val="24"/>
          <w:lang w:val="ru-MD"/>
        </w:rPr>
        <w:footnoteReference w:id="8"/>
      </w:r>
      <w:r w:rsidRPr="00AF44B9">
        <w:rPr>
          <w:rFonts w:ascii="Calibri Light" w:hAnsi="Calibri Light" w:cstheme="majorHAnsi"/>
          <w:sz w:val="24"/>
          <w:szCs w:val="24"/>
          <w:lang w:val="ru-MD"/>
        </w:rPr>
        <w:t xml:space="preserve"> были утверждены плафоны государственного долга по состоянию на 31.12.2022, установив, что внутренний государственный долг не превысит 34 535,2 млн. леев, внешний государственный долг - 66 534,6 млн. леев (эквивалент 3 478,0 млн. долларов США).</w:t>
      </w:r>
    </w:p>
    <w:p w:rsidR="00AF44B9" w:rsidRPr="00AF44B9" w:rsidRDefault="00AF44B9" w:rsidP="00AF44B9">
      <w:pPr>
        <w:pStyle w:val="af3"/>
        <w:spacing w:after="240" w:line="276" w:lineRule="auto"/>
        <w:jc w:val="both"/>
        <w:rPr>
          <w:rFonts w:ascii="Calibri Light" w:hAnsi="Calibri Light" w:cstheme="majorHAnsi"/>
          <w:sz w:val="24"/>
          <w:szCs w:val="24"/>
          <w:lang w:val="ru-MD"/>
        </w:rPr>
      </w:pPr>
      <w:r w:rsidRPr="00AF44B9">
        <w:rPr>
          <w:rFonts w:ascii="Calibri Light" w:hAnsi="Calibri Light" w:cstheme="majorHAnsi"/>
          <w:sz w:val="24"/>
          <w:szCs w:val="24"/>
          <w:lang w:val="ru-MD"/>
        </w:rPr>
        <w:t>Таким образом, согласно отчетным данным МФ</w:t>
      </w:r>
      <w:r w:rsidRPr="00AF44B9">
        <w:rPr>
          <w:rStyle w:val="a6"/>
          <w:rFonts w:ascii="Calibri Light" w:hAnsi="Calibri Light" w:cstheme="majorHAnsi"/>
          <w:sz w:val="24"/>
          <w:szCs w:val="24"/>
          <w:lang w:val="ru-MD"/>
        </w:rPr>
        <w:footnoteReference w:id="9"/>
      </w:r>
      <w:r w:rsidRPr="00AF44B9">
        <w:rPr>
          <w:rFonts w:ascii="Calibri Light" w:hAnsi="Calibri Light" w:cstheme="majorHAnsi"/>
          <w:sz w:val="24"/>
          <w:szCs w:val="24"/>
          <w:lang w:val="ru-MD"/>
        </w:rPr>
        <w:t xml:space="preserve">, сальдо государственного долга на конец 2022 года составило 94 660,0 млн. леев, из которого: внешнего государственного долга </w:t>
      </w:r>
      <w:r w:rsidRPr="00AF44B9">
        <w:rPr>
          <w:rFonts w:ascii="Calibri Light" w:hAnsi="Calibri Light" w:cstheme="majorHAnsi"/>
          <w:sz w:val="24"/>
          <w:szCs w:val="24"/>
          <w:lang w:val="ru-MD" w:eastAsia="ru-RU"/>
        </w:rPr>
        <w:t>– 60 167,7 млн. леев</w:t>
      </w:r>
      <w:r w:rsidRPr="00AF44B9">
        <w:rPr>
          <w:rFonts w:ascii="Calibri Light" w:hAnsi="Calibri Light" w:cstheme="majorHAnsi"/>
          <w:sz w:val="24"/>
          <w:szCs w:val="24"/>
          <w:lang w:val="ru-MD"/>
        </w:rPr>
        <w:t xml:space="preserve"> (эквивалент </w:t>
      </w:r>
      <w:r w:rsidRPr="00AF44B9">
        <w:rPr>
          <w:rFonts w:ascii="Calibri Light" w:hAnsi="Calibri Light" w:cstheme="majorHAnsi"/>
          <w:sz w:val="24"/>
          <w:szCs w:val="24"/>
          <w:lang w:val="ru-MD" w:eastAsia="ru-RU"/>
        </w:rPr>
        <w:t xml:space="preserve">3 140,6 млн. долларов США) (63,6%), и </w:t>
      </w:r>
      <w:r w:rsidRPr="00AF44B9">
        <w:rPr>
          <w:rFonts w:ascii="Calibri Light" w:hAnsi="Calibri Light" w:cstheme="majorHAnsi"/>
          <w:sz w:val="24"/>
          <w:szCs w:val="24"/>
          <w:lang w:val="ru-MD"/>
        </w:rPr>
        <w:t xml:space="preserve">внутреннего государственного долга </w:t>
      </w:r>
      <w:r w:rsidRPr="00AF44B9">
        <w:rPr>
          <w:rFonts w:ascii="Calibri Light" w:hAnsi="Calibri Light" w:cstheme="majorHAnsi"/>
          <w:sz w:val="24"/>
          <w:szCs w:val="24"/>
          <w:lang w:val="ru-MD" w:eastAsia="ru-RU"/>
        </w:rPr>
        <w:t>– 34 492,4 млн. леев (36,4%) (по номинальной стоимости).</w:t>
      </w:r>
    </w:p>
    <w:p w:rsidR="00AF44B9" w:rsidRPr="00AF44B9" w:rsidRDefault="00AF44B9" w:rsidP="00AF44B9">
      <w:pPr>
        <w:pStyle w:val="af3"/>
        <w:spacing w:after="240" w:line="276" w:lineRule="auto"/>
        <w:jc w:val="both"/>
        <w:rPr>
          <w:rFonts w:ascii="Calibri Light" w:hAnsi="Calibri Light" w:cstheme="majorHAnsi"/>
          <w:sz w:val="24"/>
          <w:szCs w:val="24"/>
          <w:lang w:val="ru-MD"/>
        </w:rPr>
      </w:pPr>
      <w:r w:rsidRPr="00AF44B9">
        <w:rPr>
          <w:rFonts w:ascii="Calibri Light" w:hAnsi="Calibri Light" w:cstheme="majorHAnsi"/>
          <w:sz w:val="24"/>
          <w:szCs w:val="24"/>
          <w:lang w:val="ru-MD" w:eastAsia="ru-RU"/>
        </w:rPr>
        <w:t xml:space="preserve">По сравнению с предыдущим годом, </w:t>
      </w:r>
      <w:r w:rsidRPr="00AF44B9">
        <w:rPr>
          <w:rFonts w:ascii="Calibri Light" w:hAnsi="Calibri Light" w:cstheme="majorHAnsi"/>
          <w:sz w:val="24"/>
          <w:szCs w:val="24"/>
          <w:lang w:val="ru-MD"/>
        </w:rPr>
        <w:t xml:space="preserve">сальдо государственного долга на конец 2022 года зарегистрировало увеличение на </w:t>
      </w:r>
      <w:r w:rsidRPr="00AF44B9">
        <w:rPr>
          <w:rFonts w:ascii="Calibri Light" w:hAnsi="Calibri Light" w:cstheme="majorHAnsi"/>
          <w:sz w:val="24"/>
          <w:szCs w:val="24"/>
          <w:lang w:val="ru-MD" w:eastAsia="ru-RU"/>
        </w:rPr>
        <w:t xml:space="preserve">16 907,3 млн. леев (21,7%) за счет увеличения как сальдо </w:t>
      </w:r>
      <w:r w:rsidRPr="00AF44B9">
        <w:rPr>
          <w:rFonts w:ascii="Calibri Light" w:hAnsi="Calibri Light" w:cstheme="majorHAnsi"/>
          <w:sz w:val="24"/>
          <w:szCs w:val="24"/>
          <w:lang w:val="ru-MD"/>
        </w:rPr>
        <w:t xml:space="preserve">внешнего государственного долга на </w:t>
      </w:r>
      <w:r w:rsidRPr="00AF44B9">
        <w:rPr>
          <w:rFonts w:ascii="Calibri Light" w:hAnsi="Calibri Light" w:cstheme="majorHAnsi"/>
          <w:sz w:val="24"/>
          <w:szCs w:val="24"/>
          <w:lang w:val="ru-MD" w:eastAsia="ru-RU"/>
        </w:rPr>
        <w:t xml:space="preserve">15 696,4 млн. леев, так и сальдо </w:t>
      </w:r>
      <w:r w:rsidRPr="00AF44B9">
        <w:rPr>
          <w:rFonts w:ascii="Calibri Light" w:hAnsi="Calibri Light" w:cstheme="majorHAnsi"/>
          <w:sz w:val="24"/>
          <w:szCs w:val="24"/>
          <w:lang w:val="ru-MD"/>
        </w:rPr>
        <w:t xml:space="preserve">внутреннего государственного долга на </w:t>
      </w:r>
      <w:r w:rsidRPr="00AF44B9">
        <w:rPr>
          <w:rFonts w:ascii="Calibri Light" w:hAnsi="Calibri Light" w:cstheme="majorHAnsi"/>
          <w:sz w:val="24"/>
          <w:szCs w:val="24"/>
          <w:lang w:val="ru-MD" w:eastAsia="ru-RU"/>
        </w:rPr>
        <w:t>1 211,0 млн. леев (по номинальной стоимости).</w:t>
      </w:r>
    </w:p>
    <w:p w:rsidR="00AF44B9" w:rsidRPr="00AF44B9" w:rsidRDefault="00AF44B9" w:rsidP="00AF44B9">
      <w:pPr>
        <w:pStyle w:val="af3"/>
        <w:spacing w:line="276" w:lineRule="auto"/>
        <w:jc w:val="both"/>
        <w:rPr>
          <w:rFonts w:ascii="Calibri Light" w:hAnsi="Calibri Light" w:cstheme="majorHAnsi"/>
          <w:i/>
          <w:sz w:val="24"/>
          <w:szCs w:val="24"/>
          <w:lang w:val="ru-MD"/>
        </w:rPr>
      </w:pPr>
      <w:r w:rsidRPr="00AF44B9">
        <w:rPr>
          <w:rFonts w:ascii="Calibri Light" w:hAnsi="Calibri Light" w:cstheme="majorHAnsi"/>
          <w:sz w:val="24"/>
          <w:szCs w:val="24"/>
          <w:lang w:val="ru-MD" w:eastAsia="ru-RU"/>
        </w:rPr>
        <w:t xml:space="preserve">Аудит отмечает, что хотя в 2022 году был </w:t>
      </w:r>
      <w:r w:rsidRPr="00AF44B9">
        <w:rPr>
          <w:rFonts w:ascii="Calibri Light" w:hAnsi="Calibri Light" w:cstheme="majorHAnsi"/>
          <w:sz w:val="24"/>
          <w:szCs w:val="24"/>
          <w:lang w:val="ru-MD"/>
        </w:rPr>
        <w:t xml:space="preserve">зарегистрирован существенный рост сальдо государственного долга </w:t>
      </w:r>
      <w:r w:rsidRPr="00AF44B9">
        <w:rPr>
          <w:rFonts w:ascii="Calibri Light" w:hAnsi="Calibri Light" w:cstheme="majorHAnsi"/>
          <w:sz w:val="24"/>
          <w:szCs w:val="24"/>
          <w:lang w:val="ru-MD" w:eastAsia="ru-RU"/>
        </w:rPr>
        <w:t xml:space="preserve">(+16 907,3 млн. леев), по состоянию на 31.12.2022 оно вписывалось в плафоны, установленные </w:t>
      </w:r>
      <w:r w:rsidRPr="00AF44B9">
        <w:rPr>
          <w:rFonts w:ascii="Calibri Light" w:hAnsi="Calibri Light" w:cstheme="majorHAnsi"/>
          <w:sz w:val="24"/>
          <w:szCs w:val="24"/>
          <w:lang w:val="ru-MD"/>
        </w:rPr>
        <w:t xml:space="preserve">Годовым законом о бюджете (101 069,80 млн. леев), будучи на </w:t>
      </w:r>
      <w:r w:rsidRPr="00AF44B9">
        <w:rPr>
          <w:rFonts w:ascii="Calibri Light" w:hAnsi="Calibri Light" w:cstheme="majorHAnsi"/>
          <w:sz w:val="24"/>
          <w:szCs w:val="24"/>
          <w:lang w:val="ru-MD" w:eastAsia="ru-RU"/>
        </w:rPr>
        <w:t>6 409,80</w:t>
      </w:r>
      <w:r w:rsidRPr="00AF44B9">
        <w:rPr>
          <w:lang w:val="ru-MD"/>
        </w:rPr>
        <w:t xml:space="preserve"> </w:t>
      </w:r>
      <w:r w:rsidRPr="00AF44B9">
        <w:rPr>
          <w:rFonts w:ascii="Calibri Light" w:hAnsi="Calibri Light" w:cstheme="majorHAnsi"/>
          <w:sz w:val="24"/>
          <w:szCs w:val="24"/>
          <w:lang w:val="ru-MD" w:eastAsia="ru-RU"/>
        </w:rPr>
        <w:t xml:space="preserve">млн. леев меньше, чем законно предусмотренный плафон. </w:t>
      </w:r>
      <w:r w:rsidRPr="00AF44B9">
        <w:rPr>
          <w:rFonts w:ascii="Calibri Light" w:hAnsi="Calibri Light" w:cstheme="majorHAnsi"/>
          <w:i/>
          <w:sz w:val="24"/>
          <w:szCs w:val="24"/>
          <w:lang w:val="ru-MD" w:eastAsia="ru-RU"/>
        </w:rPr>
        <w:t xml:space="preserve">Информация, касающаяся плафонов, установленных </w:t>
      </w:r>
      <w:r w:rsidRPr="00AF44B9">
        <w:rPr>
          <w:rFonts w:ascii="Calibri Light" w:hAnsi="Calibri Light" w:cstheme="majorHAnsi"/>
          <w:i/>
          <w:sz w:val="24"/>
          <w:szCs w:val="24"/>
          <w:lang w:val="ru-MD"/>
        </w:rPr>
        <w:t>Годовым законом о бюджете, представлена в таблице №1.</w:t>
      </w:r>
    </w:p>
    <w:p w:rsidR="00AF44B9" w:rsidRPr="00AF44B9" w:rsidRDefault="00AF44B9" w:rsidP="00AF44B9">
      <w:pPr>
        <w:pStyle w:val="af3"/>
        <w:spacing w:line="276" w:lineRule="auto"/>
        <w:jc w:val="right"/>
        <w:rPr>
          <w:rFonts w:ascii="Calibri Light" w:hAnsi="Calibri Light" w:cstheme="majorHAnsi"/>
          <w:b/>
          <w:i/>
          <w:sz w:val="24"/>
          <w:szCs w:val="24"/>
          <w:lang w:val="ru-MD" w:eastAsia="ru-RU"/>
        </w:rPr>
      </w:pPr>
      <w:r w:rsidRPr="00AF44B9">
        <w:rPr>
          <w:rFonts w:ascii="Calibri Light" w:hAnsi="Calibri Light" w:cstheme="majorHAnsi"/>
          <w:b/>
          <w:i/>
          <w:sz w:val="24"/>
          <w:szCs w:val="24"/>
          <w:lang w:val="ru-MD" w:eastAsia="ru-RU"/>
        </w:rPr>
        <w:t>Таблица №1</w:t>
      </w:r>
    </w:p>
    <w:p w:rsidR="00AF44B9" w:rsidRPr="00AF44B9" w:rsidRDefault="00AF44B9" w:rsidP="00AF44B9">
      <w:pPr>
        <w:pStyle w:val="af3"/>
        <w:spacing w:after="120" w:line="276" w:lineRule="auto"/>
        <w:jc w:val="both"/>
        <w:rPr>
          <w:rFonts w:ascii="Calibri Light" w:hAnsi="Calibri Light" w:cstheme="majorHAnsi"/>
          <w:i/>
          <w:sz w:val="24"/>
          <w:szCs w:val="24"/>
          <w:lang w:val="ru-MD" w:eastAsia="ru-RU"/>
        </w:rPr>
      </w:pPr>
      <w:r w:rsidRPr="00AF44B9">
        <w:rPr>
          <w:rFonts w:ascii="Calibri Light" w:hAnsi="Calibri Light" w:cstheme="majorHAnsi"/>
          <w:b/>
          <w:i/>
          <w:sz w:val="24"/>
          <w:szCs w:val="24"/>
          <w:lang w:val="ru-MD" w:eastAsia="ru-RU"/>
        </w:rPr>
        <w:t xml:space="preserve">Плафоны, связанные с </w:t>
      </w:r>
      <w:r w:rsidRPr="00AF44B9">
        <w:rPr>
          <w:rFonts w:ascii="Calibri Light" w:hAnsi="Calibri Light" w:cstheme="majorHAnsi"/>
          <w:b/>
          <w:i/>
          <w:sz w:val="24"/>
          <w:szCs w:val="24"/>
          <w:lang w:val="ru-MD"/>
        </w:rPr>
        <w:t xml:space="preserve">государственным долгом, </w:t>
      </w:r>
      <w:r w:rsidRPr="00AF44B9">
        <w:rPr>
          <w:rFonts w:ascii="Calibri Light" w:hAnsi="Calibri Light" w:cstheme="majorHAnsi"/>
          <w:b/>
          <w:i/>
          <w:sz w:val="24"/>
          <w:szCs w:val="24"/>
          <w:lang w:val="ru-MD" w:eastAsia="ru-RU"/>
        </w:rPr>
        <w:t>установленные З</w:t>
      </w:r>
      <w:r w:rsidRPr="00AF44B9">
        <w:rPr>
          <w:rFonts w:ascii="Calibri Light" w:hAnsi="Calibri Light" w:cstheme="majorHAnsi"/>
          <w:b/>
          <w:i/>
          <w:sz w:val="24"/>
          <w:szCs w:val="24"/>
          <w:lang w:val="ru-MD"/>
        </w:rPr>
        <w:t>аконом о государственном бюджете на</w:t>
      </w:r>
      <w:r w:rsidRPr="00AF44B9">
        <w:rPr>
          <w:rFonts w:ascii="Calibri Light" w:hAnsi="Calibri Light" w:cstheme="majorHAnsi"/>
          <w:i/>
          <w:sz w:val="24"/>
          <w:szCs w:val="24"/>
          <w:lang w:val="ru-MD"/>
        </w:rPr>
        <w:t xml:space="preserve"> </w:t>
      </w:r>
      <w:r w:rsidRPr="00AF44B9">
        <w:rPr>
          <w:rFonts w:ascii="Calibri Light" w:hAnsi="Calibri Light" w:cstheme="majorHAnsi"/>
          <w:b/>
          <w:i/>
          <w:sz w:val="24"/>
          <w:szCs w:val="24"/>
          <w:lang w:val="ru-MD" w:eastAsia="ru-RU"/>
        </w:rPr>
        <w:t>2022 год, млн. леев</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576"/>
        <w:gridCol w:w="1559"/>
        <w:gridCol w:w="1701"/>
        <w:gridCol w:w="1559"/>
        <w:gridCol w:w="1270"/>
      </w:tblGrid>
      <w:tr w:rsidR="00AF44B9" w:rsidRPr="009C6583" w:rsidTr="00C016FE">
        <w:trPr>
          <w:trHeight w:val="499"/>
        </w:trPr>
        <w:tc>
          <w:tcPr>
            <w:tcW w:w="680" w:type="dxa"/>
            <w:vMerge w:val="restart"/>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 п/п.</w:t>
            </w:r>
          </w:p>
        </w:tc>
        <w:tc>
          <w:tcPr>
            <w:tcW w:w="2576" w:type="dxa"/>
            <w:vMerge w:val="restart"/>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 xml:space="preserve">Название показателя </w:t>
            </w:r>
          </w:p>
        </w:tc>
        <w:tc>
          <w:tcPr>
            <w:tcW w:w="6089" w:type="dxa"/>
            <w:gridSpan w:val="4"/>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Изменения к Закону о государственном бюджете на 2022 год</w:t>
            </w:r>
          </w:p>
        </w:tc>
      </w:tr>
      <w:tr w:rsidR="00AF44B9" w:rsidRPr="00AF44B9" w:rsidTr="00C016FE">
        <w:trPr>
          <w:trHeight w:val="408"/>
        </w:trPr>
        <w:tc>
          <w:tcPr>
            <w:tcW w:w="680" w:type="dxa"/>
            <w:vMerge/>
            <w:hideMark/>
          </w:tcPr>
          <w:p w:rsidR="00AF44B9" w:rsidRPr="00AF44B9" w:rsidRDefault="00AF44B9" w:rsidP="00C016FE">
            <w:pPr>
              <w:spacing w:after="0" w:line="240" w:lineRule="auto"/>
              <w:rPr>
                <w:rFonts w:ascii="Calibri Light" w:eastAsia="Times New Roman" w:hAnsi="Calibri Light" w:cs="Calibri Light"/>
                <w:b/>
                <w:bCs/>
                <w:i/>
                <w:iCs/>
                <w:color w:val="000000"/>
                <w:sz w:val="20"/>
                <w:szCs w:val="20"/>
                <w:lang w:val="ru-MD"/>
              </w:rPr>
            </w:pPr>
          </w:p>
        </w:tc>
        <w:tc>
          <w:tcPr>
            <w:tcW w:w="2576" w:type="dxa"/>
            <w:vMerge/>
            <w:hideMark/>
          </w:tcPr>
          <w:p w:rsidR="00AF44B9" w:rsidRPr="00AF44B9" w:rsidRDefault="00AF44B9" w:rsidP="00C016FE">
            <w:pPr>
              <w:spacing w:after="0" w:line="240" w:lineRule="auto"/>
              <w:rPr>
                <w:rFonts w:ascii="Calibri Light" w:eastAsia="Times New Roman" w:hAnsi="Calibri Light" w:cs="Calibri Light"/>
                <w:b/>
                <w:bCs/>
                <w:i/>
                <w:iCs/>
                <w:color w:val="000000"/>
                <w:sz w:val="20"/>
                <w:szCs w:val="20"/>
                <w:lang w:val="ru-MD"/>
              </w:rPr>
            </w:pPr>
          </w:p>
        </w:tc>
        <w:tc>
          <w:tcPr>
            <w:tcW w:w="1559"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Закон №205 от 06.12.2021</w:t>
            </w:r>
          </w:p>
        </w:tc>
        <w:tc>
          <w:tcPr>
            <w:tcW w:w="1701"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Закон №112 от 05.05.2022</w:t>
            </w:r>
          </w:p>
        </w:tc>
        <w:tc>
          <w:tcPr>
            <w:tcW w:w="1559"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Закон №260 от 08.09.2022</w:t>
            </w:r>
          </w:p>
        </w:tc>
        <w:tc>
          <w:tcPr>
            <w:tcW w:w="1270" w:type="dxa"/>
          </w:tcPr>
          <w:p w:rsidR="00AF44B9" w:rsidRPr="00AF44B9" w:rsidRDefault="00AF44B9" w:rsidP="00C016FE">
            <w:pPr>
              <w:spacing w:after="0" w:line="240" w:lineRule="auto"/>
              <w:jc w:val="center"/>
              <w:rPr>
                <w:rFonts w:ascii="Calibri Light" w:eastAsia="Times New Roman" w:hAnsi="Calibri Light" w:cs="Calibri Light"/>
                <w:b/>
                <w:bCs/>
                <w:i/>
                <w:iCs/>
                <w:color w:val="000000"/>
                <w:sz w:val="20"/>
                <w:szCs w:val="20"/>
                <w:lang w:val="ru-MD"/>
              </w:rPr>
            </w:pPr>
            <w:r w:rsidRPr="00AF44B9">
              <w:rPr>
                <w:rFonts w:ascii="Calibri Light" w:eastAsia="Times New Roman" w:hAnsi="Calibri Light" w:cs="Calibri Light"/>
                <w:b/>
                <w:bCs/>
                <w:i/>
                <w:iCs/>
                <w:color w:val="000000"/>
                <w:sz w:val="20"/>
                <w:szCs w:val="20"/>
                <w:lang w:val="ru-MD"/>
              </w:rPr>
              <w:t xml:space="preserve">Изменения </w:t>
            </w:r>
          </w:p>
        </w:tc>
      </w:tr>
      <w:tr w:rsidR="00AF44B9" w:rsidRPr="00AF44B9" w:rsidTr="00C016FE">
        <w:trPr>
          <w:trHeight w:val="240"/>
        </w:trPr>
        <w:tc>
          <w:tcPr>
            <w:tcW w:w="680" w:type="dxa"/>
            <w:shd w:val="clear" w:color="auto" w:fill="auto"/>
            <w:noWrap/>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1</w:t>
            </w:r>
          </w:p>
        </w:tc>
        <w:tc>
          <w:tcPr>
            <w:tcW w:w="2576" w:type="dxa"/>
            <w:shd w:val="clear" w:color="auto" w:fill="auto"/>
            <w:noWrap/>
            <w:hideMark/>
          </w:tcPr>
          <w:p w:rsidR="00AF44B9" w:rsidRPr="00AF44B9" w:rsidRDefault="00AF44B9" w:rsidP="00C016FE">
            <w:pPr>
              <w:spacing w:after="0" w:line="240" w:lineRule="auto"/>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 xml:space="preserve">Внутренний государственный долг  </w:t>
            </w:r>
          </w:p>
        </w:tc>
        <w:tc>
          <w:tcPr>
            <w:tcW w:w="1559" w:type="dxa"/>
            <w:shd w:val="clear" w:color="auto" w:fill="auto"/>
            <w:noWrap/>
            <w:hideMark/>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39 575,30</w:t>
            </w:r>
          </w:p>
        </w:tc>
        <w:tc>
          <w:tcPr>
            <w:tcW w:w="1701"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34 088,40</w:t>
            </w:r>
          </w:p>
        </w:tc>
        <w:tc>
          <w:tcPr>
            <w:tcW w:w="1559"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34 535,20</w:t>
            </w:r>
          </w:p>
        </w:tc>
        <w:tc>
          <w:tcPr>
            <w:tcW w:w="1270" w:type="dxa"/>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+446,80</w:t>
            </w:r>
          </w:p>
        </w:tc>
      </w:tr>
      <w:tr w:rsidR="00AF44B9" w:rsidRPr="00AF44B9" w:rsidTr="00C016FE">
        <w:trPr>
          <w:trHeight w:val="240"/>
        </w:trPr>
        <w:tc>
          <w:tcPr>
            <w:tcW w:w="680" w:type="dxa"/>
            <w:shd w:val="clear" w:color="auto" w:fill="auto"/>
            <w:noWrap/>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2</w:t>
            </w:r>
          </w:p>
        </w:tc>
        <w:tc>
          <w:tcPr>
            <w:tcW w:w="2576" w:type="dxa"/>
            <w:shd w:val="clear" w:color="auto" w:fill="auto"/>
            <w:noWrap/>
            <w:hideMark/>
          </w:tcPr>
          <w:p w:rsidR="00AF44B9" w:rsidRPr="00AF44B9" w:rsidRDefault="00AF44B9" w:rsidP="00C016FE">
            <w:pPr>
              <w:spacing w:after="0" w:line="240" w:lineRule="auto"/>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 xml:space="preserve">Внешний государственный долг  </w:t>
            </w:r>
          </w:p>
        </w:tc>
        <w:tc>
          <w:tcPr>
            <w:tcW w:w="1559" w:type="dxa"/>
            <w:shd w:val="clear" w:color="auto" w:fill="auto"/>
            <w:noWrap/>
            <w:hideMark/>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63 735,80</w:t>
            </w:r>
          </w:p>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(3 317,80)</w:t>
            </w:r>
          </w:p>
        </w:tc>
        <w:tc>
          <w:tcPr>
            <w:tcW w:w="1701"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69 009,50</w:t>
            </w:r>
          </w:p>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(3 555.10)</w:t>
            </w:r>
          </w:p>
        </w:tc>
        <w:tc>
          <w:tcPr>
            <w:tcW w:w="1559"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66 534,60</w:t>
            </w:r>
          </w:p>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(3 478.00)</w:t>
            </w:r>
          </w:p>
        </w:tc>
        <w:tc>
          <w:tcPr>
            <w:tcW w:w="1270" w:type="dxa"/>
          </w:tcPr>
          <w:p w:rsidR="00AF44B9" w:rsidRPr="00AF44B9" w:rsidRDefault="00AF44B9" w:rsidP="00C016FE">
            <w:pPr>
              <w:spacing w:after="0" w:line="240" w:lineRule="auto"/>
              <w:jc w:val="right"/>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-2 474.90</w:t>
            </w:r>
          </w:p>
        </w:tc>
      </w:tr>
      <w:tr w:rsidR="00AF44B9" w:rsidRPr="00AF44B9" w:rsidTr="00C016FE">
        <w:trPr>
          <w:trHeight w:val="240"/>
        </w:trPr>
        <w:tc>
          <w:tcPr>
            <w:tcW w:w="3256" w:type="dxa"/>
            <w:gridSpan w:val="2"/>
            <w:shd w:val="clear" w:color="auto" w:fill="auto"/>
            <w:noWrap/>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 xml:space="preserve">Всего </w:t>
            </w:r>
            <w:r w:rsidRPr="00AF44B9">
              <w:rPr>
                <w:rFonts w:ascii="Calibri Light" w:eastAsia="Times New Roman" w:hAnsi="Calibri Light" w:cs="Calibri Light"/>
                <w:b/>
                <w:color w:val="000000"/>
                <w:sz w:val="20"/>
                <w:szCs w:val="20"/>
                <w:lang w:val="ru-MD"/>
              </w:rPr>
              <w:t>государственный долг</w:t>
            </w:r>
            <w:r w:rsidRPr="00AF44B9">
              <w:rPr>
                <w:rFonts w:ascii="Calibri Light" w:eastAsia="Times New Roman" w:hAnsi="Calibri Light" w:cs="Calibri Light"/>
                <w:color w:val="000000"/>
                <w:sz w:val="20"/>
                <w:szCs w:val="20"/>
                <w:lang w:val="ru-MD"/>
              </w:rPr>
              <w:t xml:space="preserve">  </w:t>
            </w:r>
          </w:p>
        </w:tc>
        <w:tc>
          <w:tcPr>
            <w:tcW w:w="1559" w:type="dxa"/>
            <w:shd w:val="clear" w:color="auto" w:fill="auto"/>
            <w:noWrap/>
            <w:hideMark/>
          </w:tcPr>
          <w:p w:rsidR="00AF44B9" w:rsidRPr="00AF44B9" w:rsidRDefault="00AF44B9" w:rsidP="00C016FE">
            <w:pPr>
              <w:spacing w:after="0" w:line="240" w:lineRule="auto"/>
              <w:jc w:val="right"/>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103 311.10</w:t>
            </w:r>
          </w:p>
        </w:tc>
        <w:tc>
          <w:tcPr>
            <w:tcW w:w="1701"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103 097,90</w:t>
            </w:r>
          </w:p>
        </w:tc>
        <w:tc>
          <w:tcPr>
            <w:tcW w:w="1559" w:type="dxa"/>
            <w:shd w:val="clear" w:color="auto" w:fill="auto"/>
            <w:noWrap/>
          </w:tcPr>
          <w:p w:rsidR="00AF44B9" w:rsidRPr="00AF44B9" w:rsidRDefault="00AF44B9" w:rsidP="00C016FE">
            <w:pPr>
              <w:spacing w:after="0" w:line="240" w:lineRule="auto"/>
              <w:jc w:val="right"/>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101 069,80</w:t>
            </w:r>
          </w:p>
        </w:tc>
        <w:tc>
          <w:tcPr>
            <w:tcW w:w="1270" w:type="dxa"/>
          </w:tcPr>
          <w:p w:rsidR="00AF44B9" w:rsidRPr="00AF44B9" w:rsidRDefault="00AF44B9" w:rsidP="00C016FE">
            <w:pPr>
              <w:spacing w:after="0" w:line="240" w:lineRule="auto"/>
              <w:jc w:val="right"/>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-2 028,10</w:t>
            </w:r>
          </w:p>
        </w:tc>
      </w:tr>
    </w:tbl>
    <w:p w:rsidR="00AF44B9" w:rsidRPr="00AF44B9" w:rsidRDefault="00AF44B9" w:rsidP="00AF44B9">
      <w:pPr>
        <w:pStyle w:val="af3"/>
        <w:spacing w:after="240"/>
        <w:ind w:firstLine="567"/>
        <w:jc w:val="both"/>
        <w:rPr>
          <w:rFonts w:ascii="Calibri Light" w:hAnsi="Calibri Light" w:cstheme="majorHAnsi"/>
          <w:i/>
          <w:sz w:val="20"/>
          <w:szCs w:val="20"/>
          <w:lang w:val="ru-MD" w:eastAsia="ru-RU"/>
        </w:rPr>
      </w:pPr>
      <w:r w:rsidRPr="00AF44B9">
        <w:rPr>
          <w:rFonts w:ascii="Calibri Light" w:hAnsi="Calibri Light" w:cstheme="majorHAnsi"/>
          <w:b/>
          <w:i/>
          <w:sz w:val="20"/>
          <w:szCs w:val="20"/>
          <w:lang w:val="ru-MD" w:eastAsia="ru-RU"/>
        </w:rPr>
        <w:t xml:space="preserve">Источник: </w:t>
      </w:r>
      <w:r w:rsidRPr="00AF44B9">
        <w:rPr>
          <w:rFonts w:ascii="Calibri Light" w:hAnsi="Calibri Light" w:cstheme="majorHAnsi"/>
          <w:i/>
          <w:sz w:val="20"/>
          <w:szCs w:val="20"/>
          <w:lang w:val="ru-MD" w:eastAsia="ru-RU"/>
        </w:rPr>
        <w:t>Информация обобщена аудиторской группой на основании Закона о государственном бюджете на 2022 год №205 от 06.12.2021 (с последующими изменениями).</w:t>
      </w:r>
    </w:p>
    <w:p w:rsidR="00AF44B9" w:rsidRPr="00AF44B9" w:rsidRDefault="00AF44B9" w:rsidP="00AF44B9">
      <w:pPr>
        <w:pStyle w:val="af3"/>
        <w:spacing w:after="120" w:line="276" w:lineRule="auto"/>
        <w:jc w:val="both"/>
        <w:rPr>
          <w:rFonts w:ascii="Calibri Light" w:hAnsi="Calibri Light" w:cstheme="majorHAnsi"/>
          <w:sz w:val="24"/>
          <w:szCs w:val="24"/>
          <w:lang w:val="ru-MD"/>
        </w:rPr>
      </w:pPr>
      <w:r w:rsidRPr="00AF44B9">
        <w:rPr>
          <w:rFonts w:ascii="Calibri Light" w:hAnsi="Calibri Light" w:cstheme="majorHAnsi"/>
          <w:sz w:val="24"/>
          <w:szCs w:val="24"/>
          <w:lang w:val="ru-MD"/>
        </w:rPr>
        <w:t xml:space="preserve">Эволюция государственного долга в течение последних 5 лет (2018-2022) свидетельствует о самом высоком рекорде роста долга с 52 012,5 </w:t>
      </w:r>
      <w:r w:rsidRPr="00AF44B9">
        <w:rPr>
          <w:rFonts w:ascii="Calibri Light" w:hAnsi="Calibri Light"/>
          <w:sz w:val="24"/>
          <w:szCs w:val="24"/>
          <w:lang w:val="ru-MD" w:eastAsia="ru-RU"/>
        </w:rPr>
        <w:t xml:space="preserve">млн. леев в </w:t>
      </w:r>
      <w:r w:rsidRPr="00AF44B9">
        <w:rPr>
          <w:rFonts w:ascii="Calibri Light" w:hAnsi="Calibri Light" w:cstheme="majorHAnsi"/>
          <w:sz w:val="24"/>
          <w:szCs w:val="24"/>
          <w:lang w:val="ru-MD"/>
        </w:rPr>
        <w:t xml:space="preserve">2018, до 94 660,0 </w:t>
      </w:r>
      <w:r w:rsidRPr="00AF44B9">
        <w:rPr>
          <w:rFonts w:ascii="Calibri Light" w:hAnsi="Calibri Light"/>
          <w:sz w:val="24"/>
          <w:szCs w:val="24"/>
          <w:lang w:val="ru-MD" w:eastAsia="ru-RU"/>
        </w:rPr>
        <w:t xml:space="preserve">млн. леев в </w:t>
      </w:r>
      <w:r w:rsidRPr="00AF44B9">
        <w:rPr>
          <w:rFonts w:ascii="Calibri Light" w:hAnsi="Calibri Light" w:cstheme="majorHAnsi"/>
          <w:sz w:val="24"/>
          <w:szCs w:val="24"/>
          <w:lang w:val="ru-MD"/>
        </w:rPr>
        <w:t>2022 году, что означает примерно в 2 раза.</w:t>
      </w:r>
    </w:p>
    <w:p w:rsidR="00AF44B9" w:rsidRPr="00AF44B9" w:rsidRDefault="00AF44B9" w:rsidP="00AF44B9">
      <w:pPr>
        <w:pStyle w:val="af3"/>
        <w:spacing w:after="120"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 xml:space="preserve">Из общей суммы </w:t>
      </w:r>
      <w:r w:rsidRPr="00AF44B9">
        <w:rPr>
          <w:rFonts w:ascii="Calibri Light" w:hAnsi="Calibri Light" w:cstheme="majorHAnsi"/>
          <w:sz w:val="24"/>
          <w:szCs w:val="24"/>
          <w:lang w:val="ru-MD"/>
        </w:rPr>
        <w:t xml:space="preserve">государственного долга, </w:t>
      </w:r>
      <w:r w:rsidRPr="00AF44B9">
        <w:rPr>
          <w:rFonts w:ascii="Calibri Light" w:hAnsi="Calibri Light" w:cstheme="majorHAnsi"/>
          <w:sz w:val="24"/>
          <w:szCs w:val="24"/>
          <w:lang w:val="ru-MD" w:eastAsia="ru-RU"/>
        </w:rPr>
        <w:t xml:space="preserve">26 332,4 </w:t>
      </w:r>
      <w:r w:rsidRPr="00AF44B9">
        <w:rPr>
          <w:rFonts w:ascii="Calibri Light" w:hAnsi="Calibri Light"/>
          <w:sz w:val="24"/>
          <w:szCs w:val="24"/>
          <w:lang w:val="ru-MD" w:eastAsia="ru-RU"/>
        </w:rPr>
        <w:t xml:space="preserve">млн. леев </w:t>
      </w:r>
      <w:r w:rsidRPr="00AF44B9">
        <w:rPr>
          <w:rFonts w:ascii="Calibri Light" w:hAnsi="Calibri Light" w:cstheme="majorHAnsi"/>
          <w:sz w:val="24"/>
          <w:szCs w:val="24"/>
          <w:lang w:val="ru-MD" w:eastAsia="ru-RU"/>
        </w:rPr>
        <w:t xml:space="preserve">(27,8 процентов) составляет краткосрочный </w:t>
      </w:r>
      <w:r w:rsidRPr="00AF44B9">
        <w:rPr>
          <w:rFonts w:ascii="Calibri Light" w:hAnsi="Calibri Light" w:cstheme="majorHAnsi"/>
          <w:sz w:val="24"/>
          <w:szCs w:val="24"/>
          <w:lang w:val="ru-MD"/>
        </w:rPr>
        <w:t xml:space="preserve">государственный долг, долг, который должен быть погашен в течение года. Долгосрочный государственный долг составляет примерно </w:t>
      </w:r>
      <w:r w:rsidRPr="00AF44B9">
        <w:rPr>
          <w:rFonts w:ascii="Calibri Light" w:hAnsi="Calibri Light" w:cstheme="majorHAnsi"/>
          <w:sz w:val="24"/>
          <w:szCs w:val="24"/>
          <w:lang w:val="ru-MD" w:eastAsia="ru-RU"/>
        </w:rPr>
        <w:t xml:space="preserve">68 327,6 </w:t>
      </w:r>
      <w:r w:rsidRPr="00AF44B9">
        <w:rPr>
          <w:rFonts w:ascii="Calibri Light" w:hAnsi="Calibri Light"/>
          <w:sz w:val="24"/>
          <w:szCs w:val="24"/>
          <w:lang w:val="ru-MD" w:eastAsia="ru-RU"/>
        </w:rPr>
        <w:t xml:space="preserve">млн. леев </w:t>
      </w:r>
      <w:r w:rsidRPr="00AF44B9">
        <w:rPr>
          <w:rFonts w:ascii="Calibri Light" w:hAnsi="Calibri Light" w:cstheme="majorHAnsi"/>
          <w:sz w:val="24"/>
          <w:szCs w:val="24"/>
          <w:lang w:val="ru-MD" w:eastAsia="ru-RU"/>
        </w:rPr>
        <w:t>(72,2 процента), наибольшие сроки погашения характерны для внешних займов и ГЦБ, выпущенных для исполнения платежных обязательств по государственным гарантиям.</w:t>
      </w:r>
    </w:p>
    <w:p w:rsidR="00AF44B9" w:rsidRPr="00AF44B9" w:rsidRDefault="00AF44B9" w:rsidP="00AF44B9">
      <w:pPr>
        <w:pStyle w:val="af3"/>
        <w:spacing w:after="120"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 xml:space="preserve">Проверки аудита относительно соответствия сальдо </w:t>
      </w:r>
      <w:r w:rsidRPr="00AF44B9">
        <w:rPr>
          <w:rFonts w:ascii="Calibri Light" w:hAnsi="Calibri Light" w:cstheme="majorHAnsi"/>
          <w:sz w:val="24"/>
          <w:szCs w:val="24"/>
          <w:lang w:val="ru-MD"/>
        </w:rPr>
        <w:t xml:space="preserve">государственного долга (включая внутреннего и внешнего), отраженного в отчетности по состоянию на </w:t>
      </w:r>
      <w:r w:rsidRPr="00AF44B9">
        <w:rPr>
          <w:rFonts w:ascii="Calibri Light" w:hAnsi="Calibri Light" w:cstheme="majorHAnsi"/>
          <w:sz w:val="24"/>
          <w:szCs w:val="24"/>
          <w:lang w:val="ru-MD" w:eastAsia="ru-RU"/>
        </w:rPr>
        <w:t xml:space="preserve">31.12.2022, путем сопоставления данных, представленных Управлением публичного долга, с данными, отраженными в Отчете об исполнении </w:t>
      </w:r>
      <w:r w:rsidRPr="00AF44B9">
        <w:rPr>
          <w:rFonts w:ascii="Calibri Light" w:hAnsi="Calibri Light" w:cstheme="majorHAnsi"/>
          <w:sz w:val="24"/>
          <w:szCs w:val="24"/>
          <w:lang w:val="ru-MD"/>
        </w:rPr>
        <w:t xml:space="preserve">государственного бюджета в </w:t>
      </w:r>
      <w:r w:rsidRPr="00AF44B9">
        <w:rPr>
          <w:rFonts w:ascii="Calibri Light" w:hAnsi="Calibri Light" w:cstheme="majorHAnsi"/>
          <w:sz w:val="24"/>
          <w:szCs w:val="24"/>
          <w:lang w:val="ru-MD" w:eastAsia="ru-RU"/>
        </w:rPr>
        <w:t>2022 году, не установили отклонений.</w:t>
      </w:r>
    </w:p>
    <w:p w:rsidR="00AF44B9" w:rsidRPr="00AF44B9" w:rsidRDefault="00AF44B9" w:rsidP="00AF44B9">
      <w:pPr>
        <w:pStyle w:val="af3"/>
        <w:spacing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Как удельный вес в ВВП</w:t>
      </w:r>
      <w:r w:rsidRPr="00AF44B9">
        <w:rPr>
          <w:rStyle w:val="a6"/>
          <w:rFonts w:ascii="Calibri Light" w:hAnsi="Calibri Light" w:cstheme="majorHAnsi"/>
          <w:szCs w:val="24"/>
          <w:lang w:val="ru-MD" w:eastAsia="ru-RU"/>
        </w:rPr>
        <w:footnoteReference w:id="10"/>
      </w:r>
      <w:r w:rsidRPr="00AF44B9">
        <w:rPr>
          <w:rFonts w:ascii="Calibri Light" w:hAnsi="Calibri Light" w:cstheme="majorHAnsi"/>
          <w:szCs w:val="24"/>
          <w:lang w:val="ru-MD" w:eastAsia="ru-RU"/>
        </w:rPr>
        <w:t xml:space="preserve">, </w:t>
      </w:r>
      <w:r w:rsidRPr="00AF44B9">
        <w:rPr>
          <w:rFonts w:ascii="Calibri Light" w:hAnsi="Calibri Light" w:cstheme="majorHAnsi"/>
          <w:sz w:val="24"/>
          <w:szCs w:val="24"/>
          <w:lang w:val="ru-MD"/>
        </w:rPr>
        <w:t xml:space="preserve">государственный долг составляет 34,73%, зарегистрировав наибольший размер за последние 5 лет, с 27,02 % в </w:t>
      </w:r>
      <w:r w:rsidRPr="00AF44B9">
        <w:rPr>
          <w:rFonts w:ascii="Calibri Light" w:hAnsi="Calibri Light" w:cstheme="majorHAnsi"/>
          <w:sz w:val="24"/>
          <w:szCs w:val="24"/>
          <w:lang w:val="ru-MD" w:eastAsia="ru-RU"/>
        </w:rPr>
        <w:t xml:space="preserve">2018 году до 34,7% в 2022 году. </w:t>
      </w:r>
      <w:r w:rsidRPr="00AF44B9">
        <w:rPr>
          <w:rFonts w:ascii="Calibri Light" w:hAnsi="Calibri Light" w:cstheme="majorHAnsi"/>
          <w:i/>
          <w:sz w:val="24"/>
          <w:szCs w:val="24"/>
          <w:lang w:val="ru-MD" w:eastAsia="ru-RU"/>
        </w:rPr>
        <w:t xml:space="preserve">Сальдо </w:t>
      </w:r>
      <w:r w:rsidRPr="00AF44B9">
        <w:rPr>
          <w:rFonts w:ascii="Calibri Light" w:hAnsi="Calibri Light" w:cstheme="majorHAnsi"/>
          <w:i/>
          <w:sz w:val="24"/>
          <w:szCs w:val="24"/>
          <w:lang w:val="ru-MD"/>
        </w:rPr>
        <w:t xml:space="preserve">государственного долга и </w:t>
      </w:r>
      <w:r w:rsidRPr="00AF44B9">
        <w:rPr>
          <w:rFonts w:ascii="Calibri Light" w:hAnsi="Calibri Light" w:cstheme="majorHAnsi"/>
          <w:i/>
          <w:sz w:val="24"/>
          <w:szCs w:val="24"/>
          <w:lang w:val="ru-MD" w:eastAsia="ru-RU"/>
        </w:rPr>
        <w:t>удельный вес в ВВП представлены на следующей диаграмме</w:t>
      </w:r>
      <w:r w:rsidRPr="00AF44B9">
        <w:rPr>
          <w:rFonts w:ascii="Calibri Light" w:hAnsi="Calibri Light" w:cstheme="majorHAnsi"/>
          <w:sz w:val="24"/>
          <w:szCs w:val="24"/>
          <w:lang w:val="ru-MD" w:eastAsia="ru-RU"/>
        </w:rPr>
        <w:t>.</w:t>
      </w:r>
    </w:p>
    <w:p w:rsidR="00AF44B9" w:rsidRPr="00AF44B9" w:rsidRDefault="00AF44B9" w:rsidP="00AF44B9">
      <w:pPr>
        <w:pStyle w:val="af3"/>
        <w:spacing w:line="276" w:lineRule="auto"/>
        <w:ind w:firstLine="709"/>
        <w:jc w:val="right"/>
        <w:rPr>
          <w:rFonts w:ascii="Calibri Light" w:hAnsi="Calibri Light" w:cstheme="majorHAnsi"/>
          <w:b/>
          <w:sz w:val="24"/>
          <w:szCs w:val="24"/>
          <w:lang w:val="ru-MD" w:eastAsia="ru-RU"/>
        </w:rPr>
      </w:pPr>
      <w:r w:rsidRPr="00AF44B9">
        <w:rPr>
          <w:rFonts w:ascii="Calibri Light" w:hAnsi="Calibri Light" w:cstheme="majorHAnsi"/>
          <w:b/>
          <w:sz w:val="24"/>
          <w:szCs w:val="24"/>
          <w:lang w:val="ru-MD" w:eastAsia="ru-RU"/>
        </w:rPr>
        <w:t>Диаграмма №1</w:t>
      </w:r>
    </w:p>
    <w:p w:rsidR="00AF44B9" w:rsidRPr="00AF44B9" w:rsidRDefault="00AF44B9" w:rsidP="00AF44B9">
      <w:pPr>
        <w:pStyle w:val="af3"/>
        <w:spacing w:line="276" w:lineRule="auto"/>
        <w:jc w:val="both"/>
        <w:rPr>
          <w:rFonts w:ascii="Calibri Light" w:hAnsi="Calibri Light" w:cstheme="majorHAnsi"/>
          <w:sz w:val="24"/>
          <w:szCs w:val="24"/>
          <w:lang w:val="ru-MD" w:eastAsia="ru-RU"/>
        </w:rPr>
      </w:pPr>
      <w:r w:rsidRPr="00AF44B9">
        <w:rPr>
          <w:rFonts w:ascii="Calibri Light" w:hAnsi="Calibri Light"/>
          <w:noProof/>
          <w:sz w:val="24"/>
          <w:szCs w:val="24"/>
          <w:lang w:val="ru-RU" w:eastAsia="ru-RU"/>
        </w:rPr>
        <w:drawing>
          <wp:inline distT="0" distB="0" distL="0" distR="0" wp14:anchorId="6FA68AC6" wp14:editId="6326CDC1">
            <wp:extent cx="5940425" cy="2639833"/>
            <wp:effectExtent l="0" t="0" r="2222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4B9" w:rsidRPr="00AF44B9" w:rsidRDefault="00AF44B9" w:rsidP="00AF44B9">
      <w:pPr>
        <w:spacing w:line="240" w:lineRule="auto"/>
        <w:ind w:firstLine="284"/>
        <w:jc w:val="both"/>
        <w:rPr>
          <w:rFonts w:ascii="Calibri Light" w:hAnsi="Calibri Light" w:cstheme="majorHAnsi"/>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Данные Отчетов о государственном долге по состоянию на 31.12.2018, 31.12.2019, 31.12.2020, 31.12.2021 и 31.12.2022.</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Из анализируемых данных наблюдается, что в течение последних 5 лет финансовые обязательства государства перед кредиторами на внешнем рынке увеличиваются, с           28 954,0 </w:t>
      </w:r>
      <w:r w:rsidRPr="00AF44B9">
        <w:rPr>
          <w:rFonts w:ascii="Calibri Light" w:hAnsi="Calibri Light"/>
          <w:szCs w:val="24"/>
          <w:lang w:val="ru-MD" w:eastAsia="ru-RU"/>
        </w:rPr>
        <w:t xml:space="preserve">млн. леев в </w:t>
      </w:r>
      <w:r w:rsidRPr="00AF44B9">
        <w:rPr>
          <w:rFonts w:ascii="Calibri Light" w:hAnsi="Calibri Light" w:cstheme="majorHAnsi"/>
          <w:szCs w:val="24"/>
          <w:lang w:val="ru-MD" w:eastAsia="ru-RU"/>
        </w:rPr>
        <w:t xml:space="preserve">2018 году до 60 167,7 </w:t>
      </w:r>
      <w:r w:rsidRPr="00AF44B9">
        <w:rPr>
          <w:rFonts w:ascii="Calibri Light" w:hAnsi="Calibri Light"/>
          <w:szCs w:val="24"/>
          <w:lang w:val="ru-MD" w:eastAsia="ru-RU"/>
        </w:rPr>
        <w:t xml:space="preserve">млн. леев в </w:t>
      </w:r>
      <w:r w:rsidRPr="00AF44B9">
        <w:rPr>
          <w:rFonts w:ascii="Calibri Light" w:hAnsi="Calibri Light" w:cstheme="majorHAnsi"/>
          <w:szCs w:val="24"/>
          <w:lang w:val="ru-MD" w:eastAsia="ru-RU"/>
        </w:rPr>
        <w:t>2022 году, которые будучи полностью номинированы в иностранной валюте, все больше подвержены валютному риску.</w:t>
      </w:r>
    </w:p>
    <w:p w:rsidR="00AF44B9" w:rsidRPr="00AF44B9" w:rsidRDefault="00AF44B9" w:rsidP="00AF44B9">
      <w:pPr>
        <w:spacing w:after="0"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Для </w:t>
      </w:r>
      <w:r w:rsidR="00C12CB3" w:rsidRPr="00C12CB3">
        <w:rPr>
          <w:rFonts w:ascii="Calibri Light" w:hAnsi="Calibri Light"/>
          <w:b/>
          <w:i/>
          <w:szCs w:val="24"/>
          <w:lang w:val="ru-MD" w:eastAsia="ru-RU"/>
        </w:rPr>
        <w:t>выплаты процентов и комиссионных по</w:t>
      </w:r>
      <w:r w:rsidR="00C12CB3">
        <w:rPr>
          <w:rFonts w:ascii="Calibri Light" w:hAnsi="Calibri Light"/>
          <w:szCs w:val="24"/>
          <w:lang w:val="ru-MD" w:eastAsia="ru-RU"/>
        </w:rPr>
        <w:t xml:space="preserve"> </w:t>
      </w:r>
      <w:r w:rsidRPr="00AF44B9">
        <w:rPr>
          <w:rFonts w:ascii="Calibri Light" w:hAnsi="Calibri Light" w:cstheme="majorHAnsi"/>
          <w:b/>
          <w:i/>
          <w:szCs w:val="24"/>
          <w:lang w:val="ru-MD"/>
        </w:rPr>
        <w:t>государственн</w:t>
      </w:r>
      <w:r w:rsidR="00C12CB3">
        <w:rPr>
          <w:rFonts w:ascii="Calibri Light" w:hAnsi="Calibri Light" w:cstheme="majorHAnsi"/>
          <w:b/>
          <w:i/>
          <w:szCs w:val="24"/>
          <w:lang w:val="ru-MD"/>
        </w:rPr>
        <w:t>ому долгу</w:t>
      </w:r>
      <w:r w:rsidRPr="00AF44B9">
        <w:rPr>
          <w:rFonts w:ascii="Calibri Light" w:hAnsi="Calibri Light" w:cstheme="majorHAnsi"/>
          <w:szCs w:val="24"/>
          <w:lang w:val="ru-MD"/>
        </w:rPr>
        <w:t xml:space="preserve"> в </w:t>
      </w:r>
      <w:r w:rsidRPr="00AF44B9">
        <w:rPr>
          <w:rFonts w:ascii="Calibri Light" w:hAnsi="Calibri Light" w:cstheme="majorHAnsi"/>
          <w:szCs w:val="24"/>
          <w:lang w:val="ru-MD" w:eastAsia="ru-RU"/>
        </w:rPr>
        <w:t xml:space="preserve">2022 году из </w:t>
      </w:r>
      <w:r w:rsidRPr="00AF44B9">
        <w:rPr>
          <w:rFonts w:ascii="Calibri Light" w:hAnsi="Calibri Light" w:cstheme="majorHAnsi"/>
          <w:szCs w:val="24"/>
          <w:lang w:val="ru-MD"/>
        </w:rPr>
        <w:t xml:space="preserve">государственного бюджета были оплачены финансовые средства в общей сумме </w:t>
      </w:r>
      <w:r w:rsidRPr="00AF44B9">
        <w:rPr>
          <w:rFonts w:ascii="Calibri Light" w:hAnsi="Calibri Light" w:cstheme="majorHAnsi"/>
          <w:szCs w:val="24"/>
          <w:lang w:val="ru-MD" w:eastAsia="ru-RU"/>
        </w:rPr>
        <w:t xml:space="preserve">2 645,4 </w:t>
      </w:r>
      <w:r w:rsidRPr="00AF44B9">
        <w:rPr>
          <w:rFonts w:ascii="Calibri Light" w:hAnsi="Calibri Light"/>
          <w:szCs w:val="24"/>
          <w:lang w:val="ru-MD" w:eastAsia="ru-RU"/>
        </w:rPr>
        <w:t xml:space="preserve">млн. леев, из которых: для </w:t>
      </w:r>
      <w:r w:rsidR="00C12CB3" w:rsidRPr="00C12CB3">
        <w:rPr>
          <w:rFonts w:ascii="Calibri Light" w:hAnsi="Calibri Light"/>
          <w:szCs w:val="24"/>
          <w:lang w:val="ru-MD" w:eastAsia="ru-RU"/>
        </w:rPr>
        <w:t>выплаты процентов и комиссионных</w:t>
      </w:r>
      <w:r w:rsidR="00C12CB3" w:rsidRPr="00544F40">
        <w:rPr>
          <w:rFonts w:ascii="Calibri Light" w:hAnsi="Calibri Light" w:cstheme="majorHAnsi"/>
          <w:szCs w:val="24"/>
          <w:lang w:val="ru-MD" w:eastAsia="ru-RU"/>
        </w:rPr>
        <w:t xml:space="preserve"> </w:t>
      </w:r>
      <w:r w:rsidR="00544F40">
        <w:rPr>
          <w:rFonts w:ascii="Calibri Light" w:hAnsi="Calibri Light" w:cstheme="majorHAnsi"/>
          <w:szCs w:val="24"/>
          <w:lang w:val="ru-MD" w:eastAsia="ru-RU"/>
        </w:rPr>
        <w:t xml:space="preserve">по </w:t>
      </w:r>
      <w:r w:rsidRPr="00AF44B9">
        <w:rPr>
          <w:rFonts w:ascii="Calibri Light" w:hAnsi="Calibri Light" w:cstheme="majorHAnsi"/>
          <w:szCs w:val="24"/>
          <w:lang w:val="ru-MD" w:eastAsia="ru-RU"/>
        </w:rPr>
        <w:t>внутренне</w:t>
      </w:r>
      <w:r w:rsidR="00544F40">
        <w:rPr>
          <w:rFonts w:ascii="Calibri Light" w:hAnsi="Calibri Light" w:cstheme="majorHAnsi"/>
          <w:szCs w:val="24"/>
          <w:lang w:val="ru-MD" w:eastAsia="ru-RU"/>
        </w:rPr>
        <w:t>му</w:t>
      </w:r>
      <w:r w:rsidRPr="00AF44B9">
        <w:rPr>
          <w:rFonts w:ascii="Calibri Light" w:hAnsi="Calibri Light" w:cstheme="majorHAnsi"/>
          <w:szCs w:val="24"/>
          <w:lang w:val="ru-MD" w:eastAsia="ru-RU"/>
        </w:rPr>
        <w:t xml:space="preserve"> </w:t>
      </w:r>
      <w:r w:rsidRPr="00AF44B9">
        <w:rPr>
          <w:rFonts w:ascii="Calibri Light" w:hAnsi="Calibri Light" w:cstheme="majorHAnsi"/>
          <w:szCs w:val="24"/>
          <w:lang w:val="ru-MD"/>
        </w:rPr>
        <w:t>государственно</w:t>
      </w:r>
      <w:r w:rsidR="00544F40">
        <w:rPr>
          <w:rFonts w:ascii="Calibri Light" w:hAnsi="Calibri Light" w:cstheme="majorHAnsi"/>
          <w:szCs w:val="24"/>
          <w:lang w:val="ru-MD"/>
        </w:rPr>
        <w:t>му</w:t>
      </w:r>
      <w:r w:rsidRPr="00AF44B9">
        <w:rPr>
          <w:rFonts w:ascii="Calibri Light" w:hAnsi="Calibri Light" w:cstheme="majorHAnsi"/>
          <w:szCs w:val="24"/>
          <w:lang w:val="ru-MD"/>
        </w:rPr>
        <w:t xml:space="preserve"> долг</w:t>
      </w:r>
      <w:r w:rsidR="00544F40">
        <w:rPr>
          <w:rFonts w:ascii="Calibri Light" w:hAnsi="Calibri Light" w:cstheme="majorHAnsi"/>
          <w:szCs w:val="24"/>
          <w:lang w:val="ru-MD"/>
        </w:rPr>
        <w:t>у</w:t>
      </w:r>
      <w:r w:rsidRPr="00AF44B9">
        <w:rPr>
          <w:rFonts w:ascii="Calibri Light" w:hAnsi="Calibri Light" w:cstheme="majorHAnsi"/>
          <w:szCs w:val="24"/>
          <w:lang w:val="ru-MD" w:eastAsia="ru-RU"/>
        </w:rPr>
        <w:t xml:space="preserve"> – 2 084,8 </w:t>
      </w:r>
      <w:r w:rsidRPr="00AF44B9">
        <w:rPr>
          <w:rFonts w:ascii="Calibri Light" w:hAnsi="Calibri Light"/>
          <w:szCs w:val="24"/>
          <w:lang w:val="ru-MD" w:eastAsia="ru-RU"/>
        </w:rPr>
        <w:t>млн. леев и для</w:t>
      </w:r>
      <w:r w:rsidRPr="00AF44B9">
        <w:rPr>
          <w:rFonts w:ascii="Calibri Light" w:hAnsi="Calibri Light" w:cstheme="majorHAnsi"/>
          <w:szCs w:val="24"/>
          <w:lang w:val="ru-MD" w:eastAsia="ru-RU"/>
        </w:rPr>
        <w:t xml:space="preserve"> </w:t>
      </w:r>
      <w:r w:rsidR="00544F40" w:rsidRPr="00544F40">
        <w:rPr>
          <w:rFonts w:ascii="Calibri Light" w:hAnsi="Calibri Light"/>
          <w:szCs w:val="24"/>
          <w:lang w:val="ru-MD" w:eastAsia="ru-RU"/>
        </w:rPr>
        <w:t>выплаты процентов и комиссионных по</w:t>
      </w:r>
      <w:r w:rsidR="00544F40">
        <w:rPr>
          <w:rFonts w:ascii="Calibri Light" w:hAnsi="Calibri Light"/>
          <w:b/>
          <w:i/>
          <w:szCs w:val="24"/>
          <w:lang w:val="ru-MD" w:eastAsia="ru-RU"/>
        </w:rPr>
        <w:t xml:space="preserve"> </w:t>
      </w:r>
      <w:r w:rsidR="00544F40">
        <w:rPr>
          <w:rFonts w:ascii="Calibri Light" w:hAnsi="Calibri Light" w:cstheme="majorHAnsi"/>
          <w:szCs w:val="24"/>
          <w:lang w:val="ru-MD" w:eastAsia="ru-RU"/>
        </w:rPr>
        <w:t>внешнему</w:t>
      </w:r>
      <w:r w:rsidRPr="00AF44B9">
        <w:rPr>
          <w:rFonts w:ascii="Calibri Light" w:hAnsi="Calibri Light" w:cstheme="majorHAnsi"/>
          <w:szCs w:val="24"/>
          <w:lang w:val="ru-MD" w:eastAsia="ru-RU"/>
        </w:rPr>
        <w:t xml:space="preserve"> </w:t>
      </w:r>
      <w:r w:rsidRPr="00AF44B9">
        <w:rPr>
          <w:rFonts w:ascii="Calibri Light" w:hAnsi="Calibri Light" w:cstheme="majorHAnsi"/>
          <w:szCs w:val="24"/>
          <w:lang w:val="ru-MD"/>
        </w:rPr>
        <w:t>государственно</w:t>
      </w:r>
      <w:r w:rsidR="00544F40">
        <w:rPr>
          <w:rFonts w:ascii="Calibri Light" w:hAnsi="Calibri Light" w:cstheme="majorHAnsi"/>
          <w:szCs w:val="24"/>
          <w:lang w:val="ru-MD"/>
        </w:rPr>
        <w:t>му</w:t>
      </w:r>
      <w:r w:rsidRPr="00AF44B9">
        <w:rPr>
          <w:rFonts w:ascii="Calibri Light" w:hAnsi="Calibri Light" w:cstheme="majorHAnsi"/>
          <w:szCs w:val="24"/>
          <w:lang w:val="ru-MD"/>
        </w:rPr>
        <w:t xml:space="preserve"> долг</w:t>
      </w:r>
      <w:r w:rsidR="00544F40">
        <w:rPr>
          <w:rFonts w:ascii="Calibri Light" w:hAnsi="Calibri Light" w:cstheme="majorHAnsi"/>
          <w:szCs w:val="24"/>
          <w:lang w:val="ru-MD"/>
        </w:rPr>
        <w:t>у</w:t>
      </w:r>
      <w:r w:rsidRPr="00AF44B9">
        <w:rPr>
          <w:rFonts w:ascii="Calibri Light" w:hAnsi="Calibri Light" w:cstheme="majorHAnsi"/>
          <w:szCs w:val="24"/>
          <w:lang w:val="ru-MD"/>
        </w:rPr>
        <w:t xml:space="preserve"> </w:t>
      </w:r>
      <w:r w:rsidRPr="00AF44B9">
        <w:rPr>
          <w:rFonts w:ascii="Calibri Light" w:hAnsi="Calibri Light" w:cstheme="majorHAnsi"/>
          <w:szCs w:val="24"/>
          <w:lang w:val="ru-MD" w:eastAsia="ru-RU"/>
        </w:rPr>
        <w:t xml:space="preserve">– 560,6 </w:t>
      </w:r>
      <w:r w:rsidRPr="00AF44B9">
        <w:rPr>
          <w:rFonts w:ascii="Calibri Light" w:hAnsi="Calibri Light"/>
          <w:szCs w:val="24"/>
          <w:lang w:val="ru-MD" w:eastAsia="ru-RU"/>
        </w:rPr>
        <w:t xml:space="preserve">млн. леев. </w:t>
      </w:r>
      <w:r w:rsidRPr="00AF44B9">
        <w:rPr>
          <w:rFonts w:ascii="Calibri Light" w:hAnsi="Calibri Light"/>
          <w:i/>
          <w:szCs w:val="24"/>
          <w:lang w:val="ru-MD" w:eastAsia="ru-RU"/>
        </w:rPr>
        <w:t xml:space="preserve">Анализ в эволюции расходов, понесенных для </w:t>
      </w:r>
      <w:r w:rsidRPr="00AF44B9">
        <w:rPr>
          <w:rFonts w:ascii="Calibri Light" w:hAnsi="Calibri Light" w:cstheme="majorHAnsi"/>
          <w:i/>
          <w:szCs w:val="24"/>
          <w:lang w:val="ru-MD" w:eastAsia="ru-RU"/>
        </w:rPr>
        <w:t xml:space="preserve">обслуживания </w:t>
      </w:r>
      <w:r w:rsidRPr="00AF44B9">
        <w:rPr>
          <w:rFonts w:ascii="Calibri Light" w:hAnsi="Calibri Light" w:cstheme="majorHAnsi"/>
          <w:i/>
          <w:szCs w:val="24"/>
          <w:lang w:val="ru-MD"/>
        </w:rPr>
        <w:t>государственного долга в течение последних 5 лет, представлен в таблице №2.</w:t>
      </w:r>
    </w:p>
    <w:p w:rsidR="00AF44B9" w:rsidRPr="00AF44B9" w:rsidRDefault="00AF44B9" w:rsidP="00AF44B9">
      <w:pPr>
        <w:spacing w:after="0"/>
        <w:jc w:val="right"/>
        <w:rPr>
          <w:rFonts w:ascii="Calibri Light" w:hAnsi="Calibri Light" w:cstheme="majorHAnsi"/>
          <w:b/>
          <w:i/>
          <w:szCs w:val="24"/>
          <w:lang w:val="ru-MD" w:eastAsia="ru-RU"/>
        </w:rPr>
      </w:pPr>
      <w:r w:rsidRPr="00086354">
        <w:rPr>
          <w:rFonts w:ascii="Calibri Light" w:hAnsi="Calibri Light" w:cstheme="majorHAnsi"/>
          <w:b/>
          <w:i/>
          <w:szCs w:val="24"/>
          <w:lang w:val="ru-MD" w:eastAsia="ru-RU"/>
        </w:rPr>
        <w:t>Таблица №2</w:t>
      </w:r>
    </w:p>
    <w:p w:rsidR="00AF44B9" w:rsidRPr="00AF44B9" w:rsidRDefault="00AF44B9" w:rsidP="00AF44B9">
      <w:pPr>
        <w:spacing w:after="0"/>
        <w:jc w:val="center"/>
        <w:rPr>
          <w:rFonts w:ascii="Calibri Light" w:hAnsi="Calibri Light" w:cstheme="majorHAnsi"/>
          <w:b/>
          <w:szCs w:val="24"/>
          <w:lang w:val="ru-MD" w:eastAsia="ru-RU"/>
        </w:rPr>
      </w:pPr>
      <w:r w:rsidRPr="00AF44B9">
        <w:rPr>
          <w:rFonts w:ascii="Calibri Light" w:hAnsi="Calibri Light" w:cstheme="majorHAnsi"/>
          <w:b/>
          <w:szCs w:val="24"/>
          <w:lang w:val="ru-MD" w:eastAsia="ru-RU"/>
        </w:rPr>
        <w:t xml:space="preserve">Свод исполнения расходов, связанных с </w:t>
      </w:r>
      <w:r w:rsidR="00544F40" w:rsidRPr="00086354">
        <w:rPr>
          <w:rFonts w:ascii="Calibri Light" w:hAnsi="Calibri Light"/>
          <w:b/>
          <w:szCs w:val="24"/>
          <w:lang w:val="ru-MD" w:eastAsia="ru-RU"/>
        </w:rPr>
        <w:t>выплатой процентов и комиссионных по</w:t>
      </w:r>
      <w:r w:rsidR="00544F40">
        <w:rPr>
          <w:rFonts w:ascii="Calibri Light" w:hAnsi="Calibri Light"/>
          <w:b/>
          <w:i/>
          <w:szCs w:val="24"/>
          <w:lang w:val="ru-MD" w:eastAsia="ru-RU"/>
        </w:rPr>
        <w:t xml:space="preserve"> </w:t>
      </w:r>
      <w:r w:rsidRPr="00AF44B9">
        <w:rPr>
          <w:rFonts w:ascii="Calibri Light" w:hAnsi="Calibri Light" w:cstheme="majorHAnsi"/>
          <w:b/>
          <w:szCs w:val="24"/>
          <w:lang w:val="ru-MD"/>
        </w:rPr>
        <w:t>государственно</w:t>
      </w:r>
      <w:r w:rsidR="00544F40">
        <w:rPr>
          <w:rFonts w:ascii="Calibri Light" w:hAnsi="Calibri Light" w:cstheme="majorHAnsi"/>
          <w:b/>
          <w:szCs w:val="24"/>
          <w:lang w:val="ru-MD"/>
        </w:rPr>
        <w:t>му</w:t>
      </w:r>
      <w:r w:rsidRPr="00AF44B9">
        <w:rPr>
          <w:rFonts w:ascii="Calibri Light" w:hAnsi="Calibri Light" w:cstheme="majorHAnsi"/>
          <w:b/>
          <w:szCs w:val="24"/>
          <w:lang w:val="ru-MD"/>
        </w:rPr>
        <w:t xml:space="preserve"> долг</w:t>
      </w:r>
      <w:r w:rsidR="00544F40">
        <w:rPr>
          <w:rFonts w:ascii="Calibri Light" w:hAnsi="Calibri Light" w:cstheme="majorHAnsi"/>
          <w:b/>
          <w:szCs w:val="24"/>
          <w:lang w:val="ru-MD"/>
        </w:rPr>
        <w:t>у</w:t>
      </w:r>
      <w:r w:rsidRPr="00AF44B9">
        <w:rPr>
          <w:rFonts w:ascii="Calibri Light" w:hAnsi="Calibri Light" w:cstheme="majorHAnsi"/>
          <w:b/>
          <w:szCs w:val="24"/>
          <w:lang w:val="ru-MD" w:eastAsia="ru-RU"/>
        </w:rPr>
        <w:t xml:space="preserve"> в период 2018-2022 годов, млн. леев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92"/>
        <w:gridCol w:w="992"/>
        <w:gridCol w:w="919"/>
        <w:gridCol w:w="996"/>
        <w:gridCol w:w="923"/>
        <w:gridCol w:w="1276"/>
      </w:tblGrid>
      <w:tr w:rsidR="00AF44B9" w:rsidRPr="00AF44B9" w:rsidTr="00C016FE">
        <w:trPr>
          <w:trHeight w:val="564"/>
        </w:trPr>
        <w:tc>
          <w:tcPr>
            <w:tcW w:w="3258"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Год</w:t>
            </w:r>
          </w:p>
        </w:tc>
        <w:tc>
          <w:tcPr>
            <w:tcW w:w="992"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2018</w:t>
            </w:r>
          </w:p>
        </w:tc>
        <w:tc>
          <w:tcPr>
            <w:tcW w:w="992"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2019</w:t>
            </w:r>
          </w:p>
        </w:tc>
        <w:tc>
          <w:tcPr>
            <w:tcW w:w="919"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2020</w:t>
            </w:r>
          </w:p>
        </w:tc>
        <w:tc>
          <w:tcPr>
            <w:tcW w:w="996"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2021</w:t>
            </w:r>
          </w:p>
        </w:tc>
        <w:tc>
          <w:tcPr>
            <w:tcW w:w="923"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2022</w:t>
            </w:r>
          </w:p>
        </w:tc>
        <w:tc>
          <w:tcPr>
            <w:tcW w:w="1276"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Calibri Light"/>
                <w:b/>
                <w:bCs/>
                <w:color w:val="000000"/>
                <w:sz w:val="20"/>
                <w:szCs w:val="20"/>
                <w:lang w:val="ru-MD"/>
              </w:rPr>
            </w:pPr>
            <w:r w:rsidRPr="00AF44B9">
              <w:rPr>
                <w:rFonts w:ascii="Calibri Light" w:eastAsia="Times New Roman" w:hAnsi="Calibri Light" w:cs="Calibri Light"/>
                <w:b/>
                <w:bCs/>
                <w:color w:val="000000"/>
                <w:sz w:val="20"/>
                <w:szCs w:val="20"/>
                <w:lang w:val="ru-MD"/>
              </w:rPr>
              <w:t>Отклонение 2022 против 2021</w:t>
            </w:r>
          </w:p>
        </w:tc>
      </w:tr>
      <w:tr w:rsidR="00AF44B9" w:rsidRPr="00AF44B9" w:rsidTr="00C016FE">
        <w:trPr>
          <w:trHeight w:val="350"/>
        </w:trPr>
        <w:tc>
          <w:tcPr>
            <w:tcW w:w="3258" w:type="dxa"/>
            <w:shd w:val="clear" w:color="auto" w:fill="auto"/>
            <w:hideMark/>
          </w:tcPr>
          <w:p w:rsidR="00AF44B9" w:rsidRPr="00AF44B9" w:rsidRDefault="00086354" w:rsidP="00086354">
            <w:pPr>
              <w:spacing w:after="0" w:line="240" w:lineRule="auto"/>
              <w:jc w:val="both"/>
              <w:rPr>
                <w:rFonts w:ascii="Calibri Light" w:eastAsia="Times New Roman" w:hAnsi="Calibri Light" w:cs="Calibri Light"/>
                <w:color w:val="000000"/>
                <w:sz w:val="20"/>
                <w:szCs w:val="20"/>
                <w:lang w:val="ru-MD"/>
              </w:rPr>
            </w:pPr>
            <w:r w:rsidRPr="00086354">
              <w:rPr>
                <w:rFonts w:ascii="Calibri Light" w:eastAsia="Times New Roman" w:hAnsi="Calibri Light" w:cs="Calibri Light"/>
                <w:i/>
                <w:color w:val="000000"/>
                <w:sz w:val="20"/>
                <w:szCs w:val="20"/>
                <w:lang w:val="ru-MD"/>
              </w:rPr>
              <w:t xml:space="preserve">Выплата процентов и комиссионных по </w:t>
            </w:r>
            <w:r w:rsidR="00AF44B9" w:rsidRPr="00086354">
              <w:rPr>
                <w:rFonts w:ascii="Calibri Light" w:hAnsi="Calibri Light" w:cstheme="majorHAnsi"/>
                <w:i/>
                <w:sz w:val="20"/>
                <w:szCs w:val="20"/>
                <w:lang w:val="ru-MD"/>
              </w:rPr>
              <w:t>государствен</w:t>
            </w:r>
            <w:r w:rsidRPr="00086354">
              <w:rPr>
                <w:rFonts w:ascii="Calibri Light" w:hAnsi="Calibri Light" w:cstheme="majorHAnsi"/>
                <w:i/>
                <w:sz w:val="20"/>
                <w:szCs w:val="20"/>
                <w:lang w:val="ru-MD"/>
              </w:rPr>
              <w:t>-</w:t>
            </w:r>
            <w:r w:rsidR="00AF44B9" w:rsidRPr="00086354">
              <w:rPr>
                <w:rFonts w:ascii="Calibri Light" w:hAnsi="Calibri Light" w:cstheme="majorHAnsi"/>
                <w:i/>
                <w:sz w:val="20"/>
                <w:szCs w:val="20"/>
                <w:lang w:val="ru-MD"/>
              </w:rPr>
              <w:t>но</w:t>
            </w:r>
            <w:r w:rsidRPr="00086354">
              <w:rPr>
                <w:rFonts w:ascii="Calibri Light" w:hAnsi="Calibri Light" w:cstheme="majorHAnsi"/>
                <w:i/>
                <w:sz w:val="20"/>
                <w:szCs w:val="20"/>
                <w:lang w:val="ru-MD"/>
              </w:rPr>
              <w:t>му</w:t>
            </w:r>
            <w:r w:rsidR="00AF44B9" w:rsidRPr="00086354">
              <w:rPr>
                <w:rFonts w:ascii="Calibri Light" w:hAnsi="Calibri Light" w:cstheme="majorHAnsi"/>
                <w:i/>
                <w:sz w:val="20"/>
                <w:szCs w:val="20"/>
                <w:lang w:val="ru-MD"/>
              </w:rPr>
              <w:t xml:space="preserve"> долг</w:t>
            </w:r>
            <w:r w:rsidRPr="00086354">
              <w:rPr>
                <w:rFonts w:ascii="Calibri Light" w:hAnsi="Calibri Light" w:cstheme="majorHAnsi"/>
                <w:i/>
                <w:sz w:val="20"/>
                <w:szCs w:val="20"/>
                <w:lang w:val="ru-MD"/>
              </w:rPr>
              <w:t>у</w:t>
            </w:r>
            <w:r w:rsidR="00AF44B9" w:rsidRPr="00086354">
              <w:rPr>
                <w:rFonts w:ascii="Calibri Light" w:hAnsi="Calibri Light" w:cstheme="majorHAnsi"/>
                <w:i/>
                <w:sz w:val="20"/>
                <w:szCs w:val="20"/>
                <w:lang w:val="ru-MD"/>
              </w:rPr>
              <w:t>,</w:t>
            </w:r>
            <w:r w:rsidR="00AF44B9" w:rsidRPr="00AF44B9">
              <w:rPr>
                <w:rFonts w:ascii="Calibri Light" w:hAnsi="Calibri Light" w:cstheme="majorHAnsi"/>
                <w:sz w:val="20"/>
                <w:szCs w:val="20"/>
                <w:lang w:val="ru-MD"/>
              </w:rPr>
              <w:t xml:space="preserve"> </w:t>
            </w:r>
            <w:r w:rsidR="00AF44B9" w:rsidRPr="00AF44B9">
              <w:rPr>
                <w:rFonts w:ascii="Calibri Light" w:hAnsi="Calibri Light" w:cstheme="majorHAnsi"/>
                <w:i/>
                <w:sz w:val="20"/>
                <w:szCs w:val="20"/>
                <w:lang w:val="ru-MD"/>
              </w:rPr>
              <w:t>в том числе</w:t>
            </w:r>
            <w:r w:rsidR="00AF44B9" w:rsidRPr="00AF44B9">
              <w:rPr>
                <w:rFonts w:ascii="Calibri Light" w:hAnsi="Calibri Light" w:cstheme="majorHAnsi"/>
                <w:sz w:val="20"/>
                <w:szCs w:val="20"/>
                <w:lang w:val="ru-MD"/>
              </w:rPr>
              <w:t>:</w:t>
            </w:r>
            <w:r w:rsidR="00AF44B9" w:rsidRPr="00AF44B9">
              <w:rPr>
                <w:rFonts w:ascii="Calibri Light" w:eastAsia="Times New Roman" w:hAnsi="Calibri Light" w:cs="Calibri Light"/>
                <w:color w:val="000000"/>
                <w:sz w:val="20"/>
                <w:szCs w:val="20"/>
                <w:lang w:val="ru-MD"/>
              </w:rPr>
              <w:t xml:space="preserve"> </w:t>
            </w:r>
          </w:p>
        </w:tc>
        <w:tc>
          <w:tcPr>
            <w:tcW w:w="992"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1 504,80</w:t>
            </w:r>
          </w:p>
        </w:tc>
        <w:tc>
          <w:tcPr>
            <w:tcW w:w="992"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1 619,60</w:t>
            </w:r>
          </w:p>
        </w:tc>
        <w:tc>
          <w:tcPr>
            <w:tcW w:w="919" w:type="dxa"/>
            <w:shd w:val="clear" w:color="auto" w:fill="auto"/>
            <w:hideMark/>
          </w:tcPr>
          <w:p w:rsidR="00AF44B9" w:rsidRPr="00AF44B9" w:rsidRDefault="00AF44B9" w:rsidP="00C016FE">
            <w:pPr>
              <w:spacing w:after="0" w:line="240" w:lineRule="auto"/>
              <w:ind w:hanging="30"/>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1 684,20</w:t>
            </w:r>
          </w:p>
        </w:tc>
        <w:tc>
          <w:tcPr>
            <w:tcW w:w="996"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1 897,30</w:t>
            </w:r>
          </w:p>
        </w:tc>
        <w:tc>
          <w:tcPr>
            <w:tcW w:w="923" w:type="dxa"/>
            <w:shd w:val="clear" w:color="auto" w:fill="auto"/>
            <w:hideMark/>
          </w:tcPr>
          <w:p w:rsidR="00AF44B9" w:rsidRPr="00AF44B9" w:rsidRDefault="00AF44B9" w:rsidP="00C016FE">
            <w:pPr>
              <w:spacing w:after="0" w:line="240" w:lineRule="auto"/>
              <w:ind w:hanging="21"/>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2 645,40</w:t>
            </w:r>
          </w:p>
        </w:tc>
        <w:tc>
          <w:tcPr>
            <w:tcW w:w="1276" w:type="dxa"/>
            <w:shd w:val="clear" w:color="auto" w:fill="auto"/>
            <w:hideMark/>
          </w:tcPr>
          <w:p w:rsidR="00AF44B9" w:rsidRPr="00AF44B9" w:rsidRDefault="00AF44B9" w:rsidP="00C016FE">
            <w:pPr>
              <w:spacing w:after="0" w:line="240" w:lineRule="auto"/>
              <w:jc w:val="center"/>
              <w:rPr>
                <w:rFonts w:ascii="Calibri Light" w:eastAsia="Times New Roman" w:hAnsi="Calibri Light" w:cs="Calibri Light"/>
                <w:color w:val="000000"/>
                <w:sz w:val="20"/>
                <w:szCs w:val="20"/>
                <w:lang w:val="ru-MD"/>
              </w:rPr>
            </w:pPr>
            <w:r w:rsidRPr="00AF44B9">
              <w:rPr>
                <w:rFonts w:ascii="Calibri Light" w:eastAsia="Times New Roman" w:hAnsi="Calibri Light" w:cs="Calibri Light"/>
                <w:color w:val="000000"/>
                <w:sz w:val="20"/>
                <w:szCs w:val="20"/>
                <w:lang w:val="ru-MD"/>
              </w:rPr>
              <w:t>+748,10</w:t>
            </w:r>
          </w:p>
        </w:tc>
      </w:tr>
      <w:tr w:rsidR="00AF44B9" w:rsidRPr="00AF44B9" w:rsidTr="00C016FE">
        <w:trPr>
          <w:trHeight w:val="253"/>
        </w:trPr>
        <w:tc>
          <w:tcPr>
            <w:tcW w:w="3258" w:type="dxa"/>
            <w:shd w:val="clear" w:color="auto" w:fill="auto"/>
          </w:tcPr>
          <w:p w:rsidR="00086354" w:rsidRPr="00086354" w:rsidRDefault="00086354" w:rsidP="00086354">
            <w:pPr>
              <w:spacing w:after="0" w:line="240" w:lineRule="auto"/>
              <w:jc w:val="right"/>
              <w:rPr>
                <w:rFonts w:ascii="Calibri Light" w:eastAsia="Times New Roman" w:hAnsi="Calibri Light" w:cs="Calibri Light"/>
                <w:i/>
                <w:color w:val="000000"/>
                <w:sz w:val="20"/>
                <w:szCs w:val="20"/>
                <w:lang w:val="ru-MD"/>
              </w:rPr>
            </w:pPr>
            <w:r w:rsidRPr="00086354">
              <w:rPr>
                <w:rFonts w:ascii="Calibri Light" w:eastAsia="Times New Roman" w:hAnsi="Calibri Light" w:cs="Calibri Light"/>
                <w:i/>
                <w:color w:val="000000"/>
                <w:sz w:val="20"/>
                <w:szCs w:val="20"/>
                <w:lang w:val="ru-MD"/>
              </w:rPr>
              <w:t>выплата процентов и комис-</w:t>
            </w:r>
          </w:p>
          <w:p w:rsidR="00AF44B9" w:rsidRPr="00AF44B9" w:rsidRDefault="00086354" w:rsidP="00086354">
            <w:pPr>
              <w:spacing w:after="0" w:line="240" w:lineRule="auto"/>
              <w:jc w:val="right"/>
              <w:rPr>
                <w:rFonts w:ascii="Calibri Light" w:eastAsia="Times New Roman" w:hAnsi="Calibri Light" w:cs="Calibri Light"/>
                <w:i/>
                <w:color w:val="000000"/>
                <w:sz w:val="20"/>
                <w:szCs w:val="20"/>
                <w:lang w:val="ru-MD"/>
              </w:rPr>
            </w:pPr>
            <w:r w:rsidRPr="00086354">
              <w:rPr>
                <w:rFonts w:ascii="Calibri Light" w:eastAsia="Times New Roman" w:hAnsi="Calibri Light" w:cs="Calibri Light"/>
                <w:i/>
                <w:color w:val="000000"/>
                <w:sz w:val="20"/>
                <w:szCs w:val="20"/>
                <w:lang w:val="ru-MD"/>
              </w:rPr>
              <w:t>сионных по</w:t>
            </w:r>
            <w:r w:rsidRPr="00086354">
              <w:rPr>
                <w:rFonts w:ascii="Calibri Light" w:eastAsia="Times New Roman" w:hAnsi="Calibri Light" w:cs="Calibri Light"/>
                <w:color w:val="000000"/>
                <w:sz w:val="20"/>
                <w:szCs w:val="20"/>
                <w:lang w:val="ru-MD"/>
              </w:rPr>
              <w:t xml:space="preserve"> </w:t>
            </w:r>
            <w:r w:rsidR="00AF44B9" w:rsidRPr="00AF44B9">
              <w:rPr>
                <w:rFonts w:ascii="Calibri Light" w:eastAsia="Times New Roman" w:hAnsi="Calibri Light" w:cs="Calibri Light"/>
                <w:i/>
                <w:color w:val="000000"/>
                <w:sz w:val="20"/>
                <w:szCs w:val="20"/>
                <w:lang w:val="ru-MD"/>
              </w:rPr>
              <w:t>внутренне</w:t>
            </w:r>
            <w:r>
              <w:rPr>
                <w:rFonts w:ascii="Calibri Light" w:eastAsia="Times New Roman" w:hAnsi="Calibri Light" w:cs="Calibri Light"/>
                <w:i/>
                <w:color w:val="000000"/>
                <w:sz w:val="20"/>
                <w:szCs w:val="20"/>
                <w:lang w:val="ru-MD"/>
              </w:rPr>
              <w:t>му</w:t>
            </w:r>
            <w:r w:rsidR="00AF44B9" w:rsidRPr="00AF44B9">
              <w:rPr>
                <w:rFonts w:ascii="Calibri Light" w:eastAsia="Times New Roman" w:hAnsi="Calibri Light" w:cs="Calibri Light"/>
                <w:i/>
                <w:color w:val="000000"/>
                <w:sz w:val="20"/>
                <w:szCs w:val="20"/>
                <w:lang w:val="ru-MD"/>
              </w:rPr>
              <w:t xml:space="preserve"> </w:t>
            </w:r>
            <w:r w:rsidR="00AF44B9" w:rsidRPr="00AF44B9">
              <w:rPr>
                <w:rFonts w:ascii="Calibri Light" w:hAnsi="Calibri Light" w:cstheme="majorHAnsi"/>
                <w:i/>
                <w:sz w:val="20"/>
                <w:szCs w:val="20"/>
                <w:lang w:val="ru-MD"/>
              </w:rPr>
              <w:t>государственно</w:t>
            </w:r>
            <w:r>
              <w:rPr>
                <w:rFonts w:ascii="Calibri Light" w:hAnsi="Calibri Light" w:cstheme="majorHAnsi"/>
                <w:i/>
                <w:sz w:val="20"/>
                <w:szCs w:val="20"/>
                <w:lang w:val="ru-MD"/>
              </w:rPr>
              <w:t>му</w:t>
            </w:r>
            <w:r w:rsidR="00AF44B9" w:rsidRPr="00AF44B9">
              <w:rPr>
                <w:rFonts w:ascii="Calibri Light" w:hAnsi="Calibri Light" w:cstheme="majorHAnsi"/>
                <w:i/>
                <w:sz w:val="20"/>
                <w:szCs w:val="20"/>
                <w:lang w:val="ru-MD"/>
              </w:rPr>
              <w:t xml:space="preserve"> долг</w:t>
            </w:r>
            <w:r>
              <w:rPr>
                <w:rFonts w:ascii="Calibri Light" w:hAnsi="Calibri Light" w:cstheme="majorHAnsi"/>
                <w:i/>
                <w:sz w:val="20"/>
                <w:szCs w:val="20"/>
                <w:lang w:val="ru-MD"/>
              </w:rPr>
              <w:t>у</w:t>
            </w:r>
            <w:r w:rsidR="00AF44B9" w:rsidRPr="00AF44B9">
              <w:rPr>
                <w:rFonts w:ascii="Calibri Light" w:eastAsia="Times New Roman" w:hAnsi="Calibri Light" w:cs="Calibri Light"/>
                <w:i/>
                <w:color w:val="000000"/>
                <w:sz w:val="20"/>
                <w:szCs w:val="20"/>
                <w:lang w:val="ru-MD"/>
              </w:rPr>
              <w:t xml:space="preserve"> </w:t>
            </w:r>
          </w:p>
        </w:tc>
        <w:tc>
          <w:tcPr>
            <w:tcW w:w="992" w:type="dxa"/>
            <w:shd w:val="clear" w:color="auto" w:fill="auto"/>
          </w:tcPr>
          <w:p w:rsidR="00AF44B9" w:rsidRPr="00AF44B9" w:rsidRDefault="00AF44B9" w:rsidP="00C016FE">
            <w:pPr>
              <w:spacing w:after="0" w:line="240"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1 125,30</w:t>
            </w:r>
          </w:p>
        </w:tc>
        <w:tc>
          <w:tcPr>
            <w:tcW w:w="992" w:type="dxa"/>
            <w:shd w:val="clear" w:color="auto" w:fill="auto"/>
          </w:tcPr>
          <w:p w:rsidR="00AF44B9" w:rsidRPr="00AF44B9" w:rsidRDefault="00AF44B9" w:rsidP="00C016FE">
            <w:pPr>
              <w:spacing w:after="0" w:line="240"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1 207,40</w:t>
            </w:r>
          </w:p>
        </w:tc>
        <w:tc>
          <w:tcPr>
            <w:tcW w:w="919" w:type="dxa"/>
            <w:shd w:val="clear" w:color="auto" w:fill="auto"/>
          </w:tcPr>
          <w:p w:rsidR="00AF44B9" w:rsidRPr="00AF44B9" w:rsidRDefault="00AF44B9" w:rsidP="00C016FE">
            <w:pPr>
              <w:spacing w:after="0" w:line="240" w:lineRule="auto"/>
              <w:ind w:hanging="171"/>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1 322,70</w:t>
            </w:r>
          </w:p>
        </w:tc>
        <w:tc>
          <w:tcPr>
            <w:tcW w:w="996" w:type="dxa"/>
            <w:shd w:val="clear" w:color="auto" w:fill="auto"/>
          </w:tcPr>
          <w:p w:rsidR="00AF44B9" w:rsidRPr="00AF44B9" w:rsidRDefault="00AF44B9" w:rsidP="00C016FE">
            <w:pPr>
              <w:spacing w:after="0" w:line="240"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1 519,30</w:t>
            </w:r>
          </w:p>
        </w:tc>
        <w:tc>
          <w:tcPr>
            <w:tcW w:w="923" w:type="dxa"/>
            <w:shd w:val="clear" w:color="auto" w:fill="auto"/>
          </w:tcPr>
          <w:p w:rsidR="00AF44B9" w:rsidRPr="00AF44B9" w:rsidRDefault="00AF44B9" w:rsidP="00C016FE">
            <w:pPr>
              <w:spacing w:after="0" w:line="240" w:lineRule="auto"/>
              <w:ind w:hanging="77"/>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2 084,80</w:t>
            </w:r>
          </w:p>
        </w:tc>
        <w:tc>
          <w:tcPr>
            <w:tcW w:w="1276" w:type="dxa"/>
            <w:shd w:val="clear" w:color="auto" w:fill="auto"/>
          </w:tcPr>
          <w:p w:rsidR="00AF44B9" w:rsidRPr="00AF44B9" w:rsidRDefault="00AF44B9" w:rsidP="00C016FE">
            <w:pPr>
              <w:spacing w:after="0" w:line="240"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+564,50</w:t>
            </w:r>
          </w:p>
        </w:tc>
      </w:tr>
      <w:tr w:rsidR="00AF44B9" w:rsidRPr="00AF44B9" w:rsidTr="00C016FE">
        <w:trPr>
          <w:trHeight w:val="272"/>
        </w:trPr>
        <w:tc>
          <w:tcPr>
            <w:tcW w:w="3258" w:type="dxa"/>
            <w:shd w:val="clear" w:color="auto" w:fill="auto"/>
          </w:tcPr>
          <w:p w:rsidR="00086354" w:rsidRDefault="00086354" w:rsidP="00086354">
            <w:pPr>
              <w:spacing w:after="0" w:line="240" w:lineRule="auto"/>
              <w:jc w:val="right"/>
              <w:rPr>
                <w:rFonts w:ascii="Calibri Light" w:eastAsia="Times New Roman" w:hAnsi="Calibri Light" w:cs="Calibri Light"/>
                <w:i/>
                <w:color w:val="000000"/>
                <w:sz w:val="20"/>
                <w:szCs w:val="20"/>
                <w:lang w:val="ru-MD"/>
              </w:rPr>
            </w:pPr>
            <w:r w:rsidRPr="00086354">
              <w:rPr>
                <w:rFonts w:ascii="Calibri Light" w:eastAsia="Times New Roman" w:hAnsi="Calibri Light" w:cs="Calibri Light"/>
                <w:i/>
                <w:color w:val="000000"/>
                <w:sz w:val="20"/>
                <w:szCs w:val="20"/>
                <w:lang w:val="ru-MD"/>
              </w:rPr>
              <w:t xml:space="preserve">выплата процентов и </w:t>
            </w:r>
          </w:p>
          <w:p w:rsidR="00AF44B9" w:rsidRPr="00AF44B9" w:rsidRDefault="00086354" w:rsidP="00086354">
            <w:pPr>
              <w:spacing w:after="0" w:line="240" w:lineRule="auto"/>
              <w:jc w:val="right"/>
              <w:rPr>
                <w:rFonts w:ascii="Calibri Light" w:eastAsia="Times New Roman" w:hAnsi="Calibri Light" w:cs="Calibri Light"/>
                <w:i/>
                <w:color w:val="000000"/>
                <w:sz w:val="20"/>
                <w:szCs w:val="20"/>
                <w:lang w:val="ru-MD"/>
              </w:rPr>
            </w:pPr>
            <w:r w:rsidRPr="00086354">
              <w:rPr>
                <w:rFonts w:ascii="Calibri Light" w:eastAsia="Times New Roman" w:hAnsi="Calibri Light" w:cs="Calibri Light"/>
                <w:i/>
                <w:color w:val="000000"/>
                <w:sz w:val="20"/>
                <w:szCs w:val="20"/>
                <w:lang w:val="ru-MD"/>
              </w:rPr>
              <w:t>комиссионных по</w:t>
            </w:r>
            <w:r w:rsidRPr="00086354">
              <w:rPr>
                <w:rFonts w:ascii="Calibri Light" w:eastAsia="Times New Roman" w:hAnsi="Calibri Light" w:cs="Calibri Light"/>
                <w:color w:val="000000"/>
                <w:sz w:val="20"/>
                <w:szCs w:val="20"/>
                <w:lang w:val="ru-MD"/>
              </w:rPr>
              <w:t xml:space="preserve"> </w:t>
            </w:r>
            <w:r w:rsidR="00AF44B9" w:rsidRPr="00AF44B9">
              <w:rPr>
                <w:rFonts w:ascii="Calibri Light" w:eastAsia="Times New Roman" w:hAnsi="Calibri Light" w:cs="Calibri Light"/>
                <w:i/>
                <w:color w:val="000000"/>
                <w:sz w:val="20"/>
                <w:szCs w:val="20"/>
                <w:lang w:val="ru-MD"/>
              </w:rPr>
              <w:t>внешне</w:t>
            </w:r>
            <w:r>
              <w:rPr>
                <w:rFonts w:ascii="Calibri Light" w:eastAsia="Times New Roman" w:hAnsi="Calibri Light" w:cs="Calibri Light"/>
                <w:i/>
                <w:color w:val="000000"/>
                <w:sz w:val="20"/>
                <w:szCs w:val="20"/>
                <w:lang w:val="ru-MD"/>
              </w:rPr>
              <w:t>му</w:t>
            </w:r>
            <w:r w:rsidR="00AF44B9" w:rsidRPr="00AF44B9">
              <w:rPr>
                <w:rFonts w:ascii="Calibri Light" w:eastAsia="Times New Roman" w:hAnsi="Calibri Light" w:cs="Calibri Light"/>
                <w:i/>
                <w:color w:val="000000"/>
                <w:sz w:val="20"/>
                <w:szCs w:val="20"/>
                <w:lang w:val="ru-MD"/>
              </w:rPr>
              <w:t xml:space="preserve"> </w:t>
            </w:r>
            <w:r w:rsidR="00AF44B9" w:rsidRPr="00AF44B9">
              <w:rPr>
                <w:rFonts w:ascii="Calibri Light" w:hAnsi="Calibri Light" w:cstheme="majorHAnsi"/>
                <w:i/>
                <w:sz w:val="20"/>
                <w:szCs w:val="20"/>
                <w:lang w:val="ru-MD"/>
              </w:rPr>
              <w:t>государственно</w:t>
            </w:r>
            <w:r>
              <w:rPr>
                <w:rFonts w:ascii="Calibri Light" w:hAnsi="Calibri Light" w:cstheme="majorHAnsi"/>
                <w:i/>
                <w:sz w:val="20"/>
                <w:szCs w:val="20"/>
                <w:lang w:val="ru-MD"/>
              </w:rPr>
              <w:t>му</w:t>
            </w:r>
            <w:r w:rsidR="00AF44B9" w:rsidRPr="00AF44B9">
              <w:rPr>
                <w:rFonts w:ascii="Calibri Light" w:hAnsi="Calibri Light" w:cstheme="majorHAnsi"/>
                <w:i/>
                <w:sz w:val="20"/>
                <w:szCs w:val="20"/>
                <w:lang w:val="ru-MD"/>
              </w:rPr>
              <w:t xml:space="preserve"> долг</w:t>
            </w:r>
            <w:r>
              <w:rPr>
                <w:rFonts w:ascii="Calibri Light" w:hAnsi="Calibri Light" w:cstheme="majorHAnsi"/>
                <w:i/>
                <w:sz w:val="20"/>
                <w:szCs w:val="20"/>
                <w:lang w:val="ru-MD"/>
              </w:rPr>
              <w:t>у</w:t>
            </w:r>
            <w:r w:rsidR="00AF44B9" w:rsidRPr="00AF44B9">
              <w:rPr>
                <w:rFonts w:ascii="Calibri Light" w:eastAsia="Times New Roman" w:hAnsi="Calibri Light" w:cs="Calibri Light"/>
                <w:i/>
                <w:color w:val="000000"/>
                <w:sz w:val="20"/>
                <w:szCs w:val="20"/>
                <w:lang w:val="ru-MD"/>
              </w:rPr>
              <w:t xml:space="preserve"> </w:t>
            </w:r>
          </w:p>
        </w:tc>
        <w:tc>
          <w:tcPr>
            <w:tcW w:w="992"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379,50</w:t>
            </w:r>
          </w:p>
        </w:tc>
        <w:tc>
          <w:tcPr>
            <w:tcW w:w="992"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412,10</w:t>
            </w:r>
          </w:p>
        </w:tc>
        <w:tc>
          <w:tcPr>
            <w:tcW w:w="919"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361,50</w:t>
            </w:r>
          </w:p>
        </w:tc>
        <w:tc>
          <w:tcPr>
            <w:tcW w:w="996"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378,00</w:t>
            </w:r>
          </w:p>
        </w:tc>
        <w:tc>
          <w:tcPr>
            <w:tcW w:w="923"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560,60</w:t>
            </w:r>
          </w:p>
        </w:tc>
        <w:tc>
          <w:tcPr>
            <w:tcW w:w="1276" w:type="dxa"/>
            <w:shd w:val="clear" w:color="auto" w:fill="auto"/>
          </w:tcPr>
          <w:p w:rsidR="00AF44B9" w:rsidRPr="00AF44B9" w:rsidRDefault="00AF44B9" w:rsidP="00C016FE">
            <w:pPr>
              <w:spacing w:line="276" w:lineRule="auto"/>
              <w:jc w:val="center"/>
              <w:rPr>
                <w:rFonts w:ascii="Calibri Light" w:eastAsia="Times New Roman" w:hAnsi="Calibri Light" w:cs="Calibri Light"/>
                <w:i/>
                <w:color w:val="000000"/>
                <w:sz w:val="20"/>
                <w:szCs w:val="20"/>
                <w:lang w:val="ru-MD"/>
              </w:rPr>
            </w:pPr>
            <w:r w:rsidRPr="00AF44B9">
              <w:rPr>
                <w:rFonts w:ascii="Calibri Light" w:eastAsia="Times New Roman" w:hAnsi="Calibri Light" w:cs="Calibri Light"/>
                <w:i/>
                <w:color w:val="000000"/>
                <w:sz w:val="20"/>
                <w:szCs w:val="20"/>
                <w:lang w:val="ru-MD"/>
              </w:rPr>
              <w:t>+182,60</w:t>
            </w:r>
          </w:p>
        </w:tc>
      </w:tr>
    </w:tbl>
    <w:p w:rsidR="00AF44B9" w:rsidRPr="00AF44B9" w:rsidRDefault="00AF44B9" w:rsidP="00AF44B9">
      <w:pPr>
        <w:spacing w:line="276" w:lineRule="auto"/>
        <w:ind w:firstLine="426"/>
        <w:jc w:val="both"/>
        <w:rPr>
          <w:rFonts w:ascii="Calibri Light" w:hAnsi="Calibri Light"/>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обобщена аудитом на основании данных, представленных МФ. </w:t>
      </w:r>
    </w:p>
    <w:p w:rsidR="00AF44B9" w:rsidRPr="00AF44B9" w:rsidRDefault="00AF44B9" w:rsidP="00AF44B9">
      <w:pPr>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Из анализируемых данных отмечается, что по отношению к предыдущему году для </w:t>
      </w:r>
      <w:r w:rsidR="00544F40" w:rsidRPr="00544F40">
        <w:rPr>
          <w:rFonts w:ascii="Calibri Light" w:hAnsi="Calibri Light"/>
          <w:szCs w:val="24"/>
          <w:lang w:val="ru-MD" w:eastAsia="ru-RU"/>
        </w:rPr>
        <w:t xml:space="preserve">выплат процентов и комиссионных </w:t>
      </w:r>
      <w:r w:rsidR="00544F40">
        <w:rPr>
          <w:rFonts w:ascii="Calibri Light" w:hAnsi="Calibri Light"/>
          <w:szCs w:val="24"/>
          <w:lang w:val="ru-MD" w:eastAsia="ru-RU"/>
        </w:rPr>
        <w:t xml:space="preserve">по </w:t>
      </w:r>
      <w:r w:rsidRPr="00AF44B9">
        <w:rPr>
          <w:rFonts w:ascii="Calibri Light" w:hAnsi="Calibri Light" w:cstheme="majorHAnsi"/>
          <w:szCs w:val="24"/>
          <w:lang w:val="ru-MD" w:eastAsia="ru-RU"/>
        </w:rPr>
        <w:t>государственно</w:t>
      </w:r>
      <w:r w:rsidR="00544F40">
        <w:rPr>
          <w:rFonts w:ascii="Calibri Light" w:hAnsi="Calibri Light" w:cstheme="majorHAnsi"/>
          <w:szCs w:val="24"/>
          <w:lang w:val="ru-MD" w:eastAsia="ru-RU"/>
        </w:rPr>
        <w:t>му</w:t>
      </w:r>
      <w:r w:rsidRPr="00AF44B9">
        <w:rPr>
          <w:rFonts w:ascii="Calibri Light" w:hAnsi="Calibri Light" w:cstheme="majorHAnsi"/>
          <w:szCs w:val="24"/>
          <w:lang w:val="ru-MD" w:eastAsia="ru-RU"/>
        </w:rPr>
        <w:t xml:space="preserve"> долг</w:t>
      </w:r>
      <w:r w:rsidR="00544F40">
        <w:rPr>
          <w:rFonts w:ascii="Calibri Light" w:hAnsi="Calibri Light" w:cstheme="majorHAnsi"/>
          <w:szCs w:val="24"/>
          <w:lang w:val="ru-MD" w:eastAsia="ru-RU"/>
        </w:rPr>
        <w:t>у</w:t>
      </w:r>
      <w:r w:rsidRPr="00AF44B9">
        <w:rPr>
          <w:rFonts w:ascii="Calibri Light" w:hAnsi="Calibri Light" w:cstheme="majorHAnsi"/>
          <w:szCs w:val="24"/>
          <w:lang w:val="ru-MD" w:eastAsia="ru-RU"/>
        </w:rPr>
        <w:t xml:space="preserve"> в 2022 году были использованы финансовые средства на 748,1 </w:t>
      </w:r>
      <w:r w:rsidRPr="00AF44B9">
        <w:rPr>
          <w:rFonts w:ascii="Calibri Light" w:hAnsi="Calibri Light"/>
          <w:szCs w:val="24"/>
          <w:lang w:val="ru-MD" w:eastAsia="ru-RU"/>
        </w:rPr>
        <w:t xml:space="preserve">млн. леев больше в результате роста процентных ставок одновременно с ростом инфляции. В этом контексте отметим, что </w:t>
      </w:r>
      <w:r w:rsidRPr="00AF44B9">
        <w:rPr>
          <w:rFonts w:ascii="Calibri Light" w:hAnsi="Calibri Light" w:cstheme="majorHAnsi"/>
          <w:szCs w:val="24"/>
          <w:lang w:val="ru-MD" w:eastAsia="ru-RU"/>
        </w:rPr>
        <w:t xml:space="preserve">уровень инфляции колебался с 13,9% в декабре 2021 года до 34,6% в октябре 2022 года, в конце 2022 года уровень инфляции составил 30,2%. Вместе с тем, базовая процентная ставка, объявленная НБМ, также </w:t>
      </w:r>
      <w:r w:rsidRPr="00AF44B9">
        <w:rPr>
          <w:rFonts w:ascii="Calibri Light" w:hAnsi="Calibri Light"/>
          <w:szCs w:val="24"/>
          <w:lang w:val="ru-MD" w:eastAsia="ru-RU"/>
        </w:rPr>
        <w:t xml:space="preserve">зарегистрировала существенное увеличение, с </w:t>
      </w:r>
      <w:r w:rsidRPr="00AF44B9">
        <w:rPr>
          <w:rFonts w:ascii="Calibri Light" w:hAnsi="Calibri Light" w:cstheme="majorHAnsi"/>
          <w:szCs w:val="24"/>
          <w:lang w:val="ru-MD" w:eastAsia="ru-RU"/>
        </w:rPr>
        <w:t>6,5% в декабре 2021 года до 21,5% и 20,0% в ноябре и, соответственно, в декабре 2022 года.</w:t>
      </w:r>
    </w:p>
    <w:p w:rsidR="00AF44B9" w:rsidRPr="00AF44B9" w:rsidRDefault="00AF44B9" w:rsidP="00AF44B9">
      <w:pPr>
        <w:pStyle w:val="af3"/>
        <w:spacing w:after="120" w:line="276" w:lineRule="auto"/>
        <w:jc w:val="both"/>
        <w:rPr>
          <w:rFonts w:ascii="Calibri Light" w:hAnsi="Calibri Light" w:cstheme="majorHAnsi"/>
          <w:sz w:val="24"/>
          <w:szCs w:val="24"/>
          <w:lang w:val="ru-MD" w:eastAsia="ru-RU"/>
        </w:rPr>
      </w:pPr>
      <w:r w:rsidRPr="00AF44B9">
        <w:rPr>
          <w:rFonts w:ascii="Calibri Light" w:hAnsi="Calibri Light" w:cstheme="majorHAnsi"/>
          <w:sz w:val="24"/>
          <w:szCs w:val="24"/>
          <w:lang w:val="ru-MD" w:eastAsia="ru-RU"/>
        </w:rPr>
        <w:t xml:space="preserve">Проверки аудита относительно соответствия отражения </w:t>
      </w:r>
      <w:r w:rsidRPr="00AF44B9">
        <w:rPr>
          <w:rFonts w:ascii="Calibri Light" w:hAnsi="Calibri Light" w:cstheme="majorHAnsi"/>
          <w:sz w:val="24"/>
          <w:szCs w:val="24"/>
          <w:lang w:val="ru-MD"/>
        </w:rPr>
        <w:t xml:space="preserve">в отчетности </w:t>
      </w:r>
      <w:r w:rsidRPr="00AF44B9">
        <w:rPr>
          <w:rFonts w:ascii="Calibri Light" w:hAnsi="Calibri Light" w:cstheme="majorHAnsi"/>
          <w:sz w:val="24"/>
          <w:szCs w:val="24"/>
          <w:lang w:val="ru-MD" w:eastAsia="ru-RU"/>
        </w:rPr>
        <w:t xml:space="preserve">размера расходов, понесенных для </w:t>
      </w:r>
      <w:r w:rsidR="00544F40" w:rsidRPr="00544F40">
        <w:rPr>
          <w:rFonts w:ascii="Calibri Light" w:hAnsi="Calibri Light" w:cstheme="majorHAnsi"/>
          <w:sz w:val="24"/>
          <w:szCs w:val="24"/>
          <w:lang w:val="ru-MD" w:eastAsia="ru-RU"/>
        </w:rPr>
        <w:t xml:space="preserve">выплат процентов и комиссионных по </w:t>
      </w:r>
      <w:r w:rsidRPr="00AF44B9">
        <w:rPr>
          <w:rFonts w:ascii="Calibri Light" w:hAnsi="Calibri Light" w:cstheme="majorHAnsi"/>
          <w:sz w:val="24"/>
          <w:szCs w:val="24"/>
          <w:lang w:val="ru-MD" w:eastAsia="ru-RU"/>
        </w:rPr>
        <w:t>государственно</w:t>
      </w:r>
      <w:r w:rsidR="00544F40">
        <w:rPr>
          <w:rFonts w:ascii="Calibri Light" w:hAnsi="Calibri Light" w:cstheme="majorHAnsi"/>
          <w:sz w:val="24"/>
          <w:szCs w:val="24"/>
          <w:lang w:val="ru-MD" w:eastAsia="ru-RU"/>
        </w:rPr>
        <w:t xml:space="preserve">му </w:t>
      </w:r>
      <w:r w:rsidRPr="00AF44B9">
        <w:rPr>
          <w:rFonts w:ascii="Calibri Light" w:hAnsi="Calibri Light" w:cstheme="majorHAnsi"/>
          <w:sz w:val="24"/>
          <w:szCs w:val="24"/>
          <w:lang w:val="ru-MD" w:eastAsia="ru-RU"/>
        </w:rPr>
        <w:t>долг</w:t>
      </w:r>
      <w:r w:rsidR="00544F40">
        <w:rPr>
          <w:rFonts w:ascii="Calibri Light" w:hAnsi="Calibri Light" w:cstheme="majorHAnsi"/>
          <w:sz w:val="24"/>
          <w:szCs w:val="24"/>
          <w:lang w:val="ru-MD" w:eastAsia="ru-RU"/>
        </w:rPr>
        <w:t>у</w:t>
      </w:r>
      <w:r w:rsidRPr="00AF44B9">
        <w:rPr>
          <w:rFonts w:ascii="Calibri Light" w:hAnsi="Calibri Light" w:cstheme="majorHAnsi"/>
          <w:sz w:val="24"/>
          <w:szCs w:val="24"/>
          <w:lang w:val="ru-MD" w:eastAsia="ru-RU"/>
        </w:rPr>
        <w:t xml:space="preserve"> </w:t>
      </w:r>
      <w:r w:rsidRPr="00AF44B9">
        <w:rPr>
          <w:rFonts w:ascii="Calibri Light" w:hAnsi="Calibri Light" w:cstheme="majorHAnsi"/>
          <w:sz w:val="24"/>
          <w:szCs w:val="24"/>
          <w:lang w:val="ru-MD"/>
        </w:rPr>
        <w:t xml:space="preserve">(в том числе внутреннего и внешнего долга), по состоянию на </w:t>
      </w:r>
      <w:r w:rsidRPr="00AF44B9">
        <w:rPr>
          <w:rFonts w:ascii="Calibri Light" w:hAnsi="Calibri Light" w:cstheme="majorHAnsi"/>
          <w:sz w:val="24"/>
          <w:szCs w:val="24"/>
          <w:lang w:val="ru-MD" w:eastAsia="ru-RU"/>
        </w:rPr>
        <w:t xml:space="preserve">31.12.2022, путем сопоставления данных, представленных Управлением публичного долга, с данными, отраженными в Отчете об исполнении </w:t>
      </w:r>
      <w:r w:rsidRPr="00AF44B9">
        <w:rPr>
          <w:rFonts w:ascii="Calibri Light" w:hAnsi="Calibri Light" w:cstheme="majorHAnsi"/>
          <w:sz w:val="24"/>
          <w:szCs w:val="24"/>
          <w:lang w:val="ru-MD"/>
        </w:rPr>
        <w:t xml:space="preserve">государственного бюджета в </w:t>
      </w:r>
      <w:r w:rsidRPr="00AF44B9">
        <w:rPr>
          <w:rFonts w:ascii="Calibri Light" w:hAnsi="Calibri Light" w:cstheme="majorHAnsi"/>
          <w:sz w:val="24"/>
          <w:szCs w:val="24"/>
          <w:lang w:val="ru-MD" w:eastAsia="ru-RU"/>
        </w:rPr>
        <w:t>2022 году, не установили отклонений.</w:t>
      </w:r>
    </w:p>
    <w:p w:rsidR="00AF44B9" w:rsidRPr="00AF44B9" w:rsidRDefault="00AF44B9" w:rsidP="00AF44B9">
      <w:pPr>
        <w:spacing w:line="276" w:lineRule="auto"/>
        <w:jc w:val="both"/>
        <w:rPr>
          <w:rFonts w:ascii="Calibri Light" w:hAnsi="Calibri Light" w:cstheme="majorHAnsi"/>
          <w:color w:val="000000" w:themeColor="text1"/>
          <w:szCs w:val="24"/>
          <w:lang w:val="ru-MD" w:eastAsia="ru-RU"/>
        </w:rPr>
      </w:pPr>
      <w:r w:rsidRPr="00AF44B9">
        <w:rPr>
          <w:rFonts w:ascii="Calibri Light" w:hAnsi="Calibri Light" w:cstheme="majorHAnsi"/>
          <w:color w:val="000000" w:themeColor="text1"/>
          <w:szCs w:val="24"/>
          <w:lang w:val="ru-MD" w:eastAsia="ru-RU"/>
        </w:rPr>
        <w:t xml:space="preserve">Удельный вес расходов, связанных с </w:t>
      </w:r>
      <w:r w:rsidR="00544F40" w:rsidRPr="00544F40">
        <w:rPr>
          <w:rFonts w:ascii="Calibri Light" w:hAnsi="Calibri Light"/>
          <w:szCs w:val="24"/>
          <w:lang w:val="ru-MD" w:eastAsia="ru-RU"/>
        </w:rPr>
        <w:t>выплат</w:t>
      </w:r>
      <w:r w:rsidR="00544F40">
        <w:rPr>
          <w:rFonts w:ascii="Calibri Light" w:hAnsi="Calibri Light"/>
          <w:szCs w:val="24"/>
          <w:lang w:val="ru-MD" w:eastAsia="ru-RU"/>
        </w:rPr>
        <w:t>ами</w:t>
      </w:r>
      <w:r w:rsidR="00544F40" w:rsidRPr="00544F40">
        <w:rPr>
          <w:rFonts w:ascii="Calibri Light" w:hAnsi="Calibri Light"/>
          <w:szCs w:val="24"/>
          <w:lang w:val="ru-MD" w:eastAsia="ru-RU"/>
        </w:rPr>
        <w:t xml:space="preserve"> </w:t>
      </w:r>
      <w:r w:rsidRPr="00AF44B9">
        <w:rPr>
          <w:rFonts w:ascii="Calibri Light" w:hAnsi="Calibri Light" w:cstheme="majorHAnsi"/>
          <w:szCs w:val="24"/>
          <w:lang w:val="ru-MD" w:eastAsia="ru-RU"/>
        </w:rPr>
        <w:t>государственного долга (оплата процентов и комиссионных), в общих расходах консолидированного государственного бюджета</w:t>
      </w:r>
      <w:r w:rsidRPr="00AF44B9">
        <w:rPr>
          <w:rStyle w:val="a6"/>
          <w:rFonts w:ascii="Calibri Light" w:hAnsi="Calibri Light" w:cstheme="majorHAnsi"/>
          <w:color w:val="000000" w:themeColor="text1"/>
          <w:szCs w:val="24"/>
          <w:lang w:val="ru-MD" w:eastAsia="ru-RU"/>
        </w:rPr>
        <w:footnoteReference w:id="11"/>
      </w:r>
      <w:r w:rsidRPr="00AF44B9">
        <w:rPr>
          <w:rFonts w:ascii="Calibri Light" w:hAnsi="Calibri Light" w:cstheme="majorHAnsi"/>
          <w:szCs w:val="24"/>
          <w:lang w:val="ru-MD" w:eastAsia="ru-RU"/>
        </w:rPr>
        <w:t xml:space="preserve"> составляет </w:t>
      </w:r>
      <w:r w:rsidRPr="00AF44B9">
        <w:rPr>
          <w:rFonts w:ascii="Calibri Light" w:hAnsi="Calibri Light" w:cstheme="majorHAnsi"/>
          <w:color w:val="000000" w:themeColor="text1"/>
          <w:szCs w:val="24"/>
          <w:lang w:val="ru-MD" w:eastAsia="ru-RU"/>
        </w:rPr>
        <w:t>3,9%, увеличившись по сравнению с ситуацией предыдущего года на 0,4 п.п.</w:t>
      </w:r>
    </w:p>
    <w:p w:rsidR="00AF44B9" w:rsidRPr="00AF44B9" w:rsidRDefault="00AF44B9" w:rsidP="00AF44B9">
      <w:pPr>
        <w:pStyle w:val="3"/>
        <w:numPr>
          <w:ilvl w:val="2"/>
          <w:numId w:val="14"/>
        </w:numPr>
        <w:ind w:left="0" w:firstLine="0"/>
        <w:jc w:val="both"/>
        <w:rPr>
          <w:rFonts w:ascii="Calibri Light" w:hAnsi="Calibri Light"/>
          <w:b w:val="0"/>
          <w:lang w:val="ru-MD"/>
        </w:rPr>
      </w:pPr>
      <w:bookmarkStart w:id="17" w:name="_Toc139031335"/>
      <w:bookmarkStart w:id="18" w:name="_Toc47012272"/>
      <w:r w:rsidRPr="00AF44B9">
        <w:rPr>
          <w:rFonts w:ascii="Calibri Light" w:hAnsi="Calibri Light"/>
          <w:lang w:val="ru-MD" w:eastAsia="ru-RU"/>
        </w:rPr>
        <w:t>Внутренний государственный долг увеличился, около 61,0% внутреннего долга должно быть погашено в следующем году, что свидетельствует о том, что новый долг, который должен быть контрактован, может быть подвержен риску процентной ставки</w:t>
      </w:r>
      <w:bookmarkEnd w:id="17"/>
    </w:p>
    <w:bookmarkEnd w:id="18"/>
    <w:p w:rsidR="00AF44B9" w:rsidRPr="00AF44B9" w:rsidRDefault="00AF44B9" w:rsidP="00AF44B9">
      <w:pPr>
        <w:spacing w:line="276" w:lineRule="auto"/>
        <w:jc w:val="both"/>
        <w:rPr>
          <w:rFonts w:ascii="Calibri Light" w:eastAsia="Times New Roman" w:hAnsi="Calibri Light" w:cstheme="majorHAnsi"/>
          <w:sz w:val="12"/>
          <w:szCs w:val="12"/>
          <w:lang w:val="ru-MD"/>
        </w:rPr>
      </w:pPr>
    </w:p>
    <w:p w:rsidR="00AF44B9" w:rsidRPr="00AF44B9" w:rsidRDefault="00AF44B9" w:rsidP="00AF44B9">
      <w:pPr>
        <w:spacing w:line="276" w:lineRule="auto"/>
        <w:jc w:val="both"/>
        <w:rPr>
          <w:rFonts w:ascii="Calibri Light" w:eastAsia="Times New Roman" w:hAnsi="Calibri Light" w:cstheme="majorHAnsi"/>
          <w:i/>
          <w:szCs w:val="24"/>
          <w:lang w:val="ru-MD"/>
        </w:rPr>
      </w:pPr>
      <w:r w:rsidRPr="00AF44B9">
        <w:rPr>
          <w:rFonts w:ascii="Calibri Light" w:eastAsia="Times New Roman" w:hAnsi="Calibri Light" w:cstheme="majorHAnsi"/>
          <w:szCs w:val="24"/>
          <w:lang w:val="ru-MD"/>
        </w:rPr>
        <w:t xml:space="preserve">Согласно отчетным данным МФ, сальдо внутреннего </w:t>
      </w:r>
      <w:r w:rsidRPr="00AF44B9">
        <w:rPr>
          <w:rFonts w:ascii="Calibri Light" w:eastAsia="Times New Roman" w:hAnsi="Calibri Light" w:cstheme="majorHAnsi"/>
          <w:bCs/>
          <w:szCs w:val="24"/>
          <w:lang w:val="ru-MD" w:eastAsia="ru-RU"/>
        </w:rPr>
        <w:t xml:space="preserve">государственного долга на конец отчетного </w:t>
      </w:r>
      <w:r w:rsidRPr="00AF44B9">
        <w:rPr>
          <w:rFonts w:ascii="Calibri Light" w:eastAsia="Times New Roman" w:hAnsi="Calibri Light" w:cstheme="majorHAnsi"/>
          <w:szCs w:val="24"/>
          <w:lang w:val="ru-MD"/>
        </w:rPr>
        <w:t xml:space="preserve">2022 года составило 34 492,4 млн. леев по номинальной стоимости, вписываясь в плафон, установленный Годовым законом о бюджете (34 535,2 млн. леев), будучи на 42,8 млн. леев меньше. По сравнению с предыдущим годом, внутренний </w:t>
      </w:r>
      <w:r w:rsidRPr="00AF44B9">
        <w:rPr>
          <w:rFonts w:ascii="Calibri Light" w:eastAsia="Times New Roman" w:hAnsi="Calibri Light" w:cstheme="majorHAnsi"/>
          <w:bCs/>
          <w:szCs w:val="24"/>
          <w:lang w:val="ru-MD" w:eastAsia="ru-RU"/>
        </w:rPr>
        <w:t xml:space="preserve">государственный долг, сформированный на конец </w:t>
      </w:r>
      <w:r w:rsidRPr="00AF44B9">
        <w:rPr>
          <w:rFonts w:ascii="Calibri Light" w:eastAsia="Times New Roman" w:hAnsi="Calibri Light" w:cstheme="majorHAnsi"/>
          <w:szCs w:val="24"/>
          <w:lang w:val="ru-MD"/>
        </w:rPr>
        <w:t xml:space="preserve">2022 года, увеличился на 1 211,0 млн. леев. Из общего внутреннего </w:t>
      </w:r>
      <w:r w:rsidRPr="00AF44B9">
        <w:rPr>
          <w:rFonts w:ascii="Calibri Light" w:eastAsia="Times New Roman" w:hAnsi="Calibri Light" w:cstheme="majorHAnsi"/>
          <w:bCs/>
          <w:szCs w:val="24"/>
          <w:lang w:val="ru-MD" w:eastAsia="ru-RU"/>
        </w:rPr>
        <w:t xml:space="preserve">государственного долга, ГЦБ, выпущенные на первичном рынке, составляют </w:t>
      </w:r>
      <w:r w:rsidRPr="00AF44B9">
        <w:rPr>
          <w:rFonts w:ascii="Calibri Light" w:eastAsia="Times New Roman" w:hAnsi="Calibri Light" w:cstheme="majorHAnsi"/>
          <w:szCs w:val="24"/>
          <w:lang w:val="ru-MD"/>
        </w:rPr>
        <w:t xml:space="preserve">58,5% (20 189,8 млн. леев), ГЦБ, </w:t>
      </w:r>
      <w:r w:rsidRPr="00AF44B9">
        <w:rPr>
          <w:rFonts w:ascii="Calibri Light" w:eastAsia="Times New Roman" w:hAnsi="Calibri Light" w:cstheme="majorHAnsi"/>
          <w:bCs/>
          <w:szCs w:val="24"/>
          <w:lang w:val="ru-MD" w:eastAsia="ru-RU"/>
        </w:rPr>
        <w:t xml:space="preserve">выпущенные для исполнения платежных обязательств, вытекающих из государственных гарантий - </w:t>
      </w:r>
      <w:r w:rsidRPr="00AF44B9">
        <w:rPr>
          <w:rFonts w:ascii="Calibri Light" w:eastAsia="Times New Roman" w:hAnsi="Calibri Light" w:cstheme="majorHAnsi"/>
          <w:szCs w:val="24"/>
          <w:lang w:val="ru-MD"/>
        </w:rPr>
        <w:t xml:space="preserve">35,0% (12 061,2 млн. леев), и конвертируемые ГЦБ – 6,5% (2 241,4 млн. леев), </w:t>
      </w:r>
      <w:r w:rsidRPr="00AF44B9">
        <w:rPr>
          <w:rFonts w:ascii="Calibri Light" w:eastAsia="Times New Roman" w:hAnsi="Calibri Light" w:cstheme="majorHAnsi"/>
          <w:i/>
          <w:szCs w:val="24"/>
          <w:lang w:val="ru-MD"/>
        </w:rPr>
        <w:t xml:space="preserve">структура внутреннего </w:t>
      </w:r>
      <w:r w:rsidRPr="00AF44B9">
        <w:rPr>
          <w:rFonts w:ascii="Calibri Light" w:eastAsia="Times New Roman" w:hAnsi="Calibri Light" w:cstheme="majorHAnsi"/>
          <w:bCs/>
          <w:i/>
          <w:szCs w:val="24"/>
          <w:lang w:val="ru-MD" w:eastAsia="ru-RU"/>
        </w:rPr>
        <w:t>государственного долга представлена на диаграмме №2.</w:t>
      </w:r>
    </w:p>
    <w:p w:rsidR="00AF44B9" w:rsidRPr="00AF44B9" w:rsidRDefault="00AF44B9" w:rsidP="00AF44B9">
      <w:pPr>
        <w:spacing w:after="0" w:line="276" w:lineRule="auto"/>
        <w:jc w:val="right"/>
        <w:rPr>
          <w:rFonts w:ascii="Calibri Light" w:eastAsia="Times New Roman" w:hAnsi="Calibri Light" w:cstheme="majorHAnsi"/>
          <w:b/>
          <w:i/>
          <w:szCs w:val="24"/>
          <w:lang w:val="ru-MD"/>
        </w:rPr>
      </w:pPr>
      <w:r w:rsidRPr="00AF44B9">
        <w:rPr>
          <w:rFonts w:ascii="Calibri Light" w:eastAsia="Times New Roman" w:hAnsi="Calibri Light" w:cstheme="majorHAnsi"/>
          <w:b/>
          <w:i/>
          <w:szCs w:val="24"/>
          <w:lang w:val="ru-MD"/>
        </w:rPr>
        <w:t>Диаграмма №2</w:t>
      </w:r>
    </w:p>
    <w:p w:rsidR="00AF44B9" w:rsidRPr="00AF44B9" w:rsidRDefault="00AF44B9" w:rsidP="00AF44B9">
      <w:pPr>
        <w:spacing w:line="240" w:lineRule="auto"/>
        <w:jc w:val="center"/>
        <w:rPr>
          <w:rFonts w:ascii="Calibri Light" w:hAnsi="Calibri Light"/>
          <w:i/>
          <w:szCs w:val="24"/>
          <w:lang w:val="ru-MD"/>
        </w:rPr>
      </w:pPr>
      <w:r w:rsidRPr="00AF44B9">
        <w:rPr>
          <w:rFonts w:ascii="Calibri Light" w:eastAsia="Times New Roman" w:hAnsi="Calibri Light" w:cstheme="majorHAnsi"/>
          <w:b/>
          <w:i/>
          <w:szCs w:val="24"/>
          <w:lang w:val="ru-MD"/>
        </w:rPr>
        <w:t xml:space="preserve">Структура внутреннего </w:t>
      </w:r>
      <w:r w:rsidRPr="00AF44B9">
        <w:rPr>
          <w:rFonts w:ascii="Calibri Light" w:eastAsia="Times New Roman" w:hAnsi="Calibri Light" w:cstheme="majorHAnsi"/>
          <w:b/>
          <w:bCs/>
          <w:i/>
          <w:szCs w:val="24"/>
          <w:lang w:val="ru-MD" w:eastAsia="ru-RU"/>
        </w:rPr>
        <w:t>государственного долга</w:t>
      </w:r>
      <w:r w:rsidRPr="00AF44B9">
        <w:rPr>
          <w:rFonts w:ascii="Calibri Light" w:eastAsia="Times New Roman" w:hAnsi="Calibri Light" w:cstheme="majorHAnsi"/>
          <w:bCs/>
          <w:i/>
          <w:szCs w:val="24"/>
          <w:lang w:val="ru-MD" w:eastAsia="ru-RU"/>
        </w:rPr>
        <w:t xml:space="preserve"> </w:t>
      </w:r>
      <w:r w:rsidRPr="00AF44B9">
        <w:rPr>
          <w:rFonts w:ascii="Calibri Light" w:eastAsia="Times New Roman" w:hAnsi="Calibri Light" w:cstheme="majorHAnsi"/>
          <w:b/>
          <w:bCs/>
          <w:i/>
          <w:szCs w:val="24"/>
          <w:lang w:val="ru-MD" w:eastAsia="ru-RU"/>
        </w:rPr>
        <w:t>в аспекте инструментов</w:t>
      </w:r>
      <w:r w:rsidRPr="00AF44B9">
        <w:rPr>
          <w:rFonts w:ascii="Calibri Light" w:eastAsia="Times New Roman" w:hAnsi="Calibri Light" w:cstheme="majorHAnsi"/>
          <w:b/>
          <w:i/>
          <w:szCs w:val="24"/>
          <w:lang w:val="ru-MD"/>
        </w:rPr>
        <w:t>, млн</w:t>
      </w:r>
      <w:r w:rsidR="00E87E5D">
        <w:rPr>
          <w:rFonts w:ascii="Calibri Light" w:eastAsia="Times New Roman" w:hAnsi="Calibri Light" w:cstheme="majorHAnsi"/>
          <w:b/>
          <w:i/>
          <w:szCs w:val="24"/>
          <w:lang w:val="ru-MD"/>
        </w:rPr>
        <w:t>.</w:t>
      </w:r>
      <w:r w:rsidRPr="00AF44B9">
        <w:rPr>
          <w:rFonts w:ascii="Calibri Light" w:eastAsia="Times New Roman" w:hAnsi="Calibri Light" w:cstheme="majorHAnsi"/>
          <w:b/>
          <w:i/>
          <w:szCs w:val="24"/>
          <w:lang w:val="ru-MD"/>
        </w:rPr>
        <w:t xml:space="preserve"> леев </w:t>
      </w:r>
    </w:p>
    <w:p w:rsidR="00AF44B9" w:rsidRPr="00AF44B9" w:rsidRDefault="00AF44B9" w:rsidP="00AF44B9">
      <w:pPr>
        <w:rPr>
          <w:rFonts w:ascii="Calibri Light" w:eastAsia="Times New Roman" w:hAnsi="Calibri Light" w:cstheme="majorHAnsi"/>
          <w:b/>
          <w:szCs w:val="24"/>
          <w:lang w:val="ru-MD"/>
        </w:rPr>
      </w:pPr>
      <w:r w:rsidRPr="00AF44B9">
        <w:rPr>
          <w:rFonts w:ascii="Calibri Light" w:hAnsi="Calibri Light"/>
          <w:noProof/>
          <w:szCs w:val="24"/>
          <w:lang w:val="ru-RU" w:eastAsia="ru-RU"/>
        </w:rPr>
        <w:drawing>
          <wp:inline distT="0" distB="0" distL="0" distR="0" wp14:anchorId="62B060AB" wp14:editId="23796E1E">
            <wp:extent cx="2833942" cy="2198748"/>
            <wp:effectExtent l="0" t="0" r="2413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F44B9">
        <w:rPr>
          <w:rFonts w:ascii="Calibri Light" w:hAnsi="Calibri Light"/>
          <w:noProof/>
          <w:szCs w:val="24"/>
          <w:lang w:val="ru-RU" w:eastAsia="ru-RU"/>
        </w:rPr>
        <w:drawing>
          <wp:inline distT="0" distB="0" distL="0" distR="0" wp14:anchorId="04824141" wp14:editId="140E119D">
            <wp:extent cx="3009900" cy="21945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44B9" w:rsidRPr="00AF44B9" w:rsidRDefault="00AF44B9" w:rsidP="00AF44B9">
      <w:pPr>
        <w:pStyle w:val="af3"/>
        <w:spacing w:after="240"/>
        <w:ind w:firstLine="567"/>
        <w:jc w:val="both"/>
        <w:rPr>
          <w:rFonts w:ascii="Calibri Light" w:hAnsi="Calibri Light" w:cstheme="majorHAnsi"/>
          <w:i/>
          <w:sz w:val="20"/>
          <w:szCs w:val="20"/>
          <w:lang w:val="ru-MD" w:eastAsia="ru-RU"/>
        </w:rPr>
      </w:pPr>
      <w:r w:rsidRPr="00AF44B9">
        <w:rPr>
          <w:rFonts w:ascii="Calibri Light" w:hAnsi="Calibri Light" w:cstheme="majorHAnsi"/>
          <w:b/>
          <w:i/>
          <w:sz w:val="20"/>
          <w:szCs w:val="20"/>
          <w:lang w:val="ru-MD" w:eastAsia="ru-RU"/>
        </w:rPr>
        <w:t xml:space="preserve">Источник: </w:t>
      </w:r>
      <w:r w:rsidRPr="00AF44B9">
        <w:rPr>
          <w:rFonts w:ascii="Calibri Light" w:hAnsi="Calibri Light" w:cstheme="majorHAnsi"/>
          <w:i/>
          <w:sz w:val="20"/>
          <w:szCs w:val="20"/>
          <w:lang w:val="ru-MD" w:eastAsia="ru-RU"/>
        </w:rPr>
        <w:t>Разработана аудиторской группой на основании информации, представленной МФ, и Отчетов о государственном долге по состоянию на 31.12.2020 и на 31.12.2021.</w:t>
      </w:r>
    </w:p>
    <w:p w:rsidR="00AF44B9" w:rsidRPr="00AF44B9" w:rsidRDefault="00AF44B9" w:rsidP="00AF44B9">
      <w:pPr>
        <w:spacing w:line="276" w:lineRule="auto"/>
        <w:jc w:val="both"/>
        <w:rPr>
          <w:rFonts w:ascii="Calibri Light" w:eastAsia="Times New Roman" w:hAnsi="Calibri Light" w:cstheme="majorHAnsi"/>
          <w:szCs w:val="24"/>
          <w:lang w:val="ru-MD"/>
        </w:rPr>
      </w:pPr>
      <w:r w:rsidRPr="00AF44B9">
        <w:rPr>
          <w:rFonts w:ascii="Calibri Light" w:eastAsia="Times New Roman" w:hAnsi="Calibri Light" w:cstheme="majorHAnsi"/>
          <w:szCs w:val="24"/>
          <w:lang w:val="ru-MD"/>
        </w:rPr>
        <w:t>В соответствии с положениями нормативной базы</w:t>
      </w:r>
      <w:r w:rsidRPr="00AF44B9">
        <w:rPr>
          <w:rStyle w:val="a6"/>
          <w:rFonts w:ascii="Calibri Light" w:eastAsia="Times New Roman" w:hAnsi="Calibri Light" w:cstheme="majorHAnsi"/>
          <w:szCs w:val="24"/>
          <w:lang w:val="ru-MD"/>
        </w:rPr>
        <w:footnoteReference w:id="12"/>
      </w:r>
      <w:r w:rsidRPr="00AF44B9">
        <w:rPr>
          <w:rFonts w:ascii="Calibri Light" w:eastAsia="Times New Roman" w:hAnsi="Calibri Light" w:cstheme="majorHAnsi"/>
          <w:szCs w:val="24"/>
          <w:lang w:val="ru-MD"/>
        </w:rPr>
        <w:t>, МФ выпускает на внутреннем рынке ГЦБ в форме КО и ГО в национальной валюте. Размещение ГЦБ на первичном рынке осуществляется НБМ, в качестве агента государства, посредством аукционов согласно условиям, определенным и регламентированным МФ в качестве эмитента, в соответствии с ориентировочным календарем, который ежеквартально утверждается МФ и публикуется на официальной странице МФ и НБМ.</w:t>
      </w:r>
    </w:p>
    <w:p w:rsidR="00AF44B9" w:rsidRPr="00AF44B9" w:rsidRDefault="00AF44B9" w:rsidP="00AF44B9">
      <w:pPr>
        <w:spacing w:line="276" w:lineRule="auto"/>
        <w:jc w:val="both"/>
        <w:rPr>
          <w:rFonts w:ascii="Calibri Light" w:eastAsia="Times New Roman" w:hAnsi="Calibri Light" w:cstheme="majorHAnsi"/>
          <w:szCs w:val="24"/>
          <w:lang w:val="ru-MD"/>
        </w:rPr>
      </w:pPr>
      <w:r w:rsidRPr="00AF44B9">
        <w:rPr>
          <w:rFonts w:ascii="Calibri Light" w:eastAsia="Times New Roman" w:hAnsi="Calibri Light" w:cstheme="majorHAnsi"/>
          <w:szCs w:val="24"/>
          <w:lang w:val="ru-MD"/>
        </w:rPr>
        <w:t>Предост</w:t>
      </w:r>
      <w:r w:rsidR="00E87E5D">
        <w:rPr>
          <w:rFonts w:ascii="Calibri Light" w:eastAsia="Times New Roman" w:hAnsi="Calibri Light" w:cstheme="majorHAnsi"/>
          <w:szCs w:val="24"/>
          <w:lang w:val="ru-MD"/>
        </w:rPr>
        <w:t>авление специфических услуг на р</w:t>
      </w:r>
      <w:r w:rsidRPr="00AF44B9">
        <w:rPr>
          <w:rFonts w:ascii="Calibri Light" w:eastAsia="Times New Roman" w:hAnsi="Calibri Light" w:cstheme="majorHAnsi"/>
          <w:szCs w:val="24"/>
          <w:lang w:val="ru-MD"/>
        </w:rPr>
        <w:t>ынке ГЦБ осуществляется первичными дилерами путем участия в аукционах ГЦБ и торгуя ГЦБ на вторичном рынке по ценам, которые они обязаны объявить. Качество первичного дилера присуждается и изымается МФ на основании установленных критериев. Так, в аудируемом периоде на рынке ГЦБ действовало 9 первичных дилеров</w:t>
      </w:r>
      <w:r w:rsidRPr="00AF44B9">
        <w:rPr>
          <w:rStyle w:val="a6"/>
          <w:rFonts w:ascii="Calibri Light" w:eastAsia="Times New Roman" w:hAnsi="Calibri Light" w:cstheme="majorHAnsi"/>
          <w:szCs w:val="24"/>
          <w:lang w:val="ru-MD"/>
        </w:rPr>
        <w:footnoteReference w:id="13"/>
      </w:r>
      <w:r w:rsidRPr="00AF44B9">
        <w:rPr>
          <w:rFonts w:ascii="Calibri Light" w:eastAsia="Times New Roman" w:hAnsi="Calibri Light" w:cstheme="majorHAnsi"/>
          <w:szCs w:val="24"/>
          <w:lang w:val="ru-MD"/>
        </w:rPr>
        <w:t>, которые покупали ГЦБ от своего имени и за свой счет. На первичном рынке в этот период были выпущены следующие виды ГЦБ: i) КО со сроком погашения 91 день, 182 дня и 364 дня и ii) ГО со сроком погашения 2 года, 3 года, 5 лет и 7 лет.</w:t>
      </w:r>
    </w:p>
    <w:p w:rsidR="00AF44B9" w:rsidRPr="00AF44B9" w:rsidRDefault="00AF44B9" w:rsidP="00AF44B9">
      <w:pPr>
        <w:spacing w:after="0" w:line="276" w:lineRule="auto"/>
        <w:jc w:val="both"/>
        <w:rPr>
          <w:rFonts w:ascii="Calibri Light" w:eastAsia="Times New Roman" w:hAnsi="Calibri Light" w:cstheme="majorHAnsi"/>
          <w:szCs w:val="24"/>
          <w:lang w:val="ru-MD"/>
        </w:rPr>
      </w:pPr>
      <w:r w:rsidRPr="00AF44B9">
        <w:rPr>
          <w:rFonts w:ascii="Calibri Light" w:eastAsia="Times New Roman" w:hAnsi="Calibri Light" w:cstheme="majorHAnsi"/>
          <w:szCs w:val="24"/>
          <w:lang w:val="ru-MD"/>
        </w:rPr>
        <w:t xml:space="preserve">Так, в течение 2022 года МФ разработало Календари проведения аукционов по продаже ГЦБ для </w:t>
      </w:r>
      <w:r w:rsidRPr="00AF44B9">
        <w:rPr>
          <w:rFonts w:ascii="Calibri Light" w:hAnsi="Calibri Light" w:cstheme="majorHAnsi"/>
          <w:szCs w:val="24"/>
          <w:lang w:val="ru-MD" w:eastAsia="ru-RU"/>
        </w:rPr>
        <w:t xml:space="preserve">I, II, III и IV кварталов, в соответствии с которыми организовало 50 аукционов по продаже ГЦБ, были размещены для продажи ГЦБ в сумме 34 315,0 </w:t>
      </w:r>
      <w:r w:rsidRPr="00AF44B9">
        <w:rPr>
          <w:rFonts w:ascii="Calibri Light" w:eastAsia="Times New Roman" w:hAnsi="Calibri Light" w:cstheme="majorHAnsi"/>
          <w:szCs w:val="24"/>
          <w:lang w:val="ru-MD"/>
        </w:rPr>
        <w:t xml:space="preserve">млн. леев. Объем внесенных заявлений для ГЦБ составил </w:t>
      </w:r>
      <w:r w:rsidRPr="00AF44B9">
        <w:rPr>
          <w:rFonts w:ascii="Calibri Light" w:hAnsi="Calibri Light" w:cstheme="majorHAnsi"/>
          <w:szCs w:val="24"/>
          <w:lang w:val="ru-MD" w:eastAsia="ru-RU"/>
        </w:rPr>
        <w:t xml:space="preserve">37 381,0 </w:t>
      </w:r>
      <w:r w:rsidRPr="00AF44B9">
        <w:rPr>
          <w:rFonts w:ascii="Calibri Light" w:eastAsia="Times New Roman" w:hAnsi="Calibri Light" w:cstheme="majorHAnsi"/>
          <w:szCs w:val="24"/>
          <w:lang w:val="ru-MD"/>
        </w:rPr>
        <w:t xml:space="preserve">млн. леев или на </w:t>
      </w:r>
      <w:r w:rsidRPr="00AF44B9">
        <w:rPr>
          <w:rFonts w:ascii="Calibri Light" w:hAnsi="Calibri Light" w:cstheme="majorHAnsi"/>
          <w:szCs w:val="24"/>
          <w:lang w:val="ru-MD" w:eastAsia="ru-RU"/>
        </w:rPr>
        <w:t xml:space="preserve">3 066,0 </w:t>
      </w:r>
      <w:r w:rsidRPr="00AF44B9">
        <w:rPr>
          <w:rFonts w:ascii="Calibri Light" w:eastAsia="Times New Roman" w:hAnsi="Calibri Light" w:cstheme="majorHAnsi"/>
          <w:szCs w:val="24"/>
          <w:lang w:val="ru-MD"/>
        </w:rPr>
        <w:t xml:space="preserve">млн. леев больше, чем предложение, в результате были проданы ГЦБ на сумму </w:t>
      </w:r>
      <w:r w:rsidRPr="00AF44B9">
        <w:rPr>
          <w:rFonts w:ascii="Calibri Light" w:hAnsi="Calibri Light" w:cstheme="majorHAnsi"/>
          <w:szCs w:val="24"/>
          <w:lang w:val="ru-MD" w:eastAsia="ru-RU"/>
        </w:rPr>
        <w:t xml:space="preserve">26 288,1 </w:t>
      </w:r>
      <w:r w:rsidRPr="00AF44B9">
        <w:rPr>
          <w:rFonts w:ascii="Calibri Light" w:eastAsia="Times New Roman" w:hAnsi="Calibri Light" w:cstheme="majorHAnsi"/>
          <w:szCs w:val="24"/>
          <w:lang w:val="ru-MD"/>
        </w:rPr>
        <w:t xml:space="preserve">млн. леев (по номинальной стоимости) или на </w:t>
      </w:r>
      <w:r w:rsidRPr="00AF44B9">
        <w:rPr>
          <w:rFonts w:ascii="Calibri Light" w:hAnsi="Calibri Light" w:cstheme="majorHAnsi"/>
          <w:szCs w:val="24"/>
          <w:lang w:val="ru-MD" w:eastAsia="ru-RU"/>
        </w:rPr>
        <w:t>1 025,3</w:t>
      </w:r>
      <w:r w:rsidRPr="00AF44B9">
        <w:rPr>
          <w:rFonts w:ascii="Calibri Light" w:eastAsia="Times New Roman" w:hAnsi="Calibri Light" w:cstheme="majorHAnsi"/>
          <w:szCs w:val="24"/>
          <w:lang w:val="ru-MD"/>
        </w:rPr>
        <w:t xml:space="preserve"> млн. леев больше по сравнению с предыдущим годом. В </w:t>
      </w:r>
      <w:r w:rsidRPr="00AF44B9">
        <w:rPr>
          <w:rFonts w:ascii="Calibri Light" w:hAnsi="Calibri Light" w:cstheme="majorHAnsi"/>
          <w:szCs w:val="24"/>
          <w:lang w:val="ru-MD" w:eastAsia="ru-RU"/>
        </w:rPr>
        <w:t xml:space="preserve">2022 году были выкуплены ГЦБ, подлежащие погашению, на общую сумму           27 028,5 </w:t>
      </w:r>
      <w:r w:rsidRPr="00AF44B9">
        <w:rPr>
          <w:rFonts w:ascii="Calibri Light" w:eastAsia="Times New Roman" w:hAnsi="Calibri Light" w:cstheme="majorHAnsi"/>
          <w:szCs w:val="24"/>
          <w:lang w:val="ru-MD"/>
        </w:rPr>
        <w:t xml:space="preserve">млн. леев по номинальной стоимости. </w:t>
      </w:r>
      <w:r w:rsidRPr="00AF44B9">
        <w:rPr>
          <w:rFonts w:ascii="Calibri Light" w:eastAsia="Times New Roman" w:hAnsi="Calibri Light" w:cstheme="majorHAnsi"/>
          <w:i/>
          <w:szCs w:val="24"/>
          <w:lang w:val="ru-MD"/>
        </w:rPr>
        <w:t xml:space="preserve">Свод ГЦБ, проданных на первичном рынке в </w:t>
      </w:r>
      <w:r w:rsidRPr="00AF44B9">
        <w:rPr>
          <w:rFonts w:ascii="Calibri Light" w:hAnsi="Calibri Light" w:cstheme="majorHAnsi"/>
          <w:i/>
          <w:szCs w:val="24"/>
          <w:lang w:val="ru-MD" w:eastAsia="ru-RU"/>
        </w:rPr>
        <w:t>2022 году, представлен в таблице №3.</w:t>
      </w:r>
    </w:p>
    <w:p w:rsidR="00AF44B9" w:rsidRPr="00AF44B9" w:rsidRDefault="00AF44B9" w:rsidP="00AF44B9">
      <w:pPr>
        <w:spacing w:after="0" w:line="276" w:lineRule="auto"/>
        <w:jc w:val="right"/>
        <w:rPr>
          <w:rFonts w:ascii="Calibri Light" w:hAnsi="Calibri Light" w:cstheme="majorHAnsi"/>
          <w:b/>
          <w:i/>
          <w:szCs w:val="24"/>
          <w:lang w:val="ru-MD" w:eastAsia="ru-RU"/>
        </w:rPr>
      </w:pPr>
    </w:p>
    <w:p w:rsidR="00AF44B9" w:rsidRPr="00AF44B9" w:rsidRDefault="00AF44B9" w:rsidP="00AF44B9">
      <w:pPr>
        <w:spacing w:after="0" w:line="276" w:lineRule="auto"/>
        <w:jc w:val="right"/>
        <w:rPr>
          <w:rFonts w:ascii="Calibri Light" w:hAnsi="Calibri Light" w:cstheme="majorHAnsi"/>
          <w:b/>
          <w:i/>
          <w:szCs w:val="24"/>
          <w:lang w:val="ru-MD" w:eastAsia="ru-RU"/>
        </w:rPr>
      </w:pPr>
    </w:p>
    <w:p w:rsidR="00AF44B9" w:rsidRPr="00AF44B9" w:rsidRDefault="00AF44B9" w:rsidP="00AF44B9">
      <w:pPr>
        <w:spacing w:after="0" w:line="276" w:lineRule="auto"/>
        <w:jc w:val="right"/>
        <w:rPr>
          <w:rFonts w:ascii="Calibri Light" w:hAnsi="Calibri Light" w:cstheme="majorHAnsi"/>
          <w:b/>
          <w:i/>
          <w:szCs w:val="24"/>
          <w:lang w:val="ru-MD" w:eastAsia="ru-RU"/>
        </w:rPr>
      </w:pPr>
      <w:r w:rsidRPr="00AF44B9">
        <w:rPr>
          <w:rFonts w:ascii="Calibri Light" w:hAnsi="Calibri Light" w:cstheme="majorHAnsi"/>
          <w:b/>
          <w:i/>
          <w:szCs w:val="24"/>
          <w:lang w:val="ru-MD" w:eastAsia="ru-RU"/>
        </w:rPr>
        <w:t>Таблица №3</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977"/>
        <w:gridCol w:w="1984"/>
        <w:gridCol w:w="1899"/>
        <w:gridCol w:w="1899"/>
      </w:tblGrid>
      <w:tr w:rsidR="00AF44B9" w:rsidRPr="00AF44B9" w:rsidTr="00C016FE">
        <w:trPr>
          <w:trHeight w:val="300"/>
        </w:trPr>
        <w:tc>
          <w:tcPr>
            <w:tcW w:w="699" w:type="dxa"/>
            <w:shd w:val="clear" w:color="auto" w:fill="auto"/>
            <w:vAlign w:val="center"/>
            <w:hideMark/>
          </w:tcPr>
          <w:p w:rsidR="00AF44B9" w:rsidRPr="00AF44B9" w:rsidRDefault="00086354" w:rsidP="00C016FE">
            <w:pPr>
              <w:spacing w:after="0" w:line="240" w:lineRule="auto"/>
              <w:jc w:val="center"/>
              <w:rPr>
                <w:rFonts w:ascii="Calibri Light" w:eastAsia="Times New Roman" w:hAnsi="Calibri Light" w:cstheme="majorHAnsi"/>
                <w:b/>
                <w:bCs/>
                <w:color w:val="000000"/>
                <w:sz w:val="20"/>
                <w:szCs w:val="20"/>
                <w:lang w:val="ru-MD"/>
              </w:rPr>
            </w:pPr>
            <w:r>
              <w:rPr>
                <w:rFonts w:ascii="Calibri Light" w:eastAsia="Times New Roman" w:hAnsi="Calibri Light" w:cstheme="majorHAnsi"/>
                <w:b/>
                <w:bCs/>
                <w:color w:val="000000"/>
                <w:sz w:val="20"/>
                <w:szCs w:val="20"/>
                <w:lang w:val="ru-MD"/>
              </w:rPr>
              <w:t>№ стр.</w:t>
            </w:r>
          </w:p>
        </w:tc>
        <w:tc>
          <w:tcPr>
            <w:tcW w:w="2977"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Название показателя </w:t>
            </w:r>
          </w:p>
        </w:tc>
        <w:tc>
          <w:tcPr>
            <w:tcW w:w="1984"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Оферта МФ</w:t>
            </w:r>
          </w:p>
        </w:tc>
        <w:tc>
          <w:tcPr>
            <w:tcW w:w="1899"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Заявлено </w:t>
            </w:r>
          </w:p>
        </w:tc>
        <w:tc>
          <w:tcPr>
            <w:tcW w:w="1899" w:type="dxa"/>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Продано </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1</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Казначейские обязательства, </w:t>
            </w:r>
          </w:p>
          <w:p w:rsidR="00AF44B9" w:rsidRPr="00AF44B9" w:rsidRDefault="00AF44B9" w:rsidP="00C016FE">
            <w:pPr>
              <w:spacing w:after="0" w:line="240" w:lineRule="auto"/>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в том числе:</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33.750.000.000,00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36.941.069.300,00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25.854.974.100,00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91 день</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2.050.000.000,00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4.327.899.600,00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2.572.822.400,00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182 дня</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15.150.000.000,00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16.949.463.600,00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12.687.923.100,00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364 дня</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16.550.000.000,00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15.663.706.100,00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10.594.228.600,00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984"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899"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899"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Государственные облигации, </w:t>
            </w:r>
          </w:p>
          <w:p w:rsidR="00AF44B9" w:rsidRPr="00AF44B9" w:rsidRDefault="00AF44B9" w:rsidP="00C016FE">
            <w:pPr>
              <w:spacing w:after="0" w:line="240" w:lineRule="auto"/>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в том числе:</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565.000.000,00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439.939.500,00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433.139.500,00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2.1</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 года, из которых:</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275.000.000,00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374.918.500,00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374.818.500,00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xml:space="preserve">с фиксированной процентной ставкой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115.000.000,00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84.590.500,00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84.490.500,00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xml:space="preserve">с плавающей процентной ставкой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160.000.000,00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290.328.000,00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290.328.000,00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2.2</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3 года, из которых:</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145.000.000,00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53.471.000,00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53.471.000,00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xml:space="preserve">с фиксированной процентной ставкой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115.000.000,00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49.771.000,00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49.771.000,00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 xml:space="preserve">с плавающей процентной ставкой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30.000.000,00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3.700.000,00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i/>
                <w:iCs/>
                <w:color w:val="000000"/>
                <w:sz w:val="20"/>
                <w:szCs w:val="20"/>
                <w:lang w:val="ru-MD"/>
              </w:rPr>
            </w:pPr>
            <w:r w:rsidRPr="00AF44B9">
              <w:rPr>
                <w:rFonts w:ascii="Calibri Light" w:eastAsia="Times New Roman" w:hAnsi="Calibri Light" w:cstheme="majorHAnsi"/>
                <w:i/>
                <w:iCs/>
                <w:color w:val="000000"/>
                <w:sz w:val="20"/>
                <w:szCs w:val="20"/>
                <w:lang w:val="ru-MD"/>
              </w:rPr>
              <w:t>3.700.000,00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2.3</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 xml:space="preserve">5 лет, </w:t>
            </w:r>
            <w:r w:rsidRPr="00AF44B9">
              <w:rPr>
                <w:rFonts w:ascii="Calibri Light" w:eastAsia="Times New Roman" w:hAnsi="Calibri Light" w:cstheme="majorHAnsi"/>
                <w:b/>
                <w:i/>
                <w:iCs/>
                <w:color w:val="000000"/>
                <w:sz w:val="20"/>
                <w:szCs w:val="20"/>
                <w:lang w:val="ru-MD"/>
              </w:rPr>
              <w:t>с фиксированным процентом</w:t>
            </w:r>
            <w:r w:rsidRPr="00AF44B9">
              <w:rPr>
                <w:rFonts w:ascii="Calibri Light" w:eastAsia="Times New Roman" w:hAnsi="Calibri Light" w:cstheme="majorHAnsi"/>
                <w:i/>
                <w:iCs/>
                <w:color w:val="000000"/>
                <w:sz w:val="20"/>
                <w:szCs w:val="20"/>
                <w:lang w:val="ru-MD"/>
              </w:rPr>
              <w:t xml:space="preserve">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75.000.000,00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4.900.000,00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900.000,00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2.4</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 xml:space="preserve">7 лет, </w:t>
            </w:r>
            <w:r w:rsidRPr="00AF44B9">
              <w:rPr>
                <w:rFonts w:ascii="Calibri Light" w:eastAsia="Times New Roman" w:hAnsi="Calibri Light" w:cstheme="majorHAnsi"/>
                <w:b/>
                <w:i/>
                <w:iCs/>
                <w:color w:val="000000"/>
                <w:sz w:val="20"/>
                <w:szCs w:val="20"/>
                <w:lang w:val="ru-MD"/>
              </w:rPr>
              <w:t>с фиксированным процентом</w:t>
            </w:r>
            <w:r w:rsidRPr="00AF44B9">
              <w:rPr>
                <w:rFonts w:ascii="Calibri Light" w:eastAsia="Times New Roman" w:hAnsi="Calibri Light" w:cstheme="majorHAnsi"/>
                <w:i/>
                <w:iCs/>
                <w:color w:val="000000"/>
                <w:sz w:val="20"/>
                <w:szCs w:val="20"/>
                <w:lang w:val="ru-MD"/>
              </w:rPr>
              <w:t xml:space="preserve">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70.000.000,00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6.650.000,00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3.950.000,00</w:t>
            </w:r>
          </w:p>
        </w:tc>
      </w:tr>
      <w:tr w:rsidR="00AF44B9" w:rsidRPr="00AF44B9" w:rsidTr="00C016FE">
        <w:trPr>
          <w:trHeight w:val="300"/>
        </w:trPr>
        <w:tc>
          <w:tcPr>
            <w:tcW w:w="699" w:type="dxa"/>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2977"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984"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899"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c>
          <w:tcPr>
            <w:tcW w:w="1899" w:type="dxa"/>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w:t>
            </w:r>
          </w:p>
        </w:tc>
      </w:tr>
      <w:tr w:rsidR="00AF44B9" w:rsidRPr="00AF44B9" w:rsidTr="00C016FE">
        <w:trPr>
          <w:trHeight w:val="300"/>
        </w:trPr>
        <w:tc>
          <w:tcPr>
            <w:tcW w:w="3676" w:type="dxa"/>
            <w:gridSpan w:val="2"/>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ВСЕГО ГЦБ </w:t>
            </w:r>
          </w:p>
        </w:tc>
        <w:tc>
          <w:tcPr>
            <w:tcW w:w="1984"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34.315.000.000,00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37.381.008.800,00</w:t>
            </w:r>
          </w:p>
        </w:tc>
        <w:tc>
          <w:tcPr>
            <w:tcW w:w="1899" w:type="dxa"/>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26.288.113.600,00</w:t>
            </w:r>
          </w:p>
        </w:tc>
      </w:tr>
    </w:tbl>
    <w:p w:rsidR="00AF44B9" w:rsidRPr="00AF44B9" w:rsidRDefault="00AF44B9" w:rsidP="00AF44B9">
      <w:pPr>
        <w:spacing w:line="276" w:lineRule="auto"/>
        <w:ind w:firstLine="426"/>
        <w:jc w:val="both"/>
        <w:rPr>
          <w:rFonts w:ascii="Calibri Light" w:hAnsi="Calibri Light"/>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обобщена аудитом на основании Сообщений МФ и НБМ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Согласно анализируемым данным, из общего объема проданных ГЦБ, 98,4% составляют КО, особое внимание было уделено КО со сроком погашения 182 дня (48,3%) и 364 дня (40,3%), и на ГО приходится 1,6%, наибольшим спросом пользовались ГО со сроком погашения 2 года (1,43%).</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Общий объем </w:t>
      </w:r>
      <w:r w:rsidRPr="00AF44B9">
        <w:rPr>
          <w:rFonts w:ascii="Calibri Light" w:hAnsi="Calibri Light" w:cstheme="majorHAnsi"/>
          <w:b/>
          <w:i/>
          <w:szCs w:val="24"/>
          <w:lang w:val="ru-MD" w:eastAsia="ru-RU"/>
        </w:rPr>
        <w:t>ГЦБ, выпущенных на первичном рынке</w:t>
      </w:r>
      <w:r w:rsidRPr="00AF44B9">
        <w:rPr>
          <w:rFonts w:ascii="Calibri Light" w:hAnsi="Calibri Light" w:cstheme="majorHAnsi"/>
          <w:szCs w:val="24"/>
          <w:lang w:val="ru-MD" w:eastAsia="ru-RU"/>
        </w:rPr>
        <w:t>, находящихся в обороте по состоянию на 31.12.2022 (</w:t>
      </w:r>
      <w:r w:rsidRPr="00AF44B9">
        <w:rPr>
          <w:rFonts w:ascii="Calibri Light" w:eastAsia="Times New Roman" w:hAnsi="Calibri Light" w:cstheme="majorHAnsi"/>
          <w:szCs w:val="24"/>
          <w:lang w:val="ru-MD"/>
        </w:rPr>
        <w:t xml:space="preserve">по номинальной стоимости), составляет </w:t>
      </w:r>
      <w:r w:rsidRPr="00AF44B9">
        <w:rPr>
          <w:rFonts w:ascii="Calibri Light" w:hAnsi="Calibri Light" w:cstheme="majorHAnsi"/>
          <w:szCs w:val="24"/>
          <w:lang w:val="ru-MD" w:eastAsia="ru-RU"/>
        </w:rPr>
        <w:t xml:space="preserve">20 189,8 </w:t>
      </w:r>
      <w:r w:rsidRPr="00AF44B9">
        <w:rPr>
          <w:rFonts w:ascii="Calibri Light" w:eastAsia="Times New Roman" w:hAnsi="Calibri Light" w:cstheme="majorHAnsi"/>
          <w:szCs w:val="24"/>
          <w:lang w:val="ru-MD"/>
        </w:rPr>
        <w:t xml:space="preserve">млн. леев, из которых: КО на общую сумму </w:t>
      </w:r>
      <w:r w:rsidRPr="00AF44B9">
        <w:rPr>
          <w:rFonts w:ascii="Calibri Light" w:hAnsi="Calibri Light" w:cstheme="majorHAnsi"/>
          <w:szCs w:val="24"/>
          <w:lang w:val="ru-MD" w:eastAsia="ru-RU"/>
        </w:rPr>
        <w:t xml:space="preserve">17 695,6 </w:t>
      </w:r>
      <w:r w:rsidRPr="00AF44B9">
        <w:rPr>
          <w:rFonts w:ascii="Calibri Light" w:eastAsia="Times New Roman" w:hAnsi="Calibri Light" w:cstheme="majorHAnsi"/>
          <w:szCs w:val="24"/>
          <w:lang w:val="ru-MD"/>
        </w:rPr>
        <w:t xml:space="preserve">млн. леев </w:t>
      </w:r>
      <w:r w:rsidRPr="00AF44B9">
        <w:rPr>
          <w:rFonts w:ascii="Calibri Light" w:hAnsi="Calibri Light" w:cstheme="majorHAnsi"/>
          <w:szCs w:val="24"/>
          <w:lang w:val="ru-MD" w:eastAsia="ru-RU"/>
        </w:rPr>
        <w:t xml:space="preserve">(87,6%) и ГО в сумме 2 494,23 </w:t>
      </w:r>
      <w:r w:rsidRPr="00AF44B9">
        <w:rPr>
          <w:rFonts w:ascii="Calibri Light" w:eastAsia="Times New Roman" w:hAnsi="Calibri Light" w:cstheme="majorHAnsi"/>
          <w:szCs w:val="24"/>
          <w:lang w:val="ru-MD"/>
        </w:rPr>
        <w:t>млн. леев</w:t>
      </w:r>
      <w:r w:rsidRPr="00AF44B9">
        <w:rPr>
          <w:rFonts w:ascii="Calibri Light" w:hAnsi="Calibri Light" w:cstheme="majorHAnsi"/>
          <w:szCs w:val="24"/>
          <w:lang w:val="ru-MD" w:eastAsia="ru-RU"/>
        </w:rPr>
        <w:t xml:space="preserve"> (12,4%). Анализируемые данные </w:t>
      </w:r>
      <w:r w:rsidRPr="00AF44B9">
        <w:rPr>
          <w:rFonts w:ascii="Calibri Light" w:hAnsi="Calibri Light"/>
          <w:szCs w:val="24"/>
          <w:lang w:val="ru-MD" w:eastAsia="ru-RU"/>
        </w:rPr>
        <w:t xml:space="preserve">свидетельствуют о том, что около </w:t>
      </w:r>
      <w:r w:rsidRPr="00AF44B9">
        <w:rPr>
          <w:rFonts w:ascii="Calibri Light" w:hAnsi="Calibri Light" w:cstheme="majorHAnsi"/>
          <w:szCs w:val="24"/>
          <w:lang w:val="ru-MD" w:eastAsia="ru-RU"/>
        </w:rPr>
        <w:t xml:space="preserve">61,0% внутреннего долга должно быть погашено в 2023 году, что </w:t>
      </w:r>
      <w:r w:rsidRPr="00AF44B9">
        <w:rPr>
          <w:rFonts w:ascii="Calibri Light" w:hAnsi="Calibri Light"/>
          <w:szCs w:val="24"/>
          <w:lang w:val="ru-MD" w:eastAsia="ru-RU"/>
        </w:rPr>
        <w:t xml:space="preserve">свидетельствует о том, что новый долг, который должен быть контрактован, может быть подвержен риску процентной ставки в контексте возможного увеличения процентных ставок на внутреннем рынке и уровня инфляции.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Вместе с тем, в течение 2022 года были заново выпущены </w:t>
      </w:r>
      <w:r w:rsidRPr="00AF44B9">
        <w:rPr>
          <w:rFonts w:ascii="Calibri Light" w:hAnsi="Calibri Light" w:cstheme="majorHAnsi"/>
          <w:b/>
          <w:i/>
          <w:szCs w:val="24"/>
          <w:lang w:val="ru-MD" w:eastAsia="ru-RU"/>
        </w:rPr>
        <w:t>конвертируемые ГЦБ</w:t>
      </w:r>
      <w:r w:rsidRPr="00AF44B9">
        <w:rPr>
          <w:rFonts w:ascii="Calibri Light" w:hAnsi="Calibri Light" w:cstheme="majorHAnsi"/>
          <w:szCs w:val="24"/>
          <w:lang w:val="ru-MD" w:eastAsia="ru-RU"/>
        </w:rPr>
        <w:t xml:space="preserve"> на общую сумму 2 241,4 </w:t>
      </w:r>
      <w:r w:rsidRPr="00AF44B9">
        <w:rPr>
          <w:rFonts w:ascii="Calibri Light" w:eastAsia="Times New Roman" w:hAnsi="Calibri Light" w:cstheme="majorHAnsi"/>
          <w:szCs w:val="24"/>
          <w:lang w:val="ru-MD"/>
        </w:rPr>
        <w:t xml:space="preserve">млн. леев и выкуплены на общую сумму </w:t>
      </w:r>
      <w:r w:rsidRPr="00AF44B9">
        <w:rPr>
          <w:rFonts w:ascii="Calibri Light" w:hAnsi="Calibri Light" w:cstheme="majorHAnsi"/>
          <w:szCs w:val="24"/>
          <w:lang w:val="ru-MD" w:eastAsia="ru-RU"/>
        </w:rPr>
        <w:t xml:space="preserve">2 152,0 </w:t>
      </w:r>
      <w:r w:rsidRPr="00AF44B9">
        <w:rPr>
          <w:rFonts w:ascii="Calibri Light" w:eastAsia="Times New Roman" w:hAnsi="Calibri Light" w:cstheme="majorHAnsi"/>
          <w:szCs w:val="24"/>
          <w:lang w:val="ru-MD"/>
        </w:rPr>
        <w:t>млн. леев.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Объем </w:t>
      </w:r>
      <w:r w:rsidRPr="00AF44B9">
        <w:rPr>
          <w:rFonts w:ascii="Calibri Light" w:hAnsi="Calibri Light" w:cstheme="majorHAnsi"/>
          <w:b/>
          <w:i/>
          <w:szCs w:val="24"/>
          <w:lang w:val="ru-MD" w:eastAsia="ru-RU"/>
        </w:rPr>
        <w:t xml:space="preserve">ГЦБ, выпущенных для исполнения платежных обязательств, вытекающих из </w:t>
      </w:r>
      <w:r w:rsidRPr="00AF44B9">
        <w:rPr>
          <w:rFonts w:ascii="Calibri Light" w:eastAsia="Times New Roman" w:hAnsi="Calibri Light" w:cstheme="majorHAnsi"/>
          <w:b/>
          <w:bCs/>
          <w:i/>
          <w:szCs w:val="24"/>
          <w:lang w:val="ru-MD" w:eastAsia="ru-RU"/>
        </w:rPr>
        <w:t>государственных гарантий</w:t>
      </w:r>
      <w:r w:rsidRPr="00AF44B9">
        <w:rPr>
          <w:rFonts w:ascii="Calibri Light" w:eastAsia="Times New Roman" w:hAnsi="Calibri Light" w:cstheme="majorHAnsi"/>
          <w:bCs/>
          <w:szCs w:val="24"/>
          <w:lang w:val="ru-MD" w:eastAsia="ru-RU"/>
        </w:rPr>
        <w:t xml:space="preserve">, в </w:t>
      </w:r>
      <w:r w:rsidRPr="00AF44B9">
        <w:rPr>
          <w:rFonts w:ascii="Calibri Light" w:hAnsi="Calibri Light" w:cstheme="majorHAnsi"/>
          <w:szCs w:val="24"/>
          <w:lang w:val="ru-MD" w:eastAsia="ru-RU"/>
        </w:rPr>
        <w:t xml:space="preserve">2022 году составил 12 351,2 </w:t>
      </w:r>
      <w:r w:rsidRPr="00AF44B9">
        <w:rPr>
          <w:rFonts w:ascii="Calibri Light" w:eastAsia="Times New Roman" w:hAnsi="Calibri Light" w:cstheme="majorHAnsi"/>
          <w:szCs w:val="24"/>
          <w:lang w:val="ru-MD"/>
        </w:rPr>
        <w:t xml:space="preserve">млн. леев, в течение года были выкуплены ГО со сроком погашения 6 лет на сумму </w:t>
      </w:r>
      <w:r w:rsidRPr="00AF44B9">
        <w:rPr>
          <w:rFonts w:ascii="Calibri Light" w:hAnsi="Calibri Light" w:cstheme="majorHAnsi"/>
          <w:szCs w:val="24"/>
          <w:lang w:val="ru-MD" w:eastAsia="ru-RU"/>
        </w:rPr>
        <w:t xml:space="preserve">290,0 </w:t>
      </w:r>
      <w:r w:rsidRPr="00AF44B9">
        <w:rPr>
          <w:rFonts w:ascii="Calibri Light" w:eastAsia="Times New Roman" w:hAnsi="Calibri Light" w:cstheme="majorHAnsi"/>
          <w:szCs w:val="24"/>
          <w:lang w:val="ru-MD"/>
        </w:rPr>
        <w:t>млн. леев. Так, остаток ГЦБ,</w:t>
      </w:r>
      <w:r w:rsidRPr="00AF44B9">
        <w:rPr>
          <w:rFonts w:ascii="Calibri Light" w:hAnsi="Calibri Light" w:cstheme="majorHAnsi"/>
          <w:b/>
          <w:i/>
          <w:szCs w:val="24"/>
          <w:lang w:val="ru-MD" w:eastAsia="ru-RU"/>
        </w:rPr>
        <w:t xml:space="preserve"> </w:t>
      </w:r>
      <w:r w:rsidRPr="00AF44B9">
        <w:rPr>
          <w:rFonts w:ascii="Calibri Light" w:hAnsi="Calibri Light" w:cstheme="majorHAnsi"/>
          <w:szCs w:val="24"/>
          <w:lang w:val="ru-MD" w:eastAsia="ru-RU"/>
        </w:rPr>
        <w:t xml:space="preserve">выпущенных для исполнения платежных обязательств, вытекающих из </w:t>
      </w:r>
      <w:r w:rsidRPr="00AF44B9">
        <w:rPr>
          <w:rFonts w:ascii="Calibri Light" w:eastAsia="Times New Roman" w:hAnsi="Calibri Light" w:cstheme="majorHAnsi"/>
          <w:bCs/>
          <w:szCs w:val="24"/>
          <w:lang w:val="ru-MD" w:eastAsia="ru-RU"/>
        </w:rPr>
        <w:t xml:space="preserve">государственных гарантий, по состоянию на </w:t>
      </w:r>
      <w:r w:rsidRPr="00AF44B9">
        <w:rPr>
          <w:rFonts w:ascii="Calibri Light" w:hAnsi="Calibri Light" w:cstheme="majorHAnsi"/>
          <w:szCs w:val="24"/>
          <w:lang w:val="ru-MD" w:eastAsia="ru-RU"/>
        </w:rPr>
        <w:t xml:space="preserve">31.12.2022 составил 12 061,2 </w:t>
      </w:r>
      <w:r w:rsidRPr="00AF44B9">
        <w:rPr>
          <w:rFonts w:ascii="Calibri Light" w:eastAsia="Times New Roman" w:hAnsi="Calibri Light" w:cstheme="majorHAnsi"/>
          <w:szCs w:val="24"/>
          <w:lang w:val="ru-MD"/>
        </w:rPr>
        <w:t xml:space="preserve">млн. леев, что составляет </w:t>
      </w:r>
      <w:r w:rsidRPr="00AF44B9">
        <w:rPr>
          <w:rFonts w:ascii="Calibri Light" w:hAnsi="Calibri Light" w:cstheme="majorHAnsi"/>
          <w:szCs w:val="24"/>
          <w:lang w:val="ru-MD" w:eastAsia="ru-RU"/>
        </w:rPr>
        <w:t xml:space="preserve">35,0% от общей суммы </w:t>
      </w:r>
      <w:r w:rsidRPr="00AF44B9">
        <w:rPr>
          <w:rFonts w:ascii="Calibri Light" w:hAnsi="Calibri Light"/>
          <w:szCs w:val="24"/>
          <w:lang w:val="ru-MD" w:eastAsia="ru-RU"/>
        </w:rPr>
        <w:t xml:space="preserve">внутреннего государственного долга.  </w:t>
      </w:r>
    </w:p>
    <w:p w:rsidR="00AF44B9" w:rsidRPr="00AF44B9" w:rsidRDefault="00AF44B9" w:rsidP="00086354">
      <w:pPr>
        <w:spacing w:after="0"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Относительно средневзвешенных процентных ставок на ГЦБ в 2022 году, аудит отмечает растущую тенденцию с 9,85% в январе до 21,6% в ноябре. Эта тенденция роста отмечается и в случае базовых ставок, объявленных НБМ, которые также </w:t>
      </w:r>
      <w:r w:rsidRPr="00AF44B9">
        <w:rPr>
          <w:rFonts w:ascii="Calibri Light" w:hAnsi="Calibri Light"/>
          <w:szCs w:val="24"/>
          <w:lang w:val="ru-MD" w:eastAsia="ru-RU"/>
        </w:rPr>
        <w:t xml:space="preserve">зарегистрировали тенденцию существенного роста, с </w:t>
      </w:r>
      <w:r w:rsidRPr="00AF44B9">
        <w:rPr>
          <w:rFonts w:ascii="Calibri Light" w:hAnsi="Calibri Light" w:cstheme="majorHAnsi"/>
          <w:szCs w:val="24"/>
          <w:lang w:val="ru-MD" w:eastAsia="ru-RU"/>
        </w:rPr>
        <w:t xml:space="preserve">8,5% в январе до 21,5% в ноябре. </w:t>
      </w:r>
      <w:r w:rsidRPr="00AF44B9">
        <w:rPr>
          <w:rFonts w:ascii="Calibri Light" w:hAnsi="Calibri Light" w:cstheme="majorHAnsi"/>
          <w:i/>
          <w:szCs w:val="24"/>
          <w:lang w:val="ru-MD" w:eastAsia="ru-RU"/>
        </w:rPr>
        <w:t>Динамика годовой процентной ставки ГЦБ представлена на диаграмме №3</w:t>
      </w:r>
      <w:r w:rsidRPr="00AF44B9">
        <w:rPr>
          <w:rFonts w:ascii="Calibri Light" w:hAnsi="Calibri Light" w:cstheme="majorHAnsi"/>
          <w:szCs w:val="24"/>
          <w:lang w:val="ru-MD" w:eastAsia="ru-RU"/>
        </w:rPr>
        <w:t>.</w:t>
      </w:r>
    </w:p>
    <w:p w:rsidR="00AF44B9" w:rsidRPr="00AF44B9" w:rsidRDefault="00AF44B9" w:rsidP="00AF44B9">
      <w:pPr>
        <w:spacing w:after="0" w:line="276" w:lineRule="auto"/>
        <w:ind w:firstLine="709"/>
        <w:jc w:val="right"/>
        <w:rPr>
          <w:rFonts w:ascii="Calibri Light" w:hAnsi="Calibri Light" w:cstheme="majorHAnsi"/>
          <w:b/>
          <w:i/>
          <w:szCs w:val="24"/>
          <w:lang w:val="ru-MD" w:eastAsia="ru-RU"/>
        </w:rPr>
      </w:pPr>
      <w:r w:rsidRPr="00AF44B9">
        <w:rPr>
          <w:rFonts w:ascii="Calibri Light" w:hAnsi="Calibri Light" w:cstheme="majorHAnsi"/>
          <w:b/>
          <w:i/>
          <w:szCs w:val="24"/>
          <w:lang w:val="ru-MD" w:eastAsia="ru-RU"/>
        </w:rPr>
        <w:t xml:space="preserve">Диаграмма №3 </w:t>
      </w:r>
    </w:p>
    <w:p w:rsidR="00AF44B9" w:rsidRPr="00AF44B9" w:rsidRDefault="00AF44B9" w:rsidP="00AF44B9">
      <w:pPr>
        <w:spacing w:after="0" w:line="240" w:lineRule="auto"/>
        <w:jc w:val="both"/>
        <w:rPr>
          <w:rFonts w:ascii="Calibri Light" w:hAnsi="Calibri Light" w:cstheme="majorHAnsi"/>
          <w:szCs w:val="24"/>
          <w:lang w:val="ru-MD"/>
        </w:rPr>
      </w:pPr>
      <w:r w:rsidRPr="00AF44B9">
        <w:rPr>
          <w:rFonts w:ascii="Calibri Light" w:hAnsi="Calibri Light" w:cstheme="majorHAnsi"/>
          <w:b/>
          <w:szCs w:val="24"/>
          <w:lang w:val="ru-MD" w:eastAsia="ru-RU"/>
        </w:rPr>
        <w:t>Динамика годовой процентной ставки г</w:t>
      </w:r>
      <w:r w:rsidRPr="00AF44B9">
        <w:rPr>
          <w:rFonts w:ascii="Calibri Light" w:hAnsi="Calibri Light" w:cstheme="majorHAnsi"/>
          <w:b/>
          <w:szCs w:val="24"/>
          <w:lang w:val="ru-MD"/>
        </w:rPr>
        <w:t>осударственных ценных бумаг в</w:t>
      </w:r>
      <w:r w:rsidRPr="00AF44B9">
        <w:rPr>
          <w:rFonts w:ascii="Calibri Light" w:hAnsi="Calibri Light" w:cstheme="majorHAnsi"/>
          <w:szCs w:val="24"/>
          <w:lang w:val="ru-MD"/>
        </w:rPr>
        <w:t xml:space="preserve"> </w:t>
      </w:r>
      <w:r w:rsidRPr="00AF44B9">
        <w:rPr>
          <w:rFonts w:ascii="Calibri Light" w:hAnsi="Calibri Light" w:cstheme="majorHAnsi"/>
          <w:b/>
          <w:szCs w:val="24"/>
          <w:lang w:val="ru-MD" w:eastAsia="ru-RU"/>
        </w:rPr>
        <w:t>2021-2022 годах</w:t>
      </w:r>
    </w:p>
    <w:p w:rsidR="00AF44B9" w:rsidRPr="00AF44B9" w:rsidRDefault="00AF44B9" w:rsidP="00AF44B9">
      <w:pPr>
        <w:spacing w:after="0"/>
        <w:rPr>
          <w:rFonts w:ascii="Calibri Light" w:hAnsi="Calibri Light"/>
          <w:szCs w:val="24"/>
          <w:lang w:val="ru-MD"/>
        </w:rPr>
      </w:pPr>
      <w:r w:rsidRPr="00AF44B9">
        <w:rPr>
          <w:rFonts w:ascii="Calibri Light" w:hAnsi="Calibri Light"/>
          <w:noProof/>
          <w:szCs w:val="24"/>
          <w:lang w:val="ru-RU" w:eastAsia="ru-RU"/>
        </w:rPr>
        <w:drawing>
          <wp:inline distT="0" distB="0" distL="0" distR="0" wp14:anchorId="7AC673F2" wp14:editId="2A5B08CC">
            <wp:extent cx="2997697" cy="2212340"/>
            <wp:effectExtent l="0" t="0" r="1270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F44B9">
        <w:rPr>
          <w:rFonts w:ascii="Calibri Light" w:hAnsi="Calibri Light"/>
          <w:noProof/>
          <w:szCs w:val="24"/>
          <w:lang w:val="ru-RU" w:eastAsia="ru-RU"/>
        </w:rPr>
        <w:drawing>
          <wp:inline distT="0" distB="0" distL="0" distR="0" wp14:anchorId="016D3395" wp14:editId="55609AD1">
            <wp:extent cx="2881547" cy="2195195"/>
            <wp:effectExtent l="0" t="0" r="14605"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4B9" w:rsidRPr="00AF44B9" w:rsidRDefault="00AF44B9" w:rsidP="00AF44B9">
      <w:pPr>
        <w:spacing w:line="276" w:lineRule="auto"/>
        <w:ind w:firstLine="426"/>
        <w:jc w:val="both"/>
        <w:rPr>
          <w:rFonts w:ascii="Calibri Light" w:hAnsi="Calibri Light"/>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обобщена аудитом на основании данных, представленных МФ.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Аудит отмечает, что тенденция увеличения в течение 2022 года средневзвешенных процентных ставок на ГЦБ имела негативное влияние, что обусловило увеличение расходов, понесенных из государственного бюджета для обслуживания </w:t>
      </w:r>
      <w:r w:rsidRPr="00AF44B9">
        <w:rPr>
          <w:rFonts w:ascii="Calibri Light" w:hAnsi="Calibri Light"/>
          <w:szCs w:val="24"/>
          <w:lang w:val="ru-MD" w:eastAsia="ru-RU"/>
        </w:rPr>
        <w:t>внутреннего государственного долга.</w:t>
      </w:r>
      <w:r w:rsidRPr="00AF44B9">
        <w:rPr>
          <w:rFonts w:ascii="Calibri Light" w:hAnsi="Calibri Light" w:cstheme="majorHAnsi"/>
          <w:szCs w:val="24"/>
          <w:lang w:val="ru-MD" w:eastAsia="ru-RU"/>
        </w:rPr>
        <w:t xml:space="preserve">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В данном контексте аудит подчеркивает, что </w:t>
      </w:r>
      <w:r w:rsidRPr="00AF44B9">
        <w:rPr>
          <w:rFonts w:ascii="Calibri Light" w:hAnsi="Calibri Light" w:cstheme="majorHAnsi"/>
          <w:b/>
          <w:i/>
          <w:szCs w:val="24"/>
          <w:lang w:val="ru-MD" w:eastAsia="ru-RU"/>
        </w:rPr>
        <w:t xml:space="preserve">для обслуживания </w:t>
      </w:r>
      <w:r w:rsidRPr="00AF44B9">
        <w:rPr>
          <w:rFonts w:ascii="Calibri Light" w:hAnsi="Calibri Light"/>
          <w:b/>
          <w:i/>
          <w:szCs w:val="24"/>
          <w:lang w:val="ru-MD" w:eastAsia="ru-RU"/>
        </w:rPr>
        <w:t>внутреннего государственного долга</w:t>
      </w:r>
      <w:r w:rsidRPr="00AF44B9">
        <w:rPr>
          <w:rFonts w:ascii="Calibri Light" w:hAnsi="Calibri Light"/>
          <w:szCs w:val="24"/>
          <w:lang w:val="ru-MD" w:eastAsia="ru-RU"/>
        </w:rPr>
        <w:t xml:space="preserve"> в </w:t>
      </w:r>
      <w:r w:rsidRPr="00AF44B9">
        <w:rPr>
          <w:rFonts w:ascii="Calibri Light" w:hAnsi="Calibri Light" w:cstheme="majorHAnsi"/>
          <w:szCs w:val="24"/>
          <w:lang w:val="ru-MD" w:eastAsia="ru-RU"/>
        </w:rPr>
        <w:t xml:space="preserve">2022 году из государственного бюджета были использованы финансовые средства на общую сумму 2 084,8 </w:t>
      </w:r>
      <w:r w:rsidRPr="00AF44B9">
        <w:rPr>
          <w:rFonts w:ascii="Calibri Light" w:eastAsia="Times New Roman" w:hAnsi="Calibri Light" w:cstheme="majorHAnsi"/>
          <w:szCs w:val="24"/>
          <w:lang w:val="ru-MD"/>
        </w:rPr>
        <w:t xml:space="preserve">млн. леев, что на </w:t>
      </w:r>
      <w:r w:rsidRPr="00AF44B9">
        <w:rPr>
          <w:rFonts w:ascii="Calibri Light" w:hAnsi="Calibri Light" w:cstheme="majorHAnsi"/>
          <w:szCs w:val="24"/>
          <w:lang w:val="ru-MD" w:eastAsia="ru-RU"/>
        </w:rPr>
        <w:t xml:space="preserve">565,5 </w:t>
      </w:r>
      <w:r w:rsidRPr="00AF44B9">
        <w:rPr>
          <w:rFonts w:ascii="Calibri Light" w:eastAsia="Times New Roman" w:hAnsi="Calibri Light" w:cstheme="majorHAnsi"/>
          <w:szCs w:val="24"/>
          <w:lang w:val="ru-MD"/>
        </w:rPr>
        <w:t>млн. леев больше по сравнению с предыдущим годом.</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Наиболее дорогостоящим долговым инструментом являются ГЦБ, выпущенные на первичном рынке, по которым были оплачены проценты и купоны на общую сумму 1 381,5 </w:t>
      </w:r>
      <w:r w:rsidRPr="00AF44B9">
        <w:rPr>
          <w:rFonts w:ascii="Calibri Light" w:eastAsia="Times New Roman" w:hAnsi="Calibri Light" w:cstheme="majorHAnsi"/>
          <w:szCs w:val="24"/>
          <w:lang w:val="ru-MD"/>
        </w:rPr>
        <w:t>млн. леев</w:t>
      </w:r>
      <w:r w:rsidRPr="00AF44B9">
        <w:rPr>
          <w:rFonts w:ascii="Calibri Light" w:hAnsi="Calibri Light" w:cstheme="majorHAnsi"/>
          <w:szCs w:val="24"/>
          <w:lang w:val="ru-MD" w:eastAsia="ru-RU"/>
        </w:rPr>
        <w:t xml:space="preserve"> (66,3%), далее следуют ГЦБ,</w:t>
      </w:r>
      <w:r w:rsidRPr="00AF44B9">
        <w:rPr>
          <w:rFonts w:ascii="Calibri Light" w:hAnsi="Calibri Light" w:cstheme="majorHAnsi"/>
          <w:b/>
          <w:i/>
          <w:szCs w:val="24"/>
          <w:lang w:val="ru-MD" w:eastAsia="ru-RU"/>
        </w:rPr>
        <w:t xml:space="preserve"> </w:t>
      </w:r>
      <w:r w:rsidRPr="00AF44B9">
        <w:rPr>
          <w:rFonts w:ascii="Calibri Light" w:hAnsi="Calibri Light" w:cstheme="majorHAnsi"/>
          <w:szCs w:val="24"/>
          <w:lang w:val="ru-MD" w:eastAsia="ru-RU"/>
        </w:rPr>
        <w:t xml:space="preserve">выпущенные для исполнения платежных обязательств, вытекающих из </w:t>
      </w:r>
      <w:r w:rsidRPr="00AF44B9">
        <w:rPr>
          <w:rFonts w:ascii="Calibri Light" w:eastAsia="Times New Roman" w:hAnsi="Calibri Light" w:cstheme="majorHAnsi"/>
          <w:bCs/>
          <w:szCs w:val="24"/>
          <w:lang w:val="ru-MD" w:eastAsia="ru-RU"/>
        </w:rPr>
        <w:t xml:space="preserve">государственных гарантий, </w:t>
      </w:r>
      <w:r w:rsidRPr="00AF44B9">
        <w:rPr>
          <w:rFonts w:ascii="Calibri Light" w:hAnsi="Calibri Light" w:cstheme="majorHAnsi"/>
          <w:szCs w:val="24"/>
          <w:lang w:val="ru-MD" w:eastAsia="ru-RU"/>
        </w:rPr>
        <w:t xml:space="preserve">по которым были оплачены проценты на общую сумму 604,3 </w:t>
      </w:r>
      <w:r w:rsidRPr="00AF44B9">
        <w:rPr>
          <w:rFonts w:ascii="Calibri Light" w:eastAsia="Times New Roman" w:hAnsi="Calibri Light" w:cstheme="majorHAnsi"/>
          <w:szCs w:val="24"/>
          <w:lang w:val="ru-MD"/>
        </w:rPr>
        <w:t>млн. леев</w:t>
      </w:r>
      <w:r w:rsidRPr="00AF44B9">
        <w:rPr>
          <w:rFonts w:ascii="Calibri Light" w:hAnsi="Calibri Light" w:cstheme="majorHAnsi"/>
          <w:szCs w:val="24"/>
          <w:lang w:val="ru-MD" w:eastAsia="ru-RU"/>
        </w:rPr>
        <w:t xml:space="preserve"> (29,0%), и конвертируемые ГЦБ, по которым были оплачены проценты на общую сумму 99,0 </w:t>
      </w:r>
      <w:r w:rsidRPr="00AF44B9">
        <w:rPr>
          <w:rFonts w:ascii="Calibri Light" w:eastAsia="Times New Roman" w:hAnsi="Calibri Light" w:cstheme="majorHAnsi"/>
          <w:szCs w:val="24"/>
          <w:lang w:val="ru-MD"/>
        </w:rPr>
        <w:t>млн. леев</w:t>
      </w:r>
      <w:r w:rsidRPr="00AF44B9">
        <w:rPr>
          <w:rFonts w:ascii="Calibri Light" w:hAnsi="Calibri Light" w:cstheme="majorHAnsi"/>
          <w:szCs w:val="24"/>
          <w:lang w:val="ru-MD" w:eastAsia="ru-RU"/>
        </w:rPr>
        <w:t xml:space="preserve"> (4,7%).</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Отметим, что номинальная средневзвешенная процентная ставка для ГЦБ, проданных в 2022 году, составила 17,76%, средневзвешенная процентная ставка для конвертируемых ГЦБ, выкупленных в 2022 году, составила 6,44%, средневзвешенная процентная ставка для заново конвертируемых ГЦБ – 15,05%, и средневзвешенная процентная ставка для конвертируемых ГЦБ, выпущенных для исполнения платежных обязательств, вытекающих из </w:t>
      </w:r>
      <w:r w:rsidRPr="00AF44B9">
        <w:rPr>
          <w:rFonts w:ascii="Calibri Light" w:eastAsia="Times New Roman" w:hAnsi="Calibri Light" w:cstheme="majorHAnsi"/>
          <w:bCs/>
          <w:szCs w:val="24"/>
          <w:lang w:val="ru-MD" w:eastAsia="ru-RU"/>
        </w:rPr>
        <w:t xml:space="preserve">государственных гарантий </w:t>
      </w:r>
      <w:r w:rsidRPr="00AF44B9">
        <w:rPr>
          <w:rFonts w:ascii="Calibri Light" w:hAnsi="Calibri Light" w:cstheme="majorHAnsi"/>
          <w:szCs w:val="24"/>
          <w:lang w:val="ru-MD" w:eastAsia="ru-RU"/>
        </w:rPr>
        <w:t>– 5%.</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Одной из специфических целей по управлению </w:t>
      </w:r>
      <w:r w:rsidRPr="00AF44B9">
        <w:rPr>
          <w:rFonts w:ascii="Calibri Light" w:hAnsi="Calibri Light"/>
          <w:szCs w:val="24"/>
          <w:lang w:val="ru-MD" w:eastAsia="ru-RU"/>
        </w:rPr>
        <w:t xml:space="preserve">государственным долгом в период </w:t>
      </w:r>
      <w:r w:rsidRPr="00AF44B9">
        <w:rPr>
          <w:rFonts w:ascii="Calibri Light" w:hAnsi="Calibri Light" w:cstheme="majorHAnsi"/>
          <w:szCs w:val="24"/>
          <w:lang w:val="ru-MD" w:eastAsia="ru-RU"/>
        </w:rPr>
        <w:t xml:space="preserve">2022-2024 годов, предложенной в Программе „Менеджмент </w:t>
      </w:r>
      <w:r w:rsidRPr="00AF44B9">
        <w:rPr>
          <w:rFonts w:ascii="Calibri Light" w:hAnsi="Calibri Light"/>
          <w:szCs w:val="24"/>
          <w:lang w:val="ru-MD" w:eastAsia="ru-RU"/>
        </w:rPr>
        <w:t xml:space="preserve">государственного долга в среднесрочном периоде </w:t>
      </w:r>
      <w:r w:rsidRPr="00AF44B9">
        <w:rPr>
          <w:rFonts w:ascii="Calibri Light" w:hAnsi="Calibri Light" w:cstheme="majorHAnsi"/>
          <w:szCs w:val="24"/>
          <w:lang w:val="ru-MD" w:eastAsia="ru-RU"/>
        </w:rPr>
        <w:t>(2022-2024)”, является „разнообразие каналов продажи ГЦБ одновременно с</w:t>
      </w:r>
      <w:r w:rsidRPr="00AF44B9">
        <w:rPr>
          <w:rFonts w:ascii="Calibri Light" w:hAnsi="Calibri Light"/>
          <w:szCs w:val="24"/>
          <w:lang w:val="ru-MD" w:eastAsia="ru-RU"/>
        </w:rPr>
        <w:t xml:space="preserve"> внедрением платформы прямой продажи ГЦБ физическим лицам</w:t>
      </w:r>
      <w:r w:rsidRPr="00AF44B9">
        <w:rPr>
          <w:rFonts w:ascii="Calibri Light" w:hAnsi="Calibri Light" w:cstheme="majorHAnsi"/>
          <w:szCs w:val="24"/>
          <w:lang w:val="ru-MD" w:eastAsia="ru-RU"/>
        </w:rPr>
        <w:t xml:space="preserve">”, деятельность, которая была предусмотрена на конец 2022 года. Так, для реализации предложенной цели была разработана и утверждена Концепция Информационной системы </w:t>
      </w:r>
      <w:r w:rsidRPr="00AF44B9">
        <w:rPr>
          <w:rFonts w:ascii="Calibri Light" w:hAnsi="Calibri Light" w:cstheme="majorHAnsi"/>
          <w:color w:val="000000" w:themeColor="text1"/>
          <w:szCs w:val="24"/>
          <w:lang w:val="ru-MD" w:eastAsia="ru-RU"/>
        </w:rPr>
        <w:t>„</w:t>
      </w:r>
      <w:r w:rsidRPr="00AF44B9">
        <w:rPr>
          <w:rFonts w:ascii="Calibri Light" w:hAnsi="Calibri Light" w:cstheme="majorHAnsi"/>
          <w:szCs w:val="24"/>
          <w:lang w:val="ru-MD" w:eastAsia="ru-RU"/>
        </w:rPr>
        <w:t>Программа прямой продажи государственных ценных бумаг физическим лицам в РМ"</w:t>
      </w:r>
      <w:r w:rsidRPr="00AF44B9">
        <w:rPr>
          <w:rStyle w:val="a6"/>
          <w:rFonts w:ascii="Calibri Light" w:hAnsi="Calibri Light" w:cstheme="majorHAnsi"/>
          <w:color w:val="000000" w:themeColor="text1"/>
          <w:szCs w:val="24"/>
          <w:lang w:val="ru-MD" w:eastAsia="ru-RU"/>
        </w:rPr>
        <w:footnoteReference w:id="14"/>
      </w:r>
      <w:r w:rsidRPr="00AF44B9">
        <w:rPr>
          <w:rFonts w:ascii="Calibri Light" w:hAnsi="Calibri Light" w:cstheme="majorHAnsi"/>
          <w:color w:val="000000" w:themeColor="text1"/>
          <w:szCs w:val="24"/>
          <w:lang w:val="ru-MD" w:eastAsia="ru-RU"/>
        </w:rPr>
        <w:t>. Указанная Программа направлена на облегчение доступа граждан РМ к покупке ГЦБ, а также их отчуждению до погашения посредством электронной платформы. Также, было утверждено Положение информационного ресурса, формируемого соответствующей Системой</w:t>
      </w:r>
      <w:r w:rsidRPr="00AF44B9">
        <w:rPr>
          <w:rStyle w:val="a6"/>
          <w:rFonts w:ascii="Calibri Light" w:hAnsi="Calibri Light" w:cstheme="majorHAnsi"/>
          <w:color w:val="000000" w:themeColor="text1"/>
          <w:szCs w:val="24"/>
          <w:lang w:val="ru-MD" w:eastAsia="ru-RU"/>
        </w:rPr>
        <w:footnoteReference w:id="15"/>
      </w:r>
      <w:r w:rsidRPr="00AF44B9">
        <w:rPr>
          <w:rFonts w:ascii="Calibri Light" w:hAnsi="Calibri Light" w:cstheme="majorHAnsi"/>
          <w:color w:val="000000" w:themeColor="text1"/>
          <w:szCs w:val="24"/>
          <w:lang w:val="ru-MD" w:eastAsia="ru-RU"/>
        </w:rPr>
        <w:t xml:space="preserve">. Вместе с тем, затягивание данного процесса, согласно объяснениям МФ, было обусловлено тем, что </w:t>
      </w:r>
      <w:r w:rsidRPr="00AF44B9">
        <w:rPr>
          <w:rFonts w:ascii="Calibri Light" w:hAnsi="Calibri Light" w:cstheme="majorHAnsi"/>
          <w:i/>
          <w:color w:val="000000" w:themeColor="text1"/>
          <w:szCs w:val="24"/>
          <w:lang w:val="ru-MD" w:eastAsia="ru-RU"/>
        </w:rPr>
        <w:t xml:space="preserve">„тендер для выбора компании, которая будет проектировать, разрабатывать и внедрять вышеназванную Программу, был запущен 14 февраля 2022 года USAID ,,Прозрачность финансового сектора из Молдовы (FSTA), предельный срок представления оферт был продлен два раза по мотиву непредставления ни одного дела на тендер”. </w:t>
      </w:r>
      <w:r w:rsidRPr="00AF44B9">
        <w:rPr>
          <w:rFonts w:ascii="Calibri Light" w:hAnsi="Calibri Light" w:cstheme="majorHAnsi"/>
          <w:color w:val="000000" w:themeColor="text1"/>
          <w:szCs w:val="24"/>
          <w:lang w:val="ru-MD" w:eastAsia="ru-RU"/>
        </w:rPr>
        <w:t xml:space="preserve">Впоследствии, было откорректировано техническое задание и 20 мая 2022 года был повторно запущен аукцион для выбора компании, была согласована участвующая оферта, в результате МФ направило USAID заключение без замечаний на поданное предложение. Реализации начнется после получения утверждения со стороны USAID и подписания договора с выбранной компанией (Esempla Systems). Отмечается, что договор с выбранной компанией был подписан 03.05.2023. Вместе с тем, Приказом МФ №109 от 15.11.2022 была создана рабочая группа, которая будет участвовать в процессе внедрения технического решения. Рабочая группа организовала 7 встреч, в рамках которых были обсуждены технические требования для присоединения </w:t>
      </w:r>
      <w:r w:rsidRPr="00AF44B9">
        <w:rPr>
          <w:rFonts w:ascii="Calibri Light" w:hAnsi="Calibri Light" w:cstheme="majorHAnsi"/>
          <w:szCs w:val="24"/>
          <w:lang w:val="ru-MD" w:eastAsia="ru-RU"/>
        </w:rPr>
        <w:t xml:space="preserve">Информационной системы к системам </w:t>
      </w:r>
      <w:r w:rsidRPr="00AF44B9">
        <w:rPr>
          <w:rFonts w:ascii="Calibri Light" w:hAnsi="Calibri Light" w:cstheme="majorHAnsi"/>
          <w:color w:val="000000" w:themeColor="text1"/>
          <w:szCs w:val="24"/>
          <w:lang w:val="ru-MD" w:eastAsia="ru-RU"/>
        </w:rPr>
        <w:t>DCU и правительственным услугам платформы (MPay, MNotify, MLog, MConnect и др.).</w:t>
      </w:r>
    </w:p>
    <w:p w:rsidR="00AF44B9" w:rsidRPr="00AF44B9" w:rsidRDefault="00AF44B9" w:rsidP="00AF44B9">
      <w:pPr>
        <w:pStyle w:val="3"/>
        <w:numPr>
          <w:ilvl w:val="2"/>
          <w:numId w:val="14"/>
        </w:numPr>
        <w:ind w:left="0" w:firstLine="0"/>
        <w:jc w:val="both"/>
        <w:rPr>
          <w:rFonts w:ascii="Calibri Light" w:hAnsi="Calibri Light"/>
          <w:color w:val="FF0000"/>
          <w:lang w:val="ru-MD" w:eastAsia="ru-RU"/>
        </w:rPr>
      </w:pPr>
      <w:bookmarkStart w:id="19" w:name="_Toc139031336"/>
      <w:r w:rsidRPr="00AF44B9">
        <w:rPr>
          <w:rFonts w:ascii="Calibri Light" w:hAnsi="Calibri Light"/>
          <w:lang w:val="ru-MD" w:eastAsia="ru-RU"/>
        </w:rPr>
        <w:t>Сохраняется медленный возврат обязательств перед государственным бюджетом банками, находящимися в процессе ликвидации, ситуация связана с медленной капитализацией их активов.</w:t>
      </w:r>
      <w:bookmarkEnd w:id="19"/>
    </w:p>
    <w:p w:rsidR="00AF44B9" w:rsidRPr="00AF44B9" w:rsidRDefault="00AF44B9" w:rsidP="00AF44B9">
      <w:pPr>
        <w:spacing w:after="0" w:line="276" w:lineRule="auto"/>
        <w:jc w:val="both"/>
        <w:rPr>
          <w:rFonts w:ascii="Calibri Light" w:hAnsi="Calibri Light" w:cstheme="majorHAnsi"/>
          <w:i/>
          <w:color w:val="000000" w:themeColor="text1"/>
          <w:szCs w:val="24"/>
          <w:lang w:val="ru-MD"/>
        </w:rPr>
      </w:pPr>
      <w:r w:rsidRPr="00AF44B9">
        <w:rPr>
          <w:rFonts w:ascii="Calibri Light" w:hAnsi="Calibri Light" w:cstheme="majorHAnsi"/>
          <w:color w:val="000000" w:themeColor="text1"/>
          <w:szCs w:val="24"/>
          <w:lang w:val="ru-MD"/>
        </w:rPr>
        <w:t xml:space="preserve">Ссылаясь на возмещение в </w:t>
      </w:r>
      <w:r w:rsidRPr="00AF44B9">
        <w:rPr>
          <w:rFonts w:ascii="Calibri Light" w:hAnsi="Calibri Light"/>
          <w:szCs w:val="24"/>
          <w:lang w:val="ru-MD" w:eastAsia="ru-RU"/>
        </w:rPr>
        <w:t xml:space="preserve">государственный бюджет в результате предыдущих выпусков ГЦБ для </w:t>
      </w:r>
      <w:r w:rsidRPr="00AF44B9">
        <w:rPr>
          <w:rFonts w:ascii="Calibri Light" w:hAnsi="Calibri Light" w:cstheme="majorHAnsi"/>
          <w:szCs w:val="24"/>
          <w:lang w:val="ru-MD" w:eastAsia="ru-RU"/>
        </w:rPr>
        <w:t xml:space="preserve">исполнения платежных обязательств, вытекающих из </w:t>
      </w:r>
      <w:r w:rsidRPr="00AF44B9">
        <w:rPr>
          <w:rFonts w:ascii="Calibri Light" w:eastAsia="Times New Roman" w:hAnsi="Calibri Light" w:cstheme="majorHAnsi"/>
          <w:bCs/>
          <w:szCs w:val="24"/>
          <w:lang w:val="ru-MD" w:eastAsia="ru-RU"/>
        </w:rPr>
        <w:t xml:space="preserve">государственных гарантий, в случаях с </w:t>
      </w:r>
      <w:r w:rsidRPr="00AF44B9">
        <w:rPr>
          <w:rFonts w:ascii="Calibri Light" w:hAnsi="Calibri Light" w:cstheme="majorHAnsi"/>
          <w:color w:val="000000" w:themeColor="text1"/>
          <w:szCs w:val="24"/>
          <w:lang w:val="ru-MD"/>
        </w:rPr>
        <w:t xml:space="preserve">АО „Banca de Economii”, КБ „Banca Socială” АО, КБ „Unibank” АО, КБ „Investprivatbank” АО, аудит отмечает, что аналогично предыдущим годам, сальдо долга соответствующих банков перед МФ остается значительным. Так, из общего долга, взятого МФ, банки, находящиеся в процессе ликвидации, перечислили в </w:t>
      </w:r>
      <w:r w:rsidRPr="00AF44B9">
        <w:rPr>
          <w:rFonts w:ascii="Calibri Light" w:hAnsi="Calibri Light"/>
          <w:szCs w:val="24"/>
          <w:lang w:val="ru-MD" w:eastAsia="ru-RU"/>
        </w:rPr>
        <w:t xml:space="preserve">государственный бюджет от капитализации их активов лишь </w:t>
      </w:r>
      <w:r w:rsidRPr="00AF44B9">
        <w:rPr>
          <w:rFonts w:ascii="Calibri Light" w:hAnsi="Calibri Light" w:cstheme="majorHAnsi"/>
          <w:color w:val="000000" w:themeColor="text1"/>
          <w:szCs w:val="24"/>
          <w:lang w:val="ru-MD"/>
        </w:rPr>
        <w:t>2 026,8 млн. леев, что составляет только 15% от общей суммы долга, который должен быть возвращен МФ. В 2022 году банки вернули лишь 63,5 млн. леев</w:t>
      </w:r>
      <w:r w:rsidRPr="00AF44B9">
        <w:rPr>
          <w:rFonts w:ascii="Calibri Light" w:hAnsi="Calibri Light" w:cstheme="majorHAnsi"/>
          <w:i/>
          <w:color w:val="000000" w:themeColor="text1"/>
          <w:szCs w:val="24"/>
          <w:lang w:val="ru-MD"/>
        </w:rPr>
        <w:t xml:space="preserve"> </w:t>
      </w:r>
    </w:p>
    <w:p w:rsidR="00AF44B9" w:rsidRPr="00AF44B9" w:rsidRDefault="00AF44B9" w:rsidP="00AF44B9">
      <w:pPr>
        <w:pStyle w:val="af3"/>
        <w:jc w:val="right"/>
        <w:rPr>
          <w:rFonts w:ascii="Calibri Light" w:hAnsi="Calibri Light" w:cstheme="majorHAnsi"/>
          <w:b/>
          <w:i/>
          <w:color w:val="000000" w:themeColor="text1"/>
          <w:sz w:val="24"/>
          <w:szCs w:val="24"/>
          <w:lang w:val="ru-MD"/>
        </w:rPr>
      </w:pPr>
      <w:r w:rsidRPr="00AF44B9">
        <w:rPr>
          <w:rFonts w:ascii="Calibri Light" w:hAnsi="Calibri Light" w:cstheme="majorHAnsi"/>
          <w:b/>
          <w:i/>
          <w:color w:val="000000" w:themeColor="text1"/>
          <w:sz w:val="24"/>
          <w:szCs w:val="24"/>
          <w:lang w:val="ru-MD"/>
        </w:rPr>
        <w:t>Таблица №4</w:t>
      </w:r>
    </w:p>
    <w:p w:rsidR="00AF44B9" w:rsidRPr="00AF44B9" w:rsidRDefault="00AF44B9" w:rsidP="00AF44B9">
      <w:pPr>
        <w:pStyle w:val="af3"/>
        <w:spacing w:line="276" w:lineRule="auto"/>
        <w:jc w:val="center"/>
        <w:rPr>
          <w:rFonts w:ascii="Calibri Light" w:hAnsi="Calibri Light" w:cstheme="majorHAnsi"/>
          <w:b/>
          <w:color w:val="000000" w:themeColor="text1"/>
          <w:sz w:val="24"/>
          <w:szCs w:val="24"/>
          <w:lang w:val="ru-MD"/>
        </w:rPr>
      </w:pPr>
      <w:r w:rsidRPr="00AF44B9">
        <w:rPr>
          <w:rFonts w:ascii="Calibri Light" w:hAnsi="Calibri Light" w:cstheme="majorHAnsi"/>
          <w:b/>
          <w:color w:val="000000" w:themeColor="text1"/>
          <w:sz w:val="24"/>
          <w:szCs w:val="24"/>
          <w:lang w:val="ru-MD"/>
        </w:rPr>
        <w:t>Динамика возмещений, произведенных банками, находящимися в процессе ликвидации</w:t>
      </w:r>
    </w:p>
    <w:p w:rsidR="00AF44B9" w:rsidRPr="00AF44B9" w:rsidRDefault="00AF44B9" w:rsidP="00AF44B9">
      <w:pPr>
        <w:pStyle w:val="af3"/>
        <w:spacing w:line="276" w:lineRule="auto"/>
        <w:jc w:val="right"/>
        <w:rPr>
          <w:rFonts w:ascii="Calibri Light" w:hAnsi="Calibri Light" w:cstheme="majorHAnsi"/>
          <w:b/>
          <w:color w:val="000000" w:themeColor="text1"/>
          <w:sz w:val="24"/>
          <w:szCs w:val="24"/>
          <w:lang w:val="ru-MD"/>
        </w:rPr>
      </w:pPr>
      <w:r w:rsidRPr="00AF44B9">
        <w:rPr>
          <w:rFonts w:ascii="Calibri Light" w:hAnsi="Calibri Light" w:cstheme="majorHAnsi"/>
          <w:b/>
          <w:color w:val="000000" w:themeColor="text1"/>
          <w:sz w:val="24"/>
          <w:szCs w:val="24"/>
          <w:lang w:val="ru-MD"/>
        </w:rPr>
        <w:t xml:space="preserve"> млн. леев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32"/>
        <w:gridCol w:w="1224"/>
        <w:gridCol w:w="1119"/>
        <w:gridCol w:w="1126"/>
        <w:gridCol w:w="1038"/>
        <w:gridCol w:w="974"/>
      </w:tblGrid>
      <w:tr w:rsidR="00AF44B9" w:rsidRPr="00AF44B9" w:rsidTr="00C016FE">
        <w:trPr>
          <w:trHeight w:val="423"/>
          <w:jc w:val="center"/>
        </w:trPr>
        <w:tc>
          <w:tcPr>
            <w:tcW w:w="2740" w:type="dxa"/>
            <w:vMerge w:val="restart"/>
            <w:shd w:val="clear" w:color="auto" w:fill="auto"/>
          </w:tcPr>
          <w:p w:rsidR="00AF44B9" w:rsidRPr="00AF44B9" w:rsidRDefault="00AF44B9" w:rsidP="00C016FE">
            <w:pPr>
              <w:pStyle w:val="af3"/>
              <w:jc w:val="center"/>
              <w:rPr>
                <w:rFonts w:ascii="Calibri Light" w:eastAsia="Times New Roman" w:hAnsi="Calibri Light" w:cstheme="majorHAnsi"/>
                <w:b/>
                <w:bCs/>
                <w:color w:val="000000" w:themeColor="text1"/>
                <w:sz w:val="20"/>
                <w:szCs w:val="20"/>
                <w:lang w:val="ru-MD" w:eastAsia="ru-RU"/>
              </w:rPr>
            </w:pPr>
            <w:r w:rsidRPr="00AF44B9">
              <w:rPr>
                <w:rFonts w:ascii="Calibri Light" w:eastAsia="Times New Roman" w:hAnsi="Calibri Light" w:cstheme="majorHAnsi"/>
                <w:b/>
                <w:bCs/>
                <w:color w:val="000000" w:themeColor="text1"/>
                <w:sz w:val="20"/>
                <w:szCs w:val="20"/>
                <w:lang w:val="ru-MD" w:eastAsia="ru-RU"/>
              </w:rPr>
              <w:t xml:space="preserve">Банки, подлежащие ликвидации </w:t>
            </w:r>
          </w:p>
          <w:p w:rsidR="00AF44B9" w:rsidRPr="00AF44B9" w:rsidRDefault="00AF44B9" w:rsidP="00C016FE">
            <w:pPr>
              <w:jc w:val="center"/>
              <w:rPr>
                <w:sz w:val="20"/>
                <w:szCs w:val="20"/>
                <w:lang w:val="ru-MD" w:eastAsia="ru-RU"/>
              </w:rPr>
            </w:pPr>
          </w:p>
        </w:tc>
        <w:tc>
          <w:tcPr>
            <w:tcW w:w="1133" w:type="dxa"/>
            <w:vMerge w:val="restart"/>
            <w:shd w:val="clear" w:color="auto" w:fill="auto"/>
          </w:tcPr>
          <w:p w:rsidR="00AF44B9" w:rsidRPr="00AF44B9" w:rsidRDefault="00AF44B9" w:rsidP="00C016FE">
            <w:pPr>
              <w:pStyle w:val="af3"/>
              <w:jc w:val="center"/>
              <w:rPr>
                <w:rFonts w:ascii="Calibri Light" w:eastAsia="Times New Roman" w:hAnsi="Calibri Light" w:cstheme="majorHAnsi"/>
                <w:b/>
                <w:bCs/>
                <w:color w:val="000000" w:themeColor="text1"/>
                <w:sz w:val="20"/>
                <w:szCs w:val="20"/>
                <w:lang w:val="ru-MD" w:eastAsia="ru-RU"/>
              </w:rPr>
            </w:pPr>
            <w:r w:rsidRPr="00AF44B9">
              <w:rPr>
                <w:rFonts w:ascii="Calibri Light" w:eastAsia="Times New Roman" w:hAnsi="Calibri Light" w:cstheme="majorHAnsi"/>
                <w:b/>
                <w:bCs/>
                <w:color w:val="000000" w:themeColor="text1"/>
                <w:sz w:val="20"/>
                <w:szCs w:val="20"/>
                <w:lang w:val="ru-MD" w:eastAsia="ru-RU"/>
              </w:rPr>
              <w:t xml:space="preserve">Первона-чально принятый долг </w:t>
            </w:r>
          </w:p>
        </w:tc>
        <w:tc>
          <w:tcPr>
            <w:tcW w:w="1224" w:type="dxa"/>
            <w:vMerge w:val="restart"/>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Возмещено всего по состоянию на 31.12.2022</w:t>
            </w:r>
          </w:p>
        </w:tc>
        <w:tc>
          <w:tcPr>
            <w:tcW w:w="1121" w:type="dxa"/>
            <w:vMerge w:val="restart"/>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Из которых в 2022 году</w:t>
            </w:r>
          </w:p>
        </w:tc>
        <w:tc>
          <w:tcPr>
            <w:tcW w:w="1109" w:type="dxa"/>
            <w:vMerge w:val="restart"/>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Остаток долга на 31.12.2022</w:t>
            </w:r>
          </w:p>
        </w:tc>
        <w:tc>
          <w:tcPr>
            <w:tcW w:w="2018" w:type="dxa"/>
            <w:gridSpan w:val="2"/>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 xml:space="preserve">Прогноз возврата по годам </w:t>
            </w:r>
          </w:p>
        </w:tc>
      </w:tr>
      <w:tr w:rsidR="00AF44B9" w:rsidRPr="00AF44B9" w:rsidTr="00C016FE">
        <w:trPr>
          <w:jc w:val="center"/>
        </w:trPr>
        <w:tc>
          <w:tcPr>
            <w:tcW w:w="2740" w:type="dxa"/>
            <w:vMerge/>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p>
        </w:tc>
        <w:tc>
          <w:tcPr>
            <w:tcW w:w="1133" w:type="dxa"/>
            <w:vMerge/>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p>
        </w:tc>
        <w:tc>
          <w:tcPr>
            <w:tcW w:w="1224" w:type="dxa"/>
            <w:vMerge/>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p>
        </w:tc>
        <w:tc>
          <w:tcPr>
            <w:tcW w:w="1121" w:type="dxa"/>
            <w:vMerge/>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p>
        </w:tc>
        <w:tc>
          <w:tcPr>
            <w:tcW w:w="1109" w:type="dxa"/>
            <w:vMerge/>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2023</w:t>
            </w:r>
          </w:p>
        </w:tc>
        <w:tc>
          <w:tcPr>
            <w:tcW w:w="977" w:type="dxa"/>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2024</w:t>
            </w:r>
          </w:p>
        </w:tc>
      </w:tr>
      <w:tr w:rsidR="00AF44B9" w:rsidRPr="00AF44B9" w:rsidTr="00C016FE">
        <w:trPr>
          <w:jc w:val="center"/>
        </w:trPr>
        <w:tc>
          <w:tcPr>
            <w:tcW w:w="2740" w:type="dxa"/>
            <w:shd w:val="clear" w:color="auto" w:fill="auto"/>
          </w:tcPr>
          <w:p w:rsidR="00AF44B9" w:rsidRPr="00AF44B9" w:rsidRDefault="00AF44B9" w:rsidP="00C016FE">
            <w:pPr>
              <w:pStyle w:val="af3"/>
              <w:rPr>
                <w:rFonts w:ascii="Calibri Light" w:eastAsia="Times New Roman" w:hAnsi="Calibri Light" w:cstheme="majorHAnsi"/>
                <w:bCs/>
                <w:sz w:val="20"/>
                <w:szCs w:val="20"/>
                <w:lang w:val="ru-MD" w:eastAsia="ru-RU"/>
              </w:rPr>
            </w:pPr>
            <w:r w:rsidRPr="00AF44B9">
              <w:rPr>
                <w:rFonts w:ascii="Calibri Light" w:hAnsi="Calibri Light" w:cstheme="majorHAnsi"/>
                <w:sz w:val="20"/>
                <w:szCs w:val="20"/>
                <w:lang w:val="ru-MD"/>
              </w:rPr>
              <w:t xml:space="preserve">АО „Banca de Economii” </w:t>
            </w:r>
          </w:p>
        </w:tc>
        <w:tc>
          <w:tcPr>
            <w:tcW w:w="1133"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9 083,0</w:t>
            </w:r>
          </w:p>
        </w:tc>
        <w:tc>
          <w:tcPr>
            <w:tcW w:w="1224"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1 338,0</w:t>
            </w:r>
          </w:p>
        </w:tc>
        <w:tc>
          <w:tcPr>
            <w:tcW w:w="1121"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12,0</w:t>
            </w:r>
          </w:p>
        </w:tc>
        <w:tc>
          <w:tcPr>
            <w:tcW w:w="1109"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7 745,0</w:t>
            </w: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91,2</w:t>
            </w:r>
          </w:p>
        </w:tc>
        <w:tc>
          <w:tcPr>
            <w:tcW w:w="977"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91,2</w:t>
            </w:r>
          </w:p>
        </w:tc>
      </w:tr>
      <w:tr w:rsidR="00AF44B9" w:rsidRPr="00AF44B9" w:rsidTr="00C016FE">
        <w:trPr>
          <w:jc w:val="center"/>
        </w:trPr>
        <w:tc>
          <w:tcPr>
            <w:tcW w:w="2740" w:type="dxa"/>
            <w:shd w:val="clear" w:color="auto" w:fill="auto"/>
          </w:tcPr>
          <w:p w:rsidR="00AF44B9" w:rsidRPr="00AF44B9" w:rsidRDefault="00AF44B9" w:rsidP="00C016FE">
            <w:pPr>
              <w:pStyle w:val="af3"/>
              <w:rPr>
                <w:rFonts w:ascii="Calibri Light" w:eastAsia="Times New Roman" w:hAnsi="Calibri Light" w:cstheme="majorHAnsi"/>
                <w:bCs/>
                <w:sz w:val="20"/>
                <w:szCs w:val="20"/>
                <w:lang w:val="ru-MD" w:eastAsia="ru-RU"/>
              </w:rPr>
            </w:pPr>
            <w:r w:rsidRPr="00AF44B9">
              <w:rPr>
                <w:rFonts w:ascii="Calibri Light" w:hAnsi="Calibri Light" w:cstheme="majorHAnsi"/>
                <w:sz w:val="20"/>
                <w:szCs w:val="20"/>
                <w:lang w:val="ru-MD"/>
              </w:rPr>
              <w:t>КБ „Banca Socială” АО</w:t>
            </w:r>
          </w:p>
        </w:tc>
        <w:tc>
          <w:tcPr>
            <w:tcW w:w="1133"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2 392,0</w:t>
            </w:r>
          </w:p>
        </w:tc>
        <w:tc>
          <w:tcPr>
            <w:tcW w:w="1224"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552,0</w:t>
            </w:r>
          </w:p>
        </w:tc>
        <w:tc>
          <w:tcPr>
            <w:tcW w:w="1121"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45,0</w:t>
            </w:r>
          </w:p>
        </w:tc>
        <w:tc>
          <w:tcPr>
            <w:tcW w:w="1109"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1 840,0</w:t>
            </w: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30,0</w:t>
            </w:r>
          </w:p>
        </w:tc>
        <w:tc>
          <w:tcPr>
            <w:tcW w:w="977"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35,0</w:t>
            </w:r>
          </w:p>
        </w:tc>
      </w:tr>
      <w:tr w:rsidR="00AF44B9" w:rsidRPr="00AF44B9" w:rsidTr="00C016FE">
        <w:trPr>
          <w:jc w:val="center"/>
        </w:trPr>
        <w:tc>
          <w:tcPr>
            <w:tcW w:w="2740" w:type="dxa"/>
            <w:shd w:val="clear" w:color="auto" w:fill="auto"/>
          </w:tcPr>
          <w:p w:rsidR="00AF44B9" w:rsidRPr="00AF44B9" w:rsidRDefault="00AF44B9" w:rsidP="00C016FE">
            <w:pPr>
              <w:pStyle w:val="af3"/>
              <w:rPr>
                <w:rFonts w:ascii="Calibri Light" w:eastAsia="Times New Roman" w:hAnsi="Calibri Light" w:cstheme="majorHAnsi"/>
                <w:bCs/>
                <w:sz w:val="20"/>
                <w:szCs w:val="20"/>
                <w:lang w:val="ru-MD" w:eastAsia="ru-RU"/>
              </w:rPr>
            </w:pPr>
            <w:r w:rsidRPr="00AF44B9">
              <w:rPr>
                <w:rFonts w:ascii="Calibri Light" w:hAnsi="Calibri Light" w:cstheme="majorHAnsi"/>
                <w:sz w:val="20"/>
                <w:szCs w:val="20"/>
                <w:lang w:val="ru-MD"/>
              </w:rPr>
              <w:t>КБ „Unibank” АО</w:t>
            </w:r>
          </w:p>
        </w:tc>
        <w:tc>
          <w:tcPr>
            <w:tcW w:w="1133"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1 866,2</w:t>
            </w:r>
          </w:p>
        </w:tc>
        <w:tc>
          <w:tcPr>
            <w:tcW w:w="1224"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58,9</w:t>
            </w:r>
          </w:p>
        </w:tc>
        <w:tc>
          <w:tcPr>
            <w:tcW w:w="1121"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6,5</w:t>
            </w:r>
          </w:p>
        </w:tc>
        <w:tc>
          <w:tcPr>
            <w:tcW w:w="1109"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 xml:space="preserve">1 807,3 </w:t>
            </w: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7,0</w:t>
            </w:r>
          </w:p>
        </w:tc>
        <w:tc>
          <w:tcPr>
            <w:tcW w:w="977"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13,8</w:t>
            </w:r>
          </w:p>
        </w:tc>
      </w:tr>
      <w:tr w:rsidR="00AF44B9" w:rsidRPr="00AF44B9" w:rsidTr="00C016FE">
        <w:trPr>
          <w:jc w:val="center"/>
        </w:trPr>
        <w:tc>
          <w:tcPr>
            <w:tcW w:w="2740" w:type="dxa"/>
            <w:shd w:val="clear" w:color="auto" w:fill="auto"/>
          </w:tcPr>
          <w:p w:rsidR="00AF44B9" w:rsidRPr="00AF44B9" w:rsidRDefault="00AF44B9" w:rsidP="00C016FE">
            <w:pPr>
              <w:pStyle w:val="af3"/>
              <w:rPr>
                <w:rFonts w:ascii="Calibri Light" w:hAnsi="Calibri Light" w:cstheme="majorHAnsi"/>
                <w:sz w:val="20"/>
                <w:szCs w:val="20"/>
                <w:lang w:val="ru-MD"/>
              </w:rPr>
            </w:pPr>
            <w:r w:rsidRPr="00AF44B9">
              <w:rPr>
                <w:rFonts w:ascii="Calibri Light" w:hAnsi="Calibri Light" w:cstheme="majorHAnsi"/>
                <w:sz w:val="20"/>
                <w:szCs w:val="20"/>
                <w:lang w:val="ru-MD"/>
              </w:rPr>
              <w:t>„Investprivatbank” АО</w:t>
            </w:r>
          </w:p>
        </w:tc>
        <w:tc>
          <w:tcPr>
            <w:tcW w:w="1133"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428,5</w:t>
            </w:r>
          </w:p>
        </w:tc>
        <w:tc>
          <w:tcPr>
            <w:tcW w:w="1224"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77,9</w:t>
            </w:r>
          </w:p>
        </w:tc>
        <w:tc>
          <w:tcPr>
            <w:tcW w:w="1121" w:type="dxa"/>
            <w:shd w:val="clear" w:color="auto" w:fill="auto"/>
            <w:vAlign w:val="center"/>
          </w:tcPr>
          <w:p w:rsidR="00AF44B9" w:rsidRPr="00AF44B9" w:rsidRDefault="00AF44B9" w:rsidP="00C016FE">
            <w:pPr>
              <w:spacing w:after="0" w:line="240" w:lineRule="auto"/>
              <w:jc w:val="center"/>
              <w:rPr>
                <w:rFonts w:ascii="Calibri Light" w:hAnsi="Calibri Light" w:cstheme="majorHAnsi"/>
                <w:sz w:val="20"/>
                <w:szCs w:val="20"/>
                <w:lang w:val="ru-MD"/>
              </w:rPr>
            </w:pPr>
            <w:r w:rsidRPr="00AF44B9">
              <w:rPr>
                <w:rFonts w:ascii="Calibri Light" w:hAnsi="Calibri Light" w:cstheme="majorHAnsi"/>
                <w:sz w:val="20"/>
                <w:szCs w:val="20"/>
                <w:lang w:val="ru-MD"/>
              </w:rPr>
              <w:t>-</w:t>
            </w:r>
          </w:p>
        </w:tc>
        <w:tc>
          <w:tcPr>
            <w:tcW w:w="1109"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350,6</w:t>
            </w: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3,6</w:t>
            </w:r>
          </w:p>
        </w:tc>
        <w:tc>
          <w:tcPr>
            <w:tcW w:w="977" w:type="dxa"/>
            <w:shd w:val="clear" w:color="auto" w:fill="auto"/>
            <w:vAlign w:val="center"/>
          </w:tcPr>
          <w:p w:rsidR="00AF44B9" w:rsidRPr="00AF44B9" w:rsidRDefault="00AF44B9" w:rsidP="00C016FE">
            <w:pPr>
              <w:pStyle w:val="af3"/>
              <w:jc w:val="center"/>
              <w:rPr>
                <w:rFonts w:ascii="Calibri Light" w:eastAsia="Times New Roman" w:hAnsi="Calibri Light" w:cstheme="majorHAnsi"/>
                <w:bCs/>
                <w:sz w:val="20"/>
                <w:szCs w:val="20"/>
                <w:lang w:val="ru-MD" w:eastAsia="ru-RU"/>
              </w:rPr>
            </w:pPr>
            <w:r w:rsidRPr="00AF44B9">
              <w:rPr>
                <w:rFonts w:ascii="Calibri Light" w:eastAsia="Times New Roman" w:hAnsi="Calibri Light" w:cstheme="majorHAnsi"/>
                <w:bCs/>
                <w:sz w:val="20"/>
                <w:szCs w:val="20"/>
                <w:lang w:val="ru-MD" w:eastAsia="ru-RU"/>
              </w:rPr>
              <w:t>-</w:t>
            </w:r>
          </w:p>
        </w:tc>
      </w:tr>
      <w:tr w:rsidR="00AF44B9" w:rsidRPr="00AF44B9" w:rsidTr="00C016FE">
        <w:trPr>
          <w:jc w:val="center"/>
        </w:trPr>
        <w:tc>
          <w:tcPr>
            <w:tcW w:w="2740" w:type="dxa"/>
            <w:shd w:val="clear" w:color="auto" w:fill="auto"/>
          </w:tcPr>
          <w:p w:rsidR="00AF44B9" w:rsidRPr="00AF44B9" w:rsidRDefault="00AF44B9" w:rsidP="00C016FE">
            <w:pPr>
              <w:pStyle w:val="af3"/>
              <w:jc w:val="both"/>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Всего</w:t>
            </w:r>
          </w:p>
        </w:tc>
        <w:tc>
          <w:tcPr>
            <w:tcW w:w="1133" w:type="dxa"/>
            <w:shd w:val="clear" w:color="auto" w:fill="auto"/>
            <w:vAlign w:val="center"/>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13 769,7</w:t>
            </w:r>
          </w:p>
        </w:tc>
        <w:tc>
          <w:tcPr>
            <w:tcW w:w="1224" w:type="dxa"/>
            <w:shd w:val="clear" w:color="auto" w:fill="auto"/>
            <w:vAlign w:val="center"/>
          </w:tcPr>
          <w:p w:rsidR="00AF44B9" w:rsidRPr="00AF44B9" w:rsidRDefault="00AF44B9" w:rsidP="00C016FE">
            <w:pPr>
              <w:spacing w:after="0" w:line="240" w:lineRule="auto"/>
              <w:jc w:val="center"/>
              <w:rPr>
                <w:rFonts w:ascii="Calibri Light" w:hAnsi="Calibri Light" w:cstheme="majorHAnsi"/>
                <w:b/>
                <w:sz w:val="20"/>
                <w:szCs w:val="20"/>
                <w:lang w:val="ru-MD"/>
              </w:rPr>
            </w:pPr>
            <w:r w:rsidRPr="00AF44B9">
              <w:rPr>
                <w:rFonts w:ascii="Calibri Light" w:hAnsi="Calibri Light" w:cstheme="majorHAnsi"/>
                <w:b/>
                <w:sz w:val="20"/>
                <w:szCs w:val="20"/>
                <w:lang w:val="ru-MD"/>
              </w:rPr>
              <w:t>2 026,8</w:t>
            </w:r>
          </w:p>
        </w:tc>
        <w:tc>
          <w:tcPr>
            <w:tcW w:w="1121" w:type="dxa"/>
            <w:shd w:val="clear" w:color="auto" w:fill="auto"/>
            <w:vAlign w:val="center"/>
          </w:tcPr>
          <w:p w:rsidR="00AF44B9" w:rsidRPr="00AF44B9" w:rsidRDefault="00AF44B9" w:rsidP="00C016FE">
            <w:pPr>
              <w:spacing w:after="0" w:line="240" w:lineRule="auto"/>
              <w:jc w:val="center"/>
              <w:rPr>
                <w:rFonts w:ascii="Calibri Light" w:hAnsi="Calibri Light" w:cstheme="majorHAnsi"/>
                <w:b/>
                <w:sz w:val="20"/>
                <w:szCs w:val="20"/>
                <w:lang w:val="ru-MD"/>
              </w:rPr>
            </w:pPr>
            <w:r w:rsidRPr="00AF44B9">
              <w:rPr>
                <w:rFonts w:ascii="Calibri Light" w:hAnsi="Calibri Light" w:cstheme="majorHAnsi"/>
                <w:b/>
                <w:sz w:val="20"/>
                <w:szCs w:val="20"/>
                <w:lang w:val="ru-MD"/>
              </w:rPr>
              <w:t>63,5</w:t>
            </w:r>
          </w:p>
        </w:tc>
        <w:tc>
          <w:tcPr>
            <w:tcW w:w="1109" w:type="dxa"/>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11 742,9</w:t>
            </w:r>
          </w:p>
        </w:tc>
        <w:tc>
          <w:tcPr>
            <w:tcW w:w="1041" w:type="dxa"/>
            <w:shd w:val="clear" w:color="auto" w:fill="auto"/>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131,8</w:t>
            </w:r>
          </w:p>
        </w:tc>
        <w:tc>
          <w:tcPr>
            <w:tcW w:w="977" w:type="dxa"/>
            <w:shd w:val="clear" w:color="auto" w:fill="auto"/>
            <w:vAlign w:val="center"/>
          </w:tcPr>
          <w:p w:rsidR="00AF44B9" w:rsidRPr="00AF44B9" w:rsidRDefault="00AF44B9" w:rsidP="00C016FE">
            <w:pPr>
              <w:pStyle w:val="af3"/>
              <w:jc w:val="center"/>
              <w:rPr>
                <w:rFonts w:ascii="Calibri Light" w:eastAsia="Times New Roman" w:hAnsi="Calibri Light" w:cstheme="majorHAnsi"/>
                <w:b/>
                <w:bCs/>
                <w:sz w:val="20"/>
                <w:szCs w:val="20"/>
                <w:lang w:val="ru-MD" w:eastAsia="ru-RU"/>
              </w:rPr>
            </w:pPr>
            <w:r w:rsidRPr="00AF44B9">
              <w:rPr>
                <w:rFonts w:ascii="Calibri Light" w:eastAsia="Times New Roman" w:hAnsi="Calibri Light" w:cstheme="majorHAnsi"/>
                <w:b/>
                <w:bCs/>
                <w:sz w:val="20"/>
                <w:szCs w:val="20"/>
                <w:lang w:val="ru-MD" w:eastAsia="ru-RU"/>
              </w:rPr>
              <w:t>140,0</w:t>
            </w:r>
          </w:p>
        </w:tc>
      </w:tr>
    </w:tbl>
    <w:p w:rsidR="00AF44B9" w:rsidRPr="00AF44B9" w:rsidRDefault="00AF44B9" w:rsidP="00AF44B9">
      <w:pPr>
        <w:pStyle w:val="af3"/>
        <w:spacing w:after="240"/>
        <w:ind w:firstLine="284"/>
        <w:jc w:val="both"/>
        <w:rPr>
          <w:rFonts w:ascii="Calibri Light" w:hAnsi="Calibri Light" w:cstheme="majorHAnsi"/>
          <w:i/>
          <w:sz w:val="24"/>
          <w:szCs w:val="24"/>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МФ об остатке долга банков, находящихся в процессе ликвидации,</w:t>
      </w:r>
      <w:r w:rsidRPr="00AF44B9">
        <w:rPr>
          <w:rFonts w:ascii="Calibri Light" w:hAnsi="Calibri Light" w:cstheme="majorHAnsi"/>
          <w:b/>
          <w:i/>
          <w:sz w:val="24"/>
          <w:szCs w:val="24"/>
          <w:lang w:val="ru-MD" w:eastAsia="ru-RU"/>
        </w:rPr>
        <w:t xml:space="preserve"> </w:t>
      </w:r>
      <w:r w:rsidRPr="00AF44B9">
        <w:rPr>
          <w:rFonts w:ascii="Calibri Light" w:hAnsi="Calibri Light" w:cstheme="majorHAnsi"/>
          <w:i/>
          <w:sz w:val="20"/>
          <w:szCs w:val="20"/>
          <w:lang w:val="ru-MD" w:eastAsia="ru-RU"/>
        </w:rPr>
        <w:t>перед МФ.</w:t>
      </w:r>
      <w:r w:rsidRPr="00AF44B9">
        <w:rPr>
          <w:rFonts w:ascii="Calibri Light" w:hAnsi="Calibri Light" w:cstheme="majorHAnsi"/>
          <w:i/>
          <w:sz w:val="24"/>
          <w:szCs w:val="24"/>
          <w:lang w:val="ru-MD" w:eastAsia="ru-RU"/>
        </w:rPr>
        <w:t>.</w:t>
      </w:r>
    </w:p>
    <w:p w:rsidR="00AF44B9" w:rsidRPr="00AF44B9" w:rsidRDefault="00AF44B9" w:rsidP="00AF44B9">
      <w:pPr>
        <w:spacing w:line="276" w:lineRule="auto"/>
        <w:jc w:val="both"/>
        <w:rPr>
          <w:rFonts w:ascii="Calibri Light" w:hAnsi="Calibri Light" w:cstheme="majorHAnsi"/>
          <w:color w:val="000000" w:themeColor="text1"/>
          <w:szCs w:val="24"/>
          <w:lang w:val="ru-MD"/>
        </w:rPr>
      </w:pPr>
      <w:r w:rsidRPr="00AF44B9">
        <w:rPr>
          <w:rFonts w:ascii="Calibri Light" w:hAnsi="Calibri Light" w:cstheme="majorHAnsi"/>
          <w:color w:val="000000" w:themeColor="text1"/>
          <w:szCs w:val="24"/>
          <w:lang w:val="ru-MD"/>
        </w:rPr>
        <w:t>В соответствии с нормативной базой</w:t>
      </w:r>
      <w:r w:rsidRPr="00AF44B9">
        <w:rPr>
          <w:rStyle w:val="a6"/>
          <w:rFonts w:ascii="Calibri Light" w:hAnsi="Calibri Light" w:cstheme="majorHAnsi"/>
          <w:color w:val="000000" w:themeColor="text1"/>
          <w:szCs w:val="24"/>
          <w:lang w:val="ru-MD"/>
        </w:rPr>
        <w:footnoteReference w:id="16"/>
      </w:r>
      <w:r w:rsidRPr="00AF44B9">
        <w:rPr>
          <w:rFonts w:ascii="Calibri Light" w:hAnsi="Calibri Light" w:cstheme="majorHAnsi"/>
          <w:color w:val="000000" w:themeColor="text1"/>
          <w:szCs w:val="24"/>
          <w:lang w:val="ru-MD"/>
        </w:rPr>
        <w:t>, ликвидаторы АО „Băncii de Economii”, КБ „Banca Socială” АО и КБ „Unibank” АО ежемесячно представляют МФ отчеты о процессе капитализации активов соответствующих банков.</w:t>
      </w:r>
    </w:p>
    <w:p w:rsidR="00AF44B9" w:rsidRPr="00AF44B9" w:rsidRDefault="00AF44B9" w:rsidP="00AF44B9">
      <w:pPr>
        <w:spacing w:line="276" w:lineRule="auto"/>
        <w:jc w:val="both"/>
        <w:rPr>
          <w:rFonts w:ascii="Calibri Light" w:hAnsi="Calibri Light" w:cstheme="majorHAnsi"/>
          <w:color w:val="000000" w:themeColor="text1"/>
          <w:szCs w:val="24"/>
          <w:lang w:val="ru-MD"/>
        </w:rPr>
      </w:pPr>
      <w:r w:rsidRPr="00AF44B9">
        <w:rPr>
          <w:rFonts w:ascii="Calibri Light" w:hAnsi="Calibri Light" w:cstheme="majorHAnsi"/>
          <w:color w:val="000000" w:themeColor="text1"/>
          <w:szCs w:val="24"/>
          <w:lang w:val="ru-MD"/>
        </w:rPr>
        <w:t xml:space="preserve">Проведенное аудитом рассмотрение указывает на отсутствие законодательных положений, которые бы регламентировали разработку графика поступления средств от капитализации активов банков, подлежащих ликвидации. Вместе с тем, на основании прогноза возврата соответствующего долга, представленного ликвидаторами соответствующих банков, в 2023-2024 годах, в результате освоения активов указанных банков, в </w:t>
      </w:r>
      <w:r w:rsidRPr="00AF44B9">
        <w:rPr>
          <w:rFonts w:ascii="Calibri Light" w:hAnsi="Calibri Light"/>
          <w:szCs w:val="24"/>
          <w:lang w:val="ru-MD" w:eastAsia="ru-RU"/>
        </w:rPr>
        <w:t xml:space="preserve">государственный бюджет из сальдо оставшегося долга будет возвращено около </w:t>
      </w:r>
      <w:r w:rsidRPr="00AF44B9">
        <w:rPr>
          <w:rFonts w:ascii="Calibri Light" w:hAnsi="Calibri Light" w:cstheme="majorHAnsi"/>
          <w:color w:val="000000" w:themeColor="text1"/>
          <w:szCs w:val="24"/>
          <w:lang w:val="ru-MD"/>
        </w:rPr>
        <w:t xml:space="preserve">271,8 млн. леев. Согласно объяснениям МФ, такой график невозможно разработать, так как сложно оценить суммы, которые будут получены от реализации активов банков. </w:t>
      </w:r>
    </w:p>
    <w:p w:rsidR="00AF44B9" w:rsidRPr="00AF44B9" w:rsidRDefault="00AF44B9" w:rsidP="00AF44B9">
      <w:pPr>
        <w:pStyle w:val="3"/>
        <w:numPr>
          <w:ilvl w:val="2"/>
          <w:numId w:val="14"/>
        </w:numPr>
        <w:spacing w:before="0"/>
        <w:ind w:left="0" w:firstLine="0"/>
        <w:jc w:val="both"/>
        <w:rPr>
          <w:rFonts w:ascii="Calibri Light" w:hAnsi="Calibri Light"/>
          <w:lang w:val="ru-MD"/>
        </w:rPr>
      </w:pPr>
      <w:bookmarkStart w:id="20" w:name="_Toc139031337"/>
      <w:r w:rsidRPr="00AF44B9">
        <w:rPr>
          <w:rFonts w:ascii="Calibri Light" w:hAnsi="Calibri Light"/>
          <w:lang w:val="ru-MD"/>
        </w:rPr>
        <w:t>Внешний государственный долг растет, внешнее финансирование было важным источником для финансирования бюджетного дефицита.</w:t>
      </w:r>
      <w:bookmarkEnd w:id="20"/>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Следует подчеркнуть факт, что из года в год внешние кредиты вносят очень важный вклад в финансирование расходов государственного бюджета, будь то поддержка бюджета или реализация инвестиционных проектов.</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В этом контексте отметим, правильное определение потребностей в кредитах имеет важное значение для государства, а оценка их на следующий год является комплексным процессом, который требует подробного анализа различной информации и согласование между различными правительственными учреждениями. Так, на основании правильных оценок можно избежать ненужных кредитов, генерирующих дополнительные затраты для государственного бюджета, или неконтрактацию необходимых кредитов. Вместе с тем, международные стандарты предусматривают контрактацию ресурсов, необходимых Правительству на максимально выгодных условиях и сроках, чтобы не пострадала устойчивость портфеля государственного долга.</w:t>
      </w:r>
    </w:p>
    <w:p w:rsidR="00AF44B9" w:rsidRPr="00AF44B9" w:rsidRDefault="00AF44B9" w:rsidP="00AF44B9">
      <w:pPr>
        <w:spacing w:after="0"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В течение 2022 года Правительство РМ контрактовало </w:t>
      </w:r>
      <w:r w:rsidRPr="00AF44B9">
        <w:rPr>
          <w:rFonts w:ascii="Calibri Light" w:eastAsia="Calibri" w:hAnsi="Calibri Light" w:cs="Calibri Light"/>
          <w:b/>
          <w:szCs w:val="24"/>
          <w:lang w:val="ru-MD"/>
        </w:rPr>
        <w:t>12 новых кредитов</w:t>
      </w:r>
      <w:r w:rsidRPr="00AF44B9">
        <w:rPr>
          <w:rFonts w:ascii="Calibri Light" w:eastAsia="Calibri" w:hAnsi="Calibri Light" w:cs="Calibri Light"/>
          <w:szCs w:val="24"/>
          <w:lang w:val="ru-MD"/>
        </w:rPr>
        <w:t xml:space="preserve"> общей стоимостью примерно 998,7 млн. евро, в 2 раза больше кредитов по сравнению с предыдущим годом:</w:t>
      </w:r>
    </w:p>
    <w:p w:rsidR="00AF44B9" w:rsidRPr="00AF44B9" w:rsidRDefault="00AF44B9" w:rsidP="00AF44B9">
      <w:pPr>
        <w:pStyle w:val="a7"/>
        <w:numPr>
          <w:ilvl w:val="0"/>
          <w:numId w:val="29"/>
        </w:numPr>
        <w:tabs>
          <w:tab w:val="left" w:pos="284"/>
        </w:tabs>
        <w:spacing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Договор о финансировании между РМ и ЕИБ для реализации Проекта „Молдова – дороги IV” на общую сумму 150,0 млн. евро;</w:t>
      </w:r>
    </w:p>
    <w:p w:rsidR="00AF44B9" w:rsidRPr="00AF44B9" w:rsidRDefault="00AF44B9" w:rsidP="00AF44B9">
      <w:pPr>
        <w:pStyle w:val="a7"/>
        <w:tabs>
          <w:tab w:val="left" w:pos="284"/>
        </w:tabs>
        <w:spacing w:line="276" w:lineRule="auto"/>
        <w:ind w:left="0"/>
        <w:jc w:val="both"/>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Соглашение о финансировании между РМ и МАР с целью реализации Проекта „Безопасность обеспечения водой и санитации в Молдове” на общую сумму 44,1 млн. евро;</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Кредитное соглашение между Правительством Республики Молдова и Правительством Польской Республики (бюджетная поддержка) на общую сумму 20,0 млн. евро;</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Кредитный договор между Республикой Молдова и Французским агентством развития (бюджетная поддержка) на общую сумму 15,0 млн. евро;</w:t>
      </w:r>
    </w:p>
    <w:p w:rsidR="00AF44B9" w:rsidRPr="00AF44B9" w:rsidRDefault="00AF44B9" w:rsidP="00AF44B9">
      <w:pPr>
        <w:pStyle w:val="a7"/>
        <w:tabs>
          <w:tab w:val="left" w:pos="284"/>
        </w:tabs>
        <w:spacing w:after="0" w:line="276" w:lineRule="auto"/>
        <w:ind w:left="0"/>
        <w:jc w:val="both"/>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Кредитный договор между Республикой Молдова, Европейским Союзом и Национальным банком Молдовы </w:t>
      </w:r>
      <w:r w:rsidR="00C016FE">
        <w:rPr>
          <w:rFonts w:ascii="Calibri Light" w:eastAsia="Calibri" w:hAnsi="Calibri Light" w:cs="Calibri Light"/>
          <w:szCs w:val="24"/>
          <w:lang w:val="ru-MD"/>
        </w:rPr>
        <w:t>по</w:t>
      </w:r>
      <w:r w:rsidRPr="00AF44B9">
        <w:rPr>
          <w:rFonts w:ascii="Calibri Light" w:eastAsia="Calibri" w:hAnsi="Calibri Light" w:cs="Calibri Light"/>
          <w:szCs w:val="24"/>
          <w:lang w:val="ru-MD"/>
        </w:rPr>
        <w:t xml:space="preserve"> макрофинансовой помощи для РМ на общую сумму 120,0 млн. евро;</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Кредитное соглашение между Республикой Молдова и ЕБРР с целью реализации Проекта „Безопасность поставки природного газа” на общую сумму 300,0 млн. евро;</w:t>
      </w:r>
    </w:p>
    <w:p w:rsidR="00AF44B9" w:rsidRPr="00AF44B9" w:rsidRDefault="00AF44B9" w:rsidP="00AF44B9">
      <w:pPr>
        <w:pStyle w:val="a7"/>
        <w:tabs>
          <w:tab w:val="left" w:pos="284"/>
        </w:tabs>
        <w:spacing w:after="0" w:line="276" w:lineRule="auto"/>
        <w:ind w:left="0"/>
        <w:jc w:val="both"/>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Соглашение о финансировании между РМ и МАР с целью реализации Проекта „Молдова, меры в чрезвычайной ситуации, устойчивость и конкурентоспособность. Операция политик развития” на общую сумму 101,3 млн. евро;</w:t>
      </w:r>
    </w:p>
    <w:p w:rsidR="00AF44B9" w:rsidRPr="00AF44B9" w:rsidRDefault="00AF44B9" w:rsidP="00AF44B9">
      <w:pPr>
        <w:pStyle w:val="a7"/>
        <w:tabs>
          <w:tab w:val="left" w:pos="284"/>
        </w:tabs>
        <w:spacing w:after="0" w:line="276" w:lineRule="auto"/>
        <w:ind w:left="0"/>
        <w:jc w:val="both"/>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Соглашение о финансировании между РМ и МБРР с целью реализации Проекта „Молдова, меры в чрезвычайной ситуации, устойчивость и конкурентоспособность. Операция политик развития” на общую сумму 40,0 млн. евро и 9,24 </w:t>
      </w:r>
      <w:r w:rsidRPr="00AF44B9">
        <w:rPr>
          <w:rFonts w:ascii="Calibri Light" w:hAnsi="Calibri Light"/>
          <w:szCs w:val="24"/>
          <w:lang w:val="ru-MD" w:eastAsia="ru-RU"/>
        </w:rPr>
        <w:t>млн. долларов США;</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Соглашение о финансировании между РМ и МБРР с целью реализации Проекта по конкурентоспособности микро, малых и средних предприятий (Проект ÎMMM) на общую сумму 17,7 млн. евро;</w:t>
      </w:r>
    </w:p>
    <w:p w:rsidR="00AF44B9" w:rsidRPr="00AF44B9" w:rsidRDefault="00AF44B9" w:rsidP="00AF44B9">
      <w:pPr>
        <w:pStyle w:val="a7"/>
        <w:tabs>
          <w:tab w:val="left" w:pos="284"/>
        </w:tabs>
        <w:spacing w:after="0" w:line="276" w:lineRule="auto"/>
        <w:ind w:left="0"/>
        <w:jc w:val="both"/>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Соглашение о финансировании между РМ и МАР для реализации Проекта по конкурентоспособности микро, малых и средних предприятий (Проект ÎMMM) на общую сумму 29,8 млн. евро;</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Соглашение об оказания содействия по кредиту между Республикой Молдова и Французским агентством развития на общую сумму 60,0 млн. евро;</w:t>
      </w:r>
    </w:p>
    <w:p w:rsidR="00AF44B9" w:rsidRPr="00AF44B9" w:rsidRDefault="00AF44B9" w:rsidP="00AF44B9">
      <w:pPr>
        <w:pStyle w:val="a7"/>
        <w:rPr>
          <w:rFonts w:ascii="Calibri Light" w:eastAsia="Calibri" w:hAnsi="Calibri Light" w:cs="Calibri Light"/>
          <w:sz w:val="10"/>
          <w:szCs w:val="10"/>
          <w:lang w:val="ru-MD"/>
        </w:rPr>
      </w:pPr>
    </w:p>
    <w:p w:rsidR="00AF44B9" w:rsidRPr="00AF44B9" w:rsidRDefault="00AF44B9" w:rsidP="00AF44B9">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Договор о финансировании между Республикой Молдова и ЕИБ для пополнения и продолжения реализации Проекта „Молдова – дороги III” – 100,0 млн. евро.</w:t>
      </w:r>
    </w:p>
    <w:p w:rsidR="00AF44B9" w:rsidRPr="00AF44B9" w:rsidRDefault="00AF44B9" w:rsidP="00AF44B9">
      <w:pPr>
        <w:pStyle w:val="a7"/>
        <w:tabs>
          <w:tab w:val="left" w:pos="284"/>
          <w:tab w:val="left" w:pos="426"/>
        </w:tabs>
        <w:spacing w:after="0" w:line="276" w:lineRule="auto"/>
        <w:ind w:left="0"/>
        <w:jc w:val="both"/>
        <w:rPr>
          <w:rFonts w:ascii="Calibri Light" w:eastAsia="Calibri" w:hAnsi="Calibri Light" w:cs="Calibri Light"/>
          <w:sz w:val="16"/>
          <w:szCs w:val="16"/>
          <w:lang w:val="ru-MD"/>
        </w:rPr>
      </w:pPr>
    </w:p>
    <w:p w:rsidR="00AF44B9" w:rsidRPr="00AF44B9" w:rsidRDefault="00AF44B9" w:rsidP="00AF44B9">
      <w:pPr>
        <w:pStyle w:val="a7"/>
        <w:tabs>
          <w:tab w:val="left" w:pos="284"/>
        </w:tabs>
        <w:spacing w:line="276" w:lineRule="auto"/>
        <w:ind w:left="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Вместе с тем, было заключено Соглашение по внесению изменения №3 к Кредитному соглашению между РМ и ЕБРР о выполнении работ по строительству и реабилитации дорог в Молдове от 28 июня 2013 года, в сумме 100,0 млн. евро.</w:t>
      </w:r>
    </w:p>
    <w:p w:rsidR="00AF44B9" w:rsidRPr="00AF44B9" w:rsidRDefault="00AF44B9" w:rsidP="00AF44B9">
      <w:pPr>
        <w:pStyle w:val="a7"/>
        <w:tabs>
          <w:tab w:val="left" w:pos="284"/>
        </w:tabs>
        <w:spacing w:line="276" w:lineRule="auto"/>
        <w:ind w:left="0"/>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Проверки аудитом протоколов, связанных с переговорами по внешним государственным кредитам, подтверждают, что по всем контрактованным в 2022 году кредитам необходимость инициирования переговоров хорошо аргументирована, описан каждый проект в отдельности, анализируются влияние, политические, культурные, социальные, финансовые, экономические аспекты и др. Вместе с тем, анализируются как финансовые условия соглашений, так и различные предложения выплат со многими опциями финансовых условий, в итоге были направлены предложения по выбору наиболее удобных аспектов с учетом соотношения затрат и рисков. Также, при заключении нового кредита в целях оценки и управления рисками, связанными с портфелем государственного долга и условных долгов, проверяется, если параметры риска укладываются в годовые лимиты, установленные в Программе „</w:t>
      </w:r>
      <w:r w:rsidRPr="00AF44B9">
        <w:rPr>
          <w:rFonts w:ascii="Calibri Light" w:hAnsi="Calibri Light" w:cstheme="majorHAnsi"/>
          <w:szCs w:val="24"/>
          <w:lang w:val="ru-MD" w:eastAsia="ru-RU"/>
        </w:rPr>
        <w:t xml:space="preserve">Менеджмент </w:t>
      </w:r>
      <w:r w:rsidRPr="00AF44B9">
        <w:rPr>
          <w:rFonts w:ascii="Calibri Light" w:hAnsi="Calibri Light"/>
          <w:szCs w:val="24"/>
          <w:lang w:val="ru-MD" w:eastAsia="ru-RU"/>
        </w:rPr>
        <w:t>государственного долга в среднесрочном периоде</w:t>
      </w:r>
      <w:r w:rsidRPr="00AF44B9">
        <w:rPr>
          <w:rFonts w:ascii="Calibri Light" w:eastAsia="Calibri" w:hAnsi="Calibri Light" w:cs="Calibri Light"/>
          <w:szCs w:val="24"/>
          <w:lang w:val="ru-MD"/>
        </w:rPr>
        <w:t>”.</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Согласно отчетным данным МФ, в течение 2022 года поступило финансирование (выплаты) из внешних кредитов в общей сумме 863,9 </w:t>
      </w:r>
      <w:r w:rsidRPr="00AF44B9">
        <w:rPr>
          <w:rFonts w:ascii="Calibri Light" w:hAnsi="Calibri Light"/>
          <w:szCs w:val="24"/>
          <w:lang w:val="ru-MD" w:eastAsia="ru-RU"/>
        </w:rPr>
        <w:t xml:space="preserve">млн. долларов США (эквивалент </w:t>
      </w:r>
      <w:r w:rsidRPr="00AF44B9">
        <w:rPr>
          <w:rFonts w:ascii="Calibri Light" w:eastAsia="Calibri" w:hAnsi="Calibri Light" w:cs="Calibri Light"/>
          <w:szCs w:val="24"/>
          <w:lang w:val="ru-MD"/>
        </w:rPr>
        <w:t xml:space="preserve">16 478,0 </w:t>
      </w:r>
      <w:r w:rsidRPr="00AF44B9">
        <w:rPr>
          <w:rFonts w:ascii="Calibri Light" w:hAnsi="Calibri Light"/>
          <w:szCs w:val="24"/>
          <w:lang w:val="ru-MD" w:eastAsia="ru-RU"/>
        </w:rPr>
        <w:t xml:space="preserve">млн. леев) или на </w:t>
      </w:r>
      <w:r w:rsidRPr="00AF44B9">
        <w:rPr>
          <w:rFonts w:ascii="Calibri Light" w:eastAsia="Calibri" w:hAnsi="Calibri Light" w:cs="Calibri Light"/>
          <w:szCs w:val="24"/>
          <w:lang w:val="ru-MD"/>
        </w:rPr>
        <w:t xml:space="preserve">341,9 </w:t>
      </w:r>
      <w:r w:rsidRPr="00AF44B9">
        <w:rPr>
          <w:rFonts w:ascii="Calibri Light" w:hAnsi="Calibri Light"/>
          <w:szCs w:val="24"/>
          <w:lang w:val="ru-MD" w:eastAsia="ru-RU"/>
        </w:rPr>
        <w:t>млн. долларов США больше по сравнению с предыдущим годом.</w:t>
      </w:r>
    </w:p>
    <w:p w:rsidR="00AF44B9" w:rsidRPr="00AF44B9" w:rsidRDefault="00AF44B9" w:rsidP="00AF44B9">
      <w:pPr>
        <w:spacing w:after="0"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Из общего объема внешних кредитов, поступивших в 2022 году, около 317,3 </w:t>
      </w:r>
      <w:r w:rsidRPr="00AF44B9">
        <w:rPr>
          <w:rFonts w:ascii="Calibri Light" w:hAnsi="Calibri Light"/>
          <w:szCs w:val="24"/>
          <w:lang w:val="ru-MD" w:eastAsia="ru-RU"/>
        </w:rPr>
        <w:t xml:space="preserve">млн. долларов США (эквивалент </w:t>
      </w:r>
      <w:r w:rsidRPr="00AF44B9">
        <w:rPr>
          <w:rFonts w:ascii="Calibri Light" w:eastAsia="Calibri" w:hAnsi="Calibri Light" w:cs="Calibri Light"/>
          <w:szCs w:val="24"/>
          <w:lang w:val="ru-MD"/>
        </w:rPr>
        <w:t xml:space="preserve">6 092,0 млн. леев, 36,7%) были предназначены для реализации проектов, финансируемых из внешних источников, а 546,6 </w:t>
      </w:r>
      <w:r w:rsidRPr="00AF44B9">
        <w:rPr>
          <w:rFonts w:ascii="Calibri Light" w:hAnsi="Calibri Light"/>
          <w:szCs w:val="24"/>
          <w:lang w:val="ru-MD" w:eastAsia="ru-RU"/>
        </w:rPr>
        <w:t xml:space="preserve">млн. долларов США – для поддержки государственного бюджета. </w:t>
      </w:r>
      <w:r w:rsidRPr="00AF44B9">
        <w:rPr>
          <w:rFonts w:ascii="Calibri Light" w:hAnsi="Calibri Light"/>
          <w:i/>
          <w:szCs w:val="24"/>
          <w:lang w:val="ru-MD" w:eastAsia="ru-RU"/>
        </w:rPr>
        <w:t xml:space="preserve">Структура </w:t>
      </w:r>
      <w:r w:rsidRPr="00AF44B9">
        <w:rPr>
          <w:rFonts w:ascii="Calibri Light" w:eastAsia="Calibri" w:hAnsi="Calibri Light" w:cs="Calibri Light"/>
          <w:i/>
          <w:szCs w:val="24"/>
          <w:lang w:val="ru-MD"/>
        </w:rPr>
        <w:t>выплат внешних государственных кредитов по назначениям представлена в таблице №5</w:t>
      </w:r>
      <w:r w:rsidRPr="00AF44B9">
        <w:rPr>
          <w:rFonts w:ascii="Calibri Light" w:eastAsia="Calibri" w:hAnsi="Calibri Light" w:cs="Calibri Light"/>
          <w:szCs w:val="24"/>
          <w:lang w:val="ru-MD"/>
        </w:rPr>
        <w:t>.</w:t>
      </w:r>
    </w:p>
    <w:p w:rsidR="00AF44B9" w:rsidRPr="00AF44B9" w:rsidRDefault="00AF44B9" w:rsidP="00AF44B9">
      <w:pPr>
        <w:spacing w:after="0" w:line="276" w:lineRule="auto"/>
        <w:jc w:val="right"/>
        <w:rPr>
          <w:rFonts w:ascii="Calibri Light" w:eastAsia="Calibri" w:hAnsi="Calibri Light" w:cs="Calibri Light"/>
          <w:b/>
          <w:i/>
          <w:szCs w:val="24"/>
          <w:lang w:val="ru-MD"/>
        </w:rPr>
      </w:pPr>
      <w:r w:rsidRPr="00AF44B9">
        <w:rPr>
          <w:rFonts w:ascii="Calibri Light" w:eastAsia="Calibri" w:hAnsi="Calibri Light" w:cs="Calibri Light"/>
          <w:b/>
          <w:i/>
          <w:szCs w:val="24"/>
          <w:lang w:val="ru-MD"/>
        </w:rPr>
        <w:t>Таблица №5</w:t>
      </w:r>
    </w:p>
    <w:p w:rsidR="00AF44B9" w:rsidRPr="00AF44B9" w:rsidRDefault="00AF44B9" w:rsidP="00AF44B9">
      <w:pPr>
        <w:spacing w:after="0" w:line="276" w:lineRule="auto"/>
        <w:jc w:val="center"/>
        <w:rPr>
          <w:rFonts w:ascii="Calibri Light" w:eastAsia="Calibri" w:hAnsi="Calibri Light" w:cs="Calibri Light"/>
          <w:b/>
          <w:szCs w:val="24"/>
          <w:lang w:val="ru-MD"/>
        </w:rPr>
      </w:pPr>
      <w:r w:rsidRPr="00AF44B9">
        <w:rPr>
          <w:rFonts w:ascii="Calibri Light" w:eastAsia="Calibri" w:hAnsi="Calibri Light" w:cs="Calibri Light"/>
          <w:b/>
          <w:szCs w:val="24"/>
          <w:lang w:val="ru-MD"/>
        </w:rPr>
        <w:t>Структура выплат внешних государственных кредитов по назначениям</w:t>
      </w:r>
    </w:p>
    <w:tbl>
      <w:tblPr>
        <w:tblW w:w="9498" w:type="dxa"/>
        <w:tblInd w:w="-5" w:type="dxa"/>
        <w:tblLook w:val="04A0" w:firstRow="1" w:lastRow="0" w:firstColumn="1" w:lastColumn="0" w:noHBand="0" w:noVBand="1"/>
      </w:tblPr>
      <w:tblGrid>
        <w:gridCol w:w="4536"/>
        <w:gridCol w:w="1100"/>
        <w:gridCol w:w="880"/>
        <w:gridCol w:w="960"/>
        <w:gridCol w:w="960"/>
        <w:gridCol w:w="1062"/>
      </w:tblGrid>
      <w:tr w:rsidR="00AF44B9" w:rsidRPr="00AF44B9" w:rsidTr="00C016FE">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Номинальная стоимость (млн. долларов США)</w:t>
            </w:r>
          </w:p>
        </w:tc>
        <w:tc>
          <w:tcPr>
            <w:tcW w:w="1100" w:type="dxa"/>
            <w:tcBorders>
              <w:top w:val="single" w:sz="4" w:space="0" w:color="auto"/>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2018</w:t>
            </w:r>
          </w:p>
        </w:tc>
        <w:tc>
          <w:tcPr>
            <w:tcW w:w="880" w:type="dxa"/>
            <w:tcBorders>
              <w:top w:val="single" w:sz="4" w:space="0" w:color="auto"/>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2019</w:t>
            </w:r>
          </w:p>
        </w:tc>
        <w:tc>
          <w:tcPr>
            <w:tcW w:w="960" w:type="dxa"/>
            <w:tcBorders>
              <w:top w:val="single" w:sz="4" w:space="0" w:color="auto"/>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2020</w:t>
            </w:r>
          </w:p>
        </w:tc>
        <w:tc>
          <w:tcPr>
            <w:tcW w:w="960" w:type="dxa"/>
            <w:tcBorders>
              <w:top w:val="single" w:sz="4" w:space="0" w:color="auto"/>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2021</w:t>
            </w:r>
          </w:p>
        </w:tc>
        <w:tc>
          <w:tcPr>
            <w:tcW w:w="1062" w:type="dxa"/>
            <w:tcBorders>
              <w:top w:val="single" w:sz="4" w:space="0" w:color="auto"/>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2022</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 xml:space="preserve">Поддержка бюджета </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48,9</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51,1</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345,9</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334,4</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546,6</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 xml:space="preserve">Проекты, финансируемые из внешних источников  </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95,9</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98,0</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205,7</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187,6</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317,3</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Всего</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144,8</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149,1</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551,6</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522,0</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863,9</w:t>
            </w:r>
          </w:p>
        </w:tc>
      </w:tr>
      <w:tr w:rsidR="00AF44B9" w:rsidRPr="00AF44B9" w:rsidTr="00C016FE">
        <w:trPr>
          <w:trHeight w:val="288"/>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Удельный вес в итоге (%)</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 xml:space="preserve">Поддержка бюджета </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33,8</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34,3</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62,7</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64,1</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63,3</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color w:val="000000"/>
                <w:sz w:val="22"/>
                <w:lang w:val="ru-MD"/>
              </w:rPr>
            </w:pPr>
            <w:r w:rsidRPr="00AF44B9">
              <w:rPr>
                <w:rFonts w:ascii="Calibri Light" w:eastAsia="Times New Roman" w:hAnsi="Calibri Light" w:cs="Calibri Light"/>
                <w:color w:val="000000"/>
                <w:sz w:val="22"/>
                <w:lang w:val="ru-MD"/>
              </w:rPr>
              <w:t xml:space="preserve">Проекты, финансируемые из внешних источников  </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66,2</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65,7</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37,3</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35,9</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i/>
                <w:iCs/>
                <w:color w:val="000000"/>
                <w:sz w:val="22"/>
                <w:lang w:val="ru-MD"/>
              </w:rPr>
            </w:pPr>
            <w:r w:rsidRPr="00AF44B9">
              <w:rPr>
                <w:rFonts w:ascii="Calibri Light" w:eastAsia="Times New Roman" w:hAnsi="Calibri Light" w:cs="Calibri Light"/>
                <w:i/>
                <w:iCs/>
                <w:color w:val="000000"/>
                <w:sz w:val="22"/>
                <w:lang w:val="ru-MD"/>
              </w:rPr>
              <w:t>36,7</w:t>
            </w:r>
          </w:p>
        </w:tc>
      </w:tr>
      <w:tr w:rsidR="00AF44B9" w:rsidRPr="00AF44B9" w:rsidTr="00C016FE">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Всего</w:t>
            </w:r>
          </w:p>
        </w:tc>
        <w:tc>
          <w:tcPr>
            <w:tcW w:w="110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100</w:t>
            </w:r>
          </w:p>
        </w:tc>
        <w:tc>
          <w:tcPr>
            <w:tcW w:w="88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100</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100</w:t>
            </w:r>
          </w:p>
        </w:tc>
        <w:tc>
          <w:tcPr>
            <w:tcW w:w="960"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100</w:t>
            </w:r>
          </w:p>
        </w:tc>
        <w:tc>
          <w:tcPr>
            <w:tcW w:w="1062" w:type="dxa"/>
            <w:tcBorders>
              <w:top w:val="nil"/>
              <w:left w:val="nil"/>
              <w:bottom w:val="single" w:sz="4" w:space="0" w:color="auto"/>
              <w:right w:val="single" w:sz="4" w:space="0" w:color="auto"/>
            </w:tcBorders>
            <w:shd w:val="clear" w:color="auto" w:fill="auto"/>
            <w:vAlign w:val="center"/>
          </w:tcPr>
          <w:p w:rsidR="00AF44B9" w:rsidRPr="00AF44B9" w:rsidRDefault="00AF44B9" w:rsidP="00C016FE">
            <w:pPr>
              <w:spacing w:after="0" w:line="240" w:lineRule="auto"/>
              <w:jc w:val="center"/>
              <w:rPr>
                <w:rFonts w:ascii="Calibri Light" w:eastAsia="Times New Roman" w:hAnsi="Calibri Light" w:cs="Calibri Light"/>
                <w:b/>
                <w:bCs/>
                <w:color w:val="000000"/>
                <w:sz w:val="22"/>
                <w:lang w:val="ru-MD"/>
              </w:rPr>
            </w:pPr>
            <w:r w:rsidRPr="00AF44B9">
              <w:rPr>
                <w:rFonts w:ascii="Calibri Light" w:eastAsia="Times New Roman" w:hAnsi="Calibri Light" w:cs="Calibri Light"/>
                <w:b/>
                <w:bCs/>
                <w:color w:val="000000"/>
                <w:sz w:val="22"/>
                <w:lang w:val="ru-MD"/>
              </w:rPr>
              <w:t>100</w:t>
            </w:r>
          </w:p>
        </w:tc>
      </w:tr>
    </w:tbl>
    <w:p w:rsidR="00AF44B9" w:rsidRPr="00AF44B9" w:rsidRDefault="00AF44B9" w:rsidP="00AF44B9">
      <w:pPr>
        <w:spacing w:line="276" w:lineRule="auto"/>
        <w:ind w:firstLine="426"/>
        <w:jc w:val="both"/>
        <w:rPr>
          <w:rFonts w:ascii="Calibri Light" w:hAnsi="Calibri Light"/>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обобщена аудиторской группой на основании данных, представленных МФ. </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Анализ представленных данных </w:t>
      </w:r>
      <w:r w:rsidRPr="00AF44B9">
        <w:rPr>
          <w:rFonts w:ascii="Calibri Light" w:hAnsi="Calibri Light"/>
          <w:szCs w:val="24"/>
          <w:lang w:val="ru-MD" w:eastAsia="ru-RU"/>
        </w:rPr>
        <w:t xml:space="preserve">свидетельствует о том, что внешние средства направлены преимущественно на текущие расходы. Вместе с тем, в отличие от предыдущих лет, в </w:t>
      </w:r>
      <w:r w:rsidRPr="00AF44B9">
        <w:rPr>
          <w:rFonts w:ascii="Calibri Light" w:eastAsia="Calibri" w:hAnsi="Calibri Light" w:cs="Calibri Light"/>
          <w:szCs w:val="24"/>
          <w:lang w:val="ru-MD"/>
        </w:rPr>
        <w:t xml:space="preserve">2022 году особое внимание было уделено </w:t>
      </w:r>
      <w:r w:rsidRPr="00AF44B9">
        <w:rPr>
          <w:rFonts w:ascii="Calibri Light" w:hAnsi="Calibri Light"/>
          <w:szCs w:val="24"/>
          <w:lang w:val="ru-MD" w:eastAsia="ru-RU"/>
        </w:rPr>
        <w:t xml:space="preserve">инвестиционным проектам, в этой связи было выплачено около </w:t>
      </w:r>
      <w:r w:rsidRPr="00AF44B9">
        <w:rPr>
          <w:rFonts w:ascii="Calibri Light" w:eastAsia="Calibri" w:hAnsi="Calibri Light" w:cs="Calibri Light"/>
          <w:szCs w:val="24"/>
          <w:lang w:val="ru-MD"/>
        </w:rPr>
        <w:t xml:space="preserve">317,3 </w:t>
      </w:r>
      <w:r w:rsidRPr="00AF44B9">
        <w:rPr>
          <w:rFonts w:ascii="Calibri Light" w:hAnsi="Calibri Light"/>
          <w:szCs w:val="24"/>
          <w:lang w:val="ru-MD" w:eastAsia="ru-RU"/>
        </w:rPr>
        <w:t xml:space="preserve">млн. долларов США, на </w:t>
      </w:r>
      <w:r w:rsidRPr="00AF44B9">
        <w:rPr>
          <w:rFonts w:ascii="Calibri Light" w:eastAsia="Calibri" w:hAnsi="Calibri Light" w:cs="Calibri Light"/>
          <w:szCs w:val="24"/>
          <w:lang w:val="ru-MD"/>
        </w:rPr>
        <w:t xml:space="preserve">221,4 </w:t>
      </w:r>
      <w:r w:rsidRPr="00AF44B9">
        <w:rPr>
          <w:rFonts w:ascii="Calibri Light" w:hAnsi="Calibri Light"/>
          <w:szCs w:val="24"/>
          <w:lang w:val="ru-MD" w:eastAsia="ru-RU"/>
        </w:rPr>
        <w:t xml:space="preserve">млн. леев больше по сравнению с </w:t>
      </w:r>
      <w:r w:rsidRPr="00AF44B9">
        <w:rPr>
          <w:rFonts w:ascii="Calibri Light" w:eastAsia="Calibri" w:hAnsi="Calibri Light" w:cs="Calibri Light"/>
          <w:szCs w:val="24"/>
          <w:lang w:val="ru-MD"/>
        </w:rPr>
        <w:t>2018 годом.</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Согласно отчетным данным МФ, </w:t>
      </w:r>
      <w:r w:rsidRPr="00AF44B9">
        <w:rPr>
          <w:rFonts w:ascii="Calibri Light" w:hAnsi="Calibri Light"/>
          <w:szCs w:val="24"/>
          <w:lang w:val="ru-MD" w:eastAsia="ru-RU"/>
        </w:rPr>
        <w:t xml:space="preserve">внешний государственный долг по состоянию на </w:t>
      </w:r>
      <w:r w:rsidRPr="00AF44B9">
        <w:rPr>
          <w:rFonts w:ascii="Calibri Light" w:eastAsia="Calibri" w:hAnsi="Calibri Light" w:cs="Calibri Light"/>
          <w:szCs w:val="24"/>
          <w:lang w:val="ru-MD"/>
        </w:rPr>
        <w:t xml:space="preserve">31.12.2022 составил 3 140,62 </w:t>
      </w:r>
      <w:r w:rsidRPr="00AF44B9">
        <w:rPr>
          <w:rFonts w:ascii="Calibri Light" w:hAnsi="Calibri Light"/>
          <w:szCs w:val="24"/>
          <w:lang w:val="ru-MD" w:eastAsia="ru-RU"/>
        </w:rPr>
        <w:t xml:space="preserve">млн. долларов США </w:t>
      </w:r>
      <w:r w:rsidRPr="00AF44B9">
        <w:rPr>
          <w:rFonts w:ascii="Calibri Light" w:eastAsia="Calibri" w:hAnsi="Calibri Light" w:cs="Calibri Light"/>
          <w:szCs w:val="24"/>
          <w:lang w:val="ru-MD"/>
        </w:rPr>
        <w:t>(эквивалент 60 167,7</w:t>
      </w:r>
      <w:r w:rsidRPr="00AF44B9">
        <w:rPr>
          <w:rFonts w:ascii="Calibri Light" w:hAnsi="Calibri Light"/>
          <w:szCs w:val="24"/>
          <w:lang w:val="ru-MD" w:eastAsia="ru-RU"/>
        </w:rPr>
        <w:t xml:space="preserve"> млн. леев</w:t>
      </w:r>
      <w:r w:rsidRPr="00AF44B9">
        <w:rPr>
          <w:rFonts w:ascii="Calibri Light" w:eastAsia="Calibri" w:hAnsi="Calibri Light" w:cs="Calibri Light"/>
          <w:szCs w:val="24"/>
          <w:lang w:val="ru-MD"/>
        </w:rPr>
        <w:t xml:space="preserve">), увеличившись по сравнению с предыдущим годом на 15 696,4 </w:t>
      </w:r>
      <w:r w:rsidRPr="00AF44B9">
        <w:rPr>
          <w:rFonts w:ascii="Calibri Light" w:hAnsi="Calibri Light"/>
          <w:szCs w:val="24"/>
          <w:lang w:val="ru-MD" w:eastAsia="ru-RU"/>
        </w:rPr>
        <w:t xml:space="preserve">млн. леев. Как удельный вес в ВВП, в </w:t>
      </w:r>
      <w:r w:rsidRPr="00AF44B9">
        <w:rPr>
          <w:rFonts w:ascii="Calibri Light" w:eastAsia="Calibri" w:hAnsi="Calibri Light" w:cs="Calibri Light"/>
          <w:szCs w:val="24"/>
          <w:lang w:val="ru-MD"/>
        </w:rPr>
        <w:t xml:space="preserve">2022 году </w:t>
      </w:r>
      <w:r w:rsidRPr="00AF44B9">
        <w:rPr>
          <w:rFonts w:ascii="Calibri Light" w:hAnsi="Calibri Light"/>
          <w:szCs w:val="24"/>
          <w:lang w:val="ru-MD" w:eastAsia="ru-RU"/>
        </w:rPr>
        <w:t xml:space="preserve">внешний государственный долг составил </w:t>
      </w:r>
      <w:r w:rsidRPr="00AF44B9">
        <w:rPr>
          <w:rFonts w:ascii="Calibri Light" w:eastAsia="Calibri" w:hAnsi="Calibri Light" w:cs="Calibri Light"/>
          <w:szCs w:val="24"/>
          <w:lang w:val="ru-MD"/>
        </w:rPr>
        <w:t>22,1%, будучи с ростом по сравнению с ситуацией прошлого года на 3,7 п.п.</w:t>
      </w:r>
    </w:p>
    <w:p w:rsidR="00AF44B9" w:rsidRPr="00AF44B9" w:rsidRDefault="00AF44B9" w:rsidP="00AF44B9">
      <w:pPr>
        <w:spacing w:after="0"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Анализ представленных данных показывает, что 93,6% (2 939,0 </w:t>
      </w:r>
      <w:r w:rsidRPr="00AF44B9">
        <w:rPr>
          <w:rFonts w:ascii="Calibri Light" w:hAnsi="Calibri Light"/>
          <w:szCs w:val="24"/>
          <w:lang w:val="ru-MD" w:eastAsia="ru-RU"/>
        </w:rPr>
        <w:t xml:space="preserve">млн. долларов США) из общей суммы внешнего государственного долга составляет долг перед многосторонними кредиторами, а 6,4% (201,6 млн. долларов США) – долг перед двусторонними кредиторами. </w:t>
      </w:r>
      <w:r w:rsidRPr="00AF44B9">
        <w:rPr>
          <w:rFonts w:ascii="Calibri Light" w:hAnsi="Calibri Light"/>
          <w:i/>
          <w:szCs w:val="24"/>
          <w:lang w:val="ru-MD" w:eastAsia="ru-RU"/>
        </w:rPr>
        <w:t xml:space="preserve">Структура внешнего государственного долга по кредиторам, в динамике за период </w:t>
      </w:r>
      <w:r w:rsidRPr="00AF44B9">
        <w:rPr>
          <w:rFonts w:ascii="Calibri Light" w:eastAsia="Calibri" w:hAnsi="Calibri Light" w:cs="Calibri Light"/>
          <w:i/>
          <w:szCs w:val="24"/>
          <w:lang w:val="ru-MD"/>
        </w:rPr>
        <w:t>2018-2022 годов представлена в следующей таблице.</w:t>
      </w:r>
    </w:p>
    <w:p w:rsidR="00AF44B9" w:rsidRPr="00AF44B9" w:rsidRDefault="00AF44B9" w:rsidP="00AF44B9">
      <w:pPr>
        <w:spacing w:after="0" w:line="276" w:lineRule="auto"/>
        <w:ind w:firstLine="709"/>
        <w:jc w:val="right"/>
        <w:rPr>
          <w:rFonts w:ascii="Calibri Light" w:eastAsia="Calibri" w:hAnsi="Calibri Light" w:cs="Calibri Light"/>
          <w:i/>
          <w:szCs w:val="24"/>
          <w:lang w:val="ru-MD"/>
        </w:rPr>
      </w:pPr>
      <w:r w:rsidRPr="00AF44B9">
        <w:rPr>
          <w:rFonts w:ascii="Calibri Light" w:eastAsia="Calibri" w:hAnsi="Calibri Light" w:cs="Calibri Light"/>
          <w:b/>
          <w:i/>
          <w:szCs w:val="24"/>
          <w:lang w:val="ru-MD"/>
        </w:rPr>
        <w:t>Таблица №6</w:t>
      </w:r>
    </w:p>
    <w:p w:rsidR="00AF44B9" w:rsidRPr="00AF44B9" w:rsidRDefault="00AF44B9" w:rsidP="00AF44B9">
      <w:pPr>
        <w:spacing w:after="0" w:line="276" w:lineRule="auto"/>
        <w:ind w:firstLine="284"/>
        <w:jc w:val="center"/>
        <w:rPr>
          <w:rFonts w:ascii="Calibri Light" w:eastAsia="Calibri" w:hAnsi="Calibri Light" w:cs="Calibri Light"/>
          <w:b/>
          <w:szCs w:val="24"/>
          <w:lang w:val="ru-MD"/>
        </w:rPr>
      </w:pPr>
      <w:r w:rsidRPr="00AF44B9">
        <w:rPr>
          <w:rFonts w:ascii="Calibri Light" w:eastAsia="Calibri" w:hAnsi="Calibri Light" w:cs="Calibri Light"/>
          <w:b/>
          <w:szCs w:val="24"/>
          <w:lang w:val="ru-MD"/>
        </w:rPr>
        <w:t xml:space="preserve">Сальдо внешнего долга по кредиторам за период 2018-2022 годов, млн. долларов США </w:t>
      </w:r>
    </w:p>
    <w:tbl>
      <w:tblPr>
        <w:tblW w:w="9345" w:type="dxa"/>
        <w:tblLook w:val="04A0" w:firstRow="1" w:lastRow="0" w:firstColumn="1" w:lastColumn="0" w:noHBand="0" w:noVBand="1"/>
      </w:tblPr>
      <w:tblGrid>
        <w:gridCol w:w="671"/>
        <w:gridCol w:w="3860"/>
        <w:gridCol w:w="1038"/>
        <w:gridCol w:w="944"/>
        <w:gridCol w:w="944"/>
        <w:gridCol w:w="944"/>
        <w:gridCol w:w="944"/>
      </w:tblGrid>
      <w:tr w:rsidR="00AF44B9" w:rsidRPr="00AF44B9" w:rsidTr="00C016FE">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стр.</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 xml:space="preserve">Название показателя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2018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2019</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2020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2021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2022</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I</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Многосторонние кредиторы</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1.393,40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1.467,50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2.055,30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2.388,20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2.939,00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МВФ</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276,20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277,00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527,70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739,60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943,70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МАР</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619,10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616,70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679,70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701,40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781,50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ЕИБ</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233,90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277,50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383,40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390,70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397,30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ЕБРР</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73,70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76,20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120,20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128,80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345,10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Европейский Союз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22,40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110,50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158,50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186,20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МБРР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91,40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98,50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111,90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112,10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144,60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МФСР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66,60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68,50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76,50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76,70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72,70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БРСЕ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32,40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30,70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45,40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80,40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67,90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II</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 xml:space="preserve">Двусторонние кредиторы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295,60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236,60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186,10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117,90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i/>
                <w:iCs/>
                <w:color w:val="000000"/>
                <w:sz w:val="20"/>
                <w:szCs w:val="20"/>
                <w:lang w:val="ru-MD"/>
              </w:rPr>
            </w:pPr>
            <w:r w:rsidRPr="00AF44B9">
              <w:rPr>
                <w:rFonts w:ascii="Calibri Light" w:eastAsia="Times New Roman" w:hAnsi="Calibri Light" w:cstheme="majorHAnsi"/>
                <w:b/>
                <w:bCs/>
                <w:i/>
                <w:iCs/>
                <w:color w:val="000000"/>
                <w:sz w:val="20"/>
                <w:szCs w:val="20"/>
                <w:lang w:val="ru-MD"/>
              </w:rPr>
              <w:t>201,60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w:t>
            </w:r>
          </w:p>
        </w:tc>
        <w:tc>
          <w:tcPr>
            <w:tcW w:w="3860" w:type="dxa"/>
            <w:tcBorders>
              <w:top w:val="nil"/>
              <w:left w:val="nil"/>
              <w:bottom w:val="single" w:sz="4" w:space="0" w:color="auto"/>
              <w:right w:val="single" w:sz="4" w:space="0" w:color="auto"/>
            </w:tcBorders>
            <w:shd w:val="clear" w:color="auto" w:fill="auto"/>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ФАР</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79,80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ЯАМС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51,40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52,20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55,30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49,60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51,70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Польши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0,50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0,50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0,50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0,50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21,70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UniCredit (Австрия)</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23,70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22,80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23,10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19,20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16,00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России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41,20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34,40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25,40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14,50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14,50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США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13,30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11,90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10,40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7,40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CCC (США)</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15,70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13,20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10,60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8,00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5,40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Немецкий банк KfW</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5,10</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9</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Румынии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125,30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81,10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43,00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5,70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10</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Германии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10,20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8,40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6,80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3,50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11</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 xml:space="preserve">Правительство Японии </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7,00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5,90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4,60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2,40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r>
      <w:tr w:rsidR="00AF44B9" w:rsidRPr="00AF44B9" w:rsidTr="00C016FE">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12</w:t>
            </w:r>
          </w:p>
        </w:tc>
        <w:tc>
          <w:tcPr>
            <w:tcW w:w="3860"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Turk Eximbank</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0,80</w:t>
            </w:r>
          </w:p>
        </w:tc>
        <w:tc>
          <w:tcPr>
            <w:tcW w:w="944" w:type="dxa"/>
            <w:tcBorders>
              <w:top w:val="nil"/>
              <w:left w:val="nil"/>
              <w:bottom w:val="nil"/>
              <w:right w:val="nil"/>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color w:val="000000"/>
                <w:sz w:val="20"/>
                <w:szCs w:val="20"/>
                <w:lang w:val="ru-MD"/>
              </w:rPr>
            </w:pPr>
            <w:r w:rsidRPr="00AF44B9">
              <w:rPr>
                <w:rFonts w:ascii="Calibri Light" w:eastAsia="Times New Roman" w:hAnsi="Calibri Light" w:cstheme="majorHAnsi"/>
                <w:color w:val="000000"/>
                <w:sz w:val="20"/>
                <w:szCs w:val="20"/>
                <w:lang w:val="ru-MD"/>
              </w:rPr>
              <w:t>-</w:t>
            </w:r>
          </w:p>
        </w:tc>
      </w:tr>
      <w:tr w:rsidR="00AF44B9" w:rsidRPr="00AF44B9" w:rsidTr="00C016FE">
        <w:trPr>
          <w:trHeight w:val="24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Всего</w:t>
            </w:r>
          </w:p>
        </w:tc>
        <w:tc>
          <w:tcPr>
            <w:tcW w:w="1038"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1.689,00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1.704,10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2.241,40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right"/>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2.506,10</w:t>
            </w:r>
          </w:p>
        </w:tc>
        <w:tc>
          <w:tcPr>
            <w:tcW w:w="944" w:type="dxa"/>
            <w:tcBorders>
              <w:top w:val="nil"/>
              <w:left w:val="nil"/>
              <w:bottom w:val="single" w:sz="4" w:space="0" w:color="auto"/>
              <w:right w:val="single" w:sz="4" w:space="0" w:color="auto"/>
            </w:tcBorders>
            <w:shd w:val="clear" w:color="auto" w:fill="auto"/>
            <w:noWrap/>
            <w:vAlign w:val="bottom"/>
            <w:hideMark/>
          </w:tcPr>
          <w:p w:rsidR="00AF44B9" w:rsidRPr="00AF44B9" w:rsidRDefault="00AF44B9" w:rsidP="00C016FE">
            <w:pPr>
              <w:spacing w:after="0" w:line="240" w:lineRule="auto"/>
              <w:jc w:val="center"/>
              <w:rPr>
                <w:rFonts w:ascii="Calibri Light" w:eastAsia="Times New Roman" w:hAnsi="Calibri Light" w:cstheme="majorHAnsi"/>
                <w:b/>
                <w:bCs/>
                <w:color w:val="000000"/>
                <w:sz w:val="20"/>
                <w:szCs w:val="20"/>
                <w:lang w:val="ru-MD"/>
              </w:rPr>
            </w:pPr>
            <w:r w:rsidRPr="00AF44B9">
              <w:rPr>
                <w:rFonts w:ascii="Calibri Light" w:eastAsia="Times New Roman" w:hAnsi="Calibri Light" w:cstheme="majorHAnsi"/>
                <w:b/>
                <w:bCs/>
                <w:color w:val="000000"/>
                <w:sz w:val="20"/>
                <w:szCs w:val="20"/>
                <w:lang w:val="ru-MD"/>
              </w:rPr>
              <w:t>3.140,60</w:t>
            </w:r>
          </w:p>
        </w:tc>
      </w:tr>
    </w:tbl>
    <w:p w:rsidR="00AF44B9" w:rsidRPr="00AF44B9" w:rsidRDefault="00AF44B9" w:rsidP="00AF44B9">
      <w:pPr>
        <w:spacing w:line="276" w:lineRule="auto"/>
        <w:ind w:firstLine="426"/>
        <w:jc w:val="both"/>
        <w:rPr>
          <w:rFonts w:ascii="Calibri Light" w:hAnsi="Calibri Light"/>
          <w:i/>
          <w:sz w:val="20"/>
          <w:szCs w:val="20"/>
          <w:lang w:val="ru-MD" w:eastAsia="ru-RU"/>
        </w:rPr>
      </w:pPr>
      <w:r w:rsidRPr="00AF44B9">
        <w:rPr>
          <w:rFonts w:ascii="Calibri Light" w:hAnsi="Calibri Light" w:cstheme="majorHAnsi"/>
          <w:b/>
          <w:i/>
          <w:sz w:val="20"/>
          <w:szCs w:val="20"/>
          <w:lang w:val="ru-MD" w:eastAsia="ru-RU"/>
        </w:rPr>
        <w:t>Источник:</w:t>
      </w:r>
      <w:r w:rsidRPr="00AF44B9">
        <w:rPr>
          <w:rFonts w:ascii="Calibri Light" w:hAnsi="Calibri Light" w:cstheme="majorHAnsi"/>
          <w:i/>
          <w:sz w:val="20"/>
          <w:szCs w:val="20"/>
          <w:lang w:val="ru-MD" w:eastAsia="ru-RU"/>
        </w:rPr>
        <w:t xml:space="preserve"> Информация обобщена аудиторской группой на основании данных, представленных МФ. </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Данные из таблицы показывают, что наибольший удельный вес в общей сумме внешнего долга приходится на долг </w:t>
      </w:r>
      <w:r w:rsidRPr="00AF44B9">
        <w:rPr>
          <w:rFonts w:ascii="Calibri Light" w:hAnsi="Calibri Light"/>
          <w:szCs w:val="24"/>
          <w:lang w:val="ru-MD" w:eastAsia="ru-RU"/>
        </w:rPr>
        <w:t xml:space="preserve">перед МВФ </w:t>
      </w:r>
      <w:r w:rsidRPr="00AF44B9">
        <w:rPr>
          <w:rFonts w:ascii="Calibri Light" w:eastAsia="Calibri" w:hAnsi="Calibri Light" w:cs="Calibri Light"/>
          <w:szCs w:val="24"/>
          <w:lang w:val="ru-MD"/>
        </w:rPr>
        <w:t xml:space="preserve">– 30,05% (943,7 </w:t>
      </w:r>
      <w:r w:rsidRPr="00AF44B9">
        <w:rPr>
          <w:rFonts w:ascii="Calibri Light" w:hAnsi="Calibri Light"/>
          <w:szCs w:val="24"/>
          <w:lang w:val="ru-MD" w:eastAsia="ru-RU"/>
        </w:rPr>
        <w:t>млн. долларов США</w:t>
      </w:r>
      <w:r w:rsidRPr="00AF44B9">
        <w:rPr>
          <w:rFonts w:ascii="Calibri Light" w:eastAsia="Calibri" w:hAnsi="Calibri Light" w:cs="Calibri Light"/>
          <w:szCs w:val="24"/>
          <w:lang w:val="ru-MD"/>
        </w:rPr>
        <w:t>),</w:t>
      </w:r>
      <w:r w:rsidRPr="00AF44B9">
        <w:rPr>
          <w:rFonts w:ascii="Calibri Light" w:hAnsi="Calibri Light"/>
          <w:szCs w:val="24"/>
          <w:lang w:val="ru-MD" w:eastAsia="ru-RU"/>
        </w:rPr>
        <w:t xml:space="preserve"> МАР – 24,88% (781,5 млн. долларов США), </w:t>
      </w:r>
      <w:r w:rsidRPr="00AF44B9">
        <w:rPr>
          <w:rFonts w:ascii="Calibri Light" w:hAnsi="Calibri Light" w:cstheme="majorHAnsi"/>
          <w:bCs/>
          <w:szCs w:val="24"/>
          <w:lang w:val="ru-MD"/>
        </w:rPr>
        <w:t xml:space="preserve">ЕИБ </w:t>
      </w:r>
      <w:r w:rsidRPr="00AF44B9">
        <w:rPr>
          <w:rFonts w:ascii="Calibri Light" w:hAnsi="Calibri Light"/>
          <w:szCs w:val="24"/>
          <w:lang w:val="ru-MD" w:eastAsia="ru-RU"/>
        </w:rPr>
        <w:t>– 12,65% (397,3 млн. долларов США), ЕБРР – 10,99% (345,1 млн. долларов США), они были и наиболее крупными партнерами по развитию РМ.</w:t>
      </w:r>
    </w:p>
    <w:p w:rsidR="00AF44B9" w:rsidRPr="00AF44B9" w:rsidRDefault="00AF44B9" w:rsidP="00AF44B9">
      <w:pPr>
        <w:spacing w:after="0" w:line="276" w:lineRule="auto"/>
        <w:jc w:val="both"/>
        <w:rPr>
          <w:rFonts w:ascii="Calibri Light" w:eastAsia="Times New Roman" w:hAnsi="Calibri Light" w:cstheme="majorHAnsi"/>
          <w:color w:val="000000"/>
          <w:szCs w:val="24"/>
          <w:lang w:val="ru-MD"/>
        </w:rPr>
      </w:pPr>
      <w:r w:rsidRPr="00AF44B9">
        <w:rPr>
          <w:rFonts w:ascii="Calibri Light" w:eastAsia="Calibri" w:hAnsi="Calibri Light" w:cs="Calibri Light"/>
          <w:b/>
          <w:szCs w:val="24"/>
          <w:lang w:val="ru-MD"/>
        </w:rPr>
        <w:t xml:space="preserve">Для обслуживания </w:t>
      </w:r>
      <w:r w:rsidRPr="00AF44B9">
        <w:rPr>
          <w:rFonts w:ascii="Calibri Light" w:hAnsi="Calibri Light"/>
          <w:b/>
          <w:szCs w:val="24"/>
          <w:lang w:val="ru-MD" w:eastAsia="ru-RU"/>
        </w:rPr>
        <w:t>внешнего государственного долга</w:t>
      </w:r>
      <w:r w:rsidRPr="00AF44B9">
        <w:rPr>
          <w:rFonts w:ascii="Calibri Light" w:hAnsi="Calibri Light"/>
          <w:szCs w:val="24"/>
          <w:lang w:val="ru-MD" w:eastAsia="ru-RU"/>
        </w:rPr>
        <w:t xml:space="preserve"> в </w:t>
      </w:r>
      <w:r w:rsidRPr="00AF44B9">
        <w:rPr>
          <w:rFonts w:ascii="Calibri Light" w:hAnsi="Calibri Light" w:cstheme="majorHAnsi"/>
          <w:szCs w:val="24"/>
          <w:lang w:val="ru-MD"/>
        </w:rPr>
        <w:t xml:space="preserve">2022 году из </w:t>
      </w:r>
      <w:r w:rsidRPr="00AF44B9">
        <w:rPr>
          <w:rFonts w:ascii="Calibri Light" w:hAnsi="Calibri Light"/>
          <w:szCs w:val="24"/>
          <w:lang w:val="ru-MD" w:eastAsia="ru-RU"/>
        </w:rPr>
        <w:t xml:space="preserve">государственного бюджета были использованы финансовые средства на общую сумму </w:t>
      </w:r>
      <w:r w:rsidRPr="00AF44B9">
        <w:rPr>
          <w:rFonts w:ascii="Calibri Light" w:hAnsi="Calibri Light" w:cstheme="majorHAnsi"/>
          <w:szCs w:val="24"/>
          <w:lang w:val="ru-MD"/>
        </w:rPr>
        <w:t xml:space="preserve">142,0 </w:t>
      </w:r>
      <w:r w:rsidRPr="00AF44B9">
        <w:rPr>
          <w:rFonts w:ascii="Calibri Light" w:hAnsi="Calibri Light"/>
          <w:szCs w:val="24"/>
          <w:lang w:val="ru-MD" w:eastAsia="ru-RU"/>
        </w:rPr>
        <w:t xml:space="preserve">млн. долларов США (эквивалент </w:t>
      </w:r>
      <w:r w:rsidRPr="00AF44B9">
        <w:rPr>
          <w:rFonts w:ascii="Calibri Light" w:hAnsi="Calibri Light" w:cstheme="majorHAnsi"/>
          <w:szCs w:val="24"/>
          <w:lang w:val="ru-MD"/>
        </w:rPr>
        <w:t xml:space="preserve">2 688,3 </w:t>
      </w:r>
      <w:r w:rsidRPr="00AF44B9">
        <w:rPr>
          <w:rFonts w:ascii="Calibri Light" w:hAnsi="Calibri Light"/>
          <w:szCs w:val="24"/>
          <w:lang w:val="ru-MD" w:eastAsia="ru-RU"/>
        </w:rPr>
        <w:t>млн. леев</w:t>
      </w:r>
      <w:r w:rsidRPr="00AF44B9">
        <w:rPr>
          <w:rFonts w:ascii="Calibri Light" w:hAnsi="Calibri Light" w:cstheme="majorHAnsi"/>
          <w:szCs w:val="24"/>
          <w:lang w:val="ru-MD"/>
        </w:rPr>
        <w:t xml:space="preserve">), из которых: для </w:t>
      </w:r>
      <w:r w:rsidRPr="00AF44B9">
        <w:rPr>
          <w:rFonts w:ascii="Calibri Light" w:hAnsi="Calibri Light" w:cstheme="majorHAnsi"/>
          <w:b/>
          <w:i/>
          <w:szCs w:val="24"/>
          <w:lang w:val="ru-MD"/>
        </w:rPr>
        <w:t>оплаты основной суммы</w:t>
      </w:r>
      <w:r w:rsidRPr="00AF44B9">
        <w:rPr>
          <w:rFonts w:ascii="Calibri Light" w:hAnsi="Calibri Light" w:cstheme="majorHAnsi"/>
          <w:szCs w:val="24"/>
          <w:lang w:val="ru-MD"/>
        </w:rPr>
        <w:t xml:space="preserve"> использовано 112,5 </w:t>
      </w:r>
      <w:r w:rsidRPr="00AF44B9">
        <w:rPr>
          <w:rFonts w:ascii="Calibri Light" w:hAnsi="Calibri Light"/>
          <w:szCs w:val="24"/>
          <w:lang w:val="ru-MD" w:eastAsia="ru-RU"/>
        </w:rPr>
        <w:t xml:space="preserve">млн. долларов США (эквивалент </w:t>
      </w:r>
      <w:r w:rsidRPr="00AF44B9">
        <w:rPr>
          <w:rFonts w:ascii="Calibri Light" w:hAnsi="Calibri Light" w:cstheme="majorHAnsi"/>
          <w:szCs w:val="24"/>
          <w:lang w:val="ru-MD"/>
        </w:rPr>
        <w:t xml:space="preserve">2 127,7 </w:t>
      </w:r>
      <w:r w:rsidRPr="00AF44B9">
        <w:rPr>
          <w:rFonts w:ascii="Calibri Light" w:hAnsi="Calibri Light"/>
          <w:szCs w:val="24"/>
          <w:lang w:val="ru-MD" w:eastAsia="ru-RU"/>
        </w:rPr>
        <w:t>млн. леев</w:t>
      </w:r>
      <w:r w:rsidRPr="00AF44B9">
        <w:rPr>
          <w:rFonts w:ascii="Calibri Light" w:hAnsi="Calibri Light" w:cstheme="majorHAnsi"/>
          <w:szCs w:val="24"/>
          <w:lang w:val="ru-MD"/>
        </w:rPr>
        <w:t xml:space="preserve">) и для </w:t>
      </w:r>
      <w:r w:rsidRPr="00AF44B9">
        <w:rPr>
          <w:rFonts w:ascii="Calibri Light" w:hAnsi="Calibri Light" w:cstheme="majorHAnsi"/>
          <w:b/>
          <w:i/>
          <w:szCs w:val="24"/>
          <w:lang w:val="ru-MD"/>
        </w:rPr>
        <w:t>выплаты процентов и комиссионных</w:t>
      </w:r>
      <w:r w:rsidRPr="00AF44B9">
        <w:rPr>
          <w:rFonts w:ascii="Calibri Light" w:hAnsi="Calibri Light" w:cstheme="majorHAnsi"/>
          <w:szCs w:val="24"/>
          <w:lang w:val="ru-MD"/>
        </w:rPr>
        <w:t xml:space="preserve"> – 29,5 </w:t>
      </w:r>
      <w:r w:rsidRPr="00AF44B9">
        <w:rPr>
          <w:rFonts w:ascii="Calibri Light" w:hAnsi="Calibri Light"/>
          <w:szCs w:val="24"/>
          <w:lang w:val="ru-MD" w:eastAsia="ru-RU"/>
        </w:rPr>
        <w:t xml:space="preserve">млн. долларов США (эквивалент </w:t>
      </w:r>
      <w:r w:rsidRPr="00AF44B9">
        <w:rPr>
          <w:rFonts w:ascii="Calibri Light" w:hAnsi="Calibri Light" w:cstheme="majorHAnsi"/>
          <w:szCs w:val="24"/>
          <w:lang w:val="ru-MD"/>
        </w:rPr>
        <w:t xml:space="preserve">560,6 </w:t>
      </w:r>
      <w:r w:rsidRPr="00AF44B9">
        <w:rPr>
          <w:rFonts w:ascii="Calibri Light" w:hAnsi="Calibri Light"/>
          <w:szCs w:val="24"/>
          <w:lang w:val="ru-MD" w:eastAsia="ru-RU"/>
        </w:rPr>
        <w:t>млн. леев</w:t>
      </w:r>
      <w:r w:rsidRPr="00AF44B9">
        <w:rPr>
          <w:rFonts w:ascii="Calibri Light" w:hAnsi="Calibri Light" w:cstheme="majorHAnsi"/>
          <w:szCs w:val="24"/>
          <w:lang w:val="ru-MD"/>
        </w:rPr>
        <w:t xml:space="preserve">). По сравнению с предыдущим годом, для </w:t>
      </w:r>
      <w:r w:rsidRPr="00AF44B9">
        <w:rPr>
          <w:rFonts w:ascii="Calibri Light" w:eastAsia="Calibri" w:hAnsi="Calibri Light" w:cs="Calibri Light"/>
          <w:szCs w:val="24"/>
          <w:lang w:val="ru-MD"/>
        </w:rPr>
        <w:t xml:space="preserve">обслуживания </w:t>
      </w:r>
      <w:r w:rsidRPr="00AF44B9">
        <w:rPr>
          <w:rFonts w:ascii="Calibri Light" w:hAnsi="Calibri Light"/>
          <w:szCs w:val="24"/>
          <w:lang w:val="ru-MD" w:eastAsia="ru-RU"/>
        </w:rPr>
        <w:t xml:space="preserve">внешнего государственного долга использовано примерно на </w:t>
      </w:r>
      <w:r w:rsidRPr="00AF44B9">
        <w:rPr>
          <w:rFonts w:ascii="Calibri Light" w:hAnsi="Calibri Light" w:cstheme="majorHAnsi"/>
          <w:szCs w:val="24"/>
          <w:lang w:val="ru-MD"/>
        </w:rPr>
        <w:t xml:space="preserve">18,6 </w:t>
      </w:r>
      <w:r w:rsidRPr="00AF44B9">
        <w:rPr>
          <w:rFonts w:ascii="Calibri Light" w:hAnsi="Calibri Light"/>
          <w:szCs w:val="24"/>
          <w:lang w:val="ru-MD" w:eastAsia="ru-RU"/>
        </w:rPr>
        <w:t xml:space="preserve">млн. долларов США меньше в контексте оплаты в </w:t>
      </w:r>
      <w:r w:rsidRPr="00AF44B9">
        <w:rPr>
          <w:rFonts w:ascii="Calibri Light" w:hAnsi="Calibri Light" w:cstheme="majorHAnsi"/>
          <w:szCs w:val="24"/>
          <w:lang w:val="ru-MD"/>
        </w:rPr>
        <w:t xml:space="preserve">2021 году I транша в сумме 7,5 млн. евро и II транша в сумме 6,25 млн. евро из кредита, предоставленного </w:t>
      </w:r>
      <w:r w:rsidRPr="00AF44B9">
        <w:rPr>
          <w:rFonts w:ascii="Calibri Light" w:eastAsia="Times New Roman" w:hAnsi="Calibri Light" w:cstheme="majorHAnsi"/>
          <w:color w:val="000000"/>
          <w:szCs w:val="24"/>
          <w:lang w:val="ru-MD"/>
        </w:rPr>
        <w:t>Правительством Румынии, и невозможности осуществления платежей Российской Федерации по причине примененных к ней санкций.</w:t>
      </w:r>
    </w:p>
    <w:p w:rsidR="00AF44B9" w:rsidRPr="00AF44B9" w:rsidRDefault="00AF44B9" w:rsidP="00AF44B9">
      <w:pPr>
        <w:spacing w:after="0" w:line="276" w:lineRule="auto"/>
        <w:jc w:val="both"/>
        <w:rPr>
          <w:rFonts w:ascii="Calibri Light" w:eastAsia="Times New Roman" w:hAnsi="Calibri Light" w:cstheme="majorHAnsi"/>
          <w:color w:val="000000"/>
          <w:sz w:val="16"/>
          <w:szCs w:val="16"/>
          <w:lang w:val="ru-MD"/>
        </w:rPr>
      </w:pP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В соответствии с положениями Многостороннего протокола по консолидации долга Р. Молдова, подписанного 12 мая 2006 года в Париже представителями Правительства Республики Молдова и представителями правительств-кредиторов, участников Клуба в Париже, Правительство Р. Молдова и Правительство </w:t>
      </w:r>
      <w:r w:rsidRPr="00AF44B9">
        <w:rPr>
          <w:rFonts w:ascii="Calibri Light" w:eastAsia="Times New Roman" w:hAnsi="Calibri Light" w:cstheme="majorHAnsi"/>
          <w:color w:val="000000"/>
          <w:szCs w:val="24"/>
          <w:lang w:val="ru-MD"/>
        </w:rPr>
        <w:t xml:space="preserve">Российской Федерации </w:t>
      </w:r>
      <w:r w:rsidRPr="00AF44B9">
        <w:rPr>
          <w:rFonts w:ascii="Calibri Light" w:hAnsi="Calibri Light" w:cstheme="majorHAnsi"/>
          <w:szCs w:val="24"/>
          <w:lang w:val="ru-MD"/>
        </w:rPr>
        <w:t>27.11.2006 заключили соглашение о регламентировании долга, сформированного на основании Соглашения, подписанного между ними 07.04.2000 (далее – Соглашение от 07.04.2000).</w:t>
      </w:r>
    </w:p>
    <w:p w:rsidR="00AF44B9" w:rsidRPr="00AF44B9" w:rsidRDefault="00AF44B9" w:rsidP="00AF44B9">
      <w:pPr>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Сумма консолидированных долгов, которые должны быть выплачены в соответствии с Соглашением, подписанным 27.11.2006, составляет около 91,05 </w:t>
      </w:r>
      <w:r w:rsidRPr="00AF44B9">
        <w:rPr>
          <w:rFonts w:ascii="Calibri Light" w:hAnsi="Calibri Light"/>
          <w:szCs w:val="24"/>
          <w:lang w:val="ru-MD" w:eastAsia="ru-RU"/>
        </w:rPr>
        <w:t>млн. долларов США, будучи сформированной из:</w:t>
      </w:r>
    </w:p>
    <w:p w:rsidR="00AF44B9" w:rsidRPr="00AF44B9" w:rsidRDefault="00AF44B9" w:rsidP="00AF44B9">
      <w:pPr>
        <w:tabs>
          <w:tab w:val="left" w:pos="426"/>
        </w:tabs>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a)</w:t>
      </w:r>
      <w:r w:rsidRPr="00AF44B9">
        <w:rPr>
          <w:rFonts w:ascii="Calibri Light" w:hAnsi="Calibri Light" w:cstheme="majorHAnsi"/>
          <w:szCs w:val="24"/>
          <w:lang w:val="ru-MD"/>
        </w:rPr>
        <w:tab/>
        <w:t xml:space="preserve">накопленного долга по состоянию на 30 апреля 2006 года - около 44,3 </w:t>
      </w:r>
      <w:r w:rsidRPr="00AF44B9">
        <w:rPr>
          <w:rFonts w:ascii="Calibri Light" w:hAnsi="Calibri Light"/>
          <w:szCs w:val="24"/>
          <w:lang w:val="ru-MD" w:eastAsia="ru-RU"/>
        </w:rPr>
        <w:t>млн. долларов США</w:t>
      </w:r>
      <w:r w:rsidRPr="00AF44B9">
        <w:rPr>
          <w:rFonts w:ascii="Calibri Light" w:hAnsi="Calibri Light" w:cstheme="majorHAnsi"/>
          <w:szCs w:val="24"/>
          <w:lang w:val="ru-MD"/>
        </w:rPr>
        <w:t>;</w:t>
      </w:r>
    </w:p>
    <w:p w:rsidR="00AF44B9" w:rsidRPr="00AF44B9" w:rsidRDefault="00AF44B9" w:rsidP="00AF44B9">
      <w:pPr>
        <w:tabs>
          <w:tab w:val="left" w:pos="426"/>
        </w:tabs>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b)</w:t>
      </w:r>
      <w:r w:rsidRPr="00AF44B9">
        <w:rPr>
          <w:rFonts w:ascii="Calibri Light" w:hAnsi="Calibri Light" w:cstheme="majorHAnsi"/>
          <w:szCs w:val="24"/>
          <w:lang w:val="ru-MD"/>
        </w:rPr>
        <w:tab/>
        <w:t>долга, накопленного на основании Соглашения от 07.04.2000 – около 46.75</w:t>
      </w:r>
      <w:r w:rsidRPr="00AF44B9">
        <w:rPr>
          <w:rFonts w:ascii="Calibri Light" w:hAnsi="Calibri Light"/>
          <w:szCs w:val="24"/>
          <w:lang w:val="ru-MD" w:eastAsia="ru-RU"/>
        </w:rPr>
        <w:t xml:space="preserve"> млн. долларов США</w:t>
      </w:r>
      <w:r w:rsidRPr="00AF44B9">
        <w:rPr>
          <w:rFonts w:ascii="Calibri Light" w:hAnsi="Calibri Light" w:cstheme="majorHAnsi"/>
          <w:szCs w:val="24"/>
          <w:lang w:val="ru-MD"/>
        </w:rPr>
        <w:t>.</w:t>
      </w:r>
    </w:p>
    <w:p w:rsidR="00AF44B9" w:rsidRPr="00AF44B9" w:rsidRDefault="00AF44B9" w:rsidP="00AF44B9">
      <w:pPr>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В соответствии с положениями вышеуказанного Соглашения, 69,5% от суммы консолидированного долга (I транш) были выплачены в соответствии со сроками, установленными согласно графику выплаты, не была допущена задержка платежей. Отметим, что для оплаты процентов, связанных с I траншем, которые составляют 30,8 </w:t>
      </w:r>
      <w:r w:rsidRPr="00AF44B9">
        <w:rPr>
          <w:rFonts w:ascii="Calibri Light" w:hAnsi="Calibri Light"/>
          <w:szCs w:val="24"/>
          <w:lang w:val="ru-MD" w:eastAsia="ru-RU"/>
        </w:rPr>
        <w:t xml:space="preserve">млн. долларов США, было использовано примерно </w:t>
      </w:r>
      <w:r w:rsidRPr="00AF44B9">
        <w:rPr>
          <w:rFonts w:ascii="Calibri Light" w:hAnsi="Calibri Light" w:cstheme="majorHAnsi"/>
          <w:szCs w:val="24"/>
          <w:lang w:val="ru-MD"/>
        </w:rPr>
        <w:t xml:space="preserve">1,1 </w:t>
      </w:r>
      <w:r w:rsidRPr="00AF44B9">
        <w:rPr>
          <w:rFonts w:ascii="Calibri Light" w:hAnsi="Calibri Light"/>
          <w:szCs w:val="24"/>
          <w:lang w:val="ru-MD" w:eastAsia="ru-RU"/>
        </w:rPr>
        <w:t xml:space="preserve">млн. долларов США. Оставшиеся </w:t>
      </w:r>
      <w:r w:rsidRPr="00AF44B9">
        <w:rPr>
          <w:rFonts w:ascii="Calibri Light" w:hAnsi="Calibri Light" w:cstheme="majorHAnsi"/>
          <w:szCs w:val="24"/>
          <w:lang w:val="ru-MD"/>
        </w:rPr>
        <w:t>30,5% от суммы консолидированного долга, сформированного по состоянию на 30.04.2006, а также и 100% от консолидированной суммы долга, накопленного с 01.05.2006 до 31.12.2008 (II транш) были также выплачены в соответствии со сроками, установленными в графике оплаты, за исключением платежей, касающихся 2022 года:</w:t>
      </w:r>
    </w:p>
    <w:p w:rsidR="00AF44B9" w:rsidRPr="00AF44B9" w:rsidRDefault="00AF44B9" w:rsidP="00AF44B9">
      <w:pPr>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w:t>
      </w:r>
      <w:r w:rsidRPr="00AF44B9">
        <w:rPr>
          <w:rFonts w:ascii="Calibri Light" w:hAnsi="Calibri Light" w:cstheme="majorHAnsi"/>
          <w:szCs w:val="24"/>
          <w:lang w:val="ru-MD"/>
        </w:rPr>
        <w:tab/>
        <w:t xml:space="preserve">в сумме 7,23 </w:t>
      </w:r>
      <w:r w:rsidRPr="00AF44B9">
        <w:rPr>
          <w:rFonts w:ascii="Calibri Light" w:hAnsi="Calibri Light"/>
          <w:szCs w:val="24"/>
          <w:lang w:val="ru-MD" w:eastAsia="ru-RU"/>
        </w:rPr>
        <w:t>млн. долларов США, которая должна</w:t>
      </w:r>
      <w:r w:rsidR="00544F40">
        <w:rPr>
          <w:rFonts w:ascii="Calibri Light" w:hAnsi="Calibri Light"/>
          <w:szCs w:val="24"/>
          <w:lang w:val="ru-MD" w:eastAsia="ru-RU"/>
        </w:rPr>
        <w:t xml:space="preserve"> была</w:t>
      </w:r>
      <w:r w:rsidRPr="00AF44B9">
        <w:rPr>
          <w:rFonts w:ascii="Calibri Light" w:hAnsi="Calibri Light"/>
          <w:szCs w:val="24"/>
          <w:lang w:val="ru-MD" w:eastAsia="ru-RU"/>
        </w:rPr>
        <w:t xml:space="preserve"> быть </w:t>
      </w:r>
      <w:r w:rsidR="00544F40">
        <w:rPr>
          <w:rFonts w:ascii="Calibri Light" w:hAnsi="Calibri Light"/>
          <w:szCs w:val="24"/>
          <w:lang w:val="ru-MD" w:eastAsia="ru-RU"/>
        </w:rPr>
        <w:t>выплаче</w:t>
      </w:r>
      <w:r w:rsidRPr="00AF44B9">
        <w:rPr>
          <w:rFonts w:ascii="Calibri Light" w:hAnsi="Calibri Light"/>
          <w:szCs w:val="24"/>
          <w:lang w:val="ru-MD" w:eastAsia="ru-RU"/>
        </w:rPr>
        <w:t xml:space="preserve">на до </w:t>
      </w:r>
      <w:r w:rsidRPr="00AF44B9">
        <w:rPr>
          <w:rFonts w:ascii="Calibri Light" w:hAnsi="Calibri Light" w:cstheme="majorHAnsi"/>
          <w:szCs w:val="24"/>
          <w:lang w:val="ru-MD"/>
        </w:rPr>
        <w:t xml:space="preserve">01.03.2022 и </w:t>
      </w:r>
    </w:p>
    <w:p w:rsidR="00AF44B9" w:rsidRPr="00AF44B9" w:rsidRDefault="00AF44B9" w:rsidP="00AF44B9">
      <w:pPr>
        <w:spacing w:after="0" w:line="276" w:lineRule="auto"/>
        <w:jc w:val="both"/>
        <w:rPr>
          <w:rFonts w:ascii="Calibri Light" w:hAnsi="Calibri Light" w:cstheme="majorHAnsi"/>
          <w:szCs w:val="24"/>
          <w:lang w:val="ru-MD"/>
        </w:rPr>
      </w:pPr>
      <w:r w:rsidRPr="00AF44B9">
        <w:rPr>
          <w:rFonts w:ascii="Calibri Light" w:hAnsi="Calibri Light" w:cstheme="majorHAnsi"/>
          <w:szCs w:val="24"/>
          <w:lang w:val="ru-MD"/>
        </w:rPr>
        <w:t>-</w:t>
      </w:r>
      <w:r w:rsidRPr="00AF44B9">
        <w:rPr>
          <w:rFonts w:ascii="Calibri Light" w:hAnsi="Calibri Light" w:cstheme="majorHAnsi"/>
          <w:szCs w:val="24"/>
          <w:lang w:val="ru-MD"/>
        </w:rPr>
        <w:tab/>
        <w:t xml:space="preserve">в сумме 7,27 </w:t>
      </w:r>
      <w:r w:rsidRPr="00AF44B9">
        <w:rPr>
          <w:rFonts w:ascii="Calibri Light" w:hAnsi="Calibri Light"/>
          <w:szCs w:val="24"/>
          <w:lang w:val="ru-MD" w:eastAsia="ru-RU"/>
        </w:rPr>
        <w:t>млн. долларов США, которая должна</w:t>
      </w:r>
      <w:r w:rsidR="00544F40">
        <w:rPr>
          <w:rFonts w:ascii="Calibri Light" w:hAnsi="Calibri Light"/>
          <w:szCs w:val="24"/>
          <w:lang w:val="ru-MD" w:eastAsia="ru-RU"/>
        </w:rPr>
        <w:t xml:space="preserve"> была </w:t>
      </w:r>
      <w:r w:rsidRPr="00AF44B9">
        <w:rPr>
          <w:rFonts w:ascii="Calibri Light" w:hAnsi="Calibri Light"/>
          <w:szCs w:val="24"/>
          <w:lang w:val="ru-MD" w:eastAsia="ru-RU"/>
        </w:rPr>
        <w:t xml:space="preserve">быть выплачена в срок </w:t>
      </w:r>
      <w:r w:rsidRPr="00AF44B9">
        <w:rPr>
          <w:rFonts w:ascii="Calibri Light" w:hAnsi="Calibri Light" w:cstheme="majorHAnsi"/>
          <w:szCs w:val="24"/>
          <w:lang w:val="ru-MD"/>
        </w:rPr>
        <w:t>01.09.2022.</w:t>
      </w: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Аудит также отмечает, что последние платежи консолидированного долга должны были быть оплачены не позднее 01 марта 2022 года и 01 сентября 2022 года, сумма долга по состоянию на 31.12.2022 составляла около 14,55 </w:t>
      </w:r>
      <w:r w:rsidRPr="00AF44B9">
        <w:rPr>
          <w:rFonts w:ascii="Calibri Light" w:hAnsi="Calibri Light"/>
          <w:szCs w:val="24"/>
          <w:lang w:val="ru-MD" w:eastAsia="ru-RU"/>
        </w:rPr>
        <w:t xml:space="preserve">млн. долларов США, из которой для оплаты основной суммы </w:t>
      </w:r>
      <w:r w:rsidRPr="00AF44B9">
        <w:rPr>
          <w:rFonts w:ascii="Calibri Light" w:hAnsi="Calibri Light" w:cstheme="majorHAnsi"/>
          <w:szCs w:val="24"/>
          <w:lang w:val="ru-MD"/>
        </w:rPr>
        <w:t xml:space="preserve">– 14.5 </w:t>
      </w:r>
      <w:r w:rsidRPr="00AF44B9">
        <w:rPr>
          <w:rFonts w:ascii="Calibri Light" w:hAnsi="Calibri Light"/>
          <w:szCs w:val="24"/>
          <w:lang w:val="ru-MD" w:eastAsia="ru-RU"/>
        </w:rPr>
        <w:t xml:space="preserve">млн. долларов США и процентов – около </w:t>
      </w:r>
      <w:r w:rsidRPr="00AF44B9">
        <w:rPr>
          <w:rFonts w:ascii="Calibri Light" w:hAnsi="Calibri Light" w:cstheme="majorHAnsi"/>
          <w:szCs w:val="24"/>
          <w:lang w:val="ru-MD"/>
        </w:rPr>
        <w:t>0,5 тыс.</w:t>
      </w:r>
      <w:r w:rsidRPr="00AF44B9">
        <w:rPr>
          <w:rFonts w:ascii="Calibri Light" w:hAnsi="Calibri Light"/>
          <w:szCs w:val="24"/>
          <w:lang w:val="ru-MD" w:eastAsia="ru-RU"/>
        </w:rPr>
        <w:t xml:space="preserve"> долларов США.</w:t>
      </w: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Вместе с тем, согласно положениям из Соглашения, в случае, когда оплата консолидированных сумм и соответствующих процентов не будет произведена в установленный срок, долг будет считаться просроченным, и будут начислены проценты и пеня за просрочку платежа.</w:t>
      </w: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В данном контексте аудит отмечает, что кредитор для уклонения от риска блокирования платежей в долларах США, просил воздержаться от осуществления платежей, соответствующий долг не рассматривается с просроченным сроком платежа, а за просрочку платежа пеня не начисляется, этим решением был введен мораторий на платежи, связанные с долгом Р. Молдова. Платежи должны быть произведены после снятия наложенных санкций или когда органами обеих сторон будет определен другой механизм/метод оплаты.</w:t>
      </w:r>
    </w:p>
    <w:p w:rsidR="00AF44B9" w:rsidRPr="00AF44B9" w:rsidRDefault="00AF44B9" w:rsidP="00AF44B9">
      <w:pPr>
        <w:spacing w:line="276" w:lineRule="auto"/>
        <w:jc w:val="both"/>
        <w:rPr>
          <w:rFonts w:ascii="Calibri Light" w:hAnsi="Calibri Light" w:cstheme="majorHAnsi"/>
          <w:color w:val="000000" w:themeColor="text1"/>
          <w:szCs w:val="24"/>
          <w:lang w:val="ru-MD"/>
        </w:rPr>
      </w:pPr>
      <w:r w:rsidRPr="00AF44B9">
        <w:rPr>
          <w:rFonts w:ascii="Calibri Light" w:hAnsi="Calibri Light" w:cstheme="majorHAnsi"/>
          <w:szCs w:val="24"/>
          <w:lang w:val="ru-MD"/>
        </w:rPr>
        <w:t xml:space="preserve">Исходя из информации, анализируемой аудитом, в течение </w:t>
      </w:r>
      <w:r w:rsidRPr="00AF44B9">
        <w:rPr>
          <w:rFonts w:ascii="Calibri Light" w:hAnsi="Calibri Light" w:cstheme="majorHAnsi"/>
          <w:color w:val="000000" w:themeColor="text1"/>
          <w:szCs w:val="24"/>
          <w:lang w:val="ru-MD"/>
        </w:rPr>
        <w:t>2022 года состоялось множество обсуждений с российской стороной в части, касающейся порядка/механизма оплаты соответствующего долга, до настоящего времени в этом отношении не было принято окончательного решения.</w:t>
      </w: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В данном контексте, аудит подчеркивает, что в условиях, предусмотренных Меморандумом об экономической и финансовой политике и Техническим меморандумом о взаимопонимании от 7 сентября 2022 года, который предусматривает программу, которая должна быть внедрена органами, программу, поддерживаемую МВФ посредством </w:t>
      </w:r>
      <w:r w:rsidRPr="00AF44B9">
        <w:rPr>
          <w:rFonts w:ascii="Calibri Light" w:eastAsia="Calibri" w:hAnsi="Calibri Light" w:cs="Calibri Light"/>
          <w:szCs w:val="24"/>
          <w:lang w:val="ru-MD"/>
        </w:rPr>
        <w:t xml:space="preserve">расширенного механизма кредитования (ECF) и расширенного механизма </w:t>
      </w:r>
      <w:r w:rsidRPr="00AF44B9">
        <w:rPr>
          <w:rFonts w:ascii="Calibri Light" w:hAnsi="Calibri Light"/>
          <w:lang w:val="ru-MD" w:eastAsia="ru-RU"/>
        </w:rPr>
        <w:t xml:space="preserve">финансирования </w:t>
      </w:r>
      <w:r w:rsidRPr="00AF44B9">
        <w:rPr>
          <w:rFonts w:ascii="Calibri Light" w:eastAsia="Calibri" w:hAnsi="Calibri Light" w:cs="Calibri Light"/>
          <w:szCs w:val="24"/>
          <w:lang w:val="ru-MD"/>
        </w:rPr>
        <w:t xml:space="preserve">(EFF), один из количественных показателей эффективности, который должен соблюдаться Республикой Молдова, заключается в том, чтобы не </w:t>
      </w:r>
      <w:r w:rsidRPr="00AF44B9">
        <w:rPr>
          <w:rFonts w:ascii="Calibri Light" w:hAnsi="Calibri Light" w:cstheme="majorHAnsi"/>
          <w:szCs w:val="24"/>
          <w:lang w:val="ru-MD"/>
        </w:rPr>
        <w:t xml:space="preserve">накапливать/допускать задолженность по внешним платежам. Меморандум предусматривает плафон по накоплению задолженностей по внешним платежам, который действует на протяжении всей программы. Вместе с тем, </w:t>
      </w:r>
      <w:r w:rsidRPr="00AF44B9">
        <w:rPr>
          <w:rFonts w:ascii="Calibri Light" w:hAnsi="Calibri Light" w:cstheme="majorHAnsi"/>
          <w:color w:val="000000" w:themeColor="text1"/>
          <w:szCs w:val="24"/>
          <w:lang w:val="ru-MD"/>
        </w:rPr>
        <w:t xml:space="preserve">соответствующий плафон не применяется к задолженности по оплате внешнего долга, который будет вытекать </w:t>
      </w:r>
      <w:r w:rsidRPr="00AF44B9">
        <w:rPr>
          <w:rFonts w:ascii="Calibri Light" w:hAnsi="Calibri Light" w:cstheme="majorHAnsi"/>
          <w:szCs w:val="24"/>
          <w:lang w:val="ru-MD"/>
        </w:rPr>
        <w:t>в результате пересмотра внешнего долга с внешними кредиторами, в том числе с Клуба из Парижа, и в частности, в отношении задолженности по внешним платежам, если кредитор соглашается приостановить платежи во время переговоров. Обязательства по внешним платежам, по которым кредитор продлил мораторий или в случае, когда платежи переводятся на доверительный счет (escrow) по причине риска блокирования выплат соответствующими банками, не считаются задолженностью в контексте критерия вышеуказанной эффективности. Таким образом, МФ на основании Договора о доверительном счете ареста (специальный счет), заключенного между МФ и НБМ 31.03.2023, создал такой счет в НБМ.</w:t>
      </w:r>
    </w:p>
    <w:p w:rsidR="00AF44B9" w:rsidRPr="00AF44B9" w:rsidRDefault="00AF44B9" w:rsidP="00AF44B9">
      <w:pPr>
        <w:pStyle w:val="3"/>
        <w:numPr>
          <w:ilvl w:val="2"/>
          <w:numId w:val="14"/>
        </w:numPr>
        <w:spacing w:after="160"/>
        <w:ind w:left="0" w:firstLine="0"/>
        <w:jc w:val="both"/>
        <w:rPr>
          <w:rFonts w:ascii="Calibri Light" w:hAnsi="Calibri Light"/>
          <w:lang w:val="ru-MD"/>
        </w:rPr>
      </w:pPr>
      <w:bookmarkStart w:id="21" w:name="_Toc139031338"/>
      <w:r w:rsidRPr="00AF44B9">
        <w:rPr>
          <w:rFonts w:ascii="Calibri Light" w:hAnsi="Calibri Light"/>
          <w:lang w:val="ru-MD"/>
        </w:rPr>
        <w:t xml:space="preserve">Уровень освоения ресурсов для </w:t>
      </w:r>
      <w:r w:rsidRPr="00AF44B9">
        <w:rPr>
          <w:rFonts w:ascii="Calibri Light" w:hAnsi="Calibri Light"/>
          <w:lang w:val="ru-MD" w:eastAsia="ru-RU"/>
        </w:rPr>
        <w:t>проектов, финансируемых из внешних источников, продолжает сохраняться низким, в значительной мере на это повлияло невыполнение условий, предусмотренных бенефициарами, и затягивание связанных процедур государственных закупок.</w:t>
      </w:r>
      <w:bookmarkEnd w:id="21"/>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Проверки аудита показывают, что по состоянию на 31.12.2022 МФ отчитывается о 145 активных кредитах, из которых по 41 кредиту были </w:t>
      </w:r>
      <w:r w:rsidRPr="00AF44B9">
        <w:rPr>
          <w:rFonts w:ascii="Calibri Light" w:hAnsi="Calibri Light"/>
          <w:szCs w:val="24"/>
          <w:lang w:val="ru-MD" w:eastAsia="ru-RU"/>
        </w:rPr>
        <w:t xml:space="preserve">зарегистрированы невыплаченные остатки на общую сумму </w:t>
      </w:r>
      <w:r w:rsidRPr="00AF44B9">
        <w:rPr>
          <w:rFonts w:ascii="Calibri Light" w:hAnsi="Calibri Light" w:cstheme="majorHAnsi"/>
          <w:szCs w:val="24"/>
          <w:lang w:val="ru-MD"/>
        </w:rPr>
        <w:t xml:space="preserve">1 341,56 млн. евро, 834,44 млн. </w:t>
      </w:r>
      <w:r w:rsidRPr="00AF44B9">
        <w:rPr>
          <w:rFonts w:ascii="Calibri Light" w:eastAsia="Calibri" w:hAnsi="Calibri Light" w:cs="Calibri Light"/>
          <w:szCs w:val="24"/>
          <w:lang w:val="ru-MD"/>
        </w:rPr>
        <w:t>японских иен,</w:t>
      </w:r>
      <w:r w:rsidRPr="00AF44B9">
        <w:rPr>
          <w:rFonts w:ascii="Calibri Light" w:hAnsi="Calibri Light" w:cstheme="majorHAnsi"/>
          <w:szCs w:val="24"/>
          <w:lang w:val="ru-MD"/>
        </w:rPr>
        <w:t xml:space="preserve"> 303,86 млн. СДР и 5,94 млн. долларов США.</w:t>
      </w:r>
    </w:p>
    <w:p w:rsidR="00AF44B9" w:rsidRPr="00AF44B9" w:rsidRDefault="00AF44B9" w:rsidP="00AF44B9">
      <w:pPr>
        <w:spacing w:line="276" w:lineRule="auto"/>
        <w:jc w:val="both"/>
        <w:rPr>
          <w:rFonts w:ascii="Calibri Light" w:hAnsi="Calibri Light" w:cstheme="majorHAnsi"/>
          <w:szCs w:val="24"/>
          <w:lang w:val="ru-MD"/>
        </w:rPr>
      </w:pPr>
      <w:r w:rsidRPr="00AF44B9">
        <w:rPr>
          <w:rFonts w:ascii="Calibri Light" w:hAnsi="Calibri Light" w:cstheme="majorHAnsi"/>
          <w:szCs w:val="24"/>
          <w:lang w:val="ru-MD"/>
        </w:rPr>
        <w:t xml:space="preserve">Проверки аудита относительно уровня выплаты источников </w:t>
      </w:r>
      <w:r w:rsidRPr="00AF44B9">
        <w:rPr>
          <w:rFonts w:ascii="Calibri Light" w:hAnsi="Calibri Light"/>
          <w:szCs w:val="24"/>
          <w:lang w:val="ru-MD" w:eastAsia="ru-RU"/>
        </w:rPr>
        <w:t>финансирования за счет внешних кредитов показывают следующее.</w:t>
      </w:r>
    </w:p>
    <w:p w:rsidR="00AF44B9" w:rsidRPr="00AF44B9" w:rsidRDefault="00AF44B9" w:rsidP="00AF44B9">
      <w:pPr>
        <w:pStyle w:val="a7"/>
        <w:numPr>
          <w:ilvl w:val="0"/>
          <w:numId w:val="33"/>
        </w:numPr>
        <w:tabs>
          <w:tab w:val="left" w:pos="426"/>
        </w:tabs>
        <w:spacing w:after="0" w:line="276" w:lineRule="auto"/>
        <w:ind w:left="0" w:firstLine="0"/>
        <w:jc w:val="both"/>
        <w:rPr>
          <w:rFonts w:ascii="Calibri Light" w:hAnsi="Calibri Light" w:cstheme="majorHAnsi"/>
          <w:i/>
          <w:szCs w:val="24"/>
          <w:u w:val="single"/>
          <w:lang w:val="ru-MD"/>
        </w:rPr>
      </w:pPr>
      <w:r w:rsidRPr="00AF44B9">
        <w:rPr>
          <w:rFonts w:ascii="Calibri Light" w:hAnsi="Calibri Light" w:cstheme="majorHAnsi"/>
          <w:i/>
          <w:szCs w:val="24"/>
          <w:u w:val="single"/>
          <w:lang w:val="ru-MD"/>
        </w:rPr>
        <w:t>Кредит, по которому был зарегистрирован невыплаченный остаток в сумме 0,6 млн. СДР, по которому предельный срок получения истек в конце 2022 года:</w:t>
      </w:r>
    </w:p>
    <w:p w:rsidR="00AF44B9" w:rsidRPr="00AF44B9" w:rsidRDefault="00AF44B9" w:rsidP="00AF44B9">
      <w:pPr>
        <w:pStyle w:val="a7"/>
        <w:numPr>
          <w:ilvl w:val="0"/>
          <w:numId w:val="35"/>
        </w:numPr>
        <w:tabs>
          <w:tab w:val="left" w:pos="426"/>
        </w:tabs>
        <w:spacing w:after="0" w:line="276" w:lineRule="auto"/>
        <w:ind w:left="0" w:firstLine="0"/>
        <w:jc w:val="both"/>
        <w:rPr>
          <w:rFonts w:ascii="Calibri Light" w:hAnsi="Calibri Light" w:cstheme="majorHAnsi"/>
          <w:i/>
          <w:szCs w:val="24"/>
          <w:lang w:val="ru-MD"/>
        </w:rPr>
      </w:pPr>
      <w:r w:rsidRPr="00AF44B9">
        <w:rPr>
          <w:rFonts w:ascii="Calibri Light" w:hAnsi="Calibri Light" w:cstheme="majorHAnsi"/>
          <w:szCs w:val="24"/>
          <w:lang w:val="ru-MD"/>
        </w:rPr>
        <w:t xml:space="preserve">кредит контрактован от МАР в 2013 году на общую сумму 26,1 млн. СДР и 7,1 млн. СДР для реализации Проекта „Реформа образования в Республике Молдова”, для дополнительного финансирования, который был </w:t>
      </w:r>
      <w:r w:rsidR="00544F40">
        <w:rPr>
          <w:rFonts w:ascii="Calibri Light" w:hAnsi="Calibri Light" w:cstheme="majorHAnsi"/>
          <w:szCs w:val="24"/>
          <w:lang w:val="ru-MD"/>
        </w:rPr>
        <w:t>про</w:t>
      </w:r>
      <w:r w:rsidR="00544F40" w:rsidRPr="00AF44B9">
        <w:rPr>
          <w:rFonts w:ascii="Calibri Light" w:hAnsi="Calibri Light" w:cstheme="majorHAnsi"/>
          <w:szCs w:val="24"/>
          <w:lang w:val="ru-MD"/>
        </w:rPr>
        <w:t>финансирован</w:t>
      </w:r>
      <w:r w:rsidR="00544F40">
        <w:rPr>
          <w:rFonts w:ascii="Calibri Light" w:hAnsi="Calibri Light" w:cstheme="majorHAnsi"/>
          <w:szCs w:val="24"/>
          <w:lang w:val="ru-MD"/>
        </w:rPr>
        <w:t xml:space="preserve"> </w:t>
      </w:r>
      <w:r w:rsidRPr="00AF44B9">
        <w:rPr>
          <w:rFonts w:ascii="Calibri Light" w:hAnsi="Calibri Light" w:cstheme="majorHAnsi"/>
          <w:szCs w:val="24"/>
          <w:lang w:val="ru-MD"/>
        </w:rPr>
        <w:t xml:space="preserve">на уровне </w:t>
      </w:r>
      <w:r w:rsidRPr="00AF44B9">
        <w:rPr>
          <w:rFonts w:ascii="Calibri Light" w:hAnsi="Calibri Light" w:cstheme="majorHAnsi"/>
          <w:b/>
          <w:szCs w:val="24"/>
          <w:lang w:val="ru-MD"/>
        </w:rPr>
        <w:t xml:space="preserve">98,3%, </w:t>
      </w:r>
      <w:r w:rsidRPr="00AF44B9">
        <w:rPr>
          <w:rFonts w:ascii="Calibri Light" w:hAnsi="Calibri Light" w:cstheme="majorHAnsi"/>
          <w:szCs w:val="24"/>
          <w:lang w:val="ru-MD"/>
        </w:rPr>
        <w:t>невыплаченный остаток по состоянию на 31.12.2022 составлял 0,6 млн. СДР. Отметим, что соответствующий Проект был завершен 31.12.2022, источники финансирования его были исполнены на уровне 98,3%.</w:t>
      </w:r>
    </w:p>
    <w:p w:rsidR="00AF44B9" w:rsidRPr="00AF44B9" w:rsidRDefault="00AF44B9" w:rsidP="00AF44B9">
      <w:pPr>
        <w:pStyle w:val="a7"/>
        <w:tabs>
          <w:tab w:val="left" w:pos="426"/>
        </w:tabs>
        <w:spacing w:after="0" w:line="276" w:lineRule="auto"/>
        <w:ind w:left="0"/>
        <w:jc w:val="both"/>
        <w:rPr>
          <w:rFonts w:ascii="Calibri Light" w:hAnsi="Calibri Light" w:cstheme="majorHAnsi"/>
          <w:i/>
          <w:sz w:val="16"/>
          <w:szCs w:val="16"/>
          <w:u w:val="single"/>
          <w:lang w:val="ru-MD"/>
        </w:rPr>
      </w:pPr>
    </w:p>
    <w:p w:rsidR="00AF44B9" w:rsidRPr="00AF44B9" w:rsidRDefault="00AF44B9" w:rsidP="00AF44B9">
      <w:pPr>
        <w:pStyle w:val="a7"/>
        <w:numPr>
          <w:ilvl w:val="0"/>
          <w:numId w:val="33"/>
        </w:numPr>
        <w:tabs>
          <w:tab w:val="left" w:pos="426"/>
        </w:tabs>
        <w:spacing w:after="0" w:line="276" w:lineRule="auto"/>
        <w:ind w:left="0" w:firstLine="0"/>
        <w:jc w:val="both"/>
        <w:rPr>
          <w:rFonts w:ascii="Calibri Light" w:hAnsi="Calibri Light" w:cstheme="majorHAnsi"/>
          <w:i/>
          <w:szCs w:val="24"/>
          <w:u w:val="single"/>
          <w:lang w:val="ru-MD"/>
        </w:rPr>
      </w:pPr>
      <w:r w:rsidRPr="00AF44B9">
        <w:rPr>
          <w:rFonts w:ascii="Calibri Light" w:hAnsi="Calibri Light" w:cstheme="majorHAnsi"/>
          <w:i/>
          <w:szCs w:val="24"/>
          <w:u w:val="single"/>
          <w:lang w:val="ru-MD"/>
        </w:rPr>
        <w:t>По 10 кредитам были зарегистрированы невыплаченные остатки на общую сумму 265,6 млн. евро и 12,6 млн. СДП, по которым предельный срок выборки/выплаты истекает до конца 2023 года:</w:t>
      </w: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контрактован</w:t>
      </w:r>
      <w:r w:rsidR="00E87E5D">
        <w:rPr>
          <w:rFonts w:ascii="Calibri Light" w:hAnsi="Calibri Light" w:cstheme="majorHAnsi"/>
          <w:szCs w:val="24"/>
          <w:lang w:val="ru-MD"/>
        </w:rPr>
        <w:t>н</w:t>
      </w:r>
      <w:r w:rsidRPr="00AF44B9">
        <w:rPr>
          <w:rFonts w:ascii="Calibri Light" w:hAnsi="Calibri Light" w:cstheme="majorHAnsi"/>
          <w:szCs w:val="24"/>
          <w:lang w:val="ru-MD"/>
        </w:rPr>
        <w:t xml:space="preserve">ый кредит от МБРР в 2016 году на общую сумму 11,1 млн. евро для реализации Проекта по модернизации налогового администрирования (TAMP), с предельным сроком выплаты 30.11.2023, был профинансирован на уровне </w:t>
      </w:r>
      <w:r w:rsidRPr="00AF44B9">
        <w:rPr>
          <w:rFonts w:ascii="Calibri Light" w:hAnsi="Calibri Light" w:cstheme="majorHAnsi"/>
          <w:b/>
          <w:szCs w:val="24"/>
          <w:lang w:val="ru-MD"/>
        </w:rPr>
        <w:t xml:space="preserve">94,9%, </w:t>
      </w:r>
      <w:r w:rsidRPr="00AF44B9">
        <w:rPr>
          <w:rFonts w:ascii="Calibri Light" w:hAnsi="Calibri Light" w:cstheme="majorHAnsi"/>
          <w:szCs w:val="24"/>
          <w:lang w:val="ru-MD"/>
        </w:rPr>
        <w:t>невыплаченный остаток по состоянию на 31.12.2022 составил 0,6 млн. евро, были выплачены комиссионные на общую сумму 0,2 млн. евро. Согласно объяснениям ответственных лиц, невыплата финансовых средств была связана, в основном, с затягиванием процедур закупок по причине, что было решено закупить поставки, в результате чего необходимо пересмотреть договорные условия и согласие внешнего кредитора;</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Cs w:val="24"/>
          <w:lang w:val="ru-MD"/>
        </w:rPr>
      </w:pPr>
      <w:r w:rsidRPr="00AF44B9">
        <w:rPr>
          <w:rFonts w:ascii="Calibri Light" w:hAnsi="Calibri Light" w:cstheme="majorHAnsi"/>
          <w:szCs w:val="24"/>
          <w:lang w:val="ru-MD"/>
        </w:rPr>
        <w:t xml:space="preserve"> </w:t>
      </w: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контрактован</w:t>
      </w:r>
      <w:r w:rsidR="00E87E5D">
        <w:rPr>
          <w:rFonts w:ascii="Calibri Light" w:hAnsi="Calibri Light" w:cstheme="majorHAnsi"/>
          <w:szCs w:val="24"/>
          <w:lang w:val="ru-MD"/>
        </w:rPr>
        <w:t>н</w:t>
      </w:r>
      <w:r w:rsidRPr="00AF44B9">
        <w:rPr>
          <w:rFonts w:ascii="Calibri Light" w:hAnsi="Calibri Light" w:cstheme="majorHAnsi"/>
          <w:szCs w:val="24"/>
          <w:lang w:val="ru-MD"/>
        </w:rPr>
        <w:t xml:space="preserve">ый кредит от МАР в 2016 году на общую сумму 5,3 млн. СПЗ для реализации Проекта по модернизации налогового администрирования (TAMP), с предельным сроком выплаты 30.11.2023, был профинансирован на уровне </w:t>
      </w:r>
      <w:r w:rsidRPr="00AF44B9">
        <w:rPr>
          <w:rFonts w:ascii="Calibri Light" w:hAnsi="Calibri Light" w:cstheme="majorHAnsi"/>
          <w:b/>
          <w:szCs w:val="24"/>
          <w:lang w:val="ru-MD"/>
        </w:rPr>
        <w:t xml:space="preserve">97,9%, </w:t>
      </w:r>
      <w:r w:rsidRPr="00AF44B9">
        <w:rPr>
          <w:rFonts w:ascii="Calibri Light" w:hAnsi="Calibri Light" w:cstheme="majorHAnsi"/>
          <w:szCs w:val="24"/>
          <w:lang w:val="ru-MD"/>
        </w:rPr>
        <w:t>невыплаченный остаток по состоянию на 31.12.2022 составил 0,1 млн. СПЗ. Причина невыплаты также заключалась в затягивании процедур закупок;</w:t>
      </w:r>
    </w:p>
    <w:p w:rsidR="00AF44B9" w:rsidRPr="00AF44B9" w:rsidRDefault="00AF44B9" w:rsidP="00AF44B9">
      <w:pPr>
        <w:pStyle w:val="a7"/>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ЕБРР в 2010 году на общую сумму 75,0 млн. евро для реализации Проекта по реабилитации дорог из Молдовы III, с предельным сроком выплаты 30.12.2023, был профинансирован на уровне </w:t>
      </w:r>
      <w:r w:rsidRPr="00AF44B9">
        <w:rPr>
          <w:rFonts w:ascii="Calibri Light" w:hAnsi="Calibri Light" w:cstheme="majorHAnsi"/>
          <w:b/>
          <w:color w:val="000000" w:themeColor="text1"/>
          <w:szCs w:val="24"/>
          <w:lang w:val="ru-MD"/>
        </w:rPr>
        <w:t xml:space="preserve">87,4%, </w:t>
      </w:r>
      <w:r w:rsidRPr="00AF44B9">
        <w:rPr>
          <w:rFonts w:ascii="Calibri Light" w:hAnsi="Calibri Light" w:cstheme="majorHAnsi"/>
          <w:szCs w:val="24"/>
          <w:lang w:val="ru-MD"/>
        </w:rPr>
        <w:t>невыплаченный остаток составил 9,4 млн. евро, были оплачены комиссионные в сумме 2,7 млн. евро;</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ЕБРР в 2012 году на общую сумму 16,1 млн. евро для реализации Проекта „Реабилитация электрических сетей”, с предельным сроком выплаты/ финансирования 15.06.2023, был профинансирован на уровне </w:t>
      </w:r>
      <w:r w:rsidRPr="00AF44B9">
        <w:rPr>
          <w:rFonts w:ascii="Calibri Light" w:hAnsi="Calibri Light" w:cstheme="majorHAnsi"/>
          <w:b/>
          <w:szCs w:val="24"/>
          <w:lang w:val="ru-MD"/>
        </w:rPr>
        <w:t xml:space="preserve">80,9%, </w:t>
      </w:r>
      <w:r w:rsidRPr="00AF44B9">
        <w:rPr>
          <w:rFonts w:ascii="Calibri Light" w:hAnsi="Calibri Light" w:cstheme="majorHAnsi"/>
          <w:szCs w:val="24"/>
          <w:lang w:val="ru-MD"/>
        </w:rPr>
        <w:t>невыплаченный остаток по состоянию на 31.12.2022 составил 3,1 млн. евро, а оплаченные комиссионные – 0,1 млн. евро. Согласно объяснениям МФ, невыплата финансовых средств была связана с большим и сложным объемом предусмотренных работ, обработкой документации, касающейся проекта, а также внешними событиями, которые создали множество неопределенностей в отношении текущих договоров;</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CEB в 2020 году на общую сумму 50,0 млн. евро для реализации Проекта „Неотложное реагирование на COVID-19”, с предельным сроком выплаты 21.09.2023, был профинансирован на уровне </w:t>
      </w:r>
      <w:r w:rsidRPr="00AF44B9">
        <w:rPr>
          <w:rFonts w:ascii="Calibri Light" w:hAnsi="Calibri Light" w:cstheme="majorHAnsi"/>
          <w:b/>
          <w:szCs w:val="24"/>
          <w:lang w:val="ru-MD"/>
        </w:rPr>
        <w:t xml:space="preserve">80,0%, </w:t>
      </w:r>
      <w:r w:rsidRPr="00AF44B9">
        <w:rPr>
          <w:rFonts w:ascii="Calibri Light" w:hAnsi="Calibri Light" w:cstheme="majorHAnsi"/>
          <w:szCs w:val="24"/>
          <w:lang w:val="ru-MD"/>
        </w:rPr>
        <w:t>невыплаченный остаток по состоянию на 31.12.2022 составил 10,0 млн. евро. Причины невыплаты в значительной мере связаны с переносом, в одних случаях, и отменой, в других случаях, процедур закупок в связи с кропотливым и длительным процессом разработки технических условий для процедуры закупок медицинского оборудования и изделий;</w:t>
      </w:r>
    </w:p>
    <w:p w:rsidR="00AF44B9" w:rsidRPr="00AF44B9" w:rsidRDefault="00AF44B9" w:rsidP="00AF44B9">
      <w:pPr>
        <w:pStyle w:val="a7"/>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ЕБР в 2014 году для реализации Проекта „Сад Молдовы” на общую сумму 120,0 млн. евро, с предельным сроком выплаты 27.05.2023, был профинансирован на уровне </w:t>
      </w:r>
      <w:r w:rsidRPr="00AF44B9">
        <w:rPr>
          <w:rFonts w:ascii="Calibri Light" w:hAnsi="Calibri Light" w:cstheme="majorHAnsi"/>
          <w:b/>
          <w:szCs w:val="24"/>
          <w:lang w:val="ru-MD"/>
        </w:rPr>
        <w:t xml:space="preserve">70,3%, </w:t>
      </w:r>
      <w:r w:rsidRPr="00AF44B9">
        <w:rPr>
          <w:rFonts w:ascii="Calibri Light" w:hAnsi="Calibri Light" w:cstheme="majorHAnsi"/>
          <w:szCs w:val="24"/>
          <w:lang w:val="ru-MD"/>
        </w:rPr>
        <w:t>невыплаченный остаток по состоянию на 31.12.2022 составил 35,66 млн. евро, были оплачены комиссионные в сумме 0,6 млн. евро;</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МАР в 2016 году на общую сумму 57,0 млн. СПЗ для реализации Проекта „Реабилитация местных дорог”, с предельным сроком выплаты 30.11.2023, был профинансирован на уровне </w:t>
      </w:r>
      <w:r w:rsidRPr="00AF44B9">
        <w:rPr>
          <w:rFonts w:ascii="Calibri Light" w:hAnsi="Calibri Light" w:cstheme="majorHAnsi"/>
          <w:b/>
          <w:szCs w:val="24"/>
          <w:lang w:val="ru-MD"/>
        </w:rPr>
        <w:t xml:space="preserve">78,16%, </w:t>
      </w:r>
      <w:r w:rsidRPr="00AF44B9">
        <w:rPr>
          <w:rFonts w:ascii="Calibri Light" w:hAnsi="Calibri Light" w:cstheme="majorHAnsi"/>
          <w:szCs w:val="24"/>
          <w:lang w:val="ru-MD"/>
        </w:rPr>
        <w:t>невыплаченный остаток по состоянию на 31.12.2022 составил 12,45 млн. СПЗ;</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ЕБРР в 2017 году на общую сумму 80,0 млн. евро для реализации Проекта „Соединение электрических сетей между Республикой Молдова и Румынией”, с предельным сроком выплаты 07.08.2023, был профинансирован на уровне </w:t>
      </w:r>
      <w:r w:rsidRPr="00AF44B9">
        <w:rPr>
          <w:rFonts w:ascii="Calibri Light" w:hAnsi="Calibri Light" w:cstheme="majorHAnsi"/>
          <w:b/>
          <w:szCs w:val="24"/>
          <w:lang w:val="ru-MD"/>
        </w:rPr>
        <w:t>1,81%,</w:t>
      </w:r>
      <w:r w:rsidRPr="00AF44B9">
        <w:rPr>
          <w:rFonts w:ascii="Calibri Light" w:hAnsi="Calibri Light" w:cstheme="majorHAnsi"/>
          <w:szCs w:val="24"/>
          <w:lang w:val="ru-MD"/>
        </w:rPr>
        <w:t xml:space="preserve"> невыплаченный остаток по состоянию на 31.12.2022 составил 78,55 млн. евро, по которому были выплачены комиссионные на общую сумму 2,7 млн. евро. Невыплаченный остаток был аннулирован 19.04.2023;</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after="0"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ЕИБ в 2017 году на общую сумму 80,0 млн. евро для реализации Проекта „Соединение электрических сетей между Республикой Молдова и Румынией”, с предельным сроком выплаты 30.10.2023, был профинансирован на уровне </w:t>
      </w:r>
      <w:r w:rsidRPr="00AF44B9">
        <w:rPr>
          <w:rFonts w:ascii="Calibri Light" w:hAnsi="Calibri Light" w:cstheme="majorHAnsi"/>
          <w:b/>
          <w:szCs w:val="24"/>
          <w:lang w:val="ru-MD"/>
        </w:rPr>
        <w:t>0,0%,</w:t>
      </w:r>
      <w:r w:rsidRPr="00AF44B9">
        <w:rPr>
          <w:rFonts w:ascii="Calibri Light" w:hAnsi="Calibri Light" w:cstheme="majorHAnsi"/>
          <w:szCs w:val="24"/>
          <w:lang w:val="ru-MD"/>
        </w:rPr>
        <w:t xml:space="preserve"> невыплаченный остаток по состоянию на 31.12.2022 составил 80,0 млн. евро. </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Cs w:val="24"/>
          <w:lang w:val="ru-MD"/>
        </w:rPr>
      </w:pPr>
      <w:r w:rsidRPr="00AF44B9">
        <w:rPr>
          <w:rFonts w:ascii="Calibri Light" w:hAnsi="Calibri Light" w:cstheme="majorHAnsi"/>
          <w:szCs w:val="24"/>
          <w:lang w:val="ru-MD"/>
        </w:rPr>
        <w:t xml:space="preserve">Согласно объяснениям МФ, причина невыплаты финансовых средств, связанных с кредитами, контрактованными от ЕИБ и ЕБРР для внедрения Проекта „Соединение электрических сетей между Республикой Молдова и Румынией”, заключалась в декларировании со стороны внешнего кредитора невозможности строительства станции Back-to-Back Вулкэнешть, для реабилитации которой были предусмотрены средства из данного проекта, со стороны кредитора были предложены альтернативы для внедрения. До настоящего времени, ГП „Moldelectrica” не получило официальный ответ со стороны внешнего кредитора относительно аннулирования соответствующего Проекта и необходимости перераспределения финансовых средств; </w:t>
      </w:r>
    </w:p>
    <w:p w:rsidR="00AF44B9" w:rsidRPr="00AF44B9" w:rsidRDefault="00AF44B9" w:rsidP="00AF44B9">
      <w:pPr>
        <w:pStyle w:val="a7"/>
        <w:tabs>
          <w:tab w:val="left" w:pos="426"/>
          <w:tab w:val="left" w:pos="1134"/>
        </w:tabs>
        <w:spacing w:after="0"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3"/>
          <w:numId w:val="12"/>
        </w:numPr>
        <w:tabs>
          <w:tab w:val="left" w:pos="426"/>
          <w:tab w:val="left" w:pos="1134"/>
        </w:tabs>
        <w:spacing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 xml:space="preserve">контрактованный кредит от CEB в 2013 году на общую сумму 49,0 млн. евро для внедрения Проекта </w:t>
      </w:r>
      <w:r w:rsidRPr="00AF44B9">
        <w:rPr>
          <w:rFonts w:ascii="Calibri Light" w:eastAsia="Calibri" w:hAnsi="Calibri Light" w:cs="Calibri Light"/>
          <w:szCs w:val="24"/>
          <w:lang w:val="ru-MD"/>
        </w:rPr>
        <w:t>„Строительство пенитенциарного учреждения №13”</w:t>
      </w:r>
      <w:r w:rsidRPr="00AF44B9">
        <w:rPr>
          <w:rFonts w:ascii="Calibri Light" w:hAnsi="Calibri Light" w:cstheme="majorHAnsi"/>
          <w:szCs w:val="24"/>
          <w:lang w:val="ru-MD"/>
        </w:rPr>
        <w:t xml:space="preserve"> с предельным сроком выплаты</w:t>
      </w:r>
      <w:r w:rsidRPr="00AF44B9">
        <w:rPr>
          <w:rFonts w:ascii="Calibri Light" w:eastAsia="Calibri" w:hAnsi="Calibri Light" w:cs="Calibri Light"/>
          <w:szCs w:val="24"/>
          <w:lang w:val="ru-MD"/>
        </w:rPr>
        <w:t xml:space="preserve"> 31.12.2022,</w:t>
      </w:r>
      <w:r w:rsidRPr="00AF44B9">
        <w:rPr>
          <w:rFonts w:ascii="Calibri Light" w:hAnsi="Calibri Light" w:cstheme="majorHAnsi"/>
          <w:szCs w:val="24"/>
          <w:lang w:val="ru-MD"/>
        </w:rPr>
        <w:t xml:space="preserve"> был профинансирован на уровне </w:t>
      </w:r>
      <w:r w:rsidRPr="00AF44B9">
        <w:rPr>
          <w:rFonts w:ascii="Calibri Light" w:hAnsi="Calibri Light" w:cstheme="majorHAnsi"/>
          <w:b/>
          <w:szCs w:val="24"/>
          <w:lang w:val="ru-MD"/>
        </w:rPr>
        <w:t>1,4%,</w:t>
      </w:r>
      <w:r w:rsidRPr="00AF44B9">
        <w:rPr>
          <w:rFonts w:ascii="Calibri Light" w:hAnsi="Calibri Light" w:cstheme="majorHAnsi"/>
          <w:szCs w:val="24"/>
          <w:lang w:val="ru-MD"/>
        </w:rPr>
        <w:t xml:space="preserve"> невыплаченный остаток по состоянию на 31.12.2022 составил 48,32 млн. евро. Согласно объяснениям ответственных лиц, причиной невыплаты финансовых средств является то, что в настоящее время Проект находится на стадии перепроектирования </w:t>
      </w:r>
      <w:r w:rsidRPr="00AF44B9">
        <w:rPr>
          <w:rFonts w:ascii="Calibri Light" w:eastAsia="Calibri" w:hAnsi="Calibri Light" w:cs="Calibri Light"/>
          <w:szCs w:val="24"/>
          <w:lang w:val="ru-MD"/>
        </w:rPr>
        <w:t xml:space="preserve">пенитенциарного учреждения, дальше должна быть разработана новая смета расходов и будет установлена новая стоимость строительных работ и других связанных с ними расходов. Впоследствии, будет запущен процесс торгов для выбора нового генерального подрядчика для выполнения строительных работ. </w:t>
      </w:r>
    </w:p>
    <w:p w:rsidR="00AF44B9" w:rsidRPr="00AF44B9" w:rsidRDefault="00AF44B9" w:rsidP="00AF44B9">
      <w:pPr>
        <w:pStyle w:val="a7"/>
        <w:numPr>
          <w:ilvl w:val="0"/>
          <w:numId w:val="33"/>
        </w:numPr>
        <w:tabs>
          <w:tab w:val="left" w:pos="426"/>
        </w:tabs>
        <w:spacing w:line="276" w:lineRule="auto"/>
        <w:ind w:left="0" w:firstLine="0"/>
        <w:jc w:val="both"/>
        <w:rPr>
          <w:rFonts w:ascii="Calibri Light" w:hAnsi="Calibri Light" w:cstheme="majorHAnsi"/>
          <w:i/>
          <w:color w:val="000000" w:themeColor="text1"/>
          <w:szCs w:val="24"/>
          <w:u w:val="single"/>
          <w:lang w:val="ru-MD"/>
        </w:rPr>
      </w:pPr>
      <w:r w:rsidRPr="00AF44B9">
        <w:rPr>
          <w:rFonts w:ascii="Calibri Light" w:hAnsi="Calibri Light" w:cstheme="majorHAnsi"/>
          <w:i/>
          <w:color w:val="000000" w:themeColor="text1"/>
          <w:szCs w:val="24"/>
          <w:u w:val="single"/>
          <w:lang w:val="ru-MD"/>
        </w:rPr>
        <w:t>По 3 кредитам, со сроком выплаты до конца 2025-2026 годов, из которых по 2 кредитам вообще не были произведены выплаты/</w:t>
      </w:r>
      <w:r w:rsidRPr="00AF44B9">
        <w:rPr>
          <w:rFonts w:ascii="Calibri Light" w:hAnsi="Calibri Light" w:cstheme="majorHAnsi"/>
          <w:i/>
          <w:szCs w:val="24"/>
          <w:u w:val="single"/>
          <w:lang w:val="ru-MD"/>
        </w:rPr>
        <w:t xml:space="preserve">финансирование, а по одному кредиту уровень выплаты составил </w:t>
      </w:r>
      <w:r w:rsidRPr="00AF44B9">
        <w:rPr>
          <w:rFonts w:ascii="Calibri Light" w:hAnsi="Calibri Light" w:cstheme="majorHAnsi"/>
          <w:i/>
          <w:color w:val="000000" w:themeColor="text1"/>
          <w:szCs w:val="24"/>
          <w:u w:val="single"/>
          <w:lang w:val="ru-MD"/>
        </w:rPr>
        <w:t>0,33%, были выплачены комиссионные за обслуживание:</w:t>
      </w:r>
    </w:p>
    <w:p w:rsidR="00AF44B9" w:rsidRPr="00AF44B9" w:rsidRDefault="00AF44B9" w:rsidP="00AF44B9">
      <w:pPr>
        <w:pStyle w:val="a7"/>
        <w:numPr>
          <w:ilvl w:val="0"/>
          <w:numId w:val="37"/>
        </w:numPr>
        <w:tabs>
          <w:tab w:val="left" w:pos="426"/>
        </w:tabs>
        <w:spacing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кредит контрактован от ЕБРР в 2021 году на общую сумму 30,0 млн. евро для вне</w:t>
      </w:r>
      <w:r w:rsidR="00E87E5D">
        <w:rPr>
          <w:rFonts w:ascii="Calibri Light" w:hAnsi="Calibri Light" w:cstheme="majorHAnsi"/>
          <w:szCs w:val="24"/>
          <w:lang w:val="ru-MD"/>
        </w:rPr>
        <w:t xml:space="preserve">дрения Проекта „Энергетическая </w:t>
      </w:r>
      <w:r w:rsidRPr="00AF44B9">
        <w:rPr>
          <w:rFonts w:ascii="Calibri Light" w:hAnsi="Calibri Light" w:cstheme="majorHAnsi"/>
          <w:szCs w:val="24"/>
          <w:lang w:val="ru-MD"/>
        </w:rPr>
        <w:t>эффективность в Молдове”, с предельным сроком выплаты 10.12.2025, по которому вообще не были произведены выплаты, но были выплачены комиссионные на общую сумму 0,26 млн. евро;</w:t>
      </w:r>
    </w:p>
    <w:p w:rsidR="00AF44B9" w:rsidRPr="00AF44B9" w:rsidRDefault="00AF44B9" w:rsidP="00AF44B9">
      <w:pPr>
        <w:pStyle w:val="a7"/>
        <w:tabs>
          <w:tab w:val="left" w:pos="426"/>
        </w:tabs>
        <w:spacing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0"/>
          <w:numId w:val="37"/>
        </w:numPr>
        <w:tabs>
          <w:tab w:val="left" w:pos="426"/>
        </w:tabs>
        <w:spacing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кредит контрактован от ЕИБ в 2019 году на общую сумму 25,0 млн. евро для внедрения Проекта „Твердые отходы в Молдове”, с предельным сроком выплаты 18.10.2026, уровень выплаты 0,0%, по которому оплачены комиссионные в сумме 0,05 млн. евро;</w:t>
      </w:r>
    </w:p>
    <w:p w:rsidR="00AF44B9" w:rsidRPr="00AF44B9" w:rsidRDefault="00AF44B9" w:rsidP="00AF44B9">
      <w:pPr>
        <w:pStyle w:val="a7"/>
        <w:tabs>
          <w:tab w:val="left" w:pos="284"/>
        </w:tabs>
        <w:spacing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0"/>
          <w:numId w:val="37"/>
        </w:numPr>
        <w:tabs>
          <w:tab w:val="left" w:pos="284"/>
        </w:tabs>
        <w:spacing w:line="276" w:lineRule="auto"/>
        <w:ind w:left="0" w:firstLine="0"/>
        <w:jc w:val="both"/>
        <w:rPr>
          <w:rFonts w:ascii="Calibri Light" w:hAnsi="Calibri Light" w:cstheme="majorHAnsi"/>
          <w:szCs w:val="24"/>
          <w:lang w:val="ru-MD"/>
        </w:rPr>
      </w:pPr>
      <w:r w:rsidRPr="00AF44B9">
        <w:rPr>
          <w:rFonts w:ascii="Calibri Light" w:hAnsi="Calibri Light" w:cstheme="majorHAnsi"/>
          <w:szCs w:val="24"/>
          <w:lang w:val="ru-MD"/>
        </w:rPr>
        <w:t>кредит контрактован от МБРР в 2020 году на общую сумму 92,0 млн. евро для внедрения Проекта „Повышение эффективности сектора по централизованному обеспечению тепловой энергией”, с предельным сроком выплаты 31.12.2025, с уровнем выплаты 0,33%, были выплачены 300,0 тыс. евро, по которому выплачены комиссионные на общую сумму 0,7 млн. евро.</w:t>
      </w:r>
    </w:p>
    <w:p w:rsidR="00AF44B9" w:rsidRPr="00AF44B9" w:rsidRDefault="00AF44B9" w:rsidP="00AF44B9">
      <w:pPr>
        <w:pStyle w:val="a7"/>
        <w:tabs>
          <w:tab w:val="left" w:pos="284"/>
        </w:tabs>
        <w:spacing w:line="276" w:lineRule="auto"/>
        <w:ind w:left="0"/>
        <w:jc w:val="both"/>
        <w:rPr>
          <w:rFonts w:ascii="Calibri Light" w:hAnsi="Calibri Light" w:cstheme="majorHAnsi"/>
          <w:szCs w:val="24"/>
          <w:lang w:val="ru-MD"/>
        </w:rPr>
      </w:pPr>
    </w:p>
    <w:p w:rsidR="00AF44B9" w:rsidRPr="00AF44B9" w:rsidRDefault="00AF44B9" w:rsidP="00AF44B9">
      <w:pPr>
        <w:pStyle w:val="a7"/>
        <w:numPr>
          <w:ilvl w:val="0"/>
          <w:numId w:val="33"/>
        </w:numPr>
        <w:tabs>
          <w:tab w:val="left" w:pos="284"/>
        </w:tabs>
        <w:spacing w:line="276" w:lineRule="auto"/>
        <w:ind w:left="0" w:firstLine="0"/>
        <w:jc w:val="both"/>
        <w:rPr>
          <w:rFonts w:ascii="Calibri Light" w:hAnsi="Calibri Light" w:cstheme="majorHAnsi"/>
          <w:szCs w:val="24"/>
          <w:u w:val="single"/>
          <w:lang w:val="ru-MD"/>
        </w:rPr>
      </w:pPr>
      <w:r w:rsidRPr="00AF44B9">
        <w:rPr>
          <w:rFonts w:ascii="Calibri Light" w:hAnsi="Calibri Light" w:cstheme="majorHAnsi"/>
          <w:i/>
          <w:color w:val="000000" w:themeColor="text1"/>
          <w:szCs w:val="24"/>
          <w:u w:val="single"/>
          <w:lang w:val="ru-MD"/>
        </w:rPr>
        <w:t xml:space="preserve">По 3 кредитам, со сроком выплаты до конца </w:t>
      </w:r>
      <w:r w:rsidRPr="00AF44B9">
        <w:rPr>
          <w:rFonts w:ascii="Calibri Light" w:hAnsi="Calibri Light" w:cstheme="majorHAnsi"/>
          <w:i/>
          <w:szCs w:val="24"/>
          <w:u w:val="single"/>
          <w:lang w:val="ru-MD"/>
        </w:rPr>
        <w:t>2024-2025 годов, выплата просрочена и уровень ее составляет до 15%:</w:t>
      </w:r>
    </w:p>
    <w:p w:rsidR="00AF44B9" w:rsidRPr="00AF44B9" w:rsidRDefault="00AF44B9" w:rsidP="00AF44B9">
      <w:pPr>
        <w:pStyle w:val="a7"/>
        <w:numPr>
          <w:ilvl w:val="0"/>
          <w:numId w:val="38"/>
        </w:numPr>
        <w:tabs>
          <w:tab w:val="left" w:pos="284"/>
        </w:tabs>
        <w:spacing w:line="276" w:lineRule="auto"/>
        <w:ind w:left="0" w:hanging="11"/>
        <w:jc w:val="both"/>
        <w:rPr>
          <w:rFonts w:ascii="Calibri Light" w:hAnsi="Calibri Light" w:cstheme="majorHAnsi"/>
          <w:szCs w:val="24"/>
          <w:lang w:val="ru-MD"/>
        </w:rPr>
      </w:pPr>
      <w:r w:rsidRPr="00AF44B9">
        <w:rPr>
          <w:rFonts w:ascii="Calibri Light" w:hAnsi="Calibri Light" w:cstheme="majorHAnsi"/>
          <w:szCs w:val="24"/>
          <w:lang w:val="ru-MD"/>
        </w:rPr>
        <w:t xml:space="preserve">кредит контрактован от IDA в 2020 году на общую сумму 35,7 млн. евро для внедрения Проекта „Высшее образование”, с предельным сроком выплаты 31.12.2025, уровень выплаты составил </w:t>
      </w:r>
      <w:r w:rsidRPr="00AF44B9">
        <w:rPr>
          <w:rFonts w:ascii="Calibri Light" w:hAnsi="Calibri Light" w:cstheme="majorHAnsi"/>
          <w:b/>
          <w:szCs w:val="24"/>
          <w:lang w:val="ru-MD"/>
        </w:rPr>
        <w:t>6,55%</w:t>
      </w:r>
      <w:r w:rsidRPr="00AF44B9">
        <w:rPr>
          <w:rFonts w:ascii="Calibri Light" w:hAnsi="Calibri Light" w:cstheme="majorHAnsi"/>
          <w:szCs w:val="24"/>
          <w:lang w:val="ru-MD"/>
        </w:rPr>
        <w:t>, невыплаченный остаток по состоянию на 31.12.2022 составил 33,4 млн. евро. Согласно объяснениям ответственных лиц, План внедрения и План выплаты согласовывается с Всемирным банком, а на уровень выплаты повлияло много факторов: i) деятельность проекта началась в пандемический период, в результате период внедрения предложенной деятельности для первых лет был продлен; ii) часть предусмотренной деятельности на текущий период проекта не была реализована, так как многие государственные закупки повторялись из-за отсутствия оферт со стороны заявителей; iii) в рамках проекта была запланирована деятельность по разработке информационных систем, которая требует, согласно положениям Всемирного банка, утверждение Правительством концепций, после которых можно проводить публичные торги; iv) важная деятельность в рамках Проекта связана с разработкой Стандартов качества для высшего образования;</w:t>
      </w:r>
    </w:p>
    <w:p w:rsidR="00AF44B9" w:rsidRPr="00AF44B9" w:rsidRDefault="00AF44B9" w:rsidP="00AF44B9">
      <w:pPr>
        <w:pStyle w:val="a7"/>
        <w:tabs>
          <w:tab w:val="left" w:pos="284"/>
        </w:tabs>
        <w:spacing w:line="276" w:lineRule="auto"/>
        <w:ind w:left="0"/>
        <w:jc w:val="both"/>
        <w:rPr>
          <w:rFonts w:ascii="Calibri Light" w:hAnsi="Calibri Light" w:cstheme="majorHAnsi"/>
          <w:sz w:val="16"/>
          <w:szCs w:val="16"/>
          <w:lang w:val="ru-MD"/>
        </w:rPr>
      </w:pPr>
    </w:p>
    <w:p w:rsidR="00AF44B9" w:rsidRPr="00AF44B9" w:rsidRDefault="00AF44B9" w:rsidP="00AF44B9">
      <w:pPr>
        <w:pStyle w:val="a7"/>
        <w:numPr>
          <w:ilvl w:val="0"/>
          <w:numId w:val="38"/>
        </w:numPr>
        <w:tabs>
          <w:tab w:val="left" w:pos="284"/>
        </w:tabs>
        <w:spacing w:line="276" w:lineRule="auto"/>
        <w:ind w:left="0" w:hanging="11"/>
        <w:jc w:val="both"/>
        <w:rPr>
          <w:rFonts w:ascii="Calibri Light" w:hAnsi="Calibri Light" w:cstheme="majorHAnsi"/>
          <w:szCs w:val="24"/>
          <w:lang w:val="ru-MD"/>
        </w:rPr>
      </w:pPr>
      <w:r w:rsidRPr="00AF44B9">
        <w:rPr>
          <w:rFonts w:ascii="Calibri Light" w:hAnsi="Calibri Light" w:cstheme="majorHAnsi"/>
          <w:szCs w:val="24"/>
          <w:lang w:val="ru-MD"/>
        </w:rPr>
        <w:t xml:space="preserve">кредит контрактован от МБРР в 2017 году на общую сумму 4,4 млн. евро для внедрения Проекта „Модернизация правительственных услуг”, с предельным сроком выплаты 31.08.2025, уровень выплаты был </w:t>
      </w:r>
      <w:r w:rsidRPr="00AF44B9">
        <w:rPr>
          <w:rFonts w:ascii="Calibri Light" w:hAnsi="Calibri Light" w:cstheme="majorHAnsi"/>
          <w:b/>
          <w:szCs w:val="24"/>
          <w:lang w:val="ru-MD"/>
        </w:rPr>
        <w:t>7,12%</w:t>
      </w:r>
      <w:r w:rsidRPr="00AF44B9">
        <w:rPr>
          <w:rFonts w:ascii="Calibri Light" w:hAnsi="Calibri Light" w:cstheme="majorHAnsi"/>
          <w:szCs w:val="24"/>
          <w:lang w:val="ru-MD"/>
        </w:rPr>
        <w:t xml:space="preserve">, за которую были оплачены комиссионные в сумме 32,3 тыс. евро. На выплату источников </w:t>
      </w:r>
      <w:r w:rsidRPr="00AF44B9">
        <w:rPr>
          <w:rFonts w:ascii="Calibri Light" w:hAnsi="Calibri Light"/>
          <w:szCs w:val="24"/>
          <w:lang w:val="ru-MD" w:eastAsia="ru-RU"/>
        </w:rPr>
        <w:t>финансирования, с</w:t>
      </w:r>
      <w:r w:rsidRPr="00AF44B9">
        <w:rPr>
          <w:rFonts w:ascii="Calibri Light" w:hAnsi="Calibri Light" w:cstheme="majorHAnsi"/>
          <w:szCs w:val="24"/>
          <w:lang w:val="ru-MD"/>
        </w:rPr>
        <w:t>огласно объяснениям ответственных лиц, повлияла необходимость повторения процедур закупок для существенной деятельности проекта: оцифровки услуг НКСС; оцифровки услуг АГУ; развития информационной системы для архивации электронных документов MDoc (ранее – э-Архив), а также и i) отсутствие интереса со стороны компаний, ii) неквалификация оферт, большинство больших пакетов закупок были перезапущены в III и IV кварталах 2022 года;</w:t>
      </w:r>
    </w:p>
    <w:p w:rsidR="00AF44B9" w:rsidRPr="00AF44B9" w:rsidRDefault="00AF44B9" w:rsidP="00AF44B9">
      <w:pPr>
        <w:pStyle w:val="a7"/>
        <w:rPr>
          <w:rFonts w:ascii="Calibri Light" w:hAnsi="Calibri Light" w:cstheme="majorHAnsi"/>
          <w:sz w:val="16"/>
          <w:szCs w:val="16"/>
          <w:lang w:val="ru-MD"/>
        </w:rPr>
      </w:pPr>
    </w:p>
    <w:p w:rsidR="00AF44B9" w:rsidRPr="00AF44B9" w:rsidRDefault="00AF44B9" w:rsidP="00AF44B9">
      <w:pPr>
        <w:pStyle w:val="a7"/>
        <w:numPr>
          <w:ilvl w:val="0"/>
          <w:numId w:val="38"/>
        </w:numPr>
        <w:tabs>
          <w:tab w:val="left" w:pos="284"/>
        </w:tabs>
        <w:spacing w:line="276" w:lineRule="auto"/>
        <w:ind w:left="0" w:hanging="11"/>
        <w:jc w:val="both"/>
        <w:rPr>
          <w:rFonts w:ascii="Calibri Light" w:hAnsi="Calibri Light" w:cstheme="majorHAnsi"/>
          <w:szCs w:val="24"/>
          <w:lang w:val="ru-MD"/>
        </w:rPr>
      </w:pPr>
      <w:r w:rsidRPr="00AF44B9">
        <w:rPr>
          <w:rFonts w:ascii="Calibri Light" w:hAnsi="Calibri Light" w:cstheme="majorHAnsi"/>
          <w:szCs w:val="24"/>
          <w:lang w:val="ru-MD"/>
        </w:rPr>
        <w:t xml:space="preserve">кредит, контрактованный от IDA в 2018 году в сумме 23,7 млн. евро для внедрения Проекта „Земельная регистрация и оценка”, с предельным сроком выплаты 30.06.2024, был выплачен на уровне </w:t>
      </w:r>
      <w:r w:rsidRPr="00AF44B9">
        <w:rPr>
          <w:rFonts w:ascii="Calibri Light" w:hAnsi="Calibri Light" w:cstheme="majorHAnsi"/>
          <w:b/>
          <w:szCs w:val="24"/>
          <w:lang w:val="ru-MD"/>
        </w:rPr>
        <w:t xml:space="preserve">15,0%, </w:t>
      </w:r>
      <w:r w:rsidRPr="00AF44B9">
        <w:rPr>
          <w:rFonts w:ascii="Calibri Light" w:hAnsi="Calibri Light" w:cstheme="majorHAnsi"/>
          <w:szCs w:val="24"/>
          <w:lang w:val="ru-MD"/>
        </w:rPr>
        <w:t>невыплаченный остаток по состоянию на 31.12.2022 составил 20,1 млн. евро. Согласно объяснениям ответственных лиц, факторами, которые повлияли на выплату финансовых средств, являются: дефицит рабочей силы и специалистов в данной области (в рамках компаний, а также в рамках кадастрового департамента), как в части выполнения работ, так и их проверке и приеме.</w:t>
      </w:r>
    </w:p>
    <w:p w:rsidR="00AF44B9" w:rsidRPr="00AF44B9" w:rsidRDefault="00AF44B9" w:rsidP="00AF44B9">
      <w:pPr>
        <w:pStyle w:val="a7"/>
        <w:tabs>
          <w:tab w:val="left" w:pos="284"/>
        </w:tabs>
        <w:spacing w:after="0" w:line="276" w:lineRule="auto"/>
        <w:ind w:left="0"/>
        <w:jc w:val="both"/>
        <w:rPr>
          <w:rFonts w:ascii="Calibri Light" w:hAnsi="Calibri Light" w:cstheme="majorHAnsi"/>
          <w:szCs w:val="24"/>
          <w:lang w:val="ru-MD"/>
        </w:rPr>
      </w:pPr>
    </w:p>
    <w:p w:rsidR="00AF44B9" w:rsidRPr="00AF44B9" w:rsidRDefault="00AF44B9" w:rsidP="00AF44B9">
      <w:pPr>
        <w:pStyle w:val="2"/>
        <w:numPr>
          <w:ilvl w:val="1"/>
          <w:numId w:val="14"/>
        </w:numPr>
        <w:tabs>
          <w:tab w:val="left" w:pos="709"/>
        </w:tabs>
        <w:spacing w:line="276" w:lineRule="auto"/>
        <w:ind w:left="0" w:firstLine="0"/>
        <w:jc w:val="both"/>
        <w:rPr>
          <w:rFonts w:ascii="Calibri Light" w:hAnsi="Calibri Light" w:cstheme="majorHAnsi"/>
          <w:i w:val="0"/>
          <w:sz w:val="24"/>
          <w:szCs w:val="24"/>
          <w:lang w:val="ru-MD"/>
        </w:rPr>
      </w:pPr>
      <w:bookmarkStart w:id="22" w:name="_Toc139031339"/>
      <w:bookmarkStart w:id="23" w:name="_Toc47012278"/>
      <w:r w:rsidRPr="00AF44B9">
        <w:rPr>
          <w:rFonts w:ascii="Calibri Light" w:hAnsi="Calibri Light" w:cstheme="majorHAnsi"/>
          <w:i w:val="0"/>
          <w:sz w:val="24"/>
          <w:szCs w:val="24"/>
          <w:lang w:val="ru-MD"/>
        </w:rPr>
        <w:t xml:space="preserve">Специфическая цель II. Министерство финансов обеспечило соответствие </w:t>
      </w:r>
      <w:r w:rsidRPr="00AF44B9">
        <w:rPr>
          <w:rFonts w:ascii="Calibri Light" w:hAnsi="Calibri Light" w:cstheme="majorHAnsi"/>
          <w:i w:val="0"/>
          <w:sz w:val="24"/>
          <w:szCs w:val="24"/>
          <w:lang w:val="ru-MD" w:eastAsia="ru-RU"/>
        </w:rPr>
        <w:t xml:space="preserve">предоставления </w:t>
      </w:r>
      <w:r w:rsidRPr="00AF44B9">
        <w:rPr>
          <w:rFonts w:ascii="Calibri Light" w:hAnsi="Calibri Light"/>
          <w:i w:val="0"/>
          <w:sz w:val="24"/>
          <w:szCs w:val="24"/>
          <w:lang w:val="ru-MD" w:eastAsia="ru-RU"/>
        </w:rPr>
        <w:t>государственных гарантий</w:t>
      </w:r>
      <w:r w:rsidRPr="00AF44B9">
        <w:rPr>
          <w:rFonts w:ascii="Calibri Light" w:hAnsi="Calibri Light" w:cstheme="majorHAnsi"/>
          <w:i w:val="0"/>
          <w:sz w:val="24"/>
          <w:szCs w:val="24"/>
          <w:lang w:val="ru-MD" w:eastAsia="ru-RU"/>
        </w:rPr>
        <w:t xml:space="preserve"> </w:t>
      </w:r>
      <w:r w:rsidRPr="00AF44B9">
        <w:rPr>
          <w:rFonts w:ascii="Calibri Light" w:hAnsi="Calibri Light"/>
          <w:i w:val="0"/>
          <w:sz w:val="24"/>
          <w:szCs w:val="24"/>
          <w:lang w:val="ru-MD" w:eastAsia="ru-RU"/>
        </w:rPr>
        <w:t>по отношению к положениям применяемой нормативной базы</w:t>
      </w:r>
      <w:r w:rsidRPr="00AF44B9">
        <w:rPr>
          <w:rFonts w:ascii="Calibri Light" w:hAnsi="Calibri Light" w:cstheme="majorHAnsi"/>
          <w:i w:val="0"/>
          <w:sz w:val="24"/>
          <w:szCs w:val="24"/>
          <w:lang w:val="ru-MD"/>
        </w:rPr>
        <w:t>?</w:t>
      </w:r>
      <w:bookmarkEnd w:id="22"/>
    </w:p>
    <w:p w:rsidR="00AF44B9" w:rsidRPr="00AF44B9" w:rsidRDefault="00AF44B9" w:rsidP="00AF44B9">
      <w:pPr>
        <w:jc w:val="both"/>
        <w:rPr>
          <w:rFonts w:ascii="Calibri Light" w:eastAsiaTheme="majorEastAsia" w:hAnsi="Calibri Light" w:cs="Calibri Light"/>
          <w:i/>
          <w:szCs w:val="24"/>
          <w:lang w:val="ru-MD"/>
        </w:rPr>
      </w:pPr>
      <w:r w:rsidRPr="00AF44B9">
        <w:rPr>
          <w:rFonts w:ascii="Calibri Light" w:eastAsiaTheme="majorEastAsia" w:hAnsi="Calibri Light" w:cs="Calibri Light"/>
          <w:i/>
          <w:szCs w:val="24"/>
          <w:lang w:val="ru-MD"/>
        </w:rPr>
        <w:t>Несмотря на то, что МФ приняло меры с целью надлежащего администрирования государственных гарантий и возмещения долгов гарантированных бенефициаров, эти долги стабильно остаются невозмещаемыми, так как значительная часть экономических агентов находятся в процессе несостоятельности.</w:t>
      </w:r>
    </w:p>
    <w:p w:rsidR="00AF44B9" w:rsidRPr="00AF44B9" w:rsidRDefault="00AF44B9" w:rsidP="00AF44B9">
      <w:pPr>
        <w:pStyle w:val="3"/>
        <w:numPr>
          <w:ilvl w:val="2"/>
          <w:numId w:val="30"/>
        </w:numPr>
        <w:tabs>
          <w:tab w:val="left" w:pos="426"/>
        </w:tabs>
        <w:spacing w:after="160"/>
        <w:ind w:left="0" w:firstLine="0"/>
        <w:jc w:val="both"/>
        <w:rPr>
          <w:rFonts w:ascii="Calibri Light" w:hAnsi="Calibri Light"/>
          <w:lang w:val="ru-MD"/>
        </w:rPr>
      </w:pPr>
      <w:bookmarkStart w:id="24" w:name="_Toc139031340"/>
      <w:r w:rsidRPr="00AF44B9">
        <w:rPr>
          <w:rFonts w:ascii="Calibri Light" w:hAnsi="Calibri Light"/>
          <w:lang w:val="ru-MD"/>
        </w:rPr>
        <w:t xml:space="preserve">Невыполнение обязательств </w:t>
      </w:r>
      <w:r w:rsidRPr="00AF44B9">
        <w:rPr>
          <w:rFonts w:ascii="Calibri Light" w:hAnsi="Calibri Light" w:cs="Calibri Light"/>
          <w:lang w:val="ru-MD"/>
        </w:rPr>
        <w:t xml:space="preserve">гарантированными бенефициарами в рамках Программы </w:t>
      </w:r>
      <w:r w:rsidRPr="00AF44B9">
        <w:rPr>
          <w:rFonts w:ascii="Calibri Light" w:hAnsi="Calibri Light"/>
          <w:lang w:val="ru-MD"/>
        </w:rPr>
        <w:t>„Первый дом” становится все более распространенным.</w:t>
      </w:r>
      <w:bookmarkEnd w:id="24"/>
    </w:p>
    <w:p w:rsidR="00AF44B9" w:rsidRPr="00AF44B9" w:rsidRDefault="00AF44B9" w:rsidP="00AF44B9">
      <w:pPr>
        <w:shd w:val="clear" w:color="auto" w:fill="FFFFFF"/>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Согласно Закону о </w:t>
      </w:r>
      <w:r w:rsidRPr="00AF44B9">
        <w:rPr>
          <w:rFonts w:ascii="Calibri Light" w:hAnsi="Calibri Light"/>
          <w:szCs w:val="24"/>
          <w:lang w:val="ru-MD" w:eastAsia="ru-RU"/>
        </w:rPr>
        <w:t xml:space="preserve">государственном бюджете на </w:t>
      </w:r>
      <w:r w:rsidRPr="00AF44B9">
        <w:rPr>
          <w:rFonts w:ascii="Calibri Light" w:eastAsia="Calibri" w:hAnsi="Calibri Light" w:cs="Calibri Light"/>
          <w:szCs w:val="24"/>
          <w:lang w:val="ru-MD"/>
        </w:rPr>
        <w:t>2022 год</w:t>
      </w:r>
      <w:r w:rsidRPr="00AF44B9">
        <w:rPr>
          <w:rFonts w:ascii="Calibri Light" w:eastAsia="Calibri" w:hAnsi="Calibri Light" w:cs="Calibri Light"/>
          <w:szCs w:val="24"/>
          <w:vertAlign w:val="superscript"/>
          <w:lang w:val="ru-MD"/>
        </w:rPr>
        <w:footnoteReference w:id="17"/>
      </w:r>
      <w:r w:rsidRPr="00AF44B9">
        <w:rPr>
          <w:rFonts w:ascii="Calibri Light" w:eastAsia="Calibri" w:hAnsi="Calibri Light" w:cs="Calibri Light"/>
          <w:szCs w:val="24"/>
          <w:lang w:val="ru-MD"/>
        </w:rPr>
        <w:t xml:space="preserve"> установлено, что остаток </w:t>
      </w:r>
      <w:r w:rsidRPr="00AF44B9">
        <w:rPr>
          <w:rFonts w:ascii="Calibri Light" w:hAnsi="Calibri Light"/>
          <w:szCs w:val="24"/>
          <w:lang w:val="ru-MD" w:eastAsia="ru-RU"/>
        </w:rPr>
        <w:t>внутренних</w:t>
      </w:r>
      <w:r w:rsidRPr="00AF44B9">
        <w:rPr>
          <w:rFonts w:ascii="Calibri Light" w:eastAsia="Times New Roman" w:hAnsi="Calibri Light" w:cstheme="majorHAnsi"/>
          <w:bCs/>
          <w:szCs w:val="24"/>
          <w:lang w:val="ru-MD" w:eastAsia="ru-RU"/>
        </w:rPr>
        <w:t xml:space="preserve"> государственных гарантий</w:t>
      </w:r>
      <w:r w:rsidRPr="00AF44B9">
        <w:rPr>
          <w:rFonts w:ascii="Calibri Light" w:eastAsia="Calibri" w:hAnsi="Calibri Light" w:cs="Calibri Light"/>
          <w:szCs w:val="24"/>
          <w:lang w:val="ru-MD"/>
        </w:rPr>
        <w:t xml:space="preserve"> не должен превышать 2 500,0 </w:t>
      </w:r>
      <w:r w:rsidRPr="00AF44B9">
        <w:rPr>
          <w:rFonts w:ascii="Calibri Light" w:hAnsi="Calibri Light"/>
          <w:szCs w:val="24"/>
          <w:lang w:val="ru-MD" w:eastAsia="ru-RU"/>
        </w:rPr>
        <w:t xml:space="preserve">млн. леев. Так, по состоянию на </w:t>
      </w:r>
      <w:r w:rsidRPr="00AF44B9">
        <w:rPr>
          <w:rFonts w:ascii="Calibri Light" w:eastAsia="Calibri" w:hAnsi="Calibri Light" w:cs="Calibri Light"/>
          <w:szCs w:val="24"/>
          <w:lang w:val="ru-MD"/>
        </w:rPr>
        <w:t xml:space="preserve">31.12.2022 остаток </w:t>
      </w:r>
      <w:r w:rsidRPr="00AF44B9">
        <w:rPr>
          <w:rFonts w:ascii="Calibri Light" w:hAnsi="Calibri Light"/>
          <w:szCs w:val="24"/>
          <w:lang w:val="ru-MD" w:eastAsia="ru-RU"/>
        </w:rPr>
        <w:t>внутренних</w:t>
      </w:r>
      <w:r w:rsidRPr="00AF44B9">
        <w:rPr>
          <w:rFonts w:ascii="Calibri Light" w:eastAsia="Times New Roman" w:hAnsi="Calibri Light" w:cstheme="majorHAnsi"/>
          <w:bCs/>
          <w:szCs w:val="24"/>
          <w:lang w:val="ru-MD" w:eastAsia="ru-RU"/>
        </w:rPr>
        <w:t xml:space="preserve"> государственных гарантий составил </w:t>
      </w:r>
      <w:r w:rsidRPr="00AF44B9">
        <w:rPr>
          <w:rFonts w:ascii="Calibri Light" w:eastAsia="Calibri" w:hAnsi="Calibri Light" w:cs="Calibri Light"/>
          <w:szCs w:val="24"/>
          <w:lang w:val="ru-MD"/>
        </w:rPr>
        <w:t xml:space="preserve">1 833,6 </w:t>
      </w:r>
      <w:r w:rsidRPr="00AF44B9">
        <w:rPr>
          <w:rFonts w:ascii="Calibri Light" w:hAnsi="Calibri Light"/>
          <w:szCs w:val="24"/>
          <w:lang w:val="ru-MD" w:eastAsia="ru-RU"/>
        </w:rPr>
        <w:t xml:space="preserve">млн. леев, увеличившись на </w:t>
      </w:r>
      <w:r w:rsidRPr="00AF44B9">
        <w:rPr>
          <w:rFonts w:ascii="Calibri Light" w:eastAsia="Calibri" w:hAnsi="Calibri Light" w:cs="Calibri Light"/>
          <w:szCs w:val="24"/>
          <w:lang w:val="ru-MD"/>
        </w:rPr>
        <w:t xml:space="preserve">0,9 </w:t>
      </w:r>
      <w:r w:rsidRPr="00AF44B9">
        <w:rPr>
          <w:rFonts w:ascii="Calibri Light" w:hAnsi="Calibri Light"/>
          <w:szCs w:val="24"/>
          <w:lang w:val="ru-MD" w:eastAsia="ru-RU"/>
        </w:rPr>
        <w:t>млн. леев по сравнению с концом предыдущего года, сформированных в целом из внутренних</w:t>
      </w:r>
      <w:r w:rsidRPr="00AF44B9">
        <w:rPr>
          <w:rFonts w:ascii="Calibri Light" w:eastAsia="Times New Roman" w:hAnsi="Calibri Light" w:cstheme="majorHAnsi"/>
          <w:bCs/>
          <w:szCs w:val="24"/>
          <w:lang w:val="ru-MD" w:eastAsia="ru-RU"/>
        </w:rPr>
        <w:t xml:space="preserve"> государственных гарантий, предоставленных в рамках </w:t>
      </w:r>
      <w:r w:rsidRPr="00AF44B9">
        <w:rPr>
          <w:rFonts w:ascii="Calibri Light" w:hAnsi="Calibri Light"/>
          <w:szCs w:val="24"/>
          <w:lang w:val="ru-MD" w:eastAsia="ru-RU"/>
        </w:rPr>
        <w:t>Г</w:t>
      </w:r>
      <w:r w:rsidRPr="00AF44B9">
        <w:rPr>
          <w:rFonts w:ascii="Calibri Light" w:eastAsia="Times New Roman" w:hAnsi="Calibri Light" w:cstheme="majorHAnsi"/>
          <w:bCs/>
          <w:szCs w:val="24"/>
          <w:lang w:val="ru-MD" w:eastAsia="ru-RU"/>
        </w:rPr>
        <w:t>осударственной п</w:t>
      </w:r>
      <w:r w:rsidRPr="00AF44B9">
        <w:rPr>
          <w:rFonts w:ascii="Calibri Light" w:hAnsi="Calibri Light"/>
          <w:szCs w:val="24"/>
          <w:lang w:val="ru-MD" w:eastAsia="ru-RU"/>
        </w:rPr>
        <w:t xml:space="preserve">рограммы „Первый дом”. Из анализируемых данных отмечается, что в течение </w:t>
      </w:r>
      <w:r w:rsidRPr="00AF44B9">
        <w:rPr>
          <w:rFonts w:ascii="Calibri Light" w:eastAsia="Calibri" w:hAnsi="Calibri Light" w:cs="Calibri Light"/>
          <w:szCs w:val="24"/>
          <w:lang w:val="ru-MD"/>
        </w:rPr>
        <w:t>2022 года коммерческие банки</w:t>
      </w:r>
      <w:r w:rsidRPr="00AF44B9">
        <w:rPr>
          <w:rStyle w:val="a6"/>
          <w:rFonts w:ascii="Calibri Light" w:eastAsia="Calibri" w:hAnsi="Calibri Light" w:cs="Calibri Light"/>
          <w:szCs w:val="24"/>
          <w:lang w:val="ru-MD"/>
        </w:rPr>
        <w:footnoteReference w:id="18"/>
      </w:r>
      <w:r w:rsidRPr="00AF44B9">
        <w:rPr>
          <w:rFonts w:ascii="Calibri Light" w:eastAsia="Calibri" w:hAnsi="Calibri Light" w:cs="Calibri Light"/>
          <w:szCs w:val="24"/>
          <w:lang w:val="ru-MD"/>
        </w:rPr>
        <w:t xml:space="preserve"> предоставили в рамках новой Программы кредиты, гарантированные государством, в сумме 170,30 </w:t>
      </w:r>
      <w:r w:rsidRPr="00AF44B9">
        <w:rPr>
          <w:rFonts w:ascii="Calibri Light" w:hAnsi="Calibri Light"/>
          <w:szCs w:val="24"/>
          <w:lang w:val="ru-MD" w:eastAsia="ru-RU"/>
        </w:rPr>
        <w:t xml:space="preserve">млн. леев. В этом же периоде бенефициары Программы вернули </w:t>
      </w:r>
      <w:r w:rsidRPr="00AF44B9">
        <w:rPr>
          <w:rFonts w:ascii="Calibri Light" w:eastAsia="Calibri" w:hAnsi="Calibri Light" w:cs="Calibri Light"/>
          <w:szCs w:val="24"/>
          <w:lang w:val="ru-MD"/>
        </w:rPr>
        <w:t xml:space="preserve">гарантированные кредиты в сумме 171,21 </w:t>
      </w:r>
      <w:r w:rsidRPr="00AF44B9">
        <w:rPr>
          <w:rFonts w:ascii="Calibri Light" w:hAnsi="Calibri Light"/>
          <w:szCs w:val="24"/>
          <w:lang w:val="ru-MD" w:eastAsia="ru-RU"/>
        </w:rPr>
        <w:t>млн. леев.</w:t>
      </w:r>
    </w:p>
    <w:p w:rsidR="00AF44B9" w:rsidRPr="00AF44B9" w:rsidRDefault="00AF44B9" w:rsidP="00AF44B9">
      <w:pPr>
        <w:shd w:val="clear" w:color="auto" w:fill="FFFFFF"/>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Аудит отмечает, что в 2022 году уже были </w:t>
      </w:r>
      <w:r w:rsidRPr="00AF44B9">
        <w:rPr>
          <w:rFonts w:ascii="Calibri Light" w:hAnsi="Calibri Light"/>
          <w:szCs w:val="24"/>
          <w:lang w:val="ru-MD" w:eastAsia="ru-RU"/>
        </w:rPr>
        <w:t>зарегистрированы два случая активации</w:t>
      </w:r>
      <w:r w:rsidRPr="00AF44B9">
        <w:rPr>
          <w:rFonts w:ascii="Calibri Light" w:eastAsia="Times New Roman" w:hAnsi="Calibri Light" w:cstheme="majorHAnsi"/>
          <w:bCs/>
          <w:szCs w:val="24"/>
          <w:lang w:val="ru-MD" w:eastAsia="ru-RU"/>
        </w:rPr>
        <w:t xml:space="preserve"> государственной гарантии</w:t>
      </w:r>
      <w:r w:rsidRPr="00AF44B9">
        <w:rPr>
          <w:rStyle w:val="a6"/>
          <w:rFonts w:ascii="Calibri Light" w:eastAsia="Calibri" w:hAnsi="Calibri Light" w:cs="Calibri Light"/>
          <w:szCs w:val="24"/>
          <w:lang w:val="ru-MD"/>
        </w:rPr>
        <w:footnoteReference w:id="19"/>
      </w:r>
      <w:r w:rsidRPr="00AF44B9">
        <w:rPr>
          <w:rFonts w:ascii="Calibri Light" w:eastAsia="Times New Roman" w:hAnsi="Calibri Light" w:cstheme="majorHAnsi"/>
          <w:bCs/>
          <w:szCs w:val="24"/>
          <w:lang w:val="ru-MD" w:eastAsia="ru-RU"/>
        </w:rPr>
        <w:t xml:space="preserve"> в рамках </w:t>
      </w:r>
      <w:r w:rsidRPr="00AF44B9">
        <w:rPr>
          <w:rFonts w:ascii="Calibri Light" w:hAnsi="Calibri Light"/>
          <w:szCs w:val="24"/>
          <w:lang w:val="ru-MD" w:eastAsia="ru-RU"/>
        </w:rPr>
        <w:t>Г</w:t>
      </w:r>
      <w:r w:rsidRPr="00AF44B9">
        <w:rPr>
          <w:rFonts w:ascii="Calibri Light" w:eastAsia="Times New Roman" w:hAnsi="Calibri Light" w:cstheme="majorHAnsi"/>
          <w:bCs/>
          <w:szCs w:val="24"/>
          <w:lang w:val="ru-MD" w:eastAsia="ru-RU"/>
        </w:rPr>
        <w:t>осударственной п</w:t>
      </w:r>
      <w:r w:rsidRPr="00AF44B9">
        <w:rPr>
          <w:rFonts w:ascii="Calibri Light" w:hAnsi="Calibri Light"/>
          <w:szCs w:val="24"/>
          <w:lang w:val="ru-MD" w:eastAsia="ru-RU"/>
        </w:rPr>
        <w:t xml:space="preserve">рограммы „Первый дом”, за счет государственного бюджета были отвлечены финансовые средства на общую сумму </w:t>
      </w:r>
      <w:r w:rsidRPr="00AF44B9">
        <w:rPr>
          <w:rFonts w:ascii="Calibri Light" w:eastAsia="Times New Roman" w:hAnsi="Calibri Light" w:cstheme="majorHAnsi"/>
          <w:bCs/>
          <w:color w:val="000000"/>
          <w:szCs w:val="24"/>
          <w:lang w:val="ru-MD" w:eastAsia="ru-RU"/>
        </w:rPr>
        <w:t xml:space="preserve">455,6 тыс. леев. Вместе с тем, в 2022 году были возвращены средства, отвлеченные в 2021 году из </w:t>
      </w:r>
      <w:r w:rsidRPr="00AF44B9">
        <w:rPr>
          <w:rFonts w:ascii="Calibri Light" w:hAnsi="Calibri Light"/>
          <w:szCs w:val="24"/>
          <w:lang w:val="ru-MD" w:eastAsia="ru-RU"/>
        </w:rPr>
        <w:t xml:space="preserve">государственного бюджета в результате исполнения </w:t>
      </w:r>
      <w:r w:rsidRPr="00AF44B9">
        <w:rPr>
          <w:rFonts w:ascii="Calibri Light" w:eastAsia="Times New Roman" w:hAnsi="Calibri Light" w:cstheme="majorHAnsi"/>
          <w:bCs/>
          <w:szCs w:val="24"/>
          <w:lang w:val="ru-MD" w:eastAsia="ru-RU"/>
        </w:rPr>
        <w:t>государственной гарантии в рамках П</w:t>
      </w:r>
      <w:r w:rsidRPr="00AF44B9">
        <w:rPr>
          <w:rFonts w:ascii="Calibri Light" w:hAnsi="Calibri Light"/>
          <w:szCs w:val="24"/>
          <w:lang w:val="ru-MD" w:eastAsia="ru-RU"/>
        </w:rPr>
        <w:t xml:space="preserve">рограммы „Первый дом”, в сумме </w:t>
      </w:r>
      <w:r w:rsidRPr="00AF44B9">
        <w:rPr>
          <w:rFonts w:ascii="Calibri Light" w:eastAsia="Times New Roman" w:hAnsi="Calibri Light" w:cstheme="majorHAnsi"/>
          <w:bCs/>
          <w:color w:val="000000"/>
          <w:szCs w:val="24"/>
          <w:lang w:val="ru-MD" w:eastAsia="ru-RU"/>
        </w:rPr>
        <w:t>183,3 тыс. леев.</w:t>
      </w:r>
    </w:p>
    <w:p w:rsidR="00AF44B9" w:rsidRPr="00AF44B9" w:rsidRDefault="00AF44B9" w:rsidP="00AF44B9">
      <w:pPr>
        <w:shd w:val="clear" w:color="auto" w:fill="FFFFFF"/>
        <w:spacing w:line="276" w:lineRule="auto"/>
        <w:jc w:val="both"/>
        <w:rPr>
          <w:rFonts w:ascii="Calibri Light" w:eastAsia="Calibri" w:hAnsi="Calibri Light" w:cs="Calibri Light"/>
          <w:szCs w:val="24"/>
          <w:lang w:val="ru-MD"/>
        </w:rPr>
      </w:pPr>
      <w:r w:rsidRPr="00AF44B9">
        <w:rPr>
          <w:rFonts w:ascii="Calibri Light" w:eastAsia="Times New Roman" w:hAnsi="Calibri Light" w:cstheme="majorHAnsi"/>
          <w:bCs/>
          <w:color w:val="000000"/>
          <w:szCs w:val="24"/>
          <w:lang w:val="ru-MD" w:eastAsia="ru-RU"/>
        </w:rPr>
        <w:t xml:space="preserve">В 2022 году не были выданы внешние </w:t>
      </w:r>
      <w:r w:rsidRPr="00AF44B9">
        <w:rPr>
          <w:rFonts w:ascii="Calibri Light" w:eastAsia="Times New Roman" w:hAnsi="Calibri Light" w:cstheme="majorHAnsi"/>
          <w:bCs/>
          <w:szCs w:val="24"/>
          <w:lang w:val="ru-MD" w:eastAsia="ru-RU"/>
        </w:rPr>
        <w:t xml:space="preserve">государственные гарантии. </w:t>
      </w:r>
    </w:p>
    <w:p w:rsidR="00AF44B9" w:rsidRPr="00AF44B9" w:rsidRDefault="00AF44B9" w:rsidP="00AF44B9">
      <w:pPr>
        <w:pStyle w:val="3"/>
        <w:numPr>
          <w:ilvl w:val="2"/>
          <w:numId w:val="30"/>
        </w:numPr>
        <w:ind w:left="0" w:firstLine="0"/>
        <w:jc w:val="both"/>
        <w:rPr>
          <w:rFonts w:ascii="Calibri Light" w:eastAsia="Times New Roman" w:hAnsi="Calibri Light"/>
          <w:lang w:val="ru-MD" w:eastAsia="ru-RU"/>
        </w:rPr>
      </w:pPr>
      <w:bookmarkStart w:id="25" w:name="_Toc139031341"/>
      <w:r w:rsidRPr="00AF44B9">
        <w:rPr>
          <w:rFonts w:ascii="Calibri Light" w:eastAsia="Times New Roman" w:hAnsi="Calibri Light"/>
          <w:lang w:val="ru-MD" w:eastAsia="ru-RU"/>
        </w:rPr>
        <w:t>Долги гарантированных дебиторов в целом являются с истекшим сроком оплаты и невозмещаемыми.</w:t>
      </w:r>
      <w:bookmarkEnd w:id="25"/>
    </w:p>
    <w:p w:rsidR="00AF44B9" w:rsidRPr="00AF44B9" w:rsidRDefault="00AF44B9" w:rsidP="00AF44B9">
      <w:pPr>
        <w:spacing w:after="0" w:line="276" w:lineRule="auto"/>
        <w:jc w:val="both"/>
        <w:rPr>
          <w:rFonts w:ascii="Calibri Light" w:hAnsi="Calibri Light" w:cs="Calibri Light"/>
          <w:szCs w:val="24"/>
          <w:lang w:val="ru-MD"/>
        </w:rPr>
      </w:pPr>
      <w:r w:rsidRPr="00AF44B9">
        <w:rPr>
          <w:rFonts w:ascii="Calibri Light" w:hAnsi="Calibri Light" w:cs="Calibri Light"/>
          <w:szCs w:val="24"/>
          <w:lang w:val="ru-MD"/>
        </w:rPr>
        <w:t xml:space="preserve">Согласно отчетным данным МФ, по состоянию на 31.12.2022, </w:t>
      </w:r>
      <w:r w:rsidRPr="00AF44B9">
        <w:rPr>
          <w:rFonts w:ascii="Calibri Light" w:eastAsia="Times New Roman" w:hAnsi="Calibri Light"/>
          <w:lang w:val="ru-MD" w:eastAsia="ru-RU"/>
        </w:rPr>
        <w:t xml:space="preserve">в результате отвлечения средств для исполнения обязательств из внутренних и внешних </w:t>
      </w:r>
      <w:r w:rsidRPr="00AF44B9">
        <w:rPr>
          <w:rFonts w:ascii="Calibri Light" w:eastAsia="Times New Roman" w:hAnsi="Calibri Light" w:cstheme="majorHAnsi"/>
          <w:bCs/>
          <w:szCs w:val="24"/>
          <w:lang w:val="ru-MD" w:eastAsia="ru-RU"/>
        </w:rPr>
        <w:t xml:space="preserve">государственных гарантий, </w:t>
      </w:r>
      <w:r w:rsidRPr="00AF44B9">
        <w:rPr>
          <w:rFonts w:ascii="Calibri Light" w:hAnsi="Calibri Light" w:cs="Calibri Light"/>
          <w:szCs w:val="24"/>
          <w:lang w:val="ru-MD"/>
        </w:rPr>
        <w:t xml:space="preserve">остаток долга </w:t>
      </w:r>
      <w:r w:rsidRPr="00AF44B9">
        <w:rPr>
          <w:rFonts w:ascii="Calibri Light" w:eastAsia="Times New Roman" w:hAnsi="Calibri Light"/>
          <w:lang w:val="ru-MD" w:eastAsia="ru-RU"/>
        </w:rPr>
        <w:t xml:space="preserve">гарантированных дебиторов перед МФ </w:t>
      </w:r>
      <w:r w:rsidRPr="00AF44B9">
        <w:rPr>
          <w:rFonts w:ascii="Calibri Light" w:eastAsia="Times New Roman" w:hAnsi="Calibri Light" w:cstheme="majorHAnsi"/>
          <w:bCs/>
          <w:szCs w:val="24"/>
          <w:lang w:val="ru-MD" w:eastAsia="ru-RU"/>
        </w:rPr>
        <w:t xml:space="preserve">составлял </w:t>
      </w:r>
      <w:r w:rsidRPr="00AF44B9">
        <w:rPr>
          <w:rFonts w:ascii="Calibri Light" w:hAnsi="Calibri Light" w:cs="Calibri Light"/>
          <w:szCs w:val="24"/>
          <w:lang w:val="ru-MD"/>
        </w:rPr>
        <w:t xml:space="preserve">481,02 </w:t>
      </w:r>
      <w:r w:rsidRPr="00AF44B9">
        <w:rPr>
          <w:rFonts w:ascii="Calibri Light" w:hAnsi="Calibri Light"/>
          <w:szCs w:val="24"/>
          <w:lang w:val="ru-MD" w:eastAsia="ru-RU"/>
        </w:rPr>
        <w:t xml:space="preserve">млн. леев, из которых </w:t>
      </w:r>
      <w:r w:rsidRPr="00AF44B9">
        <w:rPr>
          <w:rFonts w:ascii="Calibri Light" w:hAnsi="Calibri Light" w:cs="Calibri Light"/>
          <w:szCs w:val="24"/>
          <w:lang w:val="ru-MD"/>
        </w:rPr>
        <w:t xml:space="preserve">2,87 </w:t>
      </w:r>
      <w:r w:rsidRPr="00AF44B9">
        <w:rPr>
          <w:rFonts w:ascii="Calibri Light" w:hAnsi="Calibri Light"/>
          <w:szCs w:val="24"/>
          <w:lang w:val="ru-MD" w:eastAsia="ru-RU"/>
        </w:rPr>
        <w:t xml:space="preserve">млн. леев являются долгами </w:t>
      </w:r>
      <w:r w:rsidRPr="00AF44B9">
        <w:rPr>
          <w:rFonts w:ascii="Calibri Light" w:eastAsia="Times New Roman" w:hAnsi="Calibri Light"/>
          <w:lang w:val="ru-MD" w:eastAsia="ru-RU"/>
        </w:rPr>
        <w:t xml:space="preserve">гарантированных дебиторов, связанных с внутренними кредитами, и </w:t>
      </w:r>
      <w:r w:rsidRPr="00AF44B9">
        <w:rPr>
          <w:rFonts w:ascii="Calibri Light" w:hAnsi="Calibri Light" w:cs="Calibri Light"/>
          <w:szCs w:val="24"/>
          <w:lang w:val="ru-MD"/>
        </w:rPr>
        <w:t xml:space="preserve">478,15 </w:t>
      </w:r>
      <w:r w:rsidRPr="00AF44B9">
        <w:rPr>
          <w:rFonts w:ascii="Calibri Light" w:hAnsi="Calibri Light"/>
          <w:szCs w:val="24"/>
          <w:lang w:val="ru-MD" w:eastAsia="ru-RU"/>
        </w:rPr>
        <w:t xml:space="preserve">млн. леев являются долгами </w:t>
      </w:r>
      <w:r w:rsidRPr="00AF44B9">
        <w:rPr>
          <w:rFonts w:ascii="Calibri Light" w:eastAsia="Times New Roman" w:hAnsi="Calibri Light"/>
          <w:lang w:val="ru-MD" w:eastAsia="ru-RU"/>
        </w:rPr>
        <w:t xml:space="preserve">гарантированных дебиторов, связанных с внешними кредитами. </w:t>
      </w:r>
      <w:r w:rsidRPr="00AF44B9">
        <w:rPr>
          <w:rFonts w:ascii="Calibri Light" w:eastAsia="Times New Roman" w:hAnsi="Calibri Light"/>
          <w:i/>
          <w:lang w:val="ru-MD" w:eastAsia="ru-RU"/>
        </w:rPr>
        <w:t xml:space="preserve">Остатки </w:t>
      </w:r>
      <w:r w:rsidRPr="00AF44B9">
        <w:rPr>
          <w:rFonts w:ascii="Calibri Light" w:hAnsi="Calibri Light"/>
          <w:i/>
          <w:szCs w:val="24"/>
          <w:lang w:val="ru-MD" w:eastAsia="ru-RU"/>
        </w:rPr>
        <w:t xml:space="preserve">долгов </w:t>
      </w:r>
      <w:r w:rsidRPr="00AF44B9">
        <w:rPr>
          <w:rFonts w:ascii="Calibri Light" w:eastAsia="Times New Roman" w:hAnsi="Calibri Light"/>
          <w:i/>
          <w:lang w:val="ru-MD" w:eastAsia="ru-RU"/>
        </w:rPr>
        <w:t xml:space="preserve">гарантированных дебиторов по состоянию на </w:t>
      </w:r>
      <w:r w:rsidRPr="00AF44B9">
        <w:rPr>
          <w:rFonts w:ascii="Calibri Light" w:hAnsi="Calibri Light" w:cs="Calibri Light"/>
          <w:i/>
          <w:szCs w:val="24"/>
          <w:lang w:val="ru-MD"/>
        </w:rPr>
        <w:t>31.12.2022 представлены в следующей таблице.</w:t>
      </w:r>
    </w:p>
    <w:p w:rsidR="00AF44B9" w:rsidRPr="00AF44B9" w:rsidRDefault="00AF44B9" w:rsidP="00AF44B9">
      <w:pPr>
        <w:spacing w:after="0"/>
        <w:jc w:val="right"/>
        <w:rPr>
          <w:rFonts w:ascii="Calibri Light" w:hAnsi="Calibri Light" w:cs="Calibri Light"/>
          <w:b/>
          <w:i/>
          <w:szCs w:val="24"/>
          <w:lang w:val="ru-MD"/>
        </w:rPr>
      </w:pPr>
      <w:r w:rsidRPr="00AF44B9">
        <w:rPr>
          <w:rFonts w:ascii="Calibri Light" w:hAnsi="Calibri Light" w:cs="Calibri Light"/>
          <w:b/>
          <w:i/>
          <w:szCs w:val="24"/>
          <w:lang w:val="ru-MD"/>
        </w:rPr>
        <w:t xml:space="preserve">Таблица №8 </w:t>
      </w:r>
    </w:p>
    <w:p w:rsidR="00AF44B9" w:rsidRPr="00AF44B9" w:rsidRDefault="00AF44B9" w:rsidP="00AF44B9">
      <w:pPr>
        <w:tabs>
          <w:tab w:val="left" w:pos="284"/>
          <w:tab w:val="left" w:pos="567"/>
        </w:tabs>
        <w:spacing w:after="0"/>
        <w:jc w:val="center"/>
        <w:rPr>
          <w:rFonts w:ascii="Calibri Light" w:eastAsia="Calibri" w:hAnsi="Calibri Light" w:cs="Calibri Light"/>
          <w:b/>
          <w:szCs w:val="24"/>
          <w:lang w:val="ru-MD"/>
        </w:rPr>
      </w:pPr>
      <w:r w:rsidRPr="00AF44B9">
        <w:rPr>
          <w:rFonts w:ascii="Calibri Light" w:eastAsia="Calibri" w:hAnsi="Calibri Light" w:cs="Calibri Light"/>
          <w:b/>
          <w:szCs w:val="24"/>
          <w:lang w:val="ru-MD"/>
        </w:rPr>
        <w:t xml:space="preserve">Долги гарантированных бенефициаров перед Министерством финансов </w:t>
      </w:r>
    </w:p>
    <w:tbl>
      <w:tblPr>
        <w:tblStyle w:val="TableGrid21"/>
        <w:tblW w:w="9351" w:type="dxa"/>
        <w:tblLook w:val="04A0" w:firstRow="1" w:lastRow="0" w:firstColumn="1" w:lastColumn="0" w:noHBand="0" w:noVBand="1"/>
      </w:tblPr>
      <w:tblGrid>
        <w:gridCol w:w="498"/>
        <w:gridCol w:w="2587"/>
        <w:gridCol w:w="879"/>
        <w:gridCol w:w="1276"/>
        <w:gridCol w:w="1276"/>
        <w:gridCol w:w="1276"/>
        <w:gridCol w:w="1559"/>
      </w:tblGrid>
      <w:tr w:rsidR="00AF44B9" w:rsidRPr="009C6583" w:rsidTr="00C016FE">
        <w:trPr>
          <w:cantSplit/>
          <w:trHeight w:val="768"/>
        </w:trPr>
        <w:tc>
          <w:tcPr>
            <w:tcW w:w="498"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w:t>
            </w:r>
          </w:p>
        </w:tc>
        <w:tc>
          <w:tcPr>
            <w:tcW w:w="2587"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 xml:space="preserve">Название гарантированного бенефициара </w:t>
            </w:r>
          </w:p>
        </w:tc>
        <w:tc>
          <w:tcPr>
            <w:tcW w:w="879"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тыс. ед. изм.</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Остаток долга на 31.12.2021</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 xml:space="preserve">Изменения в 2022 году </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Остаток долга на 31.12.2022</w:t>
            </w:r>
          </w:p>
        </w:tc>
        <w:tc>
          <w:tcPr>
            <w:tcW w:w="1559" w:type="dxa"/>
            <w:shd w:val="clear" w:color="auto" w:fill="auto"/>
            <w:vAlign w:val="center"/>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Разница из-за обменного валютного курса и изменений в 2022 году (тыс. леев)</w:t>
            </w:r>
          </w:p>
        </w:tc>
      </w:tr>
      <w:tr w:rsidR="00AF44B9" w:rsidRPr="00AF44B9" w:rsidTr="00C016FE">
        <w:trPr>
          <w:cantSplit/>
          <w:trHeight w:val="270"/>
        </w:trPr>
        <w:tc>
          <w:tcPr>
            <w:tcW w:w="498"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1</w:t>
            </w:r>
          </w:p>
        </w:tc>
        <w:tc>
          <w:tcPr>
            <w:tcW w:w="2587"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w:t>
            </w:r>
          </w:p>
        </w:tc>
        <w:tc>
          <w:tcPr>
            <w:tcW w:w="879"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3</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4</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5</w:t>
            </w:r>
          </w:p>
        </w:tc>
        <w:tc>
          <w:tcPr>
            <w:tcW w:w="1276"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6</w:t>
            </w:r>
          </w:p>
        </w:tc>
        <w:tc>
          <w:tcPr>
            <w:tcW w:w="1559" w:type="dxa"/>
            <w:shd w:val="clear" w:color="auto" w:fill="auto"/>
            <w:vAlign w:val="center"/>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7 = 6 - 4</w:t>
            </w:r>
          </w:p>
        </w:tc>
      </w:tr>
      <w:tr w:rsidR="00AF44B9" w:rsidRPr="00AF44B9" w:rsidTr="00C016FE">
        <w:trPr>
          <w:trHeight w:val="412"/>
        </w:trPr>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АО „Flamingo-96”</w:t>
            </w:r>
          </w:p>
          <w:p w:rsidR="00AF44B9" w:rsidRPr="00AF44B9" w:rsidRDefault="00AF44B9" w:rsidP="00C016FE">
            <w:pPr>
              <w:spacing w:after="0" w:line="240" w:lineRule="auto"/>
              <w:ind w:right="-79"/>
              <w:rPr>
                <w:rFonts w:ascii="Calibri Light" w:hAnsi="Calibri Light" w:cs="Calibri Light"/>
                <w:i/>
                <w:color w:val="000000" w:themeColor="text1"/>
                <w:sz w:val="20"/>
                <w:szCs w:val="20"/>
                <w:lang w:val="ru-MD"/>
              </w:rPr>
            </w:pPr>
            <w:r w:rsidRPr="00AF44B9">
              <w:rPr>
                <w:rFonts w:ascii="Calibri Light" w:hAnsi="Calibri Light" w:cs="Calibri Light"/>
                <w:i/>
                <w:color w:val="000000" w:themeColor="text1"/>
                <w:sz w:val="20"/>
                <w:szCs w:val="20"/>
                <w:lang w:val="ru-MD"/>
              </w:rPr>
              <w:t>№03-3/11-35 от 07.03.1996</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2 418,53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2 418,53</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tc>
      </w:tr>
      <w:tr w:rsidR="00AF44B9" w:rsidRPr="00AF44B9" w:rsidTr="00C016FE">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Физическое лицо (Государственная программа „Первый дом”)</w:t>
            </w:r>
          </w:p>
          <w:p w:rsidR="00AF44B9" w:rsidRPr="00AF44B9" w:rsidRDefault="00AF44B9" w:rsidP="00C016FE">
            <w:pPr>
              <w:spacing w:after="0" w:line="240" w:lineRule="auto"/>
              <w:ind w:right="-108"/>
              <w:rPr>
                <w:rFonts w:ascii="Calibri Light" w:hAnsi="Calibri Light" w:cs="Calibri Light"/>
                <w:i/>
                <w:color w:val="000000" w:themeColor="text1"/>
                <w:sz w:val="20"/>
                <w:szCs w:val="20"/>
                <w:lang w:val="ru-MD"/>
              </w:rPr>
            </w:pPr>
            <w:r w:rsidRPr="00AF44B9">
              <w:rPr>
                <w:rFonts w:ascii="Calibri Light" w:hAnsi="Calibri Light" w:cs="Calibri Light"/>
                <w:i/>
                <w:color w:val="000000" w:themeColor="text1"/>
                <w:sz w:val="20"/>
                <w:szCs w:val="20"/>
                <w:lang w:val="ru-MD"/>
              </w:rPr>
              <w:t>№MOLD/1690 от 04.03.2021</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183,3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-183,3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-183,3</w:t>
            </w:r>
          </w:p>
        </w:tc>
      </w:tr>
      <w:tr w:rsidR="00AF44B9" w:rsidRPr="00AF44B9" w:rsidTr="00C016FE">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Физическое лицо (Государственная программа „Первый дом”)</w:t>
            </w:r>
          </w:p>
          <w:p w:rsidR="00AF44B9" w:rsidRPr="00AF44B9" w:rsidRDefault="00AF44B9" w:rsidP="00C016FE">
            <w:pPr>
              <w:spacing w:after="0" w:line="240" w:lineRule="auto"/>
              <w:ind w:right="-108"/>
              <w:rPr>
                <w:rFonts w:ascii="Calibri Light" w:hAnsi="Calibri Light" w:cs="Calibri Light"/>
                <w:color w:val="000000" w:themeColor="text1"/>
                <w:sz w:val="20"/>
                <w:szCs w:val="20"/>
                <w:lang w:val="ru-MD"/>
              </w:rPr>
            </w:pPr>
            <w:r w:rsidRPr="00AF44B9">
              <w:rPr>
                <w:rFonts w:ascii="Calibri Light" w:hAnsi="Calibri Light" w:cs="Calibri Light"/>
                <w:i/>
                <w:color w:val="000000" w:themeColor="text1"/>
                <w:sz w:val="20"/>
                <w:szCs w:val="20"/>
                <w:lang w:val="ru-MD"/>
              </w:rPr>
              <w:t>№MOLD/2465 от 04.10.2021</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301,4</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301,4</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301,4</w:t>
            </w:r>
          </w:p>
        </w:tc>
      </w:tr>
      <w:tr w:rsidR="00AF44B9" w:rsidRPr="00AF44B9" w:rsidTr="00C016FE">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4.</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Физическое лицо (Государственная программа „Первый дом”)</w:t>
            </w:r>
          </w:p>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№VICB/923 от 16.01.2020</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154,2</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154,2</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154,2</w:t>
            </w:r>
          </w:p>
        </w:tc>
      </w:tr>
      <w:tr w:rsidR="00AF44B9" w:rsidRPr="00AF44B9" w:rsidTr="00C016FE">
        <w:tc>
          <w:tcPr>
            <w:tcW w:w="3085" w:type="dxa"/>
            <w:gridSpan w:val="2"/>
            <w:shd w:val="clear" w:color="auto" w:fill="auto"/>
          </w:tcPr>
          <w:p w:rsidR="00AF44B9" w:rsidRPr="00AF44B9" w:rsidRDefault="00AF44B9" w:rsidP="00C016FE">
            <w:pPr>
              <w:spacing w:after="0" w:line="240" w:lineRule="auto"/>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 xml:space="preserve">Всего внутренние кредиты </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 xml:space="preserve">леев </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2 601,83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272,3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2 874,13</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272,3</w:t>
            </w:r>
          </w:p>
        </w:tc>
      </w:tr>
      <w:tr w:rsidR="00AF44B9" w:rsidRPr="00AF44B9" w:rsidTr="00C016FE">
        <w:tc>
          <w:tcPr>
            <w:tcW w:w="498" w:type="dxa"/>
            <w:vMerge w:val="restart"/>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w:t>
            </w:r>
          </w:p>
        </w:tc>
        <w:tc>
          <w:tcPr>
            <w:tcW w:w="2587" w:type="dxa"/>
            <w:vMerge w:val="restart"/>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 xml:space="preserve">ООО „Vininvest” </w:t>
            </w:r>
          </w:p>
          <w:p w:rsidR="00AF44B9" w:rsidRPr="00AF44B9" w:rsidRDefault="00AF44B9" w:rsidP="00C016FE">
            <w:pPr>
              <w:spacing w:after="0" w:line="240" w:lineRule="auto"/>
              <w:rPr>
                <w:rFonts w:ascii="Calibri Light" w:hAnsi="Calibri Light" w:cs="Calibri Light"/>
                <w:i/>
                <w:color w:val="000000" w:themeColor="text1"/>
                <w:sz w:val="20"/>
                <w:szCs w:val="20"/>
                <w:lang w:val="ru-MD"/>
              </w:rPr>
            </w:pPr>
            <w:r w:rsidRPr="00AF44B9">
              <w:rPr>
                <w:rFonts w:ascii="Calibri Light" w:hAnsi="Calibri Light" w:cs="Calibri Light"/>
                <w:i/>
                <w:color w:val="000000" w:themeColor="text1"/>
                <w:sz w:val="20"/>
                <w:szCs w:val="20"/>
                <w:lang w:val="ru-MD"/>
              </w:rPr>
              <w:t>№235 от 03.10.1994</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дол. США/ 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1 381,68/</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24 518,2</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1 381,68/</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26 470,1</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1 951,9</w:t>
            </w:r>
          </w:p>
        </w:tc>
      </w:tr>
      <w:tr w:rsidR="00AF44B9" w:rsidRPr="00AF44B9" w:rsidTr="00C016FE">
        <w:tc>
          <w:tcPr>
            <w:tcW w:w="498" w:type="dxa"/>
            <w:vMerge/>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p>
        </w:tc>
        <w:tc>
          <w:tcPr>
            <w:tcW w:w="2587" w:type="dxa"/>
            <w:vMerge/>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евро /</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1 232,73/</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24 770,2</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1 232,73/</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25 122,01</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351,82</w:t>
            </w:r>
          </w:p>
        </w:tc>
      </w:tr>
      <w:tr w:rsidR="00AF44B9" w:rsidRPr="00AF44B9" w:rsidTr="00C016FE">
        <w:tc>
          <w:tcPr>
            <w:tcW w:w="498" w:type="dxa"/>
            <w:vMerge w:val="restart"/>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w:t>
            </w:r>
          </w:p>
        </w:tc>
        <w:tc>
          <w:tcPr>
            <w:tcW w:w="2587" w:type="dxa"/>
            <w:vMerge w:val="restart"/>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АО „Termocom”</w:t>
            </w:r>
          </w:p>
          <w:p w:rsidR="00AF44B9" w:rsidRPr="00AF44B9" w:rsidRDefault="00AF44B9" w:rsidP="00C016FE">
            <w:pPr>
              <w:spacing w:after="0" w:line="240" w:lineRule="auto"/>
              <w:rPr>
                <w:rFonts w:ascii="Calibri Light" w:hAnsi="Calibri Light" w:cs="Calibri Light"/>
                <w:i/>
                <w:color w:val="000000" w:themeColor="text1"/>
                <w:sz w:val="20"/>
                <w:szCs w:val="20"/>
                <w:lang w:val="ru-MD"/>
              </w:rPr>
            </w:pPr>
            <w:r w:rsidRPr="00AF44B9">
              <w:rPr>
                <w:rFonts w:ascii="Calibri Light" w:hAnsi="Calibri Light" w:cs="Calibri Light"/>
                <w:i/>
                <w:color w:val="000000" w:themeColor="text1"/>
                <w:sz w:val="20"/>
                <w:szCs w:val="20"/>
                <w:lang w:val="ru-MD"/>
              </w:rPr>
              <w:t>№315 от 19.05.1995</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дол. США / 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64,01/</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1 135,9</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64,01/</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1 226,3</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90,4</w:t>
            </w:r>
          </w:p>
        </w:tc>
      </w:tr>
      <w:tr w:rsidR="00AF44B9" w:rsidRPr="00AF44B9" w:rsidTr="00C016FE">
        <w:tc>
          <w:tcPr>
            <w:tcW w:w="498" w:type="dxa"/>
            <w:vMerge/>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p>
        </w:tc>
        <w:tc>
          <w:tcPr>
            <w:tcW w:w="2587" w:type="dxa"/>
            <w:vMerge/>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евро /</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325,98/</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6 550,2</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325,98/</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6 643,2</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93,0</w:t>
            </w:r>
          </w:p>
        </w:tc>
      </w:tr>
      <w:tr w:rsidR="00AF44B9" w:rsidRPr="00AF44B9" w:rsidTr="00C016FE">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ГП „Moldtranselectro”</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дол. США / 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863,17/</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15 317,1</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863,17/</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16 536,5</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1 219,4</w:t>
            </w:r>
          </w:p>
        </w:tc>
      </w:tr>
      <w:tr w:rsidR="00AF44B9" w:rsidRPr="00AF44B9" w:rsidTr="00C016FE">
        <w:tc>
          <w:tcPr>
            <w:tcW w:w="498"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 xml:space="preserve">4. </w:t>
            </w:r>
          </w:p>
        </w:tc>
        <w:tc>
          <w:tcPr>
            <w:tcW w:w="2587" w:type="dxa"/>
            <w:shd w:val="clear" w:color="auto" w:fill="auto"/>
          </w:tcPr>
          <w:p w:rsidR="00AF44B9" w:rsidRPr="00AF44B9" w:rsidRDefault="00AF44B9" w:rsidP="00C016FE">
            <w:pPr>
              <w:spacing w:after="0" w:line="240" w:lineRule="auto"/>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АО „Santek”</w:t>
            </w:r>
          </w:p>
          <w:p w:rsidR="00AF44B9" w:rsidRPr="00AF44B9" w:rsidRDefault="00AF44B9" w:rsidP="00C016FE">
            <w:pPr>
              <w:spacing w:after="0" w:line="240" w:lineRule="auto"/>
              <w:rPr>
                <w:rFonts w:ascii="Calibri Light" w:hAnsi="Calibri Light" w:cs="Calibri Light"/>
                <w:i/>
                <w:color w:val="000000" w:themeColor="text1"/>
                <w:sz w:val="20"/>
                <w:szCs w:val="20"/>
                <w:lang w:val="ru-MD"/>
              </w:rPr>
            </w:pPr>
            <w:r w:rsidRPr="00AF44B9">
              <w:rPr>
                <w:rFonts w:ascii="Calibri Light" w:hAnsi="Calibri Light" w:cs="Calibri Light"/>
                <w:i/>
                <w:color w:val="000000" w:themeColor="text1"/>
                <w:sz w:val="20"/>
                <w:szCs w:val="20"/>
                <w:lang w:val="ru-MD"/>
              </w:rPr>
              <w:t>№03/04-2/7-161 от 16.03.1998</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евро/</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18 860,0/</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378 969,1</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873,4</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19 733,4/</w:t>
            </w:r>
          </w:p>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402 150,9</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color w:val="000000" w:themeColor="text1"/>
                <w:sz w:val="20"/>
                <w:szCs w:val="20"/>
                <w:lang w:val="ru-MD"/>
              </w:rPr>
            </w:pPr>
            <w:r w:rsidRPr="00AF44B9">
              <w:rPr>
                <w:rFonts w:ascii="Calibri Light" w:hAnsi="Calibri Light" w:cs="Calibri Light"/>
                <w:color w:val="000000" w:themeColor="text1"/>
                <w:sz w:val="20"/>
                <w:szCs w:val="20"/>
                <w:lang w:val="ru-MD"/>
              </w:rPr>
              <w:t>23 181,9</w:t>
            </w:r>
          </w:p>
        </w:tc>
      </w:tr>
      <w:tr w:rsidR="00AF44B9" w:rsidRPr="00AF44B9" w:rsidTr="00C016FE">
        <w:tc>
          <w:tcPr>
            <w:tcW w:w="3085" w:type="dxa"/>
            <w:gridSpan w:val="2"/>
            <w:shd w:val="clear" w:color="auto" w:fill="auto"/>
          </w:tcPr>
          <w:p w:rsidR="00AF44B9" w:rsidRPr="00AF44B9" w:rsidRDefault="00AF44B9" w:rsidP="00C016FE">
            <w:pPr>
              <w:spacing w:after="0" w:line="240" w:lineRule="auto"/>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 xml:space="preserve">Всего внешние кредиты </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451 260,0</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478 148,5</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b/>
                <w:i/>
                <w:color w:val="000000" w:themeColor="text1"/>
                <w:sz w:val="20"/>
                <w:szCs w:val="20"/>
                <w:lang w:val="ru-MD"/>
              </w:rPr>
            </w:pPr>
            <w:r w:rsidRPr="00AF44B9">
              <w:rPr>
                <w:rFonts w:ascii="Calibri Light" w:hAnsi="Calibri Light" w:cs="Calibri Light"/>
                <w:b/>
                <w:i/>
                <w:color w:val="000000" w:themeColor="text1"/>
                <w:sz w:val="20"/>
                <w:szCs w:val="20"/>
                <w:lang w:val="ru-MD"/>
              </w:rPr>
              <w:t>26 887,50</w:t>
            </w:r>
          </w:p>
        </w:tc>
      </w:tr>
      <w:tr w:rsidR="00AF44B9" w:rsidRPr="00AF44B9" w:rsidTr="00C016FE">
        <w:tc>
          <w:tcPr>
            <w:tcW w:w="3085" w:type="dxa"/>
            <w:gridSpan w:val="2"/>
            <w:shd w:val="clear" w:color="auto" w:fill="auto"/>
          </w:tcPr>
          <w:p w:rsidR="00AF44B9" w:rsidRPr="00AF44B9" w:rsidRDefault="00AF44B9" w:rsidP="00C016FE">
            <w:pPr>
              <w:spacing w:after="0" w:line="240" w:lineRule="auto"/>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ВСЕГО</w:t>
            </w:r>
          </w:p>
        </w:tc>
        <w:tc>
          <w:tcPr>
            <w:tcW w:w="879" w:type="dxa"/>
            <w:shd w:val="clear" w:color="auto" w:fill="auto"/>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леев</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453 862,53</w:t>
            </w: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p>
        </w:tc>
        <w:tc>
          <w:tcPr>
            <w:tcW w:w="1276" w:type="dxa"/>
            <w:shd w:val="clear" w:color="auto" w:fill="auto"/>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481 023,18</w:t>
            </w:r>
          </w:p>
        </w:tc>
        <w:tc>
          <w:tcPr>
            <w:tcW w:w="1559" w:type="dxa"/>
            <w:shd w:val="clear" w:color="auto" w:fill="auto"/>
          </w:tcPr>
          <w:p w:rsidR="00AF44B9" w:rsidRPr="00AF44B9" w:rsidRDefault="00AF44B9" w:rsidP="00C016FE">
            <w:pPr>
              <w:spacing w:after="0" w:line="240" w:lineRule="auto"/>
              <w:jc w:val="center"/>
              <w:rPr>
                <w:rFonts w:ascii="Calibri Light" w:hAnsi="Calibri Light" w:cs="Calibri Light"/>
                <w:b/>
                <w:color w:val="000000" w:themeColor="text1"/>
                <w:sz w:val="20"/>
                <w:szCs w:val="20"/>
                <w:lang w:val="ru-MD"/>
              </w:rPr>
            </w:pPr>
            <w:r w:rsidRPr="00AF44B9">
              <w:rPr>
                <w:rFonts w:ascii="Calibri Light" w:hAnsi="Calibri Light" w:cs="Calibri Light"/>
                <w:b/>
                <w:color w:val="000000" w:themeColor="text1"/>
                <w:sz w:val="20"/>
                <w:szCs w:val="20"/>
                <w:lang w:val="ru-MD"/>
              </w:rPr>
              <w:t>27 159,70</w:t>
            </w:r>
          </w:p>
        </w:tc>
      </w:tr>
    </w:tbl>
    <w:p w:rsidR="00AF44B9" w:rsidRPr="00AF44B9" w:rsidRDefault="00AF44B9" w:rsidP="00AF44B9">
      <w:pPr>
        <w:spacing w:after="240" w:line="240" w:lineRule="auto"/>
        <w:ind w:firstLine="567"/>
        <w:rPr>
          <w:rFonts w:ascii="Calibri Light" w:eastAsia="Calibri" w:hAnsi="Calibri Light" w:cs="Calibri Light"/>
          <w:i/>
          <w:sz w:val="20"/>
          <w:szCs w:val="20"/>
          <w:lang w:val="ru-MD"/>
        </w:rPr>
      </w:pPr>
      <w:r w:rsidRPr="00AF44B9">
        <w:rPr>
          <w:rFonts w:ascii="Calibri Light" w:eastAsia="Calibri" w:hAnsi="Calibri Light" w:cs="Calibri Light"/>
          <w:b/>
          <w:i/>
          <w:sz w:val="20"/>
          <w:szCs w:val="20"/>
          <w:lang w:val="ru-MD"/>
        </w:rPr>
        <w:t>Источник:</w:t>
      </w:r>
      <w:r w:rsidRPr="00AF44B9">
        <w:rPr>
          <w:rFonts w:ascii="Calibri Light" w:eastAsia="Calibri" w:hAnsi="Calibri Light" w:cs="Calibri Light"/>
          <w:i/>
          <w:sz w:val="20"/>
          <w:szCs w:val="20"/>
          <w:lang w:val="ru-MD"/>
        </w:rPr>
        <w:t xml:space="preserve"> Отчет о долгах гарантированных дебиторов перед МФ за 2022 год.</w:t>
      </w:r>
    </w:p>
    <w:p w:rsidR="00AF44B9" w:rsidRPr="00AF44B9" w:rsidRDefault="00AF44B9" w:rsidP="00AF44B9">
      <w:pPr>
        <w:jc w:val="both"/>
        <w:rPr>
          <w:rFonts w:ascii="Calibri Light" w:hAnsi="Calibri Light" w:cs="Calibri Light"/>
          <w:szCs w:val="24"/>
          <w:lang w:val="ru-MD"/>
        </w:rPr>
      </w:pPr>
      <w:r w:rsidRPr="00AF44B9">
        <w:rPr>
          <w:rFonts w:ascii="Calibri Light" w:hAnsi="Calibri Light" w:cs="Calibri Light"/>
          <w:szCs w:val="24"/>
          <w:lang w:val="ru-MD"/>
        </w:rPr>
        <w:t xml:space="preserve">Данные из таблицы </w:t>
      </w:r>
      <w:r w:rsidRPr="00AF44B9">
        <w:rPr>
          <w:rFonts w:ascii="Calibri Light" w:hAnsi="Calibri Light"/>
          <w:szCs w:val="24"/>
          <w:lang w:val="ru-MD" w:eastAsia="ru-RU"/>
        </w:rPr>
        <w:t xml:space="preserve">свидетельствуют о том, что в </w:t>
      </w:r>
      <w:r w:rsidRPr="00AF44B9">
        <w:rPr>
          <w:rFonts w:ascii="Calibri Light" w:hAnsi="Calibri Light" w:cs="Calibri Light"/>
          <w:szCs w:val="24"/>
          <w:lang w:val="ru-MD"/>
        </w:rPr>
        <w:t xml:space="preserve">2022 году из </w:t>
      </w:r>
      <w:r w:rsidRPr="00AF44B9">
        <w:rPr>
          <w:rFonts w:ascii="Calibri Light" w:hAnsi="Calibri Light"/>
          <w:szCs w:val="24"/>
          <w:lang w:val="ru-MD" w:eastAsia="ru-RU"/>
        </w:rPr>
        <w:t xml:space="preserve">государственного бюджета были оплачены </w:t>
      </w:r>
      <w:r w:rsidRPr="00AF44B9">
        <w:rPr>
          <w:rFonts w:ascii="Calibri Light" w:eastAsia="Calibri" w:hAnsi="Calibri Light" w:cs="Calibri Light"/>
          <w:szCs w:val="24"/>
          <w:lang w:val="ru-MD"/>
        </w:rPr>
        <w:t xml:space="preserve">873,4 тыс. евро в пользу внешнего кредитора с целью исполнения </w:t>
      </w:r>
      <w:r w:rsidRPr="00AF44B9">
        <w:rPr>
          <w:rFonts w:ascii="Calibri Light" w:eastAsia="Times New Roman" w:hAnsi="Calibri Light" w:cstheme="majorHAnsi"/>
          <w:bCs/>
          <w:szCs w:val="24"/>
          <w:lang w:val="ru-MD" w:eastAsia="ru-RU"/>
        </w:rPr>
        <w:t xml:space="preserve">государственной гарантии </w:t>
      </w:r>
      <w:r w:rsidRPr="00AF44B9">
        <w:rPr>
          <w:rFonts w:ascii="Calibri Light" w:eastAsia="Calibri" w:hAnsi="Calibri Light" w:cs="Calibri Light"/>
          <w:szCs w:val="24"/>
          <w:lang w:val="ru-MD"/>
        </w:rPr>
        <w:t>(№03/4-2/7-161 от 16.03.1998</w:t>
      </w:r>
      <w:r w:rsidRPr="00AF44B9">
        <w:rPr>
          <w:rFonts w:ascii="Calibri Light" w:hAnsi="Calibri Light" w:cs="Calibri Light"/>
          <w:szCs w:val="24"/>
          <w:lang w:val="ru-MD"/>
        </w:rPr>
        <w:t xml:space="preserve">) для </w:t>
      </w:r>
      <w:r w:rsidRPr="00AF44B9">
        <w:rPr>
          <w:rFonts w:ascii="Calibri Light" w:eastAsia="Times New Roman" w:hAnsi="Calibri Light"/>
          <w:lang w:val="ru-MD" w:eastAsia="ru-RU"/>
        </w:rPr>
        <w:t xml:space="preserve">гарантированного дебитора АО </w:t>
      </w:r>
      <w:r w:rsidRPr="00AF44B9">
        <w:rPr>
          <w:rFonts w:ascii="Calibri Light" w:hAnsi="Calibri Light" w:cs="Calibri Light"/>
          <w:szCs w:val="24"/>
          <w:lang w:val="ru-MD"/>
        </w:rPr>
        <w:t>„Santek”.</w:t>
      </w:r>
    </w:p>
    <w:p w:rsidR="00AF44B9" w:rsidRPr="00AF44B9" w:rsidRDefault="00AF44B9" w:rsidP="00AF44B9">
      <w:pPr>
        <w:jc w:val="both"/>
        <w:rPr>
          <w:rFonts w:ascii="Calibri Light" w:hAnsi="Calibri Light" w:cs="Calibri Light"/>
          <w:szCs w:val="24"/>
          <w:lang w:val="ru-MD"/>
        </w:rPr>
      </w:pPr>
      <w:r w:rsidRPr="00AF44B9">
        <w:rPr>
          <w:rFonts w:ascii="Calibri Light" w:hAnsi="Calibri Light" w:cs="Calibri Light"/>
          <w:szCs w:val="24"/>
          <w:lang w:val="ru-MD"/>
        </w:rPr>
        <w:t xml:space="preserve">Вместе с тем, аудит отмечает, что из общей суммы долга </w:t>
      </w:r>
      <w:r w:rsidRPr="00AF44B9">
        <w:rPr>
          <w:rFonts w:ascii="Calibri Light" w:eastAsia="Times New Roman" w:hAnsi="Calibri Light"/>
          <w:lang w:val="ru-MD" w:eastAsia="ru-RU"/>
        </w:rPr>
        <w:t xml:space="preserve">гарантированных дебиторов </w:t>
      </w:r>
      <w:r w:rsidRPr="00AF44B9">
        <w:rPr>
          <w:rFonts w:ascii="Calibri Light" w:hAnsi="Calibri Light" w:cs="Calibri Light"/>
          <w:szCs w:val="24"/>
          <w:lang w:val="ru-MD"/>
        </w:rPr>
        <w:t>481,0 млн. леев, долг в сумме 480,6 млн. леев (99,9%) является с истекшим сроком и невозмещаемым.</w:t>
      </w:r>
    </w:p>
    <w:p w:rsidR="00AF44B9" w:rsidRPr="00AF44B9" w:rsidRDefault="00AF44B9" w:rsidP="00AF44B9">
      <w:pPr>
        <w:jc w:val="both"/>
        <w:rPr>
          <w:rFonts w:ascii="Calibri Light" w:hAnsi="Calibri Light" w:cs="Calibri Light"/>
          <w:szCs w:val="24"/>
          <w:lang w:val="ru-MD"/>
        </w:rPr>
      </w:pPr>
      <w:r w:rsidRPr="00AF44B9">
        <w:rPr>
          <w:rFonts w:ascii="Calibri Light" w:hAnsi="Calibri Light" w:cs="Calibri Light"/>
          <w:szCs w:val="24"/>
          <w:lang w:val="ru-MD"/>
        </w:rPr>
        <w:t xml:space="preserve">Несмотря на то, что МФ ежеквартально информирует ГНС о долге, накопленном </w:t>
      </w:r>
      <w:r w:rsidRPr="00AF44B9">
        <w:rPr>
          <w:rFonts w:ascii="Calibri Light" w:eastAsia="Times New Roman" w:hAnsi="Calibri Light"/>
          <w:lang w:val="ru-MD" w:eastAsia="ru-RU"/>
        </w:rPr>
        <w:t xml:space="preserve">гарантированными дебиторами, для принятия мер с целью возмещения в соответствии с нормативной базой, в </w:t>
      </w:r>
      <w:r w:rsidRPr="00AF44B9">
        <w:rPr>
          <w:rFonts w:ascii="Calibri Light" w:hAnsi="Calibri Light" w:cs="Calibri Light"/>
          <w:szCs w:val="24"/>
          <w:lang w:val="ru-MD"/>
        </w:rPr>
        <w:t xml:space="preserve">2022 году в </w:t>
      </w:r>
      <w:r w:rsidRPr="00AF44B9">
        <w:rPr>
          <w:rFonts w:ascii="Calibri Light" w:hAnsi="Calibri Light"/>
          <w:szCs w:val="24"/>
          <w:lang w:val="ru-MD" w:eastAsia="ru-RU"/>
        </w:rPr>
        <w:t xml:space="preserve">государственный бюджет </w:t>
      </w:r>
      <w:r w:rsidRPr="00AF44B9">
        <w:rPr>
          <w:rFonts w:ascii="Calibri Light" w:hAnsi="Calibri Light" w:cs="Calibri Light"/>
          <w:szCs w:val="24"/>
          <w:lang w:val="ru-MD"/>
        </w:rPr>
        <w:t xml:space="preserve">не были возмещены финансовые средства, таким образом, эти долги остаются невозмещаемыми. </w:t>
      </w:r>
    </w:p>
    <w:p w:rsidR="00AF44B9" w:rsidRPr="00AF44B9" w:rsidRDefault="00AF44B9" w:rsidP="00AF44B9">
      <w:pPr>
        <w:pStyle w:val="2"/>
        <w:numPr>
          <w:ilvl w:val="1"/>
          <w:numId w:val="14"/>
        </w:numPr>
        <w:tabs>
          <w:tab w:val="left" w:pos="851"/>
        </w:tabs>
        <w:ind w:left="0" w:firstLine="0"/>
        <w:jc w:val="both"/>
        <w:rPr>
          <w:rFonts w:ascii="Calibri Light" w:hAnsi="Calibri Light" w:cstheme="majorHAnsi"/>
          <w:i w:val="0"/>
          <w:sz w:val="24"/>
          <w:szCs w:val="24"/>
          <w:lang w:val="ru-MD"/>
        </w:rPr>
      </w:pPr>
      <w:bookmarkStart w:id="26" w:name="_Toc139031342"/>
      <w:r w:rsidRPr="00AF44B9">
        <w:rPr>
          <w:rFonts w:ascii="Calibri Light" w:hAnsi="Calibri Light" w:cstheme="majorHAnsi"/>
          <w:i w:val="0"/>
          <w:sz w:val="24"/>
          <w:szCs w:val="24"/>
          <w:lang w:val="ru-MD"/>
        </w:rPr>
        <w:t xml:space="preserve">Специфическая цель III. Министерство финансов обеспечило соответствие </w:t>
      </w:r>
      <w:r w:rsidRPr="00AF44B9">
        <w:rPr>
          <w:rFonts w:ascii="Calibri Light" w:hAnsi="Calibri Light"/>
          <w:i w:val="0"/>
          <w:sz w:val="24"/>
          <w:szCs w:val="24"/>
          <w:lang w:val="ru-MD" w:eastAsia="ru-RU"/>
        </w:rPr>
        <w:t>государственного рекредитования по отношению к положениям применяемой нормативной базы?</w:t>
      </w:r>
      <w:bookmarkEnd w:id="26"/>
    </w:p>
    <w:p w:rsidR="00AF44B9" w:rsidRPr="00AF44B9" w:rsidRDefault="00AF44B9" w:rsidP="00AF44B9">
      <w:pPr>
        <w:jc w:val="both"/>
        <w:rPr>
          <w:rFonts w:ascii="Calibri Light" w:hAnsi="Calibri Light"/>
          <w:i/>
          <w:szCs w:val="24"/>
          <w:lang w:val="ru-MD"/>
        </w:rPr>
      </w:pPr>
      <w:r w:rsidRPr="00AF44B9">
        <w:rPr>
          <w:rFonts w:ascii="Calibri Light" w:hAnsi="Calibri Light"/>
          <w:i/>
          <w:szCs w:val="24"/>
          <w:lang w:val="ru-MD"/>
        </w:rPr>
        <w:t xml:space="preserve">Отмечается рост количества </w:t>
      </w:r>
      <w:r w:rsidRPr="00AF44B9">
        <w:rPr>
          <w:rFonts w:ascii="Calibri Light" w:eastAsia="Times New Roman" w:hAnsi="Calibri Light" w:cstheme="majorHAnsi"/>
          <w:bCs/>
          <w:i/>
          <w:szCs w:val="24"/>
          <w:lang w:val="ru-MD" w:eastAsia="ru-RU"/>
        </w:rPr>
        <w:t>рекредитованных бенефициаров и увеличение их долгов. В некоторых случаях долг рекредитованных бенефициаров представляет стабильный риск невозмещения, так как экономические агенты бенефициары рекредитованных средств или находятся в процессе несостоятельности или отсутствуют в Государственном регистре юридических лиц.</w:t>
      </w:r>
    </w:p>
    <w:p w:rsidR="00AF44B9" w:rsidRPr="00AF44B9" w:rsidRDefault="00AF44B9" w:rsidP="00AF44B9">
      <w:pPr>
        <w:pStyle w:val="3"/>
        <w:numPr>
          <w:ilvl w:val="2"/>
          <w:numId w:val="14"/>
        </w:numPr>
        <w:ind w:left="0" w:firstLine="0"/>
        <w:rPr>
          <w:rFonts w:ascii="Calibri Light" w:hAnsi="Calibri Light"/>
          <w:lang w:val="ru-MD" w:eastAsia="ru-RU"/>
        </w:rPr>
      </w:pPr>
      <w:bookmarkStart w:id="27" w:name="_Toc139031343"/>
      <w:r w:rsidRPr="00AF44B9">
        <w:rPr>
          <w:rFonts w:ascii="Calibri Light" w:hAnsi="Calibri Light"/>
          <w:lang w:val="ru-MD" w:eastAsia="ru-RU"/>
        </w:rPr>
        <w:t xml:space="preserve">Спрос на </w:t>
      </w:r>
      <w:r w:rsidRPr="00AF44B9">
        <w:rPr>
          <w:rFonts w:ascii="Calibri Light" w:eastAsia="Times New Roman" w:hAnsi="Calibri Light" w:cstheme="majorHAnsi"/>
          <w:bCs/>
          <w:lang w:val="ru-MD" w:eastAsia="ru-RU"/>
        </w:rPr>
        <w:t>рекредитованные кредиты регистрирует растущую тенденцию.</w:t>
      </w:r>
      <w:bookmarkEnd w:id="27"/>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Согласно нормативной базе, МФ уполномочено осуществлять операции по </w:t>
      </w:r>
      <w:r w:rsidRPr="00AF44B9">
        <w:rPr>
          <w:rFonts w:ascii="Calibri Light" w:eastAsia="Times New Roman" w:hAnsi="Calibri Light" w:cstheme="majorHAnsi"/>
          <w:bCs/>
          <w:szCs w:val="24"/>
          <w:lang w:val="ru-MD" w:eastAsia="ru-RU"/>
        </w:rPr>
        <w:t xml:space="preserve">рекредитованию либо напрямую, либо посредством финансовых учреждений, либо посредством </w:t>
      </w:r>
      <w:r w:rsidRPr="00AF44B9">
        <w:rPr>
          <w:rFonts w:ascii="Calibri Light" w:hAnsi="Calibri Light" w:cstheme="majorHAnsi"/>
          <w:szCs w:val="24"/>
          <w:lang w:val="ru-MD" w:eastAsia="ru-RU"/>
        </w:rPr>
        <w:t xml:space="preserve">подразделений, специально созданных в целях рекредитования. В настоящее время, </w:t>
      </w:r>
      <w:r w:rsidRPr="00AF44B9">
        <w:rPr>
          <w:rFonts w:ascii="Calibri Light" w:eastAsia="Times New Roman" w:hAnsi="Calibri Light" w:cstheme="majorHAnsi"/>
          <w:bCs/>
          <w:szCs w:val="24"/>
          <w:lang w:val="ru-MD" w:eastAsia="ru-RU"/>
        </w:rPr>
        <w:t xml:space="preserve">государственное рекредитование производится посредством МФ, </w:t>
      </w:r>
      <w:r w:rsidRPr="00AF44B9">
        <w:rPr>
          <w:rFonts w:ascii="Calibri Light" w:hAnsi="Calibri Light" w:cstheme="majorHAnsi"/>
          <w:bCs/>
          <w:szCs w:val="24"/>
          <w:lang w:val="ru-MD"/>
        </w:rPr>
        <w:t xml:space="preserve">ОУП ВП и </w:t>
      </w:r>
      <w:r w:rsidRPr="00AF44B9">
        <w:rPr>
          <w:rFonts w:ascii="Calibri Light" w:hAnsi="Calibri Light" w:cstheme="majorHAnsi"/>
          <w:szCs w:val="24"/>
          <w:lang w:val="ru-MD"/>
        </w:rPr>
        <w:t>КПВП-</w:t>
      </w:r>
      <w:r w:rsidRPr="00AF44B9">
        <w:rPr>
          <w:rFonts w:ascii="Calibri Light" w:hAnsi="Calibri Light" w:cstheme="majorHAnsi"/>
          <w:bCs/>
          <w:szCs w:val="24"/>
          <w:lang w:val="ru-MD"/>
        </w:rPr>
        <w:t xml:space="preserve">МФСР. Так, в </w:t>
      </w:r>
      <w:r w:rsidRPr="00AF44B9">
        <w:rPr>
          <w:rFonts w:ascii="Calibri Light" w:hAnsi="Calibri Light" w:cstheme="majorHAnsi"/>
          <w:szCs w:val="24"/>
          <w:lang w:val="ru-MD" w:eastAsia="ru-RU"/>
        </w:rPr>
        <w:t xml:space="preserve">2022 году посредством этих учреждений за счет кредитных линий и накопленных оборотных средств для реализации </w:t>
      </w:r>
      <w:r w:rsidRPr="00AF44B9">
        <w:rPr>
          <w:rFonts w:ascii="Calibri Light" w:hAnsi="Calibri Light"/>
          <w:szCs w:val="24"/>
          <w:lang w:val="ru-MD" w:eastAsia="ru-RU"/>
        </w:rPr>
        <w:t xml:space="preserve">проектов, финансируемых из внешних источников, были кредитованы экономические агенты, МПО и </w:t>
      </w:r>
      <w:r w:rsidRPr="00AF44B9">
        <w:rPr>
          <w:rFonts w:ascii="Calibri Light" w:hAnsi="Calibri Light" w:cstheme="majorHAnsi"/>
          <w:szCs w:val="24"/>
          <w:lang w:val="ru-MD"/>
        </w:rPr>
        <w:t xml:space="preserve">УФУ на общую сумму </w:t>
      </w:r>
      <w:r w:rsidRPr="00AF44B9">
        <w:rPr>
          <w:rFonts w:ascii="Calibri Light" w:eastAsia="Calibri" w:hAnsi="Calibri Light" w:cs="Calibri Light"/>
          <w:szCs w:val="24"/>
          <w:lang w:val="ru-MD"/>
        </w:rPr>
        <w:t xml:space="preserve">1 506,6 млн. леев, 1,3 </w:t>
      </w:r>
      <w:r w:rsidRPr="00AF44B9">
        <w:rPr>
          <w:rFonts w:ascii="Calibri Light" w:hAnsi="Calibri Light"/>
          <w:szCs w:val="24"/>
          <w:lang w:val="ru-MD" w:eastAsia="ru-RU"/>
        </w:rPr>
        <w:t xml:space="preserve">млн. долларов США и </w:t>
      </w:r>
      <w:r w:rsidRPr="00AF44B9">
        <w:rPr>
          <w:rFonts w:ascii="Calibri Light" w:eastAsia="Calibri" w:hAnsi="Calibri Light" w:cs="Calibri Light"/>
          <w:szCs w:val="24"/>
          <w:lang w:val="ru-MD"/>
        </w:rPr>
        <w:t xml:space="preserve">223,2 млн. евро (эквивалент около 5 904,0 </w:t>
      </w:r>
      <w:r w:rsidRPr="00AF44B9">
        <w:rPr>
          <w:rFonts w:ascii="Calibri Light" w:hAnsi="Calibri Light"/>
          <w:szCs w:val="24"/>
          <w:lang w:val="ru-MD" w:eastAsia="ru-RU"/>
        </w:rPr>
        <w:t xml:space="preserve">млн. леев), в том числе из </w:t>
      </w:r>
      <w:r w:rsidRPr="00AF44B9">
        <w:rPr>
          <w:rFonts w:ascii="Calibri Light" w:eastAsia="Times New Roman" w:hAnsi="Calibri Light" w:cstheme="majorHAnsi"/>
          <w:bCs/>
          <w:szCs w:val="24"/>
          <w:lang w:val="ru-MD" w:eastAsia="ru-RU"/>
        </w:rPr>
        <w:t xml:space="preserve">рекредитованных источников из накопленных оборотных средств </w:t>
      </w:r>
      <w:r w:rsidRPr="00AF44B9">
        <w:rPr>
          <w:rFonts w:ascii="Calibri Light" w:hAnsi="Calibri Light" w:cstheme="majorHAnsi"/>
          <w:szCs w:val="24"/>
          <w:lang w:val="ru-MD" w:eastAsia="ru-RU"/>
        </w:rPr>
        <w:t xml:space="preserve">– 1 335,5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1,3 </w:t>
      </w:r>
      <w:r w:rsidRPr="00AF44B9">
        <w:rPr>
          <w:rFonts w:ascii="Calibri Light" w:hAnsi="Calibri Light"/>
          <w:szCs w:val="24"/>
          <w:lang w:val="ru-MD" w:eastAsia="ru-RU"/>
        </w:rPr>
        <w:t xml:space="preserve">млн. долларов США и </w:t>
      </w:r>
      <w:r w:rsidRPr="00AF44B9">
        <w:rPr>
          <w:rFonts w:ascii="Calibri Light" w:hAnsi="Calibri Light" w:cstheme="majorHAnsi"/>
          <w:szCs w:val="24"/>
          <w:lang w:val="ru-MD" w:eastAsia="ru-RU"/>
        </w:rPr>
        <w:t xml:space="preserve">28,5 </w:t>
      </w:r>
      <w:r w:rsidRPr="00AF44B9">
        <w:rPr>
          <w:rFonts w:ascii="Calibri Light" w:eastAsia="Calibri" w:hAnsi="Calibri Light" w:cs="Calibri Light"/>
          <w:szCs w:val="24"/>
          <w:lang w:val="ru-MD"/>
        </w:rPr>
        <w:t xml:space="preserve">млн. евро (эквивалент около </w:t>
      </w:r>
      <w:r w:rsidRPr="00AF44B9">
        <w:rPr>
          <w:rFonts w:ascii="Calibri Light" w:hAnsi="Calibri Light" w:cstheme="majorHAnsi"/>
          <w:szCs w:val="24"/>
          <w:lang w:val="ru-MD" w:eastAsia="ru-RU"/>
        </w:rPr>
        <w:t xml:space="preserve">1 924,3 </w:t>
      </w:r>
      <w:r w:rsidRPr="00AF44B9">
        <w:rPr>
          <w:rFonts w:ascii="Calibri Light" w:hAnsi="Calibri Light"/>
          <w:szCs w:val="24"/>
          <w:lang w:val="ru-MD" w:eastAsia="ru-RU"/>
        </w:rPr>
        <w:t xml:space="preserve">млн. леев). </w:t>
      </w:r>
      <w:r w:rsidRPr="00AF44B9">
        <w:rPr>
          <w:rFonts w:ascii="Calibri Light" w:hAnsi="Calibri Light"/>
          <w:i/>
          <w:szCs w:val="24"/>
          <w:lang w:val="ru-MD" w:eastAsia="ru-RU"/>
        </w:rPr>
        <w:t xml:space="preserve">Список проектов, </w:t>
      </w:r>
      <w:r w:rsidRPr="00AF44B9">
        <w:rPr>
          <w:rFonts w:ascii="Calibri Light" w:eastAsia="Times New Roman" w:hAnsi="Calibri Light" w:cstheme="majorHAnsi"/>
          <w:bCs/>
          <w:i/>
          <w:szCs w:val="24"/>
          <w:lang w:val="ru-MD" w:eastAsia="ru-RU"/>
        </w:rPr>
        <w:t xml:space="preserve">рекредитованных посредством МФ, </w:t>
      </w:r>
      <w:r w:rsidRPr="00AF44B9">
        <w:rPr>
          <w:rFonts w:ascii="Calibri Light" w:hAnsi="Calibri Light" w:cstheme="majorHAnsi"/>
          <w:bCs/>
          <w:i/>
          <w:szCs w:val="24"/>
          <w:lang w:val="ru-MD"/>
        </w:rPr>
        <w:t xml:space="preserve">ОУП ВП и </w:t>
      </w:r>
      <w:r w:rsidRPr="00AF44B9">
        <w:rPr>
          <w:rFonts w:ascii="Calibri Light" w:hAnsi="Calibri Light" w:cstheme="majorHAnsi"/>
          <w:i/>
          <w:szCs w:val="24"/>
          <w:lang w:val="ru-MD"/>
        </w:rPr>
        <w:t>КПВП-</w:t>
      </w:r>
      <w:r w:rsidRPr="00AF44B9">
        <w:rPr>
          <w:rFonts w:ascii="Calibri Light" w:hAnsi="Calibri Light" w:cstheme="majorHAnsi"/>
          <w:bCs/>
          <w:i/>
          <w:szCs w:val="24"/>
          <w:lang w:val="ru-MD"/>
        </w:rPr>
        <w:t xml:space="preserve">МФСР, представлен </w:t>
      </w:r>
      <w:r w:rsidRPr="00AF44B9">
        <w:rPr>
          <w:rFonts w:ascii="Calibri Light" w:hAnsi="Calibri Light" w:cstheme="majorHAnsi"/>
          <w:i/>
          <w:szCs w:val="24"/>
          <w:lang w:val="ru-MD"/>
        </w:rPr>
        <w:t>в приложении №4 к настоящему Отчету аудита</w:t>
      </w:r>
      <w:r w:rsidRPr="00AF44B9">
        <w:rPr>
          <w:rFonts w:ascii="Calibri Light" w:hAnsi="Calibri Light" w:cstheme="majorHAnsi"/>
          <w:szCs w:val="24"/>
          <w:lang w:val="ru-MD"/>
        </w:rPr>
        <w:t>.</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По сравнению с предыдущими годами, </w:t>
      </w:r>
      <w:r w:rsidRPr="00AF44B9">
        <w:rPr>
          <w:rFonts w:ascii="Calibri Light" w:eastAsia="Times New Roman" w:hAnsi="Calibri Light" w:cstheme="majorHAnsi"/>
          <w:bCs/>
          <w:lang w:val="ru-MD" w:eastAsia="ru-RU"/>
        </w:rPr>
        <w:t xml:space="preserve">рекредитованные кредиты зарегистрировали растущую тенденцию, с </w:t>
      </w:r>
      <w:r w:rsidRPr="00AF44B9">
        <w:rPr>
          <w:rFonts w:ascii="Calibri Light" w:hAnsi="Calibri Light" w:cstheme="majorHAnsi"/>
          <w:szCs w:val="24"/>
          <w:lang w:val="ru-MD" w:eastAsia="ru-RU"/>
        </w:rPr>
        <w:t xml:space="preserve">866,6 </w:t>
      </w:r>
      <w:r w:rsidRPr="00AF44B9">
        <w:rPr>
          <w:rFonts w:ascii="Calibri Light" w:hAnsi="Calibri Light"/>
          <w:szCs w:val="24"/>
          <w:lang w:val="ru-MD" w:eastAsia="ru-RU"/>
        </w:rPr>
        <w:t xml:space="preserve">млн. леев в </w:t>
      </w:r>
      <w:r w:rsidRPr="00AF44B9">
        <w:rPr>
          <w:rFonts w:ascii="Calibri Light" w:hAnsi="Calibri Light" w:cstheme="majorHAnsi"/>
          <w:szCs w:val="24"/>
          <w:lang w:val="ru-MD" w:eastAsia="ru-RU"/>
        </w:rPr>
        <w:t xml:space="preserve">2018 году до 5 904,0 </w:t>
      </w:r>
      <w:r w:rsidRPr="00AF44B9">
        <w:rPr>
          <w:rFonts w:ascii="Calibri Light" w:hAnsi="Calibri Light"/>
          <w:szCs w:val="24"/>
          <w:lang w:val="ru-MD" w:eastAsia="ru-RU"/>
        </w:rPr>
        <w:t xml:space="preserve">млн. леев в </w:t>
      </w:r>
      <w:r w:rsidRPr="00AF44B9">
        <w:rPr>
          <w:rFonts w:ascii="Calibri Light" w:hAnsi="Calibri Light" w:cstheme="majorHAnsi"/>
          <w:szCs w:val="24"/>
          <w:lang w:val="ru-MD" w:eastAsia="ru-RU"/>
        </w:rPr>
        <w:t xml:space="preserve">2022 году вследствие повышенного </w:t>
      </w:r>
      <w:r w:rsidR="00544F40">
        <w:rPr>
          <w:rFonts w:ascii="Calibri Light" w:hAnsi="Calibri Light" w:cstheme="majorHAnsi"/>
          <w:szCs w:val="24"/>
          <w:lang w:val="ru-MD" w:eastAsia="ru-RU"/>
        </w:rPr>
        <w:t xml:space="preserve">спроса </w:t>
      </w:r>
      <w:r w:rsidRPr="00AF44B9">
        <w:rPr>
          <w:rFonts w:ascii="Calibri Light" w:hAnsi="Calibri Light" w:cstheme="majorHAnsi"/>
          <w:szCs w:val="24"/>
          <w:lang w:val="ru-MD" w:eastAsia="ru-RU"/>
        </w:rPr>
        <w:t xml:space="preserve">со стороны </w:t>
      </w:r>
      <w:r w:rsidRPr="00AF44B9">
        <w:rPr>
          <w:rFonts w:ascii="Calibri Light" w:eastAsia="Times New Roman" w:hAnsi="Calibri Light" w:cstheme="majorHAnsi"/>
          <w:bCs/>
          <w:szCs w:val="24"/>
          <w:lang w:val="ru-MD" w:eastAsia="ru-RU"/>
        </w:rPr>
        <w:t xml:space="preserve">бенефициаров с целью внедрения </w:t>
      </w:r>
      <w:r w:rsidRPr="00AF44B9">
        <w:rPr>
          <w:rFonts w:ascii="Calibri Light" w:hAnsi="Calibri Light"/>
          <w:szCs w:val="24"/>
          <w:lang w:val="ru-MD" w:eastAsia="ru-RU"/>
        </w:rPr>
        <w:t xml:space="preserve">проектов, финансируемых за счет внешних </w:t>
      </w:r>
      <w:r w:rsidRPr="00AF44B9">
        <w:rPr>
          <w:rFonts w:ascii="Calibri Light" w:eastAsia="Times New Roman" w:hAnsi="Calibri Light" w:cstheme="majorHAnsi"/>
          <w:bCs/>
          <w:szCs w:val="24"/>
          <w:lang w:val="ru-MD" w:eastAsia="ru-RU"/>
        </w:rPr>
        <w:t>государственных кредитов.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Посредством МФ были </w:t>
      </w:r>
      <w:r w:rsidRPr="00AF44B9">
        <w:rPr>
          <w:rFonts w:ascii="Calibri Light" w:eastAsia="Times New Roman" w:hAnsi="Calibri Light" w:cstheme="majorHAnsi"/>
          <w:bCs/>
          <w:lang w:val="ru-MD" w:eastAsia="ru-RU"/>
        </w:rPr>
        <w:t xml:space="preserve">рекредитованы </w:t>
      </w:r>
      <w:r w:rsidRPr="00AF44B9">
        <w:rPr>
          <w:rFonts w:ascii="Calibri Light" w:eastAsia="Times New Roman" w:hAnsi="Calibri Light" w:cstheme="majorHAnsi"/>
          <w:bCs/>
          <w:szCs w:val="24"/>
          <w:lang w:val="ru-MD" w:eastAsia="ru-RU"/>
        </w:rPr>
        <w:t>государственные</w:t>
      </w:r>
      <w:r w:rsidRPr="00AF44B9">
        <w:rPr>
          <w:rFonts w:ascii="Calibri Light" w:eastAsia="Times New Roman" w:hAnsi="Calibri Light" w:cstheme="majorHAnsi"/>
          <w:bCs/>
          <w:lang w:val="ru-MD" w:eastAsia="ru-RU"/>
        </w:rPr>
        <w:t xml:space="preserve"> кредиты на общую сумму </w:t>
      </w:r>
      <w:r w:rsidRPr="00AF44B9">
        <w:rPr>
          <w:rFonts w:ascii="Calibri Light" w:hAnsi="Calibri Light" w:cstheme="majorHAnsi"/>
          <w:szCs w:val="24"/>
          <w:lang w:val="ru-MD" w:eastAsia="ru-RU"/>
        </w:rPr>
        <w:t xml:space="preserve">184,0 </w:t>
      </w:r>
      <w:r w:rsidRPr="00AF44B9">
        <w:rPr>
          <w:rFonts w:ascii="Calibri Light" w:eastAsia="Calibri" w:hAnsi="Calibri Light" w:cs="Calibri Light"/>
          <w:szCs w:val="24"/>
          <w:lang w:val="ru-MD"/>
        </w:rPr>
        <w:t xml:space="preserve">млн. евро (эквивалент </w:t>
      </w:r>
      <w:r w:rsidRPr="00AF44B9">
        <w:rPr>
          <w:rFonts w:ascii="Calibri Light" w:hAnsi="Calibri Light" w:cstheme="majorHAnsi"/>
          <w:szCs w:val="24"/>
          <w:lang w:val="ru-MD" w:eastAsia="ru-RU"/>
        </w:rPr>
        <w:t xml:space="preserve">3 599,8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 Согласно нормативной базе</w:t>
      </w:r>
      <w:r w:rsidRPr="00AF44B9">
        <w:rPr>
          <w:rFonts w:ascii="Calibri Light" w:hAnsi="Calibri Light" w:cstheme="majorHAnsi"/>
          <w:color w:val="000000" w:themeColor="text1"/>
          <w:szCs w:val="24"/>
          <w:vertAlign w:val="superscript"/>
          <w:lang w:val="ru-MD" w:eastAsia="ru-RU"/>
        </w:rPr>
        <w:footnoteReference w:id="20"/>
      </w:r>
      <w:r w:rsidRPr="00AF44B9">
        <w:rPr>
          <w:rFonts w:ascii="Calibri Light" w:hAnsi="Calibri Light" w:cstheme="majorHAnsi"/>
          <w:color w:val="000000" w:themeColor="text1"/>
          <w:szCs w:val="24"/>
          <w:lang w:val="ru-MD" w:eastAsia="ru-RU"/>
        </w:rPr>
        <w:t xml:space="preserve">, для получения займа, предназначенного для </w:t>
      </w:r>
      <w:r w:rsidRPr="00AF44B9">
        <w:rPr>
          <w:rFonts w:ascii="Calibri Light" w:eastAsia="Times New Roman" w:hAnsi="Calibri Light" w:cstheme="majorHAnsi"/>
          <w:bCs/>
          <w:lang w:val="ru-MD" w:eastAsia="ru-RU"/>
        </w:rPr>
        <w:t xml:space="preserve">рекредитования, </w:t>
      </w:r>
      <w:r w:rsidRPr="00AF44B9">
        <w:rPr>
          <w:rFonts w:ascii="Calibri Light" w:eastAsia="Times New Roman" w:hAnsi="Calibri Light" w:cstheme="majorHAnsi"/>
          <w:bCs/>
          <w:szCs w:val="24"/>
          <w:lang w:val="ru-MD" w:eastAsia="ru-RU"/>
        </w:rPr>
        <w:t xml:space="preserve">рекредитованные бенефициары представляют МФ пакет документов: </w:t>
      </w:r>
      <w:r w:rsidRPr="00AF44B9">
        <w:rPr>
          <w:rFonts w:ascii="Calibri Light" w:hAnsi="Calibri Light" w:cstheme="majorHAnsi"/>
          <w:szCs w:val="24"/>
          <w:lang w:val="ru-MD" w:eastAsia="ru-RU"/>
        </w:rPr>
        <w:t xml:space="preserve">залог (имеющиеся движимое и/или недвижимое имущество); договор поручительства или другие гарантии, предусмотренные Гражданским кодексом Республики Молдова. Размер залога должен покрывать минимум возврат предоставленного займа, а также проценты, начисленные в течение льготного периода. Для </w:t>
      </w:r>
      <w:r w:rsidRPr="00AF44B9">
        <w:rPr>
          <w:rFonts w:ascii="Calibri Light" w:eastAsia="Times New Roman" w:hAnsi="Calibri Light" w:cstheme="majorHAnsi"/>
          <w:bCs/>
          <w:szCs w:val="24"/>
          <w:lang w:val="ru-MD" w:eastAsia="ru-RU"/>
        </w:rPr>
        <w:t>рекредитованны</w:t>
      </w:r>
      <w:r w:rsidR="00E87E5D">
        <w:rPr>
          <w:rFonts w:ascii="Calibri Light" w:eastAsia="Times New Roman" w:hAnsi="Calibri Light" w:cstheme="majorHAnsi"/>
          <w:bCs/>
          <w:szCs w:val="24"/>
          <w:lang w:val="ru-MD" w:eastAsia="ru-RU"/>
        </w:rPr>
        <w:t>х</w:t>
      </w:r>
      <w:r w:rsidRPr="00AF44B9">
        <w:rPr>
          <w:rFonts w:ascii="Calibri Light" w:eastAsia="Times New Roman" w:hAnsi="Calibri Light" w:cstheme="majorHAnsi"/>
          <w:bCs/>
          <w:szCs w:val="24"/>
          <w:lang w:val="ru-MD" w:eastAsia="ru-RU"/>
        </w:rPr>
        <w:t xml:space="preserve"> бенефициаров в рамках реализации проектов и программ развития, </w:t>
      </w:r>
      <w:r w:rsidRPr="00AF44B9">
        <w:rPr>
          <w:rFonts w:ascii="Calibri Light" w:hAnsi="Calibri Light"/>
          <w:szCs w:val="24"/>
          <w:lang w:val="ru-MD" w:eastAsia="ru-RU"/>
        </w:rPr>
        <w:t xml:space="preserve">финансируемых из внешних источников, может быть использован залог на будущий объект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Проверки аудита относительно критериев приемлемости </w:t>
      </w:r>
      <w:r w:rsidRPr="00AF44B9">
        <w:rPr>
          <w:rFonts w:ascii="Calibri Light" w:eastAsia="Times New Roman" w:hAnsi="Calibri Light" w:cstheme="majorHAnsi"/>
          <w:bCs/>
          <w:szCs w:val="24"/>
          <w:lang w:val="ru-MD" w:eastAsia="ru-RU"/>
        </w:rPr>
        <w:t>рекредитованных бенефициаров</w:t>
      </w:r>
      <w:r w:rsidRPr="00AF44B9">
        <w:rPr>
          <w:rFonts w:ascii="Calibri Light" w:hAnsi="Calibri Light" w:cstheme="majorHAnsi"/>
          <w:szCs w:val="24"/>
          <w:lang w:val="ru-MD" w:eastAsia="ru-RU"/>
        </w:rPr>
        <w:t xml:space="preserve"> в 2022 году не установили отклонений от действующей нормативной базы. Тем не менее, в этом контексте аудит отмечает, что в порядке исключения, 3 экономических агента были освобождены от обязанности гарантировать возврат кредитов на основании нормативной базы, а именно:</w:t>
      </w:r>
    </w:p>
    <w:p w:rsidR="00AF44B9" w:rsidRPr="00AF44B9" w:rsidRDefault="00AF44B9" w:rsidP="00AF44B9">
      <w:pPr>
        <w:pStyle w:val="a7"/>
        <w:numPr>
          <w:ilvl w:val="0"/>
          <w:numId w:val="41"/>
        </w:numPr>
        <w:spacing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Законом №90 от 11.06.2020, ГП „Moldelectrica” было освобождено от гарантирования возврата кредита с целью внедрения Проекта „</w:t>
      </w:r>
      <w:r w:rsidRPr="00AF44B9">
        <w:rPr>
          <w:rFonts w:ascii="Calibri Light" w:hAnsi="Calibri Light" w:cstheme="majorHAnsi"/>
          <w:szCs w:val="24"/>
          <w:lang w:val="ru-MD"/>
        </w:rPr>
        <w:t xml:space="preserve">Соединение электрических сетей между Республикой Молдова и Румынией, Фаза </w:t>
      </w:r>
      <w:r w:rsidRPr="00AF44B9">
        <w:rPr>
          <w:rFonts w:ascii="Calibri Light" w:hAnsi="Calibri Light" w:cstheme="majorHAnsi"/>
          <w:szCs w:val="24"/>
          <w:lang w:val="ru-MD" w:eastAsia="ru-RU"/>
        </w:rPr>
        <w:t xml:space="preserve">I” в сумме 80,0 </w:t>
      </w:r>
      <w:r w:rsidRPr="00AF44B9">
        <w:rPr>
          <w:rFonts w:ascii="Calibri Light" w:eastAsia="Calibri" w:hAnsi="Calibri Light" w:cs="Calibri Light"/>
          <w:szCs w:val="24"/>
          <w:lang w:val="ru-MD"/>
        </w:rPr>
        <w:t xml:space="preserve">млн. евро, из которой было выплачено </w:t>
      </w:r>
      <w:r w:rsidRPr="00AF44B9">
        <w:rPr>
          <w:rFonts w:ascii="Calibri Light" w:hAnsi="Calibri Light" w:cstheme="majorHAnsi"/>
          <w:szCs w:val="24"/>
          <w:lang w:val="ru-MD" w:eastAsia="ru-RU"/>
        </w:rPr>
        <w:t xml:space="preserve">1,45 </w:t>
      </w:r>
      <w:r w:rsidRPr="00AF44B9">
        <w:rPr>
          <w:rFonts w:ascii="Calibri Light" w:eastAsia="Calibri" w:hAnsi="Calibri Light" w:cs="Calibri Light"/>
          <w:szCs w:val="24"/>
          <w:lang w:val="ru-MD"/>
        </w:rPr>
        <w:t xml:space="preserve">млн. евро, и Проекта </w:t>
      </w:r>
      <w:r w:rsidRPr="00AF44B9">
        <w:rPr>
          <w:rFonts w:ascii="Calibri Light" w:hAnsi="Calibri Light" w:cstheme="majorHAnsi"/>
          <w:szCs w:val="24"/>
          <w:lang w:val="ru-MD" w:eastAsia="ru-RU"/>
        </w:rPr>
        <w:t xml:space="preserve">„Развитие электроэнергетической системы” в сумме 58,8 </w:t>
      </w:r>
      <w:r w:rsidRPr="00AF44B9">
        <w:rPr>
          <w:rFonts w:ascii="Calibri Light" w:eastAsia="Calibri" w:hAnsi="Calibri Light" w:cs="Calibri Light"/>
          <w:szCs w:val="24"/>
          <w:lang w:val="ru-MD"/>
        </w:rPr>
        <w:t xml:space="preserve">млн. евро, из которой было выплачено </w:t>
      </w:r>
      <w:r w:rsidRPr="00AF44B9">
        <w:rPr>
          <w:rFonts w:ascii="Calibri Light" w:hAnsi="Calibri Light" w:cstheme="majorHAnsi"/>
          <w:szCs w:val="24"/>
          <w:lang w:val="ru-MD" w:eastAsia="ru-RU"/>
        </w:rPr>
        <w:t xml:space="preserve">4,11 </w:t>
      </w:r>
      <w:r w:rsidRPr="00AF44B9">
        <w:rPr>
          <w:rFonts w:ascii="Calibri Light" w:eastAsia="Calibri" w:hAnsi="Calibri Light" w:cs="Calibri Light"/>
          <w:szCs w:val="24"/>
          <w:lang w:val="ru-MD"/>
        </w:rPr>
        <w:t>млн. евро;</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2.</w:t>
      </w:r>
      <w:r w:rsidRPr="00AF44B9">
        <w:rPr>
          <w:rFonts w:ascii="Calibri Light" w:hAnsi="Calibri Light" w:cstheme="majorHAnsi"/>
          <w:szCs w:val="24"/>
          <w:lang w:val="ru-MD" w:eastAsia="ru-RU"/>
        </w:rPr>
        <w:tab/>
        <w:t xml:space="preserve">Законом №205 от 29.07.2016, ГП „Железная дорога Молдовы” была частично освобождена от обязательства по обеспечению возмещения кредита с целью внедрения Проекта „Закупка локомотивов и реструктуризация железнодорожной инфраструктуры” в сумме 52,5 </w:t>
      </w:r>
      <w:r w:rsidRPr="00AF44B9">
        <w:rPr>
          <w:rFonts w:ascii="Calibri Light" w:eastAsia="Calibri" w:hAnsi="Calibri Light" w:cs="Calibri Light"/>
          <w:szCs w:val="24"/>
          <w:lang w:val="ru-MD"/>
        </w:rPr>
        <w:t>млн. евро, в том числе сумма, освобожденная от</w:t>
      </w:r>
      <w:r w:rsidR="00086354">
        <w:rPr>
          <w:rFonts w:ascii="Calibri Light" w:eastAsia="Calibri" w:hAnsi="Calibri Light" w:cs="Calibri Light"/>
          <w:szCs w:val="24"/>
          <w:lang w:val="ru-MD"/>
        </w:rPr>
        <w:t xml:space="preserve"> </w:t>
      </w:r>
      <w:r w:rsidR="00086354" w:rsidRPr="00AF44B9">
        <w:rPr>
          <w:rFonts w:ascii="Calibri Light" w:hAnsi="Calibri Light" w:cstheme="majorHAnsi"/>
          <w:szCs w:val="24"/>
          <w:lang w:val="ru-MD" w:eastAsia="ru-RU"/>
        </w:rPr>
        <w:t>обязательства гарантировать возмещение кредита</w:t>
      </w:r>
      <w:r w:rsidRPr="00AF44B9">
        <w:rPr>
          <w:rFonts w:ascii="Calibri Light" w:eastAsia="Calibri" w:hAnsi="Calibri Light" w:cs="Calibri Light"/>
          <w:szCs w:val="24"/>
          <w:lang w:val="ru-MD"/>
        </w:rPr>
        <w:t xml:space="preserve">, составляет </w:t>
      </w:r>
      <w:r w:rsidRPr="00AF44B9">
        <w:rPr>
          <w:rFonts w:ascii="Calibri Light" w:hAnsi="Calibri Light" w:cstheme="majorHAnsi"/>
          <w:szCs w:val="24"/>
          <w:lang w:val="ru-MD" w:eastAsia="ru-RU"/>
        </w:rPr>
        <w:t>27,5</w:t>
      </w:r>
      <w:r w:rsidRPr="00AF44B9">
        <w:rPr>
          <w:rFonts w:ascii="Calibri Light" w:hAnsi="Calibri Light"/>
          <w:szCs w:val="24"/>
          <w:lang w:val="ru-MD" w:eastAsia="ru-RU"/>
        </w:rPr>
        <w:t xml:space="preserve"> млн. евро, из которой было выплачено </w:t>
      </w:r>
      <w:r w:rsidRPr="00AF44B9">
        <w:rPr>
          <w:rFonts w:ascii="Calibri Light" w:hAnsi="Calibri Light" w:cstheme="majorHAnsi"/>
          <w:szCs w:val="24"/>
          <w:lang w:val="ru-MD" w:eastAsia="ru-RU"/>
        </w:rPr>
        <w:t xml:space="preserve">5,65 </w:t>
      </w:r>
      <w:r w:rsidRPr="00AF44B9">
        <w:rPr>
          <w:rFonts w:ascii="Calibri Light" w:eastAsia="Calibri" w:hAnsi="Calibri Light" w:cs="Calibri Light"/>
          <w:szCs w:val="24"/>
          <w:lang w:val="ru-MD"/>
        </w:rPr>
        <w:t>млн. евро;</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Î3.</w:t>
      </w:r>
      <w:r w:rsidRPr="00AF44B9">
        <w:rPr>
          <w:rFonts w:ascii="Calibri Light" w:hAnsi="Calibri Light" w:cstheme="majorHAnsi"/>
          <w:szCs w:val="24"/>
          <w:lang w:val="ru-MD" w:eastAsia="ru-RU"/>
        </w:rPr>
        <w:tab/>
        <w:t xml:space="preserve">Законом №234 от 28.07.2022, АО „Energocom” было освобождено от обязательства гарантировать возмещение кредита из Проекта „Безопасность поставки природного газа” в сумме 300,0 </w:t>
      </w:r>
      <w:r w:rsidRPr="00AF44B9">
        <w:rPr>
          <w:rFonts w:ascii="Calibri Light" w:eastAsia="Calibri" w:hAnsi="Calibri Light" w:cs="Calibri Light"/>
          <w:szCs w:val="24"/>
          <w:lang w:val="ru-MD"/>
        </w:rPr>
        <w:t xml:space="preserve">млн. евро, из которой было выплачено </w:t>
      </w:r>
      <w:r w:rsidRPr="00AF44B9">
        <w:rPr>
          <w:rFonts w:ascii="Calibri Light" w:hAnsi="Calibri Light" w:cstheme="majorHAnsi"/>
          <w:szCs w:val="24"/>
          <w:lang w:val="ru-MD" w:eastAsia="ru-RU"/>
        </w:rPr>
        <w:t xml:space="preserve">166,0 </w:t>
      </w:r>
      <w:r w:rsidRPr="00AF44B9">
        <w:rPr>
          <w:rFonts w:ascii="Calibri Light" w:eastAsia="Calibri" w:hAnsi="Calibri Light" w:cs="Calibri Light"/>
          <w:szCs w:val="24"/>
          <w:lang w:val="ru-MD"/>
        </w:rPr>
        <w:t>млн. евро.</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В этом контексте аудит подчеркивает потенциальный риск невозмещения в установленный срок и в полном объеме </w:t>
      </w:r>
      <w:r w:rsidRPr="00AF44B9">
        <w:rPr>
          <w:rFonts w:ascii="Calibri Light" w:eastAsia="Times New Roman" w:hAnsi="Calibri Light" w:cstheme="majorHAnsi"/>
          <w:bCs/>
          <w:szCs w:val="24"/>
          <w:lang w:val="ru-MD" w:eastAsia="ru-RU"/>
        </w:rPr>
        <w:t>рекредитованных средств, касающихся соответствующих проектов.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Проверки аудита относительно суммы </w:t>
      </w:r>
      <w:r w:rsidRPr="00AF44B9">
        <w:rPr>
          <w:rFonts w:ascii="Calibri Light" w:eastAsia="Times New Roman" w:hAnsi="Calibri Light" w:cstheme="majorHAnsi"/>
          <w:bCs/>
          <w:szCs w:val="24"/>
          <w:lang w:val="ru-MD" w:eastAsia="ru-RU"/>
        </w:rPr>
        <w:t xml:space="preserve">рекредитованных средств посредством МФ, путем сопоставления данных, представленных в Отчете о </w:t>
      </w:r>
      <w:r w:rsidRPr="00AF44B9">
        <w:rPr>
          <w:rFonts w:ascii="Calibri Light" w:hAnsi="Calibri Light"/>
          <w:szCs w:val="24"/>
          <w:lang w:val="ru-MD" w:eastAsia="ru-RU"/>
        </w:rPr>
        <w:t xml:space="preserve">государственном </w:t>
      </w:r>
      <w:r w:rsidRPr="00AF44B9">
        <w:rPr>
          <w:rFonts w:ascii="Calibri Light" w:eastAsia="Times New Roman" w:hAnsi="Calibri Light" w:cstheme="majorHAnsi"/>
          <w:bCs/>
          <w:szCs w:val="24"/>
          <w:lang w:val="ru-MD" w:eastAsia="ru-RU"/>
        </w:rPr>
        <w:t>рекредитовании, и данных, отраженных в Отчете об исполнении государственного бюджета за 2022 год</w:t>
      </w:r>
      <w:r w:rsidRPr="00AF44B9">
        <w:rPr>
          <w:rStyle w:val="a6"/>
          <w:rFonts w:ascii="Calibri Light" w:hAnsi="Calibri Light" w:cstheme="majorHAnsi"/>
          <w:szCs w:val="24"/>
          <w:lang w:val="ru-MD" w:eastAsia="ru-RU"/>
        </w:rPr>
        <w:footnoteReference w:id="21"/>
      </w:r>
      <w:r w:rsidRPr="00AF44B9">
        <w:rPr>
          <w:rFonts w:ascii="Calibri Light" w:hAnsi="Calibri Light" w:cstheme="majorHAnsi"/>
          <w:szCs w:val="24"/>
          <w:lang w:val="ru-MD" w:eastAsia="ru-RU"/>
        </w:rPr>
        <w:t xml:space="preserve">, </w:t>
      </w:r>
      <w:r w:rsidRPr="00AF44B9">
        <w:rPr>
          <w:rFonts w:ascii="Calibri Light" w:hAnsi="Calibri Light"/>
          <w:szCs w:val="24"/>
          <w:lang w:val="ru-MD" w:eastAsia="ru-RU"/>
        </w:rPr>
        <w:t xml:space="preserve">свидетельствуют об отклонении на общую сумму </w:t>
      </w:r>
      <w:r w:rsidRPr="00AF44B9">
        <w:rPr>
          <w:rFonts w:ascii="Calibri Light" w:hAnsi="Calibri Light" w:cstheme="majorHAnsi"/>
          <w:szCs w:val="24"/>
          <w:lang w:val="ru-MD" w:eastAsia="ru-RU"/>
        </w:rPr>
        <w:t xml:space="preserve">54,2 </w:t>
      </w:r>
      <w:r w:rsidRPr="00AF44B9">
        <w:rPr>
          <w:rFonts w:ascii="Calibri Light" w:hAnsi="Calibri Light"/>
          <w:szCs w:val="24"/>
          <w:lang w:val="ru-MD" w:eastAsia="ru-RU"/>
        </w:rPr>
        <w:t xml:space="preserve">млн. леев, которое, согласно объяснениям МФ, </w:t>
      </w:r>
      <w:r w:rsidRPr="00AF44B9">
        <w:rPr>
          <w:rFonts w:ascii="Calibri Light" w:eastAsia="Times New Roman" w:hAnsi="Calibri Light" w:cstheme="majorHAnsi"/>
          <w:bCs/>
          <w:szCs w:val="24"/>
          <w:lang w:val="ru-MD" w:eastAsia="ru-RU"/>
        </w:rPr>
        <w:t xml:space="preserve">связано с неправильным отражением Министерством инфраструктуры и регионального развития суммы рекредитованных средств в отчетах, представленных МФ согласно ситуации на </w:t>
      </w:r>
      <w:r w:rsidRPr="00AF44B9">
        <w:rPr>
          <w:rFonts w:ascii="Calibri Light" w:hAnsi="Calibri Light" w:cstheme="majorHAnsi"/>
          <w:szCs w:val="24"/>
          <w:lang w:val="ru-MD" w:eastAsia="ru-RU"/>
        </w:rPr>
        <w:t>31.12.2022.</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Посредством </w:t>
      </w:r>
      <w:r w:rsidRPr="00AF44B9">
        <w:rPr>
          <w:rFonts w:ascii="Calibri Light" w:hAnsi="Calibri Light" w:cstheme="majorHAnsi"/>
          <w:bCs/>
          <w:szCs w:val="24"/>
          <w:lang w:val="ru-MD"/>
        </w:rPr>
        <w:t xml:space="preserve">ОУП ВП были </w:t>
      </w:r>
      <w:r w:rsidRPr="00AF44B9">
        <w:rPr>
          <w:rFonts w:ascii="Calibri Light" w:eastAsia="Times New Roman" w:hAnsi="Calibri Light" w:cstheme="majorHAnsi"/>
          <w:bCs/>
          <w:szCs w:val="24"/>
          <w:lang w:val="ru-MD" w:eastAsia="ru-RU"/>
        </w:rPr>
        <w:t xml:space="preserve">рекредитованы </w:t>
      </w:r>
      <w:r w:rsidRPr="00AF44B9">
        <w:rPr>
          <w:rFonts w:ascii="Calibri Light" w:hAnsi="Calibri Light"/>
          <w:szCs w:val="24"/>
          <w:lang w:val="ru-MD" w:eastAsia="ru-RU"/>
        </w:rPr>
        <w:t xml:space="preserve">государственные кредиты общей стоимостью    </w:t>
      </w:r>
      <w:r w:rsidRPr="00AF44B9">
        <w:rPr>
          <w:rFonts w:ascii="Calibri Light" w:hAnsi="Calibri Light" w:cstheme="majorHAnsi"/>
          <w:szCs w:val="24"/>
          <w:lang w:val="ru-MD" w:eastAsia="ru-RU"/>
        </w:rPr>
        <w:t xml:space="preserve">1 475,2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1,3 </w:t>
      </w:r>
      <w:r w:rsidRPr="00AF44B9">
        <w:rPr>
          <w:rFonts w:ascii="Calibri Light" w:hAnsi="Calibri Light"/>
          <w:szCs w:val="24"/>
          <w:lang w:val="ru-MD" w:eastAsia="ru-RU"/>
        </w:rPr>
        <w:t xml:space="preserve">млн. долларов США и </w:t>
      </w:r>
      <w:r w:rsidRPr="00AF44B9">
        <w:rPr>
          <w:rFonts w:ascii="Calibri Light" w:hAnsi="Calibri Light" w:cstheme="majorHAnsi"/>
          <w:szCs w:val="24"/>
          <w:lang w:val="ru-MD" w:eastAsia="ru-RU"/>
        </w:rPr>
        <w:t xml:space="preserve">39,04 </w:t>
      </w:r>
      <w:r w:rsidRPr="00AF44B9">
        <w:rPr>
          <w:rFonts w:ascii="Calibri Light" w:eastAsia="Calibri" w:hAnsi="Calibri Light" w:cs="Calibri Light"/>
          <w:szCs w:val="24"/>
          <w:lang w:val="ru-MD"/>
        </w:rPr>
        <w:t xml:space="preserve">млн. евро (эквивалент </w:t>
      </w:r>
      <w:r w:rsidRPr="00AF44B9">
        <w:rPr>
          <w:rFonts w:ascii="Calibri Light" w:hAnsi="Calibri Light" w:cstheme="majorHAnsi"/>
          <w:szCs w:val="24"/>
          <w:lang w:val="ru-MD" w:eastAsia="ru-RU"/>
        </w:rPr>
        <w:t xml:space="preserve">2 269,5 </w:t>
      </w:r>
      <w:r w:rsidRPr="00AF44B9">
        <w:rPr>
          <w:rFonts w:ascii="Calibri Light" w:hAnsi="Calibri Light"/>
          <w:szCs w:val="24"/>
          <w:lang w:val="ru-MD" w:eastAsia="ru-RU"/>
        </w:rPr>
        <w:t xml:space="preserve">млн. леев) и посредством </w:t>
      </w:r>
      <w:r w:rsidRPr="00AF44B9">
        <w:rPr>
          <w:rFonts w:ascii="Calibri Light" w:hAnsi="Calibri Light" w:cstheme="majorHAnsi"/>
          <w:szCs w:val="24"/>
          <w:lang w:val="ru-MD"/>
        </w:rPr>
        <w:t>КПВП-</w:t>
      </w:r>
      <w:r w:rsidRPr="00AF44B9">
        <w:rPr>
          <w:rFonts w:ascii="Calibri Light" w:hAnsi="Calibri Light" w:cstheme="majorHAnsi"/>
          <w:bCs/>
          <w:szCs w:val="24"/>
          <w:lang w:val="ru-MD"/>
        </w:rPr>
        <w:t xml:space="preserve">МФСР </w:t>
      </w:r>
      <w:r w:rsidRPr="00AF44B9">
        <w:rPr>
          <w:rFonts w:ascii="Calibri Light" w:hAnsi="Calibri Light" w:cstheme="majorHAnsi"/>
          <w:szCs w:val="24"/>
          <w:lang w:val="ru-MD" w:eastAsia="ru-RU"/>
        </w:rPr>
        <w:t xml:space="preserve">– 31,41 </w:t>
      </w:r>
      <w:r w:rsidRPr="00AF44B9">
        <w:rPr>
          <w:rFonts w:ascii="Calibri Light" w:hAnsi="Calibri Light"/>
          <w:szCs w:val="24"/>
          <w:lang w:val="ru-MD" w:eastAsia="ru-RU"/>
        </w:rPr>
        <w:t xml:space="preserve">млн. леев и </w:t>
      </w:r>
      <w:r w:rsidRPr="00AF44B9">
        <w:rPr>
          <w:rFonts w:ascii="Calibri Light" w:hAnsi="Calibri Light" w:cstheme="majorHAnsi"/>
          <w:szCs w:val="24"/>
          <w:lang w:val="ru-MD" w:eastAsia="ru-RU"/>
        </w:rPr>
        <w:t xml:space="preserve">0,17 </w:t>
      </w:r>
      <w:r w:rsidRPr="00AF44B9">
        <w:rPr>
          <w:rFonts w:ascii="Calibri Light" w:eastAsia="Calibri" w:hAnsi="Calibri Light" w:cs="Calibri Light"/>
          <w:szCs w:val="24"/>
          <w:lang w:val="ru-MD"/>
        </w:rPr>
        <w:t xml:space="preserve">млн. евро </w:t>
      </w:r>
      <w:r w:rsidRPr="00AF44B9">
        <w:rPr>
          <w:rFonts w:ascii="Calibri Light" w:hAnsi="Calibri Light" w:cstheme="majorHAnsi"/>
          <w:szCs w:val="24"/>
          <w:lang w:val="ru-MD" w:eastAsia="ru-RU"/>
        </w:rPr>
        <w:t>(</w:t>
      </w:r>
      <w:r w:rsidRPr="00AF44B9">
        <w:rPr>
          <w:rFonts w:ascii="Calibri Light" w:eastAsia="Calibri" w:hAnsi="Calibri Light" w:cs="Calibri Light"/>
          <w:szCs w:val="24"/>
          <w:lang w:val="ru-MD"/>
        </w:rPr>
        <w:t xml:space="preserve">эквивалент около </w:t>
      </w:r>
      <w:r w:rsidRPr="00AF44B9">
        <w:rPr>
          <w:rFonts w:ascii="Calibri Light" w:hAnsi="Calibri Light" w:cstheme="majorHAnsi"/>
          <w:szCs w:val="24"/>
          <w:lang w:val="ru-MD" w:eastAsia="ru-RU"/>
        </w:rPr>
        <w:t xml:space="preserve">34,7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В рамках Кредитных линий,</w:t>
      </w:r>
      <w:r w:rsidRPr="00AF44B9">
        <w:rPr>
          <w:rFonts w:ascii="Calibri Light" w:hAnsi="Calibri Light" w:cstheme="majorHAnsi"/>
          <w:bCs/>
          <w:szCs w:val="24"/>
          <w:lang w:val="ru-MD"/>
        </w:rPr>
        <w:t xml:space="preserve"> ОУП ВП </w:t>
      </w:r>
      <w:r w:rsidRPr="00AF44B9">
        <w:rPr>
          <w:rFonts w:ascii="Calibri Light" w:eastAsia="Times New Roman" w:hAnsi="Calibri Light" w:cstheme="majorHAnsi"/>
          <w:bCs/>
          <w:szCs w:val="24"/>
          <w:lang w:val="ru-MD" w:eastAsia="ru-RU"/>
        </w:rPr>
        <w:t>рекредитует займы из 2 источников:</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за счет ресурсов, полученных от прямой выплаты фондов внешних кредитов внешних кредиторов, и</w:t>
      </w:r>
      <w:r w:rsidRPr="00AF44B9">
        <w:rPr>
          <w:rFonts w:ascii="Calibri Light" w:hAnsi="Calibri Light" w:cstheme="majorHAnsi"/>
          <w:bCs/>
          <w:szCs w:val="24"/>
          <w:lang w:val="ru-MD"/>
        </w:rPr>
        <w:t xml:space="preserve"> </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из оборотных средств ре</w:t>
      </w:r>
      <w:r w:rsidRPr="00AF44B9">
        <w:rPr>
          <w:rFonts w:ascii="Calibri Light" w:hAnsi="Calibri Light"/>
          <w:szCs w:val="24"/>
          <w:lang w:val="ru-MD" w:eastAsia="ru-RU"/>
        </w:rPr>
        <w:t xml:space="preserve">финансирования </w:t>
      </w:r>
      <w:r w:rsidRPr="00AF44B9">
        <w:rPr>
          <w:rFonts w:ascii="Calibri Light" w:hAnsi="Calibri Light" w:cstheme="majorHAnsi"/>
          <w:szCs w:val="24"/>
          <w:lang w:val="ru-MD" w:eastAsia="ru-RU"/>
        </w:rPr>
        <w:t xml:space="preserve">(revolving), накопленных и администрируемых </w:t>
      </w:r>
      <w:r w:rsidRPr="00AF44B9">
        <w:rPr>
          <w:rFonts w:ascii="Calibri Light" w:hAnsi="Calibri Light" w:cstheme="majorHAnsi"/>
          <w:bCs/>
          <w:szCs w:val="24"/>
          <w:lang w:val="ru-MD"/>
        </w:rPr>
        <w:t>ОУП ВП, сформированных из основной суммы кредитов,</w:t>
      </w:r>
      <w:r w:rsidRPr="00AF44B9">
        <w:rPr>
          <w:rFonts w:ascii="Calibri Light" w:hAnsi="Calibri Light" w:cstheme="majorHAnsi"/>
          <w:szCs w:val="24"/>
          <w:lang w:val="ru-MD" w:eastAsia="ru-RU"/>
        </w:rPr>
        <w:t xml:space="preserve"> погашенных </w:t>
      </w:r>
      <w:r w:rsidRPr="00AF44B9">
        <w:rPr>
          <w:rFonts w:ascii="Calibri Light" w:hAnsi="Calibri Light" w:cstheme="majorHAnsi"/>
          <w:szCs w:val="24"/>
          <w:lang w:val="ru-MD"/>
        </w:rPr>
        <w:t>УФУ</w:t>
      </w:r>
      <w:r w:rsidRPr="00AF44B9">
        <w:rPr>
          <w:rFonts w:ascii="Calibri Light" w:hAnsi="Calibri Light" w:cstheme="majorHAnsi"/>
          <w:szCs w:val="24"/>
          <w:lang w:val="ru-MD" w:eastAsia="ru-RU"/>
        </w:rPr>
        <w:t xml:space="preserve"> по истечении срока, и доступных ресурсов, состоящих из процентов, уплаченных УФУ после их распределения, и уплаты МФ сумм, необходимых для обслуживания внешнего </w:t>
      </w:r>
      <w:r w:rsidRPr="00AF44B9">
        <w:rPr>
          <w:rFonts w:ascii="Calibri Light" w:hAnsi="Calibri Light"/>
          <w:szCs w:val="24"/>
          <w:lang w:val="ru-MD" w:eastAsia="ru-RU"/>
        </w:rPr>
        <w:t>государственного долга.</w:t>
      </w:r>
    </w:p>
    <w:p w:rsidR="00AF44B9" w:rsidRPr="00AF44B9" w:rsidRDefault="00AF44B9" w:rsidP="00AF44B9">
      <w:pPr>
        <w:pStyle w:val="a7"/>
        <w:tabs>
          <w:tab w:val="left" w:pos="284"/>
        </w:tabs>
        <w:spacing w:after="0" w:line="276" w:lineRule="auto"/>
        <w:ind w:left="0"/>
        <w:jc w:val="both"/>
        <w:rPr>
          <w:rFonts w:ascii="Calibri Light" w:hAnsi="Calibri Light" w:cstheme="majorHAnsi"/>
          <w:sz w:val="12"/>
          <w:szCs w:val="12"/>
          <w:lang w:val="ru-MD" w:eastAsia="ru-RU"/>
        </w:rPr>
      </w:pP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Таким образом, посредством </w:t>
      </w:r>
      <w:r w:rsidRPr="00AF44B9">
        <w:rPr>
          <w:rFonts w:ascii="Calibri Light" w:hAnsi="Calibri Light" w:cstheme="majorHAnsi"/>
          <w:bCs/>
          <w:szCs w:val="24"/>
          <w:lang w:val="ru-MD"/>
        </w:rPr>
        <w:t xml:space="preserve">ОУП ВП за счет </w:t>
      </w:r>
      <w:r w:rsidRPr="00AF44B9">
        <w:rPr>
          <w:rFonts w:ascii="Calibri Light" w:eastAsia="Times New Roman" w:hAnsi="Calibri Light" w:cstheme="majorHAnsi"/>
          <w:bCs/>
          <w:lang w:val="ru-MD" w:eastAsia="ru-RU"/>
        </w:rPr>
        <w:t xml:space="preserve">рекредитованных ресурсов </w:t>
      </w:r>
      <w:r w:rsidRPr="00AF44B9">
        <w:rPr>
          <w:rFonts w:ascii="Calibri Light" w:hAnsi="Calibri Light" w:cstheme="majorHAnsi"/>
          <w:bCs/>
          <w:szCs w:val="24"/>
          <w:lang w:val="ru-MD"/>
        </w:rPr>
        <w:t xml:space="preserve">непосредственно из внешних кредитов были </w:t>
      </w:r>
      <w:r w:rsidRPr="00AF44B9">
        <w:rPr>
          <w:rFonts w:ascii="Calibri Light" w:eastAsia="Times New Roman" w:hAnsi="Calibri Light" w:cstheme="majorHAnsi"/>
          <w:bCs/>
          <w:lang w:val="ru-MD" w:eastAsia="ru-RU"/>
        </w:rPr>
        <w:t xml:space="preserve">рекредитованы </w:t>
      </w:r>
      <w:r w:rsidRPr="00AF44B9">
        <w:rPr>
          <w:rFonts w:ascii="Calibri Light" w:hAnsi="Calibri Light" w:cstheme="majorHAnsi"/>
          <w:bCs/>
          <w:szCs w:val="24"/>
          <w:lang w:val="ru-MD"/>
        </w:rPr>
        <w:t xml:space="preserve">средства в сумме </w:t>
      </w:r>
      <w:r w:rsidRPr="00AF44B9">
        <w:rPr>
          <w:rFonts w:ascii="Calibri Light" w:hAnsi="Calibri Light" w:cstheme="majorHAnsi"/>
          <w:szCs w:val="24"/>
          <w:lang w:val="ru-MD" w:eastAsia="ru-RU"/>
        </w:rPr>
        <w:t xml:space="preserve">139,72 </w:t>
      </w:r>
      <w:r w:rsidRPr="00AF44B9">
        <w:rPr>
          <w:rFonts w:ascii="Calibri Light" w:eastAsia="Calibri" w:hAnsi="Calibri Light" w:cs="Calibri Light"/>
          <w:szCs w:val="24"/>
          <w:lang w:val="ru-MD"/>
        </w:rPr>
        <w:t xml:space="preserve">млн. леев и </w:t>
      </w:r>
      <w:r w:rsidRPr="00AF44B9">
        <w:rPr>
          <w:rFonts w:ascii="Calibri Light" w:hAnsi="Calibri Light" w:cstheme="majorHAnsi"/>
          <w:szCs w:val="24"/>
          <w:lang w:val="ru-MD" w:eastAsia="ru-RU"/>
        </w:rPr>
        <w:t xml:space="preserve">10,54 </w:t>
      </w:r>
      <w:r w:rsidRPr="00AF44B9">
        <w:rPr>
          <w:rFonts w:ascii="Calibri Light" w:eastAsia="Calibri" w:hAnsi="Calibri Light" w:cs="Calibri Light"/>
          <w:szCs w:val="24"/>
          <w:lang w:val="ru-MD"/>
        </w:rPr>
        <w:t xml:space="preserve">млн. евро и за счет накопленных оборотных средств </w:t>
      </w:r>
      <w:r w:rsidRPr="00AF44B9">
        <w:rPr>
          <w:rFonts w:ascii="Calibri Light" w:hAnsi="Calibri Light" w:cstheme="majorHAnsi"/>
          <w:szCs w:val="24"/>
          <w:lang w:val="ru-MD" w:eastAsia="ru-RU"/>
        </w:rPr>
        <w:t xml:space="preserve">– 1 335,5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1,3 </w:t>
      </w:r>
      <w:r w:rsidRPr="00AF44B9">
        <w:rPr>
          <w:rFonts w:ascii="Calibri Light" w:hAnsi="Calibri Light"/>
          <w:szCs w:val="24"/>
          <w:lang w:val="ru-MD" w:eastAsia="ru-RU"/>
        </w:rPr>
        <w:t xml:space="preserve">млн. долларов США и </w:t>
      </w:r>
      <w:r w:rsidRPr="00AF44B9">
        <w:rPr>
          <w:rFonts w:ascii="Calibri Light" w:hAnsi="Calibri Light" w:cstheme="majorHAnsi"/>
          <w:szCs w:val="24"/>
          <w:lang w:val="ru-MD" w:eastAsia="ru-RU"/>
        </w:rPr>
        <w:t xml:space="preserve">28,5 </w:t>
      </w:r>
      <w:r w:rsidRPr="00AF44B9">
        <w:rPr>
          <w:rFonts w:ascii="Calibri Light" w:eastAsia="Calibri" w:hAnsi="Calibri Light" w:cs="Calibri Light"/>
          <w:szCs w:val="24"/>
          <w:lang w:val="ru-MD"/>
        </w:rPr>
        <w:t>млн. евро.</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Согласно решению Совета по надзору </w:t>
      </w:r>
      <w:r w:rsidRPr="00AF44B9">
        <w:rPr>
          <w:rFonts w:ascii="Calibri Light" w:hAnsi="Calibri Light" w:cstheme="majorHAnsi"/>
          <w:bCs/>
          <w:szCs w:val="24"/>
          <w:lang w:val="ru-MD"/>
        </w:rPr>
        <w:t>ОУП ВП</w:t>
      </w:r>
      <w:r w:rsidRPr="00AF44B9">
        <w:rPr>
          <w:rFonts w:ascii="Calibri Light" w:hAnsi="Calibri Light" w:cstheme="majorHAnsi"/>
          <w:szCs w:val="24"/>
          <w:lang w:val="ru-MD" w:eastAsia="ru-RU"/>
        </w:rPr>
        <w:t xml:space="preserve"> от 20.07.2020, для </w:t>
      </w:r>
      <w:r w:rsidRPr="00AF44B9">
        <w:rPr>
          <w:rFonts w:ascii="Calibri Light" w:eastAsia="Times New Roman" w:hAnsi="Calibri Light" w:cstheme="majorHAnsi"/>
          <w:bCs/>
          <w:lang w:val="ru-MD" w:eastAsia="ru-RU"/>
        </w:rPr>
        <w:t>рекредитования УФУ была утверждена формула для расчета процента, основанная на базовой ставке НБМ плюс маржа МФ/</w:t>
      </w:r>
      <w:r w:rsidRPr="00AF44B9">
        <w:rPr>
          <w:rFonts w:ascii="Calibri Light" w:hAnsi="Calibri Light" w:cstheme="majorHAnsi"/>
          <w:bCs/>
          <w:szCs w:val="24"/>
          <w:lang w:val="ru-MD"/>
        </w:rPr>
        <w:t xml:space="preserve"> ОУП ВП - </w:t>
      </w:r>
      <w:r w:rsidRPr="00AF44B9">
        <w:rPr>
          <w:rFonts w:ascii="Calibri Light" w:hAnsi="Calibri Light" w:cstheme="majorHAnsi"/>
          <w:szCs w:val="24"/>
          <w:lang w:val="ru-MD" w:eastAsia="ru-RU"/>
        </w:rPr>
        <w:t xml:space="preserve">0,6%, включая 0,3% для покрытия операционных расходов </w:t>
      </w:r>
      <w:r w:rsidRPr="00AF44B9">
        <w:rPr>
          <w:rFonts w:ascii="Calibri Light" w:hAnsi="Calibri Light" w:cstheme="majorHAnsi"/>
          <w:bCs/>
          <w:szCs w:val="24"/>
          <w:lang w:val="ru-MD"/>
        </w:rPr>
        <w:t xml:space="preserve">ОУП ВП и </w:t>
      </w:r>
      <w:r w:rsidRPr="00AF44B9">
        <w:rPr>
          <w:rFonts w:ascii="Calibri Light" w:hAnsi="Calibri Light" w:cstheme="majorHAnsi"/>
          <w:szCs w:val="24"/>
          <w:lang w:val="ru-MD" w:eastAsia="ru-RU"/>
        </w:rPr>
        <w:t xml:space="preserve">0,3% для покрытия затрат на внешние кредитные ресурсы и валютного риска. После поступления процентов от УФУ для реализации фондов внешних кредитов в рамках Кредитных линий, </w:t>
      </w:r>
      <w:r w:rsidRPr="00AF44B9">
        <w:rPr>
          <w:rFonts w:ascii="Calibri Light" w:hAnsi="Calibri Light" w:cstheme="majorHAnsi"/>
          <w:bCs/>
          <w:szCs w:val="24"/>
          <w:lang w:val="ru-MD"/>
        </w:rPr>
        <w:t>ОУП ВП распределяет поступившие суммы согласно целям:</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процент, который должен быть перечислен МФ для оплаты внешним кредиторам;</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0,3% - комиссионные </w:t>
      </w:r>
      <w:r w:rsidRPr="00AF44B9">
        <w:rPr>
          <w:rFonts w:ascii="Calibri Light" w:hAnsi="Calibri Light" w:cstheme="majorHAnsi"/>
          <w:bCs/>
          <w:szCs w:val="24"/>
          <w:lang w:val="ru-MD"/>
        </w:rPr>
        <w:t>ОУП ВП</w:t>
      </w:r>
      <w:r w:rsidRPr="00AF44B9">
        <w:rPr>
          <w:rFonts w:ascii="Calibri Light" w:hAnsi="Calibri Light" w:cstheme="majorHAnsi"/>
          <w:szCs w:val="24"/>
          <w:lang w:val="ru-MD" w:eastAsia="ru-RU"/>
        </w:rPr>
        <w:t xml:space="preserve"> для покрытия операционных расходов (размер этих комиссионных может быть изменен);</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0,3% - отчисления в Фонд риска МФ/</w:t>
      </w:r>
      <w:r w:rsidRPr="00AF44B9">
        <w:rPr>
          <w:rFonts w:ascii="Calibri Light" w:hAnsi="Calibri Light" w:cstheme="majorHAnsi"/>
          <w:bCs/>
          <w:szCs w:val="24"/>
          <w:lang w:val="ru-MD"/>
        </w:rPr>
        <w:t xml:space="preserve"> ОУП ВП, сформированные для операций по </w:t>
      </w:r>
      <w:r w:rsidRPr="00AF44B9">
        <w:rPr>
          <w:rFonts w:ascii="Calibri Light" w:eastAsia="Times New Roman" w:hAnsi="Calibri Light" w:cstheme="majorHAnsi"/>
          <w:bCs/>
          <w:lang w:val="ru-MD" w:eastAsia="ru-RU"/>
        </w:rPr>
        <w:t>рекредитованию (</w:t>
      </w:r>
      <w:r w:rsidRPr="00AF44B9">
        <w:rPr>
          <w:rFonts w:ascii="Calibri Light" w:hAnsi="Calibri Light" w:cstheme="majorHAnsi"/>
          <w:szCs w:val="24"/>
          <w:lang w:val="ru-MD" w:eastAsia="ru-RU"/>
        </w:rPr>
        <w:t>размер этих комиссионных может быть изменен);</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пополнение фондов Кредитных линий, оборотных средств </w:t>
      </w:r>
      <w:r w:rsidRPr="00AF44B9">
        <w:rPr>
          <w:rFonts w:ascii="Calibri Light" w:eastAsia="Times New Roman" w:hAnsi="Calibri Light" w:cstheme="majorHAnsi"/>
          <w:bCs/>
          <w:lang w:val="ru-MD" w:eastAsia="ru-RU"/>
        </w:rPr>
        <w:t>рекредитования</w:t>
      </w:r>
      <w:r w:rsidRPr="00AF44B9">
        <w:rPr>
          <w:rFonts w:ascii="Calibri Light" w:hAnsi="Calibri Light" w:cstheme="majorHAnsi"/>
          <w:szCs w:val="24"/>
          <w:lang w:val="ru-MD" w:eastAsia="ru-RU"/>
        </w:rPr>
        <w:t xml:space="preserve"> (revolving).</w:t>
      </w:r>
    </w:p>
    <w:p w:rsidR="00AF44B9" w:rsidRPr="00AF44B9" w:rsidRDefault="00AF44B9" w:rsidP="00AF44B9">
      <w:pPr>
        <w:pStyle w:val="a7"/>
        <w:tabs>
          <w:tab w:val="left" w:pos="284"/>
        </w:tabs>
        <w:spacing w:after="0" w:line="276" w:lineRule="auto"/>
        <w:ind w:left="0"/>
        <w:jc w:val="both"/>
        <w:rPr>
          <w:rFonts w:ascii="Calibri Light" w:hAnsi="Calibri Light" w:cstheme="majorHAnsi"/>
          <w:sz w:val="16"/>
          <w:szCs w:val="16"/>
          <w:lang w:val="ru-MD" w:eastAsia="ru-RU"/>
        </w:rPr>
      </w:pPr>
    </w:p>
    <w:p w:rsidR="00AF44B9" w:rsidRPr="00AF44B9" w:rsidRDefault="00AF44B9" w:rsidP="00AF44B9">
      <w:pPr>
        <w:pStyle w:val="a7"/>
        <w:tabs>
          <w:tab w:val="left" w:pos="284"/>
        </w:tabs>
        <w:spacing w:after="0" w:line="276" w:lineRule="auto"/>
        <w:ind w:left="0"/>
        <w:jc w:val="both"/>
        <w:rPr>
          <w:rFonts w:ascii="Calibri Light" w:eastAsia="Times New Roman" w:hAnsi="Calibri Light" w:cs="Courier New"/>
          <w:color w:val="202124"/>
          <w:szCs w:val="24"/>
          <w:lang w:val="ru-MD" w:eastAsia="ru-RU"/>
        </w:rPr>
      </w:pPr>
      <w:r w:rsidRPr="00AF44B9">
        <w:rPr>
          <w:rFonts w:ascii="Calibri Light" w:hAnsi="Calibri Light" w:cstheme="majorHAnsi"/>
          <w:szCs w:val="24"/>
          <w:lang w:val="ru-MD" w:eastAsia="ru-RU"/>
        </w:rPr>
        <w:t>Распределение сумм начисленных процентов для формирования Фонда риска и комиссионных</w:t>
      </w:r>
      <w:r w:rsidRPr="00AF44B9">
        <w:rPr>
          <w:rFonts w:ascii="Calibri Light" w:hAnsi="Calibri Light" w:cstheme="majorHAnsi"/>
          <w:bCs/>
          <w:szCs w:val="24"/>
          <w:lang w:val="ru-MD"/>
        </w:rPr>
        <w:t xml:space="preserve"> ОУП ВП осуществляется для каждой </w:t>
      </w:r>
      <w:r w:rsidRPr="00AF44B9">
        <w:rPr>
          <w:rFonts w:ascii="Calibri Light" w:hAnsi="Calibri Light" w:cstheme="majorHAnsi"/>
          <w:szCs w:val="24"/>
          <w:lang w:val="ru-MD" w:eastAsia="ru-RU"/>
        </w:rPr>
        <w:t xml:space="preserve">Кредитной линии отдельно в </w:t>
      </w:r>
      <w:r w:rsidRPr="00AF44B9">
        <w:rPr>
          <w:rFonts w:ascii="Calibri Light" w:eastAsia="Times New Roman" w:hAnsi="Calibri Light" w:cs="Courier New"/>
          <w:color w:val="202124"/>
          <w:szCs w:val="24"/>
          <w:lang w:val="ru-MD" w:eastAsia="ru-RU"/>
        </w:rPr>
        <w:t xml:space="preserve">даты начисления процентов, указанные в Договорах рекредитования. Расчеты подлежат проверке и внутреннему контролю </w:t>
      </w:r>
      <w:r w:rsidRPr="00AF44B9">
        <w:rPr>
          <w:rFonts w:ascii="Calibri Light" w:hAnsi="Calibri Light" w:cstheme="majorHAnsi"/>
          <w:bCs/>
          <w:szCs w:val="24"/>
          <w:lang w:val="ru-MD"/>
        </w:rPr>
        <w:t>ОУП ВП.</w:t>
      </w:r>
    </w:p>
    <w:p w:rsidR="00AF44B9" w:rsidRPr="00AF44B9" w:rsidRDefault="00AF44B9" w:rsidP="00AF44B9">
      <w:pPr>
        <w:pStyle w:val="a7"/>
        <w:tabs>
          <w:tab w:val="left" w:pos="284"/>
        </w:tabs>
        <w:spacing w:after="0" w:line="276" w:lineRule="auto"/>
        <w:ind w:left="0"/>
        <w:jc w:val="both"/>
        <w:rPr>
          <w:rFonts w:ascii="Calibri Light" w:hAnsi="Calibri Light" w:cstheme="majorHAnsi"/>
          <w:sz w:val="16"/>
          <w:szCs w:val="16"/>
          <w:lang w:val="ru-MD" w:eastAsia="ru-RU"/>
        </w:rPr>
      </w:pPr>
    </w:p>
    <w:p w:rsidR="00AF44B9" w:rsidRPr="00AF44B9" w:rsidRDefault="00AF44B9" w:rsidP="00AF44B9">
      <w:pPr>
        <w:pStyle w:val="a7"/>
        <w:tabs>
          <w:tab w:val="left" w:pos="284"/>
        </w:tabs>
        <w:spacing w:after="0" w:line="276" w:lineRule="auto"/>
        <w:ind w:left="0"/>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Средства Фонда риска могут быть использованы для компенсации и/или оплаты возможных потерь и/или неотложных потребностей, связанных с деятельностью </w:t>
      </w:r>
      <w:r w:rsidRPr="00AF44B9">
        <w:rPr>
          <w:rFonts w:ascii="Calibri Light" w:hAnsi="Calibri Light" w:cstheme="majorHAnsi"/>
          <w:bCs/>
          <w:szCs w:val="24"/>
          <w:lang w:val="ru-MD"/>
        </w:rPr>
        <w:t xml:space="preserve">ОУП ВП, </w:t>
      </w:r>
      <w:r w:rsidRPr="00AF44B9">
        <w:rPr>
          <w:rFonts w:ascii="Calibri Light" w:eastAsia="Times New Roman" w:hAnsi="Calibri Light" w:cstheme="majorHAnsi"/>
          <w:bCs/>
          <w:lang w:val="ru-MD" w:eastAsia="ru-RU"/>
        </w:rPr>
        <w:t xml:space="preserve">рекредитования фондов </w:t>
      </w:r>
      <w:r w:rsidRPr="00AF44B9">
        <w:rPr>
          <w:rFonts w:ascii="Calibri Light" w:hAnsi="Calibri Light" w:cstheme="majorHAnsi"/>
          <w:szCs w:val="24"/>
          <w:lang w:val="ru-MD" w:eastAsia="ru-RU"/>
        </w:rPr>
        <w:t xml:space="preserve">Кредитных линий, покрытия риска невозмещения долгов УФУ, операционных рисков, процентов и валютного риска, в том числе платежей по погашению просроченной задолженности МФ перед внешними кредиторами за фонды Кредитных линий, которые не могут быть обеспечены за счет имеющихся оборотных средств этих Кредитных линий. </w:t>
      </w:r>
      <w:r w:rsidRPr="00AF44B9">
        <w:rPr>
          <w:rFonts w:ascii="Calibri Light" w:hAnsi="Calibri Light" w:cstheme="majorHAnsi"/>
          <w:bCs/>
          <w:szCs w:val="24"/>
          <w:lang w:val="ru-MD"/>
        </w:rPr>
        <w:t>ОУП ВП</w:t>
      </w:r>
      <w:r w:rsidRPr="00AF44B9">
        <w:rPr>
          <w:rFonts w:ascii="Calibri Light" w:hAnsi="Calibri Light" w:cstheme="majorHAnsi"/>
          <w:szCs w:val="24"/>
          <w:lang w:val="ru-MD" w:eastAsia="ru-RU"/>
        </w:rPr>
        <w:t xml:space="preserve"> предлагает решения по аргументированному использованию резервных средств Фонда риска, которые должны быть осуществлены с письменного согласия МФ. Проверки аудита в этой части не установили процессуальных и правовых отклонений.  </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Так, согласно информации, представленной </w:t>
      </w:r>
      <w:r w:rsidRPr="00AF44B9">
        <w:rPr>
          <w:rFonts w:ascii="Calibri Light" w:hAnsi="Calibri Light" w:cstheme="majorHAnsi"/>
          <w:bCs/>
          <w:szCs w:val="24"/>
          <w:lang w:val="ru-MD"/>
        </w:rPr>
        <w:t xml:space="preserve">ОУП ВП, Фонд риска, сформированный по состоянию на </w:t>
      </w:r>
      <w:r w:rsidRPr="00AF44B9">
        <w:rPr>
          <w:rFonts w:ascii="Calibri Light" w:hAnsi="Calibri Light" w:cstheme="majorHAnsi"/>
          <w:szCs w:val="24"/>
          <w:lang w:val="ru-MD" w:eastAsia="ru-RU"/>
        </w:rPr>
        <w:t xml:space="preserve">31.12.2022, равен 70,2 </w:t>
      </w:r>
      <w:r w:rsidRPr="00AF44B9">
        <w:rPr>
          <w:rFonts w:ascii="Calibri Light" w:hAnsi="Calibri Light"/>
          <w:szCs w:val="24"/>
          <w:lang w:val="ru-MD" w:eastAsia="ru-RU"/>
        </w:rPr>
        <w:t xml:space="preserve">млн. леев, из которых </w:t>
      </w:r>
      <w:r w:rsidRPr="00AF44B9">
        <w:rPr>
          <w:rFonts w:ascii="Calibri Light" w:hAnsi="Calibri Light" w:cstheme="majorHAnsi"/>
          <w:szCs w:val="24"/>
          <w:lang w:val="ru-MD" w:eastAsia="ru-RU"/>
        </w:rPr>
        <w:t xml:space="preserve">14,09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составил Фонд риска, образованный в 2022 году. Вместе с тем, исходя из анализируемой информации, средства из резервов </w:t>
      </w:r>
      <w:r w:rsidRPr="00AF44B9">
        <w:rPr>
          <w:rFonts w:ascii="Calibri Light" w:hAnsi="Calibri Light" w:cstheme="majorHAnsi"/>
          <w:bCs/>
          <w:szCs w:val="24"/>
          <w:lang w:val="ru-MD"/>
        </w:rPr>
        <w:t xml:space="preserve">Фонд риска, накопленные по состоянию на </w:t>
      </w:r>
      <w:r w:rsidRPr="00AF44B9">
        <w:rPr>
          <w:rFonts w:ascii="Calibri Light" w:hAnsi="Calibri Light" w:cstheme="majorHAnsi"/>
          <w:szCs w:val="24"/>
          <w:lang w:val="ru-MD" w:eastAsia="ru-RU"/>
        </w:rPr>
        <w:t xml:space="preserve">31.12.2022, не были использованы, платежи по </w:t>
      </w:r>
      <w:r w:rsidRPr="00AF44B9">
        <w:rPr>
          <w:rFonts w:ascii="Calibri Light" w:eastAsia="Times New Roman" w:hAnsi="Calibri Light" w:cstheme="majorHAnsi"/>
          <w:bCs/>
          <w:lang w:val="ru-MD" w:eastAsia="ru-RU"/>
        </w:rPr>
        <w:t>рекредитованным кредитам были обеспечены за счет имеющихся оборотных средств.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В течение отчетного года </w:t>
      </w:r>
      <w:r w:rsidRPr="00AF44B9">
        <w:rPr>
          <w:rFonts w:ascii="Calibri Light" w:eastAsia="Times New Roman" w:hAnsi="Calibri Light" w:cstheme="majorHAnsi"/>
          <w:bCs/>
          <w:lang w:val="ru-MD" w:eastAsia="ru-RU"/>
        </w:rPr>
        <w:t xml:space="preserve">рекредитованные бенефициары возместили средства на общую сумму </w:t>
      </w:r>
      <w:r w:rsidRPr="00AF44B9">
        <w:rPr>
          <w:rFonts w:ascii="Calibri Light" w:hAnsi="Calibri Light" w:cstheme="majorHAnsi"/>
          <w:szCs w:val="24"/>
          <w:lang w:val="ru-MD" w:eastAsia="ru-RU"/>
        </w:rPr>
        <w:t xml:space="preserve">1 379,2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4,7 </w:t>
      </w:r>
      <w:r w:rsidRPr="00AF44B9">
        <w:rPr>
          <w:rFonts w:ascii="Calibri Light" w:hAnsi="Calibri Light"/>
          <w:szCs w:val="24"/>
          <w:lang w:val="ru-MD" w:eastAsia="ru-RU"/>
        </w:rPr>
        <w:t xml:space="preserve">млн. долларов США, </w:t>
      </w:r>
      <w:r w:rsidRPr="00AF44B9">
        <w:rPr>
          <w:rFonts w:ascii="Calibri Light" w:hAnsi="Calibri Light" w:cstheme="majorHAnsi"/>
          <w:szCs w:val="24"/>
          <w:lang w:val="ru-MD" w:eastAsia="ru-RU"/>
        </w:rPr>
        <w:t xml:space="preserve">28,4 </w:t>
      </w:r>
      <w:r w:rsidRPr="00AF44B9">
        <w:rPr>
          <w:rFonts w:ascii="Calibri Light" w:eastAsia="Calibri" w:hAnsi="Calibri Light" w:cs="Calibri Light"/>
          <w:szCs w:val="24"/>
          <w:lang w:val="ru-MD"/>
        </w:rPr>
        <w:t xml:space="preserve">млн. евро и </w:t>
      </w:r>
      <w:r w:rsidRPr="00AF44B9">
        <w:rPr>
          <w:rFonts w:ascii="Calibri Light" w:hAnsi="Calibri Light" w:cstheme="majorHAnsi"/>
          <w:szCs w:val="24"/>
          <w:lang w:val="ru-MD" w:eastAsia="ru-RU"/>
        </w:rPr>
        <w:t xml:space="preserve">0,9 млн. </w:t>
      </w:r>
      <w:r w:rsidRPr="00AF44B9">
        <w:rPr>
          <w:rFonts w:ascii="Calibri Light" w:eastAsia="Calibri" w:hAnsi="Calibri Light" w:cs="Calibri Light"/>
          <w:szCs w:val="24"/>
          <w:lang w:val="ru-MD"/>
        </w:rPr>
        <w:t xml:space="preserve">японских иен (эквивалент </w:t>
      </w:r>
      <w:r w:rsidRPr="00AF44B9">
        <w:rPr>
          <w:rFonts w:ascii="Calibri Light" w:hAnsi="Calibri Light" w:cstheme="majorHAnsi"/>
          <w:szCs w:val="24"/>
          <w:lang w:val="ru-MD" w:eastAsia="ru-RU"/>
        </w:rPr>
        <w:t xml:space="preserve">2 025,6 </w:t>
      </w:r>
      <w:r w:rsidRPr="00AF44B9">
        <w:rPr>
          <w:rFonts w:ascii="Calibri Light" w:hAnsi="Calibri Light"/>
          <w:szCs w:val="24"/>
          <w:lang w:val="ru-MD" w:eastAsia="ru-RU"/>
        </w:rPr>
        <w:t xml:space="preserve">млн. леев), в том числе по </w:t>
      </w:r>
      <w:r w:rsidRPr="00AF44B9">
        <w:rPr>
          <w:rFonts w:ascii="Calibri Light" w:eastAsia="Times New Roman" w:hAnsi="Calibri Light" w:cstheme="majorHAnsi"/>
          <w:bCs/>
          <w:lang w:val="ru-MD" w:eastAsia="ru-RU"/>
        </w:rPr>
        <w:t xml:space="preserve">рекредитованным кредитам посредством МФ </w:t>
      </w:r>
      <w:r w:rsidRPr="00AF44B9">
        <w:rPr>
          <w:rFonts w:ascii="Calibri Light" w:hAnsi="Calibri Light" w:cstheme="majorHAnsi"/>
          <w:szCs w:val="24"/>
          <w:lang w:val="ru-MD" w:eastAsia="ru-RU"/>
        </w:rPr>
        <w:t xml:space="preserve">– 0,5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 xml:space="preserve"> 3,6 </w:t>
      </w:r>
      <w:r w:rsidRPr="00AF44B9">
        <w:rPr>
          <w:rFonts w:ascii="Calibri Light" w:hAnsi="Calibri Light"/>
          <w:szCs w:val="24"/>
          <w:lang w:val="ru-MD" w:eastAsia="ru-RU"/>
        </w:rPr>
        <w:t xml:space="preserve">млн. долларов США, </w:t>
      </w:r>
      <w:r w:rsidRPr="00AF44B9">
        <w:rPr>
          <w:rFonts w:ascii="Calibri Light" w:hAnsi="Calibri Light" w:cstheme="majorHAnsi"/>
          <w:szCs w:val="24"/>
          <w:lang w:val="ru-MD" w:eastAsia="ru-RU"/>
        </w:rPr>
        <w:t xml:space="preserve">12,2 </w:t>
      </w:r>
      <w:r w:rsidRPr="00AF44B9">
        <w:rPr>
          <w:rFonts w:ascii="Calibri Light" w:eastAsia="Calibri" w:hAnsi="Calibri Light" w:cs="Calibri Light"/>
          <w:szCs w:val="24"/>
          <w:lang w:val="ru-MD"/>
        </w:rPr>
        <w:t xml:space="preserve">млн. евро и </w:t>
      </w:r>
      <w:r w:rsidRPr="00AF44B9">
        <w:rPr>
          <w:rFonts w:ascii="Calibri Light" w:hAnsi="Calibri Light" w:cstheme="majorHAnsi"/>
          <w:szCs w:val="24"/>
          <w:lang w:val="ru-MD" w:eastAsia="ru-RU"/>
        </w:rPr>
        <w:t xml:space="preserve">0,9 млн. </w:t>
      </w:r>
      <w:r w:rsidRPr="00AF44B9">
        <w:rPr>
          <w:rFonts w:ascii="Calibri Light" w:eastAsia="Calibri" w:hAnsi="Calibri Light" w:cs="Calibri Light"/>
          <w:szCs w:val="24"/>
          <w:lang w:val="ru-MD"/>
        </w:rPr>
        <w:t xml:space="preserve">японских иен, посредством </w:t>
      </w:r>
      <w:r w:rsidRPr="00AF44B9">
        <w:rPr>
          <w:rFonts w:ascii="Calibri Light" w:hAnsi="Calibri Light" w:cstheme="majorHAnsi"/>
          <w:bCs/>
          <w:szCs w:val="24"/>
          <w:lang w:val="ru-MD"/>
        </w:rPr>
        <w:t xml:space="preserve">ОУП ВП </w:t>
      </w:r>
      <w:r w:rsidRPr="00AF44B9">
        <w:rPr>
          <w:rFonts w:ascii="Calibri Light" w:hAnsi="Calibri Light" w:cstheme="majorHAnsi"/>
          <w:szCs w:val="24"/>
          <w:lang w:val="ru-MD" w:eastAsia="ru-RU"/>
        </w:rPr>
        <w:t xml:space="preserve">– 1 309,6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 xml:space="preserve"> 1,1 </w:t>
      </w:r>
      <w:r w:rsidRPr="00AF44B9">
        <w:rPr>
          <w:rFonts w:ascii="Calibri Light" w:hAnsi="Calibri Light"/>
          <w:szCs w:val="24"/>
          <w:lang w:val="ru-MD" w:eastAsia="ru-RU"/>
        </w:rPr>
        <w:t xml:space="preserve">млн. долларов США и </w:t>
      </w:r>
      <w:r w:rsidRPr="00AF44B9">
        <w:rPr>
          <w:rFonts w:ascii="Calibri Light" w:hAnsi="Calibri Light" w:cstheme="majorHAnsi"/>
          <w:szCs w:val="24"/>
          <w:lang w:val="ru-MD" w:eastAsia="ru-RU"/>
        </w:rPr>
        <w:t xml:space="preserve">16,0 </w:t>
      </w:r>
      <w:r w:rsidRPr="00AF44B9">
        <w:rPr>
          <w:rFonts w:ascii="Calibri Light" w:eastAsia="Calibri" w:hAnsi="Calibri Light" w:cs="Calibri Light"/>
          <w:szCs w:val="24"/>
          <w:lang w:val="ru-MD"/>
        </w:rPr>
        <w:t xml:space="preserve">млн. евро и через </w:t>
      </w:r>
      <w:r w:rsidRPr="00AF44B9">
        <w:rPr>
          <w:rFonts w:ascii="Calibri Light" w:hAnsi="Calibri Light" w:cstheme="majorHAnsi"/>
          <w:szCs w:val="24"/>
          <w:lang w:val="ru-MD"/>
        </w:rPr>
        <w:t>КПВП-</w:t>
      </w:r>
      <w:r w:rsidRPr="00AF44B9">
        <w:rPr>
          <w:rFonts w:ascii="Calibri Light" w:hAnsi="Calibri Light" w:cstheme="majorHAnsi"/>
          <w:bCs/>
          <w:szCs w:val="24"/>
          <w:lang w:val="ru-MD"/>
        </w:rPr>
        <w:t xml:space="preserve">МФСР были возмещены </w:t>
      </w:r>
      <w:r w:rsidRPr="00AF44B9">
        <w:rPr>
          <w:rFonts w:ascii="Calibri Light" w:hAnsi="Calibri Light" w:cstheme="majorHAnsi"/>
          <w:szCs w:val="24"/>
          <w:lang w:val="ru-MD" w:eastAsia="ru-RU"/>
        </w:rPr>
        <w:t xml:space="preserve">69,1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0,03 </w:t>
      </w:r>
      <w:r w:rsidRPr="00AF44B9">
        <w:rPr>
          <w:rFonts w:ascii="Calibri Light" w:hAnsi="Calibri Light"/>
          <w:szCs w:val="24"/>
          <w:lang w:val="ru-MD" w:eastAsia="ru-RU"/>
        </w:rPr>
        <w:t xml:space="preserve">млн. долларов США и </w:t>
      </w:r>
      <w:r w:rsidRPr="00AF44B9">
        <w:rPr>
          <w:rFonts w:ascii="Calibri Light" w:hAnsi="Calibri Light" w:cstheme="majorHAnsi"/>
          <w:szCs w:val="24"/>
          <w:lang w:val="ru-MD" w:eastAsia="ru-RU"/>
        </w:rPr>
        <w:t xml:space="preserve">0,1 </w:t>
      </w:r>
      <w:r w:rsidRPr="00AF44B9">
        <w:rPr>
          <w:rFonts w:ascii="Calibri Light" w:eastAsia="Calibri" w:hAnsi="Calibri Light" w:cs="Calibri Light"/>
          <w:szCs w:val="24"/>
          <w:lang w:val="ru-MD"/>
        </w:rPr>
        <w:t>млн. евро.</w:t>
      </w:r>
    </w:p>
    <w:p w:rsidR="00AF44B9" w:rsidRPr="00AF44B9" w:rsidRDefault="00AF44B9" w:rsidP="00AF44B9">
      <w:pPr>
        <w:pStyle w:val="3"/>
        <w:numPr>
          <w:ilvl w:val="0"/>
          <w:numId w:val="0"/>
        </w:numPr>
        <w:jc w:val="both"/>
        <w:rPr>
          <w:rFonts w:ascii="Calibri Light" w:hAnsi="Calibri Light"/>
          <w:lang w:val="ru-MD" w:eastAsia="ru-RU"/>
        </w:rPr>
      </w:pPr>
      <w:bookmarkStart w:id="28" w:name="_Toc139031344"/>
      <w:r w:rsidRPr="00AF44B9">
        <w:rPr>
          <w:rFonts w:ascii="Calibri Light" w:hAnsi="Calibri Light"/>
          <w:lang w:val="ru-MD" w:eastAsia="ru-RU"/>
        </w:rPr>
        <w:t xml:space="preserve">4.3.2. Остаток долгов </w:t>
      </w:r>
      <w:r w:rsidRPr="00AF44B9">
        <w:rPr>
          <w:rFonts w:ascii="Calibri Light" w:eastAsia="Times New Roman" w:hAnsi="Calibri Light" w:cstheme="majorHAnsi"/>
          <w:bCs/>
          <w:lang w:val="ru-MD" w:eastAsia="ru-RU"/>
        </w:rPr>
        <w:t>рекредитованных бенефициаров продолжает расти.</w:t>
      </w:r>
      <w:bookmarkEnd w:id="28"/>
    </w:p>
    <w:p w:rsidR="00AF44B9" w:rsidRPr="00AF44B9" w:rsidRDefault="00AF44B9" w:rsidP="00AF44B9">
      <w:pPr>
        <w:spacing w:line="276" w:lineRule="auto"/>
        <w:jc w:val="both"/>
        <w:rPr>
          <w:rFonts w:ascii="Calibri Light" w:hAnsi="Calibri Light" w:cstheme="majorHAnsi"/>
          <w:i/>
          <w:szCs w:val="24"/>
          <w:lang w:val="ru-MD" w:eastAsia="ru-RU"/>
        </w:rPr>
      </w:pPr>
      <w:r w:rsidRPr="00AF44B9">
        <w:rPr>
          <w:rFonts w:ascii="Calibri Light" w:hAnsi="Calibri Light" w:cstheme="majorHAnsi"/>
          <w:szCs w:val="24"/>
          <w:lang w:val="ru-MD" w:eastAsia="ru-RU"/>
        </w:rPr>
        <w:t xml:space="preserve">На конец 2022 года остаток долга </w:t>
      </w:r>
      <w:r w:rsidRPr="00AF44B9">
        <w:rPr>
          <w:rFonts w:ascii="Calibri Light" w:eastAsia="Times New Roman" w:hAnsi="Calibri Light" w:cstheme="majorHAnsi"/>
          <w:bCs/>
          <w:lang w:val="ru-MD" w:eastAsia="ru-RU"/>
        </w:rPr>
        <w:t xml:space="preserve">рекредитованных бенефициаров составил </w:t>
      </w:r>
      <w:r w:rsidRPr="00AF44B9">
        <w:rPr>
          <w:rFonts w:ascii="Calibri Light" w:hAnsi="Calibri Light" w:cstheme="majorHAnsi"/>
          <w:szCs w:val="24"/>
          <w:lang w:val="ru-MD" w:eastAsia="ru-RU"/>
        </w:rPr>
        <w:t xml:space="preserve">3 557,9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31,8 </w:t>
      </w:r>
      <w:r w:rsidRPr="00AF44B9">
        <w:rPr>
          <w:rFonts w:ascii="Calibri Light" w:hAnsi="Calibri Light"/>
          <w:szCs w:val="24"/>
          <w:lang w:val="ru-MD" w:eastAsia="ru-RU"/>
        </w:rPr>
        <w:t xml:space="preserve">млн. долларов США, </w:t>
      </w:r>
      <w:r w:rsidRPr="00AF44B9">
        <w:rPr>
          <w:rFonts w:ascii="Calibri Light" w:hAnsi="Calibri Light" w:cstheme="majorHAnsi"/>
          <w:szCs w:val="24"/>
          <w:lang w:val="ru-MD" w:eastAsia="ru-RU"/>
        </w:rPr>
        <w:t xml:space="preserve">353,5 </w:t>
      </w:r>
      <w:r w:rsidRPr="00AF44B9">
        <w:rPr>
          <w:rFonts w:ascii="Calibri Light" w:eastAsia="Calibri" w:hAnsi="Calibri Light" w:cs="Calibri Light"/>
          <w:szCs w:val="24"/>
          <w:lang w:val="ru-MD"/>
        </w:rPr>
        <w:t xml:space="preserve">млн. евро и </w:t>
      </w:r>
      <w:r w:rsidRPr="00AF44B9">
        <w:rPr>
          <w:rFonts w:ascii="Calibri Light" w:hAnsi="Calibri Light" w:cstheme="majorHAnsi"/>
          <w:szCs w:val="24"/>
          <w:lang w:val="ru-MD" w:eastAsia="ru-RU"/>
        </w:rPr>
        <w:t xml:space="preserve">896,9 млн. </w:t>
      </w:r>
      <w:r w:rsidRPr="00AF44B9">
        <w:rPr>
          <w:rFonts w:ascii="Calibri Light" w:eastAsia="Calibri" w:hAnsi="Calibri Light" w:cs="Calibri Light"/>
          <w:szCs w:val="24"/>
          <w:lang w:val="ru-MD"/>
        </w:rPr>
        <w:t xml:space="preserve">японских иен (эквивалент       </w:t>
      </w:r>
      <w:r w:rsidRPr="00AF44B9">
        <w:rPr>
          <w:rFonts w:ascii="Calibri Light" w:hAnsi="Calibri Light" w:cstheme="majorHAnsi"/>
          <w:szCs w:val="24"/>
          <w:lang w:val="ru-MD" w:eastAsia="ru-RU"/>
        </w:rPr>
        <w:t xml:space="preserve">11 499,8 </w:t>
      </w:r>
      <w:r w:rsidRPr="00AF44B9">
        <w:rPr>
          <w:rFonts w:ascii="Calibri Light" w:hAnsi="Calibri Light"/>
          <w:szCs w:val="24"/>
          <w:lang w:val="ru-MD" w:eastAsia="ru-RU"/>
        </w:rPr>
        <w:t xml:space="preserve">млн. леев), увеличившись по сравнению с концом </w:t>
      </w:r>
      <w:r w:rsidRPr="00AF44B9">
        <w:rPr>
          <w:rFonts w:ascii="Calibri Light" w:hAnsi="Calibri Light" w:cstheme="majorHAnsi"/>
          <w:szCs w:val="24"/>
          <w:lang w:val="ru-MD" w:eastAsia="ru-RU"/>
        </w:rPr>
        <w:t xml:space="preserve">2021 года на 4 463,6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(63,4%). Из общего долга </w:t>
      </w:r>
      <w:r w:rsidRPr="00AF44B9">
        <w:rPr>
          <w:rFonts w:ascii="Calibri Light" w:eastAsia="Times New Roman" w:hAnsi="Calibri Light" w:cstheme="majorHAnsi"/>
          <w:bCs/>
          <w:lang w:val="ru-MD" w:eastAsia="ru-RU"/>
        </w:rPr>
        <w:t xml:space="preserve">рекредитованных бенефициаров </w:t>
      </w:r>
      <w:r w:rsidRPr="00AF44B9">
        <w:rPr>
          <w:rFonts w:ascii="Calibri Light" w:hAnsi="Calibri Light" w:cstheme="majorHAnsi"/>
          <w:szCs w:val="24"/>
          <w:lang w:val="ru-MD" w:eastAsia="ru-RU"/>
        </w:rPr>
        <w:t xml:space="preserve">11 499,8 </w:t>
      </w:r>
      <w:r w:rsidRPr="00AF44B9">
        <w:rPr>
          <w:rFonts w:ascii="Calibri Light" w:hAnsi="Calibri Light"/>
          <w:szCs w:val="24"/>
          <w:lang w:val="ru-MD" w:eastAsia="ru-RU"/>
        </w:rPr>
        <w:t xml:space="preserve">млн. леев, долг с истекшим сроком оплаты составляет около </w:t>
      </w:r>
      <w:r w:rsidRPr="00AF44B9">
        <w:rPr>
          <w:rFonts w:ascii="Calibri Light" w:hAnsi="Calibri Light" w:cstheme="majorHAnsi"/>
          <w:szCs w:val="24"/>
          <w:lang w:val="ru-MD" w:eastAsia="ru-RU"/>
        </w:rPr>
        <w:t xml:space="preserve">273,4 </w:t>
      </w:r>
      <w:r w:rsidRPr="00AF44B9">
        <w:rPr>
          <w:rFonts w:ascii="Calibri Light" w:hAnsi="Calibri Light"/>
          <w:szCs w:val="24"/>
          <w:lang w:val="ru-MD" w:eastAsia="ru-RU"/>
        </w:rPr>
        <w:t>млн. леев.</w:t>
      </w:r>
      <w:r w:rsidRPr="00AF44B9">
        <w:rPr>
          <w:rFonts w:ascii="Calibri Light" w:hAnsi="Calibri Light"/>
          <w:lang w:val="ru-MD" w:eastAsia="ru-RU"/>
        </w:rPr>
        <w:t xml:space="preserve"> </w:t>
      </w:r>
      <w:r w:rsidRPr="00AF44B9">
        <w:rPr>
          <w:rFonts w:ascii="Calibri Light" w:hAnsi="Calibri Light"/>
          <w:i/>
          <w:lang w:val="ru-MD" w:eastAsia="ru-RU"/>
        </w:rPr>
        <w:t xml:space="preserve">Остаток долга </w:t>
      </w:r>
      <w:r w:rsidRPr="00AF44B9">
        <w:rPr>
          <w:rFonts w:ascii="Calibri Light" w:eastAsia="Times New Roman" w:hAnsi="Calibri Light" w:cstheme="majorHAnsi"/>
          <w:bCs/>
          <w:i/>
          <w:lang w:val="ru-MD" w:eastAsia="ru-RU"/>
        </w:rPr>
        <w:t>рекредитованных бенефициаров, в том числе с истекшим сроком, представлен в</w:t>
      </w:r>
      <w:r w:rsidRPr="00AF44B9">
        <w:rPr>
          <w:rFonts w:ascii="Calibri Light" w:hAnsi="Calibri Light" w:cstheme="majorHAnsi"/>
          <w:i/>
          <w:szCs w:val="24"/>
          <w:lang w:val="ru-MD"/>
        </w:rPr>
        <w:t xml:space="preserve"> приложении №5 к настоящему Отчету аудита.</w:t>
      </w:r>
    </w:p>
    <w:p w:rsidR="00AF44B9" w:rsidRPr="00AF44B9" w:rsidRDefault="00AF44B9" w:rsidP="00AF44B9">
      <w:pPr>
        <w:spacing w:after="0" w:line="276" w:lineRule="auto"/>
        <w:jc w:val="both"/>
        <w:rPr>
          <w:rFonts w:ascii="Calibri Light" w:hAnsi="Calibri Light"/>
          <w:szCs w:val="24"/>
          <w:lang w:val="ru-MD" w:eastAsia="ru-RU"/>
        </w:rPr>
      </w:pPr>
      <w:r w:rsidRPr="00AF44B9">
        <w:rPr>
          <w:rFonts w:ascii="Calibri Light" w:hAnsi="Calibri Light"/>
          <w:szCs w:val="24"/>
          <w:lang w:val="ru-MD" w:eastAsia="ru-RU"/>
        </w:rPr>
        <w:t xml:space="preserve">Анализ долгов </w:t>
      </w:r>
      <w:r w:rsidRPr="00AF44B9">
        <w:rPr>
          <w:rFonts w:ascii="Calibri Light" w:eastAsia="Times New Roman" w:hAnsi="Calibri Light" w:cstheme="majorHAnsi"/>
          <w:bCs/>
          <w:lang w:val="ru-MD" w:eastAsia="ru-RU"/>
        </w:rPr>
        <w:t xml:space="preserve">рекредитованных бенефициаров по состоянию на </w:t>
      </w:r>
      <w:r w:rsidRPr="00AF44B9">
        <w:rPr>
          <w:rFonts w:ascii="Calibri Light" w:hAnsi="Calibri Light"/>
          <w:szCs w:val="24"/>
          <w:lang w:val="ru-MD" w:eastAsia="ru-RU"/>
        </w:rPr>
        <w:t>31.12.2022 свидетельствует о следующем:</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szCs w:val="24"/>
          <w:lang w:val="ru-MD" w:eastAsia="ru-RU"/>
        </w:rPr>
      </w:pPr>
      <w:r w:rsidRPr="00AF44B9">
        <w:rPr>
          <w:rFonts w:ascii="Calibri Light" w:hAnsi="Calibri Light"/>
          <w:szCs w:val="24"/>
          <w:lang w:val="ru-MD" w:eastAsia="ru-RU"/>
        </w:rPr>
        <w:t>35 экономических агентов регистрируют долги на общую сумму 5 854,9 млн. леев, из которых 264,6 млн. леев с истекшим сроком оплаты;</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szCs w:val="24"/>
          <w:lang w:val="ru-MD" w:eastAsia="ru-RU"/>
        </w:rPr>
      </w:pPr>
      <w:r w:rsidRPr="00AF44B9">
        <w:rPr>
          <w:rFonts w:ascii="Calibri Light" w:hAnsi="Calibri Light"/>
          <w:szCs w:val="24"/>
          <w:lang w:val="ru-MD" w:eastAsia="ru-RU"/>
        </w:rPr>
        <w:t>27 МПО регистрируют долги на общую сумму 562,5 млн. леев, из которых 7,4 млн. леев с истекшим сроком оплаты;</w:t>
      </w:r>
    </w:p>
    <w:p w:rsidR="00AF44B9" w:rsidRPr="00AF44B9" w:rsidRDefault="00AF44B9" w:rsidP="00AF44B9">
      <w:pPr>
        <w:pStyle w:val="a7"/>
        <w:numPr>
          <w:ilvl w:val="0"/>
          <w:numId w:val="4"/>
        </w:numPr>
        <w:tabs>
          <w:tab w:val="left" w:pos="284"/>
        </w:tabs>
        <w:spacing w:after="120" w:line="276" w:lineRule="auto"/>
        <w:ind w:left="0" w:firstLine="0"/>
        <w:jc w:val="both"/>
        <w:rPr>
          <w:rFonts w:ascii="Calibri Light" w:hAnsi="Calibri Light"/>
          <w:szCs w:val="24"/>
          <w:lang w:val="ru-MD" w:eastAsia="ru-RU"/>
        </w:rPr>
      </w:pPr>
      <w:r w:rsidRPr="00AF44B9">
        <w:rPr>
          <w:rFonts w:ascii="Calibri Light" w:hAnsi="Calibri Light"/>
          <w:szCs w:val="24"/>
          <w:lang w:val="ru-MD" w:eastAsia="ru-RU"/>
        </w:rPr>
        <w:t xml:space="preserve">17 банков, небанковских кредитных организаций и </w:t>
      </w:r>
      <w:r w:rsidRPr="00AF44B9">
        <w:rPr>
          <w:rFonts w:ascii="Calibri Light" w:hAnsi="Calibri Light" w:cstheme="majorHAnsi"/>
          <w:szCs w:val="24"/>
          <w:lang w:val="ru-MD" w:eastAsia="ru-RU"/>
        </w:rPr>
        <w:t xml:space="preserve">ссудо-сберегательных ассоциаций, участвующих в </w:t>
      </w:r>
      <w:r w:rsidRPr="00AF44B9">
        <w:rPr>
          <w:rFonts w:ascii="Calibri Light" w:eastAsia="Times New Roman" w:hAnsi="Calibri Light" w:cstheme="majorHAnsi"/>
          <w:bCs/>
          <w:lang w:val="ru-MD" w:eastAsia="ru-RU"/>
        </w:rPr>
        <w:t xml:space="preserve">рекредитовании, регистрируют долги на общую сумму </w:t>
      </w:r>
      <w:r w:rsidRPr="00AF44B9">
        <w:rPr>
          <w:rFonts w:ascii="Calibri Light" w:hAnsi="Calibri Light"/>
          <w:szCs w:val="24"/>
          <w:lang w:val="ru-MD" w:eastAsia="ru-RU"/>
        </w:rPr>
        <w:t>5 082,4 млн. леев, из которых 1,4 млн. леев с истекшим сроком оплаты.</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Из общей суммы долгов </w:t>
      </w:r>
      <w:r w:rsidRPr="00AF44B9">
        <w:rPr>
          <w:rFonts w:ascii="Calibri Light" w:eastAsia="Times New Roman" w:hAnsi="Calibri Light" w:cstheme="majorHAnsi"/>
          <w:bCs/>
          <w:lang w:val="ru-MD" w:eastAsia="ru-RU"/>
        </w:rPr>
        <w:t xml:space="preserve">рекредитованных бенефициаров </w:t>
      </w:r>
      <w:r w:rsidRPr="00AF44B9">
        <w:rPr>
          <w:rFonts w:ascii="Calibri Light" w:hAnsi="Calibri Light" w:cstheme="majorHAnsi"/>
          <w:szCs w:val="24"/>
          <w:lang w:val="ru-MD" w:eastAsia="ru-RU"/>
        </w:rPr>
        <w:t xml:space="preserve">(11 499,8 </w:t>
      </w:r>
      <w:r w:rsidRPr="00AF44B9">
        <w:rPr>
          <w:rFonts w:ascii="Calibri Light" w:hAnsi="Calibri Light"/>
          <w:szCs w:val="24"/>
          <w:lang w:val="ru-MD" w:eastAsia="ru-RU"/>
        </w:rPr>
        <w:t xml:space="preserve">млн. леев), долги по кредитам, </w:t>
      </w:r>
      <w:r w:rsidRPr="00AF44B9">
        <w:rPr>
          <w:rFonts w:ascii="Calibri Light" w:eastAsia="Times New Roman" w:hAnsi="Calibri Light" w:cstheme="majorHAnsi"/>
          <w:bCs/>
          <w:lang w:val="ru-MD" w:eastAsia="ru-RU"/>
        </w:rPr>
        <w:t xml:space="preserve">рекредитованным посредством МФ, составили </w:t>
      </w:r>
      <w:r w:rsidRPr="00AF44B9">
        <w:rPr>
          <w:rFonts w:ascii="Calibri Light" w:hAnsi="Calibri Light" w:cstheme="majorHAnsi"/>
          <w:szCs w:val="24"/>
          <w:lang w:val="ru-MD" w:eastAsia="ru-RU"/>
        </w:rPr>
        <w:t xml:space="preserve">70,7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28,0 </w:t>
      </w:r>
      <w:r w:rsidRPr="00AF44B9">
        <w:rPr>
          <w:rFonts w:ascii="Calibri Light" w:hAnsi="Calibri Light"/>
          <w:szCs w:val="24"/>
          <w:lang w:val="ru-MD" w:eastAsia="ru-RU"/>
        </w:rPr>
        <w:t xml:space="preserve">млн. долларов США, </w:t>
      </w:r>
      <w:r w:rsidRPr="00AF44B9">
        <w:rPr>
          <w:rFonts w:ascii="Calibri Light" w:hAnsi="Calibri Light" w:cstheme="majorHAnsi"/>
          <w:szCs w:val="24"/>
          <w:lang w:val="ru-MD" w:eastAsia="ru-RU"/>
        </w:rPr>
        <w:t xml:space="preserve">278,2 </w:t>
      </w:r>
      <w:r w:rsidRPr="00AF44B9">
        <w:rPr>
          <w:rFonts w:ascii="Calibri Light" w:eastAsia="Calibri" w:hAnsi="Calibri Light" w:cs="Calibri Light"/>
          <w:szCs w:val="24"/>
          <w:lang w:val="ru-MD"/>
        </w:rPr>
        <w:t xml:space="preserve">млн. евро и </w:t>
      </w:r>
      <w:r w:rsidRPr="00AF44B9">
        <w:rPr>
          <w:rFonts w:ascii="Calibri Light" w:hAnsi="Calibri Light" w:cstheme="majorHAnsi"/>
          <w:szCs w:val="24"/>
          <w:lang w:val="ru-MD" w:eastAsia="ru-RU"/>
        </w:rPr>
        <w:t xml:space="preserve">896,9 млн. </w:t>
      </w:r>
      <w:r w:rsidRPr="00AF44B9">
        <w:rPr>
          <w:rFonts w:ascii="Calibri Light" w:eastAsia="Calibri" w:hAnsi="Calibri Light" w:cs="Calibri Light"/>
          <w:szCs w:val="24"/>
          <w:lang w:val="ru-MD"/>
        </w:rPr>
        <w:t xml:space="preserve">японских иен (эквивалент </w:t>
      </w:r>
      <w:r w:rsidRPr="00AF44B9">
        <w:rPr>
          <w:rFonts w:ascii="Calibri Light" w:hAnsi="Calibri Light" w:cstheme="majorHAnsi"/>
          <w:szCs w:val="24"/>
          <w:lang w:val="ru-MD" w:eastAsia="ru-RU"/>
        </w:rPr>
        <w:t xml:space="preserve">6 405,6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 xml:space="preserve">) или 55,7% от общей суммы долгов, а посредством </w:t>
      </w:r>
      <w:r w:rsidRPr="00AF44B9">
        <w:rPr>
          <w:rFonts w:ascii="Calibri Light" w:hAnsi="Calibri Light" w:cstheme="majorHAnsi"/>
          <w:bCs/>
          <w:szCs w:val="24"/>
          <w:lang w:val="ru-MD"/>
        </w:rPr>
        <w:t xml:space="preserve">ОУП ВП и </w:t>
      </w:r>
      <w:r w:rsidRPr="00AF44B9">
        <w:rPr>
          <w:rFonts w:ascii="Calibri Light" w:hAnsi="Calibri Light" w:cstheme="majorHAnsi"/>
          <w:szCs w:val="24"/>
          <w:lang w:val="ru-MD"/>
        </w:rPr>
        <w:t>КПВП-</w:t>
      </w:r>
      <w:r w:rsidRPr="00AF44B9">
        <w:rPr>
          <w:rFonts w:ascii="Calibri Light" w:hAnsi="Calibri Light" w:cstheme="majorHAnsi"/>
          <w:bCs/>
          <w:szCs w:val="24"/>
          <w:lang w:val="ru-MD"/>
        </w:rPr>
        <w:t xml:space="preserve">МФСР составили </w:t>
      </w:r>
      <w:r w:rsidRPr="00AF44B9">
        <w:rPr>
          <w:rFonts w:ascii="Calibri Light" w:hAnsi="Calibri Light" w:cstheme="majorHAnsi"/>
          <w:szCs w:val="24"/>
          <w:lang w:val="ru-MD" w:eastAsia="ru-RU"/>
        </w:rPr>
        <w:t xml:space="preserve">3 487,2 </w:t>
      </w:r>
      <w:r w:rsidRPr="00AF44B9">
        <w:rPr>
          <w:rFonts w:ascii="Calibri Light" w:hAnsi="Calibri Light"/>
          <w:szCs w:val="24"/>
          <w:lang w:val="ru-MD" w:eastAsia="ru-RU"/>
        </w:rPr>
        <w:t xml:space="preserve">млн. леев, </w:t>
      </w:r>
      <w:r w:rsidRPr="00AF44B9">
        <w:rPr>
          <w:rFonts w:ascii="Calibri Light" w:hAnsi="Calibri Light" w:cstheme="majorHAnsi"/>
          <w:szCs w:val="24"/>
          <w:lang w:val="ru-MD" w:eastAsia="ru-RU"/>
        </w:rPr>
        <w:t xml:space="preserve">3,8 </w:t>
      </w:r>
      <w:r w:rsidRPr="00AF44B9">
        <w:rPr>
          <w:rFonts w:ascii="Calibri Light" w:hAnsi="Calibri Light"/>
          <w:szCs w:val="24"/>
          <w:lang w:val="ru-MD" w:eastAsia="ru-RU"/>
        </w:rPr>
        <w:t xml:space="preserve">млн. долларов США, </w:t>
      </w:r>
      <w:r w:rsidRPr="00AF44B9">
        <w:rPr>
          <w:rFonts w:ascii="Calibri Light" w:hAnsi="Calibri Light" w:cstheme="majorHAnsi"/>
          <w:szCs w:val="24"/>
          <w:lang w:val="ru-MD" w:eastAsia="ru-RU"/>
        </w:rPr>
        <w:t xml:space="preserve">75,3 </w:t>
      </w:r>
      <w:r w:rsidRPr="00AF44B9">
        <w:rPr>
          <w:rFonts w:ascii="Calibri Light" w:eastAsia="Calibri" w:hAnsi="Calibri Light" w:cs="Calibri Light"/>
          <w:szCs w:val="24"/>
          <w:lang w:val="ru-MD"/>
        </w:rPr>
        <w:t xml:space="preserve">млн. евро (эквивалент </w:t>
      </w:r>
      <w:r w:rsidRPr="00AF44B9">
        <w:rPr>
          <w:rFonts w:ascii="Calibri Light" w:hAnsi="Calibri Light" w:cstheme="majorHAnsi"/>
          <w:szCs w:val="24"/>
          <w:lang w:val="ru-MD" w:eastAsia="ru-RU"/>
        </w:rPr>
        <w:t xml:space="preserve">5 094,2 </w:t>
      </w:r>
      <w:r w:rsidRPr="00AF44B9">
        <w:rPr>
          <w:rFonts w:ascii="Calibri Light" w:hAnsi="Calibri Light"/>
          <w:szCs w:val="24"/>
          <w:lang w:val="ru-MD" w:eastAsia="ru-RU"/>
        </w:rPr>
        <w:t>млн. леев</w:t>
      </w:r>
      <w:r w:rsidRPr="00AF44B9">
        <w:rPr>
          <w:rFonts w:ascii="Calibri Light" w:hAnsi="Calibri Light" w:cstheme="majorHAnsi"/>
          <w:szCs w:val="24"/>
          <w:lang w:val="ru-MD" w:eastAsia="ru-RU"/>
        </w:rPr>
        <w:t>) или 44,3% от общей суммы долгов.</w:t>
      </w:r>
    </w:p>
    <w:p w:rsidR="00AF44B9" w:rsidRPr="00AF44B9" w:rsidRDefault="00AF44B9" w:rsidP="00AF44B9">
      <w:pPr>
        <w:spacing w:line="276" w:lineRule="auto"/>
        <w:jc w:val="both"/>
        <w:rPr>
          <w:rFonts w:ascii="Calibri Light" w:hAnsi="Calibri Light" w:cstheme="majorHAnsi"/>
          <w:szCs w:val="24"/>
          <w:lang w:val="ru-MD" w:eastAsia="ru-RU"/>
        </w:rPr>
      </w:pPr>
      <w:r w:rsidRPr="00AF44B9">
        <w:rPr>
          <w:rFonts w:ascii="Calibri Light" w:hAnsi="Calibri Light" w:cstheme="majorHAnsi"/>
          <w:szCs w:val="24"/>
          <w:lang w:val="ru-MD" w:eastAsia="ru-RU"/>
        </w:rPr>
        <w:t xml:space="preserve">Согласно отчетным данным МФ, на конец </w:t>
      </w:r>
      <w:r w:rsidRPr="00AF44B9">
        <w:rPr>
          <w:rFonts w:ascii="Calibri Light" w:hAnsi="Calibri Light"/>
          <w:szCs w:val="24"/>
          <w:lang w:val="ru-MD" w:eastAsia="ru-RU"/>
        </w:rPr>
        <w:t xml:space="preserve">2022 долг с истекшим сроком (в некоторых случаях, который сохраняется из года в год) по </w:t>
      </w:r>
      <w:r w:rsidRPr="00AF44B9">
        <w:rPr>
          <w:rFonts w:ascii="Calibri Light" w:eastAsia="Times New Roman" w:hAnsi="Calibri Light" w:cstheme="majorHAnsi"/>
          <w:bCs/>
          <w:lang w:val="ru-MD" w:eastAsia="ru-RU"/>
        </w:rPr>
        <w:t xml:space="preserve">рекредитованным кредитам составил </w:t>
      </w:r>
      <w:r w:rsidRPr="00AF44B9">
        <w:rPr>
          <w:rFonts w:ascii="Calibri Light" w:hAnsi="Calibri Light"/>
          <w:szCs w:val="24"/>
          <w:lang w:val="ru-MD" w:eastAsia="ru-RU"/>
        </w:rPr>
        <w:t>72,1 млн. леев, 9,6 млн. долларов США и 0,9</w:t>
      </w:r>
      <w:r w:rsidRPr="00AF44B9">
        <w:rPr>
          <w:rFonts w:ascii="Calibri Light" w:eastAsia="Calibri" w:hAnsi="Calibri Light" w:cs="Calibri Light"/>
          <w:szCs w:val="24"/>
          <w:lang w:val="ru-MD"/>
        </w:rPr>
        <w:t xml:space="preserve"> млн. евро (эквивалент </w:t>
      </w:r>
      <w:r w:rsidRPr="00AF44B9">
        <w:rPr>
          <w:rFonts w:ascii="Calibri Light" w:hAnsi="Calibri Light"/>
          <w:szCs w:val="24"/>
          <w:lang w:val="ru-MD" w:eastAsia="ru-RU"/>
        </w:rPr>
        <w:t>273,4 млн. леев), снизившись на 22,5 млн. леев против предыдущего года. Это снижение обусловлено, в основном, проведением рассрочки</w:t>
      </w:r>
      <w:r w:rsidRPr="00AF44B9">
        <w:rPr>
          <w:rStyle w:val="a6"/>
          <w:rFonts w:ascii="Calibri Light" w:hAnsi="Calibri Light"/>
          <w:szCs w:val="24"/>
          <w:lang w:val="ru-MD" w:eastAsia="ru-RU"/>
        </w:rPr>
        <w:footnoteReference w:id="22"/>
      </w:r>
      <w:r w:rsidRPr="00AF44B9">
        <w:rPr>
          <w:rFonts w:ascii="Calibri Light" w:hAnsi="Calibri Light"/>
          <w:szCs w:val="24"/>
          <w:lang w:val="ru-MD" w:eastAsia="ru-RU"/>
        </w:rPr>
        <w:t xml:space="preserve"> долга ГП </w:t>
      </w:r>
      <w:r w:rsidRPr="00AF44B9">
        <w:rPr>
          <w:rFonts w:ascii="Calibri Light" w:hAnsi="Calibri Light"/>
          <w:color w:val="000000" w:themeColor="text1"/>
          <w:szCs w:val="24"/>
          <w:lang w:val="ru-MD" w:eastAsia="ru-RU"/>
        </w:rPr>
        <w:t>„Железная дорога Молдовы”</w:t>
      </w:r>
      <w:r w:rsidRPr="00AF44B9">
        <w:rPr>
          <w:rFonts w:ascii="Calibri Light" w:hAnsi="Calibri Light"/>
          <w:szCs w:val="24"/>
          <w:lang w:val="ru-MD" w:eastAsia="ru-RU"/>
        </w:rPr>
        <w:t xml:space="preserve"> с истекшим сроком оплаты на общую сумму около </w:t>
      </w:r>
      <w:r w:rsidRPr="00AF44B9">
        <w:rPr>
          <w:rFonts w:ascii="Calibri Light" w:hAnsi="Calibri Light"/>
          <w:color w:val="000000" w:themeColor="text1"/>
          <w:szCs w:val="24"/>
          <w:lang w:val="ru-MD" w:eastAsia="ru-RU"/>
        </w:rPr>
        <w:t xml:space="preserve">3,3 </w:t>
      </w:r>
      <w:r w:rsidRPr="00AF44B9">
        <w:rPr>
          <w:rFonts w:ascii="Calibri Light" w:eastAsia="Calibri" w:hAnsi="Calibri Light" w:cs="Calibri Light"/>
          <w:szCs w:val="24"/>
          <w:lang w:val="ru-MD"/>
        </w:rPr>
        <w:t>млн. евро.</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hAnsi="Calibri Light"/>
          <w:color w:val="000000" w:themeColor="text1"/>
          <w:szCs w:val="24"/>
          <w:lang w:val="ru-MD" w:eastAsia="ru-RU"/>
        </w:rPr>
        <w:t xml:space="preserve">Вместе с тем, аудит </w:t>
      </w:r>
      <w:r w:rsidRPr="00AF44B9">
        <w:rPr>
          <w:rFonts w:ascii="Calibri Light" w:hAnsi="Calibri Light"/>
          <w:szCs w:val="24"/>
          <w:lang w:val="ru-MD" w:eastAsia="ru-RU"/>
        </w:rPr>
        <w:t>свидетельствует об</w:t>
      </w:r>
      <w:r w:rsidRPr="00AF44B9">
        <w:rPr>
          <w:rFonts w:ascii="Calibri Light" w:hAnsi="Calibri Light"/>
          <w:color w:val="000000" w:themeColor="text1"/>
          <w:szCs w:val="24"/>
          <w:lang w:val="ru-MD" w:eastAsia="ru-RU"/>
        </w:rPr>
        <w:t xml:space="preserve"> увеличении долгов с истекшим сроком оплаты на некоторых предприятиях, которые уже находятся в процессе несостоятельности, наиболее существенное увеличение </w:t>
      </w:r>
      <w:r w:rsidRPr="00AF44B9">
        <w:rPr>
          <w:rFonts w:ascii="Calibri Light" w:hAnsi="Calibri Light"/>
          <w:szCs w:val="24"/>
          <w:lang w:val="ru-MD" w:eastAsia="ru-RU"/>
        </w:rPr>
        <w:t>зарегистрировано на: МП Управлении</w:t>
      </w:r>
      <w:r w:rsidRPr="00AF44B9">
        <w:rPr>
          <w:rFonts w:ascii="Calibri Light" w:hAnsi="Calibri Light"/>
          <w:color w:val="000000" w:themeColor="text1"/>
          <w:szCs w:val="24"/>
          <w:lang w:val="ru-MD" w:eastAsia="ru-RU"/>
        </w:rPr>
        <w:t xml:space="preserve"> </w:t>
      </w:r>
      <w:r w:rsidRPr="00AF44B9">
        <w:rPr>
          <w:rFonts w:ascii="Calibri Light" w:hAnsi="Calibri Light"/>
          <w:szCs w:val="24"/>
          <w:lang w:val="ru-MD" w:eastAsia="ru-RU"/>
        </w:rPr>
        <w:t>Apă-Canal Бэлць – на 2,7 млн. леев больше, АО Управлении Apă-Canal Сорока - на 1,3 млн. леев больше.</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hAnsi="Calibri Light"/>
          <w:szCs w:val="24"/>
          <w:lang w:val="ru-MD" w:eastAsia="ru-RU"/>
        </w:rPr>
        <w:t xml:space="preserve">Также, аудит подчеркивает и увеличение остатка долга с истекшим сроком оплаты по </w:t>
      </w:r>
      <w:r w:rsidRPr="00AF44B9">
        <w:rPr>
          <w:rFonts w:ascii="Calibri Light" w:eastAsia="Times New Roman" w:hAnsi="Calibri Light" w:cstheme="majorHAnsi"/>
          <w:bCs/>
          <w:lang w:val="ru-MD" w:eastAsia="ru-RU"/>
        </w:rPr>
        <w:t xml:space="preserve">рекредитованным средствам по 2 экономическим агентам, находящимся в процессе </w:t>
      </w:r>
      <w:r w:rsidRPr="00AF44B9">
        <w:rPr>
          <w:rFonts w:ascii="Calibri Light" w:hAnsi="Calibri Light"/>
          <w:color w:val="000000" w:themeColor="text1"/>
          <w:szCs w:val="24"/>
          <w:lang w:val="ru-MD" w:eastAsia="ru-RU"/>
        </w:rPr>
        <w:t xml:space="preserve">несостоятельности, вследствие курсовой валютной разницы: АО </w:t>
      </w:r>
      <w:r w:rsidRPr="00AF44B9">
        <w:rPr>
          <w:rFonts w:ascii="Calibri Light" w:hAnsi="Calibri Light"/>
          <w:szCs w:val="24"/>
          <w:lang w:val="ru-MD" w:eastAsia="ru-RU"/>
        </w:rPr>
        <w:t>„Becon-Basarabia” – на 7,9 млн. леев больше и ООО „Resursele Moldovei” – на 1,5 млн. леев больше.</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hAnsi="Calibri Light"/>
          <w:szCs w:val="24"/>
          <w:lang w:val="ru-MD" w:eastAsia="ru-RU"/>
        </w:rPr>
        <w:t xml:space="preserve">Формирование долгов с истекшим сроком оплаты было обусловлено несоблюдением графиков возмещения </w:t>
      </w:r>
      <w:r w:rsidRPr="00AF44B9">
        <w:rPr>
          <w:rFonts w:ascii="Calibri Light" w:eastAsia="Times New Roman" w:hAnsi="Calibri Light" w:cstheme="majorHAnsi"/>
          <w:bCs/>
          <w:lang w:val="ru-MD" w:eastAsia="ru-RU"/>
        </w:rPr>
        <w:t>рекредитованных кредитов рекредитованными</w:t>
      </w:r>
      <w:r w:rsidRPr="00AF44B9">
        <w:rPr>
          <w:rFonts w:ascii="Calibri Light" w:eastAsia="Times New Roman" w:hAnsi="Calibri Light" w:cstheme="majorHAnsi"/>
          <w:bCs/>
          <w:szCs w:val="24"/>
          <w:lang w:val="ru-MD" w:eastAsia="ru-RU"/>
        </w:rPr>
        <w:t xml:space="preserve"> бенефициарами. По мнению аудита, сохранение в течение многих лет долгов с </w:t>
      </w:r>
      <w:r w:rsidRPr="00AF44B9">
        <w:rPr>
          <w:rFonts w:ascii="Calibri Light" w:hAnsi="Calibri Light"/>
          <w:szCs w:val="24"/>
          <w:lang w:val="ru-MD" w:eastAsia="ru-RU"/>
        </w:rPr>
        <w:t xml:space="preserve">истекшим сроком оплаты </w:t>
      </w:r>
      <w:r w:rsidRPr="00AF44B9">
        <w:rPr>
          <w:rFonts w:ascii="Calibri Light" w:eastAsia="Times New Roman" w:hAnsi="Calibri Light" w:cstheme="majorHAnsi"/>
          <w:bCs/>
          <w:lang w:val="ru-MD" w:eastAsia="ru-RU"/>
        </w:rPr>
        <w:t>рекредитованных</w:t>
      </w:r>
      <w:r w:rsidRPr="00AF44B9">
        <w:rPr>
          <w:rFonts w:ascii="Calibri Light" w:eastAsia="Times New Roman" w:hAnsi="Calibri Light" w:cstheme="majorHAnsi"/>
          <w:bCs/>
          <w:szCs w:val="24"/>
          <w:lang w:val="ru-MD" w:eastAsia="ru-RU"/>
        </w:rPr>
        <w:t xml:space="preserve"> бенефициаров перед </w:t>
      </w:r>
      <w:r w:rsidRPr="00AF44B9">
        <w:rPr>
          <w:rFonts w:ascii="Calibri Light" w:hAnsi="Calibri Light"/>
          <w:szCs w:val="24"/>
          <w:lang w:val="ru-MD" w:eastAsia="ru-RU"/>
        </w:rPr>
        <w:t>государственным бюджетом продолжает представлять повышенный риск невозмещения.</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hAnsi="Calibri Light"/>
          <w:szCs w:val="24"/>
          <w:lang w:val="ru-MD" w:eastAsia="ru-RU"/>
        </w:rPr>
        <w:t>В соответствии с нормативной базой</w:t>
      </w:r>
      <w:r w:rsidRPr="00AF44B9">
        <w:rPr>
          <w:rStyle w:val="a6"/>
          <w:rFonts w:ascii="Calibri Light" w:eastAsia="Calibri" w:hAnsi="Calibri Light" w:cs="Calibri Light"/>
          <w:szCs w:val="24"/>
          <w:lang w:val="ru-MD"/>
        </w:rPr>
        <w:footnoteReference w:id="23"/>
      </w:r>
      <w:r w:rsidRPr="00AF44B9">
        <w:rPr>
          <w:rFonts w:ascii="Calibri Light" w:eastAsia="Calibri" w:hAnsi="Calibri Light" w:cs="Calibri Light"/>
          <w:szCs w:val="24"/>
          <w:lang w:val="ru-MD"/>
        </w:rPr>
        <w:t>,</w:t>
      </w:r>
      <w:r w:rsidRPr="00AF44B9">
        <w:rPr>
          <w:rFonts w:ascii="Calibri Light" w:hAnsi="Calibri Light"/>
          <w:szCs w:val="24"/>
          <w:lang w:val="ru-MD" w:eastAsia="ru-RU"/>
        </w:rPr>
        <w:t xml:space="preserve"> в случае </w:t>
      </w:r>
      <w:r w:rsidRPr="00AF44B9">
        <w:rPr>
          <w:rFonts w:ascii="Calibri Light" w:eastAsia="Calibri" w:hAnsi="Calibri Light" w:cs="Calibri Light"/>
          <w:szCs w:val="24"/>
          <w:lang w:val="ru-MD"/>
        </w:rPr>
        <w:t>нарушения банками и/или небанковскими кредитными организациями и/или ссудо-сберегательными ассоциациями, получившими в заем рекредитованные средства, бенефициарами рекредитования и гарантированными дебиторами своих обязательств, установленных в соответствующих договорах, МФ и/или специально созданные для целей рекредитования подразделения непосредственно или через ГНС уполномочены приостановить внесудебным путем банковские операции, наложить арест и взыскать в бесспорном порядке причитающиеся средства с банковских счетов данных получателей средств по государственным займам и/или государственным гарантиям в соответствии с процедурой, установленной действующим законодательством.</w:t>
      </w:r>
    </w:p>
    <w:p w:rsidR="00AF44B9" w:rsidRPr="00AF44B9" w:rsidRDefault="00AF44B9" w:rsidP="00AF44B9">
      <w:pPr>
        <w:spacing w:line="276" w:lineRule="auto"/>
        <w:jc w:val="both"/>
        <w:rPr>
          <w:rFonts w:ascii="Calibri Light" w:eastAsia="Calibri" w:hAnsi="Calibri Light" w:cs="Calibri Light"/>
          <w:szCs w:val="24"/>
          <w:lang w:val="ru-MD"/>
        </w:rPr>
      </w:pPr>
      <w:r w:rsidRPr="00AF44B9">
        <w:rPr>
          <w:rFonts w:ascii="Calibri Light" w:eastAsia="Calibri" w:hAnsi="Calibri Light" w:cs="Calibri Light"/>
          <w:szCs w:val="24"/>
          <w:lang w:val="ru-MD"/>
        </w:rPr>
        <w:t xml:space="preserve">Так, для возмещения просроченных долгов МФ, посредством ГНС, принимает меры принудительного исполнения к </w:t>
      </w:r>
      <w:r w:rsidRPr="00AF44B9">
        <w:rPr>
          <w:rFonts w:ascii="Calibri Light" w:eastAsia="Times New Roman" w:hAnsi="Calibri Light" w:cstheme="majorHAnsi"/>
          <w:bCs/>
          <w:lang w:val="ru-MD" w:eastAsia="ru-RU"/>
        </w:rPr>
        <w:t>рекредитованным</w:t>
      </w:r>
      <w:r w:rsidRPr="00AF44B9">
        <w:rPr>
          <w:rFonts w:ascii="Calibri Light" w:eastAsia="Times New Roman" w:hAnsi="Calibri Light" w:cstheme="majorHAnsi"/>
          <w:bCs/>
          <w:szCs w:val="24"/>
          <w:lang w:val="ru-MD" w:eastAsia="ru-RU"/>
        </w:rPr>
        <w:t xml:space="preserve"> бенефициарам, имеющим задолженности по</w:t>
      </w:r>
      <w:r w:rsidRPr="00AF44B9">
        <w:rPr>
          <w:rFonts w:ascii="Calibri Light" w:eastAsia="Times New Roman" w:hAnsi="Calibri Light" w:cstheme="majorHAnsi"/>
          <w:bCs/>
          <w:lang w:val="ru-MD" w:eastAsia="ru-RU"/>
        </w:rPr>
        <w:t xml:space="preserve"> рекредитованным займам, в результате, в </w:t>
      </w:r>
      <w:r w:rsidRPr="00AF44B9">
        <w:rPr>
          <w:rFonts w:ascii="Calibri Light" w:eastAsia="Calibri" w:hAnsi="Calibri Light" w:cs="Calibri Light"/>
          <w:szCs w:val="24"/>
          <w:lang w:val="ru-MD"/>
        </w:rPr>
        <w:t xml:space="preserve">2022 году были возмещены в государственный бюджет около 1,4 </w:t>
      </w:r>
      <w:r w:rsidRPr="00AF44B9">
        <w:rPr>
          <w:rFonts w:ascii="Calibri Light" w:hAnsi="Calibri Light"/>
          <w:szCs w:val="24"/>
          <w:lang w:val="ru-MD" w:eastAsia="ru-RU"/>
        </w:rPr>
        <w:t xml:space="preserve">млн. леев, что составляет лишь </w:t>
      </w:r>
      <w:r w:rsidRPr="00AF44B9">
        <w:rPr>
          <w:rFonts w:ascii="Calibri Light" w:eastAsia="Calibri" w:hAnsi="Calibri Light" w:cs="Calibri Light"/>
          <w:szCs w:val="24"/>
          <w:lang w:val="ru-MD"/>
        </w:rPr>
        <w:t>0,07% от общей суммы, возмещенной в отчетном периоде.</w:t>
      </w:r>
    </w:p>
    <w:p w:rsidR="00AF44B9" w:rsidRPr="00AF44B9" w:rsidRDefault="00AF44B9" w:rsidP="00AF44B9">
      <w:pPr>
        <w:spacing w:line="276" w:lineRule="auto"/>
        <w:jc w:val="both"/>
        <w:rPr>
          <w:rFonts w:ascii="Calibri Light" w:hAnsi="Calibri Light"/>
          <w:szCs w:val="24"/>
          <w:lang w:val="ru-MD" w:eastAsia="ru-RU"/>
        </w:rPr>
      </w:pPr>
      <w:r w:rsidRPr="00AF44B9">
        <w:rPr>
          <w:rFonts w:ascii="Calibri Light" w:eastAsia="Calibri" w:hAnsi="Calibri Light" w:cs="Calibri Light"/>
          <w:szCs w:val="24"/>
          <w:lang w:val="ru-MD"/>
        </w:rPr>
        <w:t xml:space="preserve">Необходимо отметить, что из общей суммы долга с </w:t>
      </w:r>
      <w:r w:rsidRPr="00AF44B9">
        <w:rPr>
          <w:rFonts w:ascii="Calibri Light" w:hAnsi="Calibri Light"/>
          <w:szCs w:val="24"/>
          <w:lang w:val="ru-MD" w:eastAsia="ru-RU"/>
        </w:rPr>
        <w:t>истекшим сроком оплаты 273,4 млн. леев, 9,9 млн. леев</w:t>
      </w:r>
      <w:bookmarkEnd w:id="23"/>
      <w:r w:rsidRPr="00AF44B9">
        <w:rPr>
          <w:rFonts w:ascii="Calibri Light" w:hAnsi="Calibri Light"/>
          <w:szCs w:val="24"/>
          <w:lang w:val="ru-MD" w:eastAsia="ru-RU"/>
        </w:rPr>
        <w:t xml:space="preserve"> представляют собой долг 2 предприятий</w:t>
      </w:r>
      <w:r w:rsidRPr="00AF44B9">
        <w:rPr>
          <w:rStyle w:val="a6"/>
          <w:rFonts w:ascii="Calibri Light" w:hAnsi="Calibri Light"/>
          <w:szCs w:val="24"/>
          <w:lang w:val="ru-MD" w:eastAsia="ru-RU"/>
        </w:rPr>
        <w:footnoteReference w:id="24"/>
      </w:r>
      <w:r w:rsidRPr="00AF44B9">
        <w:rPr>
          <w:rFonts w:ascii="Calibri Light" w:hAnsi="Calibri Light"/>
          <w:szCs w:val="24"/>
          <w:lang w:val="ru-MD" w:eastAsia="ru-RU"/>
        </w:rPr>
        <w:t>, которые, согласно представленной МФ информации, отсутствуют в Государственном регистре юридических лиц, долг, который, согласно объяснениям МФ, невозможно будет возместить. Долг этих 2 предприятий, исключенных из Государственного регистра юридических лиц, на общую сумму 9,9 млн. леев, отражается МФ еще с 2016 года. Так, для решения данной проблемы, Управление публичного долга направило обращение</w:t>
      </w:r>
      <w:r w:rsidRPr="00AF44B9">
        <w:rPr>
          <w:rStyle w:val="a6"/>
          <w:rFonts w:ascii="Calibri Light" w:hAnsi="Calibri Light"/>
          <w:szCs w:val="24"/>
          <w:lang w:val="ru-MD" w:eastAsia="ru-RU"/>
        </w:rPr>
        <w:footnoteReference w:id="25"/>
      </w:r>
      <w:r w:rsidRPr="00AF44B9">
        <w:rPr>
          <w:rFonts w:ascii="Calibri Light" w:hAnsi="Calibri Light"/>
          <w:szCs w:val="24"/>
          <w:lang w:val="ru-MD" w:eastAsia="ru-RU"/>
        </w:rPr>
        <w:t xml:space="preserve"> в адрес Управления юридической экспертизы в рамках МФ с целью принятия мер согласно действующему законодательству к </w:t>
      </w:r>
      <w:r w:rsidRPr="00AF44B9">
        <w:rPr>
          <w:rFonts w:ascii="Calibri Light" w:eastAsia="Times New Roman" w:hAnsi="Calibri Light" w:cstheme="majorHAnsi"/>
          <w:bCs/>
          <w:szCs w:val="24"/>
          <w:lang w:val="ru-MD" w:eastAsia="ru-RU"/>
        </w:rPr>
        <w:t>бенефициарам</w:t>
      </w:r>
      <w:r w:rsidRPr="00AF44B9">
        <w:rPr>
          <w:rFonts w:ascii="Calibri Light" w:eastAsia="Times New Roman" w:hAnsi="Calibri Light" w:cstheme="majorHAnsi"/>
          <w:bCs/>
          <w:i/>
          <w:szCs w:val="24"/>
          <w:lang w:val="ru-MD" w:eastAsia="ru-RU"/>
        </w:rPr>
        <w:t xml:space="preserve"> </w:t>
      </w:r>
      <w:r w:rsidRPr="00AF44B9">
        <w:rPr>
          <w:rFonts w:ascii="Calibri Light" w:eastAsia="Times New Roman" w:hAnsi="Calibri Light" w:cstheme="majorHAnsi"/>
          <w:bCs/>
          <w:lang w:val="ru-MD" w:eastAsia="ru-RU"/>
        </w:rPr>
        <w:t xml:space="preserve">рекредитованных кредитов посредством МФ, которое регистрирует долги с </w:t>
      </w:r>
      <w:r w:rsidRPr="00AF44B9">
        <w:rPr>
          <w:rFonts w:ascii="Calibri Light" w:hAnsi="Calibri Light"/>
          <w:szCs w:val="24"/>
          <w:lang w:val="ru-MD" w:eastAsia="ru-RU"/>
        </w:rPr>
        <w:t>истекшим сроком оплаты, в том числе: i) возбудить дело о несостоятельности в отношении потенциальных бенефициаров банкрота</w:t>
      </w:r>
      <w:r w:rsidRPr="00AF44B9">
        <w:rPr>
          <w:rStyle w:val="a6"/>
          <w:rFonts w:ascii="Calibri Light" w:hAnsi="Calibri Light"/>
          <w:szCs w:val="24"/>
          <w:lang w:val="ru-MD" w:eastAsia="ru-RU"/>
        </w:rPr>
        <w:footnoteReference w:id="26"/>
      </w:r>
      <w:r w:rsidRPr="00AF44B9">
        <w:rPr>
          <w:rFonts w:ascii="Calibri Light" w:hAnsi="Calibri Light"/>
          <w:szCs w:val="24"/>
          <w:lang w:val="ru-MD" w:eastAsia="ru-RU"/>
        </w:rPr>
        <w:t>; ii) принять строгие меры для аннулирования/погашения долгов предприятий, которые отсутствуют в Государственном регистре юридических лиц</w:t>
      </w:r>
      <w:r w:rsidRPr="00AF44B9">
        <w:rPr>
          <w:rStyle w:val="a6"/>
          <w:rFonts w:ascii="Calibri Light" w:hAnsi="Calibri Light"/>
          <w:szCs w:val="24"/>
          <w:lang w:val="ru-MD" w:eastAsia="ru-RU"/>
        </w:rPr>
        <w:footnoteReference w:id="27"/>
      </w:r>
      <w:r w:rsidRPr="00AF44B9">
        <w:rPr>
          <w:rFonts w:ascii="Calibri Light" w:hAnsi="Calibri Light"/>
          <w:szCs w:val="24"/>
          <w:lang w:val="ru-MD" w:eastAsia="ru-RU"/>
        </w:rPr>
        <w:t>. На данном этапе, другая информация о последующих решениях по разрешению вышеописанной ситуации аудиторской группе не была представлена.</w:t>
      </w:r>
    </w:p>
    <w:p w:rsidR="00AF44B9" w:rsidRPr="00AF44B9" w:rsidRDefault="00AF44B9" w:rsidP="00AF44B9">
      <w:pPr>
        <w:pStyle w:val="2"/>
        <w:numPr>
          <w:ilvl w:val="1"/>
          <w:numId w:val="14"/>
        </w:numPr>
        <w:tabs>
          <w:tab w:val="left" w:pos="426"/>
        </w:tabs>
        <w:spacing w:before="0" w:line="276" w:lineRule="auto"/>
        <w:ind w:left="0" w:firstLine="0"/>
        <w:jc w:val="both"/>
        <w:rPr>
          <w:rFonts w:ascii="Calibri Light" w:hAnsi="Calibri Light"/>
          <w:i w:val="0"/>
          <w:sz w:val="24"/>
          <w:szCs w:val="24"/>
          <w:lang w:val="ru-MD"/>
        </w:rPr>
      </w:pPr>
      <w:bookmarkStart w:id="29" w:name="_Toc139031345"/>
      <w:bookmarkStart w:id="30" w:name="_Toc47012286"/>
      <w:r w:rsidRPr="00AF44B9">
        <w:rPr>
          <w:rFonts w:ascii="Calibri Light" w:hAnsi="Calibri Light"/>
          <w:i w:val="0"/>
          <w:lang w:val="ru-MD"/>
        </w:rPr>
        <w:t>Принятые меры с целью внедрения предыдущих рекомендаций Счетной палаты.</w:t>
      </w:r>
      <w:bookmarkEnd w:id="29"/>
      <w:r w:rsidRPr="00AF44B9">
        <w:rPr>
          <w:rFonts w:ascii="Calibri Light" w:hAnsi="Calibri Light"/>
          <w:i w:val="0"/>
          <w:sz w:val="24"/>
          <w:szCs w:val="24"/>
          <w:lang w:val="ru-MD"/>
        </w:rPr>
        <w:t xml:space="preserve"> </w:t>
      </w:r>
      <w:bookmarkEnd w:id="30"/>
    </w:p>
    <w:p w:rsidR="00AF44B9" w:rsidRPr="00AF44B9" w:rsidRDefault="00AF44B9" w:rsidP="00AF44B9">
      <w:pPr>
        <w:spacing w:after="0" w:line="276" w:lineRule="auto"/>
        <w:jc w:val="both"/>
        <w:rPr>
          <w:rFonts w:ascii="Calibri Light" w:hAnsi="Calibri Light"/>
          <w:szCs w:val="24"/>
          <w:lang w:val="ru-MD"/>
        </w:rPr>
      </w:pPr>
      <w:r w:rsidRPr="00AF44B9">
        <w:rPr>
          <w:rFonts w:ascii="Calibri Light" w:hAnsi="Calibri Light"/>
          <w:szCs w:val="24"/>
          <w:lang w:val="ru-MD"/>
        </w:rPr>
        <w:t xml:space="preserve">Анализируя и обобщая действия, предпринятые МФ для внедрения рекомендаций, направленных Постановлением Счетной палаты №25 от 30.05.2021 „По Отчету </w:t>
      </w:r>
      <w:r w:rsidRPr="00AF44B9">
        <w:rPr>
          <w:rFonts w:ascii="Calibri Light" w:hAnsi="Calibri Light" w:cs="Calibri Light"/>
          <w:szCs w:val="24"/>
          <w:lang w:val="ru-MD"/>
        </w:rPr>
        <w:t xml:space="preserve">аудита соответствия </w:t>
      </w:r>
      <w:r w:rsidRPr="00AF44B9">
        <w:rPr>
          <w:rFonts w:ascii="Calibri Light" w:eastAsia="Times New Roman" w:hAnsi="Calibri Light" w:cstheme="majorHAnsi"/>
          <w:bCs/>
          <w:szCs w:val="24"/>
          <w:lang w:val="ru-MD" w:eastAsia="ru-RU"/>
        </w:rPr>
        <w:t>относительно менеджмента государственного долга, государственных гарантий и государственного рекредитования в 2021 году</w:t>
      </w:r>
      <w:r w:rsidRPr="00AF44B9">
        <w:rPr>
          <w:rFonts w:ascii="Calibri Light" w:hAnsi="Calibri Light"/>
          <w:szCs w:val="24"/>
          <w:lang w:val="ru-MD"/>
        </w:rPr>
        <w:t>” (приложение №5), аудит отмечает, что из 6 рекомендаций, направленных в отчете аудита:</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szCs w:val="24"/>
          <w:lang w:val="ru-MD"/>
        </w:rPr>
      </w:pPr>
      <w:r w:rsidRPr="00AF44B9">
        <w:rPr>
          <w:rFonts w:ascii="Calibri Light" w:hAnsi="Calibri Light"/>
          <w:szCs w:val="24"/>
          <w:lang w:val="ru-MD"/>
        </w:rPr>
        <w:t>4 рекомендации были внедрены;</w:t>
      </w:r>
    </w:p>
    <w:p w:rsidR="00AF44B9" w:rsidRPr="00AF44B9" w:rsidRDefault="00AF44B9" w:rsidP="00AF44B9">
      <w:pPr>
        <w:pStyle w:val="a7"/>
        <w:numPr>
          <w:ilvl w:val="0"/>
          <w:numId w:val="4"/>
        </w:numPr>
        <w:tabs>
          <w:tab w:val="left" w:pos="284"/>
        </w:tabs>
        <w:spacing w:after="0" w:line="276" w:lineRule="auto"/>
        <w:ind w:left="0" w:firstLine="0"/>
        <w:jc w:val="both"/>
        <w:rPr>
          <w:rFonts w:ascii="Calibri Light" w:hAnsi="Calibri Light"/>
          <w:szCs w:val="24"/>
          <w:lang w:val="ru-MD"/>
        </w:rPr>
      </w:pPr>
      <w:r w:rsidRPr="00AF44B9">
        <w:rPr>
          <w:rFonts w:ascii="Calibri Light" w:hAnsi="Calibri Light"/>
          <w:szCs w:val="24"/>
          <w:lang w:val="ru-MD"/>
        </w:rPr>
        <w:t>2 рекомендации</w:t>
      </w:r>
      <w:r w:rsidRPr="00AF44B9">
        <w:rPr>
          <w:rStyle w:val="a6"/>
          <w:rFonts w:ascii="Calibri Light" w:hAnsi="Calibri Light"/>
          <w:szCs w:val="24"/>
          <w:lang w:val="ru-MD"/>
        </w:rPr>
        <w:footnoteReference w:id="28"/>
      </w:r>
      <w:r w:rsidRPr="00AF44B9">
        <w:rPr>
          <w:rFonts w:ascii="Calibri Light" w:hAnsi="Calibri Light"/>
          <w:szCs w:val="24"/>
          <w:lang w:val="ru-MD"/>
        </w:rPr>
        <w:t xml:space="preserve"> считаются </w:t>
      </w:r>
      <w:r w:rsidRPr="00AF44B9">
        <w:rPr>
          <w:rFonts w:ascii="Calibri Light" w:hAnsi="Calibri Light"/>
          <w:i/>
          <w:szCs w:val="24"/>
          <w:lang w:val="ru-MD"/>
        </w:rPr>
        <w:t>частично внедренными</w:t>
      </w:r>
      <w:r w:rsidRPr="00AF44B9">
        <w:rPr>
          <w:rFonts w:ascii="Calibri Light" w:hAnsi="Calibri Light"/>
          <w:szCs w:val="24"/>
          <w:lang w:val="ru-MD"/>
        </w:rPr>
        <w:t xml:space="preserve">, так как меры, принятые МФ, являются недостаточными и не способствуют снижению влияния на </w:t>
      </w:r>
      <w:r w:rsidRPr="00AF44B9">
        <w:rPr>
          <w:rFonts w:ascii="Calibri Light" w:hAnsi="Calibri Light"/>
          <w:szCs w:val="24"/>
          <w:lang w:val="ru-MD" w:eastAsia="ru-RU"/>
        </w:rPr>
        <w:t xml:space="preserve">государственный долг в целом, хотя эти рекомендации повторяются из года в год. Таким образом, учитывая постоянный характер выявленных проблем, в настоящем Отчете аудита повторяются частично реализованные </w:t>
      </w:r>
      <w:r w:rsidRPr="00AF44B9">
        <w:rPr>
          <w:rFonts w:ascii="Calibri Light" w:hAnsi="Calibri Light"/>
          <w:szCs w:val="24"/>
          <w:lang w:val="ru-MD"/>
        </w:rPr>
        <w:t>рекомендации.</w:t>
      </w:r>
    </w:p>
    <w:p w:rsidR="00AF44B9" w:rsidRPr="00AF44B9" w:rsidRDefault="00AF44B9" w:rsidP="00AF44B9">
      <w:pPr>
        <w:pStyle w:val="a7"/>
        <w:tabs>
          <w:tab w:val="left" w:pos="284"/>
        </w:tabs>
        <w:spacing w:after="0" w:line="276" w:lineRule="auto"/>
        <w:ind w:left="0"/>
        <w:jc w:val="both"/>
        <w:rPr>
          <w:rFonts w:ascii="Calibri Light" w:hAnsi="Calibri Light"/>
          <w:color w:val="000000" w:themeColor="text1"/>
          <w:szCs w:val="24"/>
          <w:lang w:val="ru-MD"/>
        </w:rPr>
      </w:pPr>
      <w:r w:rsidRPr="00AF44B9">
        <w:rPr>
          <w:rFonts w:ascii="Calibri Light" w:hAnsi="Calibri Light"/>
          <w:color w:val="000000" w:themeColor="text1"/>
          <w:szCs w:val="24"/>
          <w:lang w:val="ru-MD"/>
        </w:rPr>
        <w:t xml:space="preserve">Вместе с тем, аудит отмечает, что </w:t>
      </w:r>
      <w:r w:rsidRPr="00AF44B9">
        <w:rPr>
          <w:rFonts w:ascii="Calibri Light" w:hAnsi="Calibri Light"/>
          <w:szCs w:val="24"/>
          <w:lang w:val="ru-MD" w:eastAsia="ru-RU"/>
        </w:rPr>
        <w:t xml:space="preserve">частично внедренные </w:t>
      </w:r>
      <w:r w:rsidRPr="00AF44B9">
        <w:rPr>
          <w:rFonts w:ascii="Calibri Light" w:hAnsi="Calibri Light"/>
          <w:szCs w:val="24"/>
          <w:lang w:val="ru-MD"/>
        </w:rPr>
        <w:t xml:space="preserve">рекомендации </w:t>
      </w:r>
      <w:r w:rsidRPr="00AF44B9">
        <w:rPr>
          <w:rFonts w:ascii="Calibri Light" w:hAnsi="Calibri Light"/>
          <w:color w:val="000000" w:themeColor="text1"/>
          <w:szCs w:val="24"/>
          <w:lang w:val="ru-MD"/>
        </w:rPr>
        <w:t>относятся к постоянному и непрерывному процессу, который не зависит только от МФ, поэтому их содержание не может быть слишком конкретным.</w:t>
      </w:r>
    </w:p>
    <w:p w:rsidR="00AF44B9" w:rsidRPr="00AF44B9" w:rsidRDefault="00AF44B9" w:rsidP="00AF44B9">
      <w:pPr>
        <w:spacing w:after="0" w:line="276" w:lineRule="auto"/>
        <w:jc w:val="both"/>
        <w:rPr>
          <w:rFonts w:ascii="Calibri Light" w:hAnsi="Calibri Light"/>
          <w:szCs w:val="24"/>
          <w:lang w:val="ru-MD"/>
        </w:rPr>
      </w:pPr>
    </w:p>
    <w:p w:rsidR="00AF44B9" w:rsidRPr="00AF44B9" w:rsidRDefault="00AF44B9" w:rsidP="00AF44B9">
      <w:pPr>
        <w:pStyle w:val="1"/>
        <w:numPr>
          <w:ilvl w:val="0"/>
          <w:numId w:val="12"/>
        </w:numPr>
        <w:spacing w:before="0"/>
        <w:ind w:left="709"/>
        <w:rPr>
          <w:rFonts w:ascii="Calibri Light" w:hAnsi="Calibri Light"/>
          <w:color w:val="000000" w:themeColor="text1"/>
          <w:sz w:val="24"/>
          <w:szCs w:val="24"/>
          <w:lang w:val="ru-MD"/>
        </w:rPr>
      </w:pPr>
      <w:bookmarkStart w:id="31" w:name="_Toc139031346"/>
      <w:bookmarkStart w:id="32" w:name="_Toc47012287"/>
      <w:r w:rsidRPr="00AF44B9">
        <w:rPr>
          <w:rFonts w:ascii="Calibri Light" w:hAnsi="Calibri Light"/>
          <w:color w:val="000000" w:themeColor="text1"/>
          <w:sz w:val="24"/>
          <w:szCs w:val="24"/>
          <w:lang w:val="ru-MD"/>
        </w:rPr>
        <w:t>ОБЩИЙ ВЫВОД</w:t>
      </w:r>
      <w:bookmarkEnd w:id="31"/>
      <w:r w:rsidRPr="00AF44B9">
        <w:rPr>
          <w:rFonts w:ascii="Calibri Light" w:hAnsi="Calibri Light"/>
          <w:color w:val="000000" w:themeColor="text1"/>
          <w:sz w:val="24"/>
          <w:szCs w:val="24"/>
          <w:lang w:val="ru-MD"/>
        </w:rPr>
        <w:t xml:space="preserve"> </w:t>
      </w:r>
      <w:bookmarkEnd w:id="32"/>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 xml:space="preserve">Сальдо </w:t>
      </w:r>
      <w:r w:rsidRPr="00AF44B9">
        <w:rPr>
          <w:rFonts w:ascii="Calibri Light" w:hAnsi="Calibri Light"/>
          <w:szCs w:val="24"/>
          <w:lang w:val="ru-MD" w:eastAsia="ru-RU"/>
        </w:rPr>
        <w:t xml:space="preserve">государственного долга по состоянию на </w:t>
      </w:r>
      <w:r w:rsidRPr="00AF44B9">
        <w:rPr>
          <w:rFonts w:ascii="Calibri Light" w:hAnsi="Calibri Light"/>
          <w:szCs w:val="24"/>
          <w:lang w:val="ru-MD"/>
        </w:rPr>
        <w:t xml:space="preserve">31.12.2022 возросло против аналогичного периода предыдущего года на 16 907,3 </w:t>
      </w:r>
      <w:r w:rsidRPr="00AF44B9">
        <w:rPr>
          <w:rFonts w:ascii="Calibri Light" w:hAnsi="Calibri Light"/>
          <w:szCs w:val="24"/>
          <w:lang w:val="ru-MD" w:eastAsia="ru-RU"/>
        </w:rPr>
        <w:t xml:space="preserve">млн. леев, вместе с тем, регистрируя и рост удельного веса в ВВП на </w:t>
      </w:r>
      <w:r w:rsidRPr="00AF44B9">
        <w:rPr>
          <w:rFonts w:ascii="Calibri Light" w:hAnsi="Calibri Light"/>
          <w:szCs w:val="24"/>
          <w:lang w:val="ru-MD"/>
        </w:rPr>
        <w:t xml:space="preserve">2,6 п.п. На увеличение сальдо </w:t>
      </w:r>
      <w:r w:rsidRPr="00AF44B9">
        <w:rPr>
          <w:rFonts w:ascii="Calibri Light" w:hAnsi="Calibri Light"/>
          <w:szCs w:val="24"/>
          <w:lang w:val="ru-MD" w:eastAsia="ru-RU"/>
        </w:rPr>
        <w:t xml:space="preserve">государственного долга повлияло как увеличение сальдо внешнего государственного долга (на </w:t>
      </w:r>
      <w:r w:rsidRPr="00AF44B9">
        <w:rPr>
          <w:rFonts w:ascii="Calibri Light" w:hAnsi="Calibri Light"/>
          <w:szCs w:val="24"/>
          <w:lang w:val="ru-MD"/>
        </w:rPr>
        <w:t xml:space="preserve">15 696,3 </w:t>
      </w:r>
      <w:r w:rsidRPr="00AF44B9">
        <w:rPr>
          <w:rFonts w:ascii="Calibri Light" w:hAnsi="Calibri Light"/>
          <w:szCs w:val="24"/>
          <w:lang w:val="ru-MD" w:eastAsia="ru-RU"/>
        </w:rPr>
        <w:t>млн. леев</w:t>
      </w:r>
      <w:r w:rsidRPr="00AF44B9">
        <w:rPr>
          <w:rFonts w:ascii="Calibri Light" w:hAnsi="Calibri Light"/>
          <w:szCs w:val="24"/>
          <w:lang w:val="ru-MD"/>
        </w:rPr>
        <w:t xml:space="preserve">), так и рост сальдо </w:t>
      </w:r>
      <w:r w:rsidRPr="00AF44B9">
        <w:rPr>
          <w:rFonts w:ascii="Calibri Light" w:hAnsi="Calibri Light"/>
          <w:szCs w:val="24"/>
          <w:lang w:val="ru-MD" w:eastAsia="ru-RU"/>
        </w:rPr>
        <w:t xml:space="preserve">внутреннего государственного долга по номинальной стоимости (на </w:t>
      </w:r>
      <w:r w:rsidRPr="00AF44B9">
        <w:rPr>
          <w:rFonts w:ascii="Calibri Light" w:hAnsi="Calibri Light"/>
          <w:szCs w:val="24"/>
          <w:lang w:val="ru-MD"/>
        </w:rPr>
        <w:t>1 211,0</w:t>
      </w:r>
      <w:r w:rsidRPr="00AF44B9">
        <w:rPr>
          <w:rFonts w:ascii="Calibri Light" w:hAnsi="Calibri Light"/>
          <w:szCs w:val="24"/>
          <w:lang w:val="ru-MD" w:eastAsia="ru-RU"/>
        </w:rPr>
        <w:t xml:space="preserve"> млн. леев</w:t>
      </w:r>
      <w:r w:rsidRPr="00AF44B9">
        <w:rPr>
          <w:rFonts w:ascii="Calibri Light" w:hAnsi="Calibri Light"/>
          <w:szCs w:val="24"/>
          <w:lang w:val="ru-MD"/>
        </w:rPr>
        <w:t>), за счет чистого положительного финансирования и отрицательного колебания обменного курса доллара США по отношению к другим валютам.</w:t>
      </w:r>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 xml:space="preserve">Несмотря на то, что сальдо </w:t>
      </w:r>
      <w:r w:rsidRPr="00AF44B9">
        <w:rPr>
          <w:rFonts w:ascii="Calibri Light" w:hAnsi="Calibri Light"/>
          <w:szCs w:val="24"/>
          <w:lang w:val="ru-MD" w:eastAsia="ru-RU"/>
        </w:rPr>
        <w:t xml:space="preserve">государственного долга вписалось в лимиты, утвержденные Годовым законом о бюджете, по состоянию на </w:t>
      </w:r>
      <w:r w:rsidRPr="00AF44B9">
        <w:rPr>
          <w:rFonts w:ascii="Calibri Light" w:hAnsi="Calibri Light"/>
          <w:szCs w:val="24"/>
          <w:lang w:val="ru-MD"/>
        </w:rPr>
        <w:t xml:space="preserve">31.12.2022 существует риск процентной ставки внутреннего государственного долга, который имеет большой удельный вес и подлежит корректировке в течение года. Также, портфель </w:t>
      </w:r>
      <w:r w:rsidRPr="00AF44B9">
        <w:rPr>
          <w:rFonts w:ascii="Calibri Light" w:hAnsi="Calibri Light"/>
          <w:szCs w:val="24"/>
          <w:lang w:val="ru-MD" w:eastAsia="ru-RU"/>
        </w:rPr>
        <w:t xml:space="preserve">внешнего государственного долга </w:t>
      </w:r>
      <w:r w:rsidRPr="00AF44B9">
        <w:rPr>
          <w:rFonts w:ascii="Calibri Light" w:hAnsi="Calibri Light"/>
          <w:szCs w:val="24"/>
          <w:lang w:val="ru-MD"/>
        </w:rPr>
        <w:t>подвержен валютному риску, который был вызван преобладанием внешнего государственного долга в иностранной валюте.</w:t>
      </w:r>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 xml:space="preserve">Далее отмечается: i) рост остатков долга </w:t>
      </w:r>
      <w:r w:rsidRPr="00AF44B9">
        <w:rPr>
          <w:rFonts w:ascii="Calibri Light" w:eastAsia="Times New Roman" w:hAnsi="Calibri Light" w:cstheme="majorHAnsi"/>
          <w:bCs/>
          <w:szCs w:val="24"/>
          <w:lang w:val="ru-MD" w:eastAsia="ru-RU"/>
        </w:rPr>
        <w:t xml:space="preserve">гарантированных дебиторов по </w:t>
      </w:r>
      <w:r w:rsidRPr="00AF44B9">
        <w:rPr>
          <w:rFonts w:ascii="Calibri Light" w:hAnsi="Calibri Light"/>
          <w:szCs w:val="24"/>
          <w:lang w:val="ru-MD"/>
        </w:rPr>
        <w:t xml:space="preserve">внутренним и внешним кредитам и </w:t>
      </w:r>
      <w:r w:rsidRPr="00AF44B9">
        <w:rPr>
          <w:rFonts w:ascii="Calibri Light" w:eastAsia="Times New Roman" w:hAnsi="Calibri Light" w:cstheme="majorHAnsi"/>
          <w:bCs/>
          <w:lang w:val="ru-MD" w:eastAsia="ru-RU"/>
        </w:rPr>
        <w:t xml:space="preserve">рекредитованных </w:t>
      </w:r>
      <w:r w:rsidRPr="00AF44B9">
        <w:rPr>
          <w:rFonts w:ascii="Calibri Light" w:eastAsia="Times New Roman" w:hAnsi="Calibri Light" w:cstheme="majorHAnsi"/>
          <w:bCs/>
          <w:szCs w:val="24"/>
          <w:lang w:val="ru-MD" w:eastAsia="ru-RU"/>
        </w:rPr>
        <w:t>бенефициаров</w:t>
      </w:r>
      <w:r w:rsidRPr="00AF44B9">
        <w:rPr>
          <w:rFonts w:ascii="Calibri Light" w:hAnsi="Calibri Light"/>
          <w:szCs w:val="24"/>
          <w:lang w:val="ru-MD"/>
        </w:rPr>
        <w:t xml:space="preserve">; ii) уровень возмещения финансовых ресурсов по проектам, рекредитованным посредством МФ, регистрирует все более низкий уровень, в некоторых случаях их невозможно вернуть; iii) несоблюдение в дальнейшем учреждениями </w:t>
      </w:r>
      <w:r w:rsidRPr="00AF44B9">
        <w:rPr>
          <w:rFonts w:ascii="Calibri Light" w:eastAsia="Times New Roman" w:hAnsi="Calibri Light" w:cstheme="majorHAnsi"/>
          <w:bCs/>
          <w:szCs w:val="24"/>
          <w:lang w:val="ru-MD" w:eastAsia="ru-RU"/>
        </w:rPr>
        <w:t xml:space="preserve">бенефициарами сроков и условий внедрения проектов, которые генерируют в некоторых случаях выплату кредитов с задержкой, оплата комиссионных была произведена из контрактованной и/или невыплаченной суммы кредита (за исключением </w:t>
      </w:r>
      <w:r w:rsidRPr="00AF44B9">
        <w:rPr>
          <w:rFonts w:ascii="Calibri Light" w:eastAsia="Times New Roman" w:hAnsi="Calibri Light" w:cstheme="majorHAnsi"/>
          <w:bCs/>
          <w:lang w:val="ru-MD" w:eastAsia="ru-RU"/>
        </w:rPr>
        <w:t>рекредитованных кредитов), в результате, были допущены дополнительные расходы из государственного бюджета.</w:t>
      </w:r>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Другой проблематичной ситуацией является невозможность выплаты внешнего долга, связанной с внешними факторами, не зависящими от Республики Молдова, ситуация, при которой необходимо следить за тем, чтобы избежать дополнительных расходов государственного бюджета в результате применения штрафных санкций за просрочку платежа.</w:t>
      </w:r>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 xml:space="preserve">Также отметим, что в порядке исключения, согласно нормативной базе 3 экономических агента были освобождены от залога </w:t>
      </w:r>
      <w:r w:rsidRPr="00AF44B9">
        <w:rPr>
          <w:rFonts w:ascii="Calibri Light" w:eastAsia="Times New Roman" w:hAnsi="Calibri Light" w:cstheme="majorHAnsi"/>
          <w:bCs/>
          <w:lang w:val="ru-MD" w:eastAsia="ru-RU"/>
        </w:rPr>
        <w:t xml:space="preserve">рекредитованных кредитов за счет внешних государственных займов, ситуация, при </w:t>
      </w:r>
      <w:r w:rsidRPr="00AF44B9">
        <w:rPr>
          <w:rFonts w:ascii="Calibri Light" w:hAnsi="Calibri Light"/>
          <w:szCs w:val="24"/>
          <w:lang w:val="ru-MD"/>
        </w:rPr>
        <w:t>которой аудит отмечает возможность возникновения риска невозмещения в срок и в полном объеме соответствующих кредитов.</w:t>
      </w:r>
    </w:p>
    <w:p w:rsidR="00AF44B9" w:rsidRPr="00AF44B9" w:rsidRDefault="00AF44B9" w:rsidP="00AF44B9">
      <w:pPr>
        <w:jc w:val="both"/>
        <w:rPr>
          <w:rFonts w:ascii="Calibri Light" w:hAnsi="Calibri Light"/>
          <w:szCs w:val="24"/>
          <w:lang w:val="ru-MD"/>
        </w:rPr>
      </w:pPr>
      <w:r w:rsidRPr="00AF44B9">
        <w:rPr>
          <w:rFonts w:ascii="Calibri Light" w:hAnsi="Calibri Light"/>
          <w:szCs w:val="24"/>
          <w:lang w:val="ru-MD"/>
        </w:rPr>
        <w:t xml:space="preserve">Таким образом, в результате проведенной аудиторской деятельности отмечается, что МФ обеспечило </w:t>
      </w:r>
      <w:r w:rsidRPr="00AF44B9">
        <w:rPr>
          <w:rFonts w:ascii="Calibri Light" w:hAnsi="Calibri Light" w:cs="Calibri Light"/>
          <w:szCs w:val="24"/>
          <w:lang w:val="ru-MD"/>
        </w:rPr>
        <w:t xml:space="preserve">соответствие </w:t>
      </w:r>
      <w:r w:rsidRPr="00AF44B9">
        <w:rPr>
          <w:rFonts w:ascii="Calibri Light" w:eastAsia="Times New Roman" w:hAnsi="Calibri Light" w:cstheme="majorHAnsi"/>
          <w:bCs/>
          <w:szCs w:val="24"/>
          <w:lang w:val="ru-MD" w:eastAsia="ru-RU"/>
        </w:rPr>
        <w:t>менеджмента государственного долга, государственных гарантий и государственного рекредитования в 2022 году</w:t>
      </w:r>
      <w:r w:rsidRPr="00AF44B9">
        <w:rPr>
          <w:rFonts w:ascii="Calibri Light" w:hAnsi="Calibri Light"/>
          <w:szCs w:val="24"/>
          <w:lang w:val="ru-MD"/>
        </w:rPr>
        <w:t>, вместе с тем, были выявлены и некоторые проблемы, изложенные выше. В данном контексте, внешний публичный аудит указывает на необходимость усиления надзора и мониторинга за управлением портфелем долга, риском процентной ставки и валютным риском во избежание дополнительных финансовых рисков для государственного бюджета.</w:t>
      </w:r>
    </w:p>
    <w:p w:rsidR="00AF44B9" w:rsidRPr="00AF44B9" w:rsidRDefault="00AF44B9" w:rsidP="00AF44B9">
      <w:pPr>
        <w:jc w:val="both"/>
        <w:rPr>
          <w:rFonts w:ascii="Calibri Light" w:hAnsi="Calibri Light"/>
          <w:szCs w:val="24"/>
          <w:lang w:val="ru-MD"/>
        </w:rPr>
      </w:pPr>
      <w:r w:rsidRPr="00AF44B9">
        <w:rPr>
          <w:rFonts w:ascii="Calibri Light" w:hAnsi="Calibri Light"/>
          <w:color w:val="000000" w:themeColor="text1"/>
          <w:szCs w:val="24"/>
          <w:lang w:val="ru-MD"/>
        </w:rPr>
        <w:t>Констатации аудита были доведены до сведения руководства МФ, они были согласованы, направленные рекомендации, предназначенные устранить недостатки, отраженные в настоящем Отчете аудита, были согласованы аудируемыми субъектами и признаны как выполнимые.</w:t>
      </w:r>
    </w:p>
    <w:p w:rsidR="00AF44B9" w:rsidRPr="00AF44B9" w:rsidRDefault="00AF44B9" w:rsidP="00AF44B9">
      <w:pPr>
        <w:keepNext/>
        <w:keepLines/>
        <w:numPr>
          <w:ilvl w:val="0"/>
          <w:numId w:val="12"/>
        </w:numPr>
        <w:tabs>
          <w:tab w:val="left" w:pos="567"/>
          <w:tab w:val="left" w:pos="709"/>
        </w:tabs>
        <w:spacing w:before="240" w:after="0"/>
        <w:ind w:hanging="1080"/>
        <w:jc w:val="both"/>
        <w:outlineLvl w:val="0"/>
        <w:rPr>
          <w:rFonts w:ascii="Calibri Light" w:eastAsiaTheme="majorEastAsia" w:hAnsi="Calibri Light" w:cstheme="majorBidi"/>
          <w:b/>
          <w:szCs w:val="24"/>
          <w:lang w:val="ru-MD"/>
        </w:rPr>
      </w:pPr>
      <w:bookmarkStart w:id="33" w:name="_Toc139031347"/>
      <w:bookmarkStart w:id="34" w:name="_Toc47012288"/>
      <w:bookmarkStart w:id="35" w:name="_Toc103773627"/>
      <w:r w:rsidRPr="00AF44B9">
        <w:rPr>
          <w:rFonts w:ascii="Calibri Light" w:eastAsiaTheme="majorEastAsia" w:hAnsi="Calibri Light" w:cstheme="majorBidi"/>
          <w:b/>
          <w:szCs w:val="24"/>
          <w:lang w:val="ru-MD"/>
        </w:rPr>
        <w:t>РЕКОМЕНДАЦИИ МИНИСТЕРСТВУ ФИНАНСОВ</w:t>
      </w:r>
      <w:bookmarkEnd w:id="33"/>
      <w:r w:rsidRPr="00AF44B9">
        <w:rPr>
          <w:rFonts w:ascii="Calibri Light" w:eastAsiaTheme="majorEastAsia" w:hAnsi="Calibri Light" w:cstheme="majorBidi"/>
          <w:b/>
          <w:szCs w:val="24"/>
          <w:lang w:val="ru-MD"/>
        </w:rPr>
        <w:t xml:space="preserve"> </w:t>
      </w:r>
      <w:bookmarkEnd w:id="34"/>
      <w:bookmarkEnd w:id="35"/>
    </w:p>
    <w:p w:rsidR="00AF44B9" w:rsidRPr="00AF44B9" w:rsidRDefault="00AF44B9" w:rsidP="00AF44B9">
      <w:pPr>
        <w:pStyle w:val="a7"/>
        <w:numPr>
          <w:ilvl w:val="3"/>
          <w:numId w:val="12"/>
        </w:numPr>
        <w:spacing w:after="0" w:line="276" w:lineRule="auto"/>
        <w:ind w:left="0" w:firstLine="0"/>
        <w:jc w:val="both"/>
        <w:rPr>
          <w:rFonts w:ascii="Calibri Light" w:hAnsi="Calibri Light"/>
          <w:szCs w:val="24"/>
          <w:lang w:val="ru-MD"/>
        </w:rPr>
      </w:pPr>
      <w:r w:rsidRPr="00AF44B9">
        <w:rPr>
          <w:rFonts w:ascii="Calibri Light" w:hAnsi="Calibri Light" w:cstheme="majorHAnsi"/>
          <w:szCs w:val="24"/>
          <w:lang w:val="ru-MD" w:eastAsia="ru-RU"/>
        </w:rPr>
        <w:t>Обеспечить в дальнейшем, совместно с ответственными органами, усиление соответствующих мер с целью эффективного освоения и внедрения в предусмотренные сроки проектов, финансируемых из внешних источников (повторяется) (п.</w:t>
      </w:r>
      <w:r w:rsidRPr="00AF44B9">
        <w:rPr>
          <w:rFonts w:ascii="Calibri Light" w:hAnsi="Calibri Light"/>
          <w:szCs w:val="24"/>
          <w:lang w:val="ru-MD"/>
        </w:rPr>
        <w:t xml:space="preserve"> 4.1.5.).</w:t>
      </w:r>
    </w:p>
    <w:p w:rsidR="00AF44B9" w:rsidRPr="00AF44B9" w:rsidRDefault="00AF44B9" w:rsidP="00AF44B9">
      <w:pPr>
        <w:pStyle w:val="a7"/>
        <w:numPr>
          <w:ilvl w:val="3"/>
          <w:numId w:val="12"/>
        </w:numPr>
        <w:spacing w:after="0" w:line="276" w:lineRule="auto"/>
        <w:ind w:left="0" w:firstLine="0"/>
        <w:jc w:val="both"/>
        <w:rPr>
          <w:rFonts w:ascii="Calibri Light" w:hAnsi="Calibri Light"/>
          <w:szCs w:val="24"/>
          <w:lang w:val="ru-MD"/>
        </w:rPr>
      </w:pPr>
      <w:r w:rsidRPr="00AF44B9">
        <w:rPr>
          <w:rFonts w:ascii="Calibri Light" w:hAnsi="Calibri Light" w:cstheme="majorHAnsi"/>
          <w:szCs w:val="24"/>
          <w:lang w:val="ru-MD" w:eastAsia="ru-RU"/>
        </w:rPr>
        <w:t xml:space="preserve">Обеспечить в дальнейшем, совместно с компетентными органами, усиление ряда результативных мер по повышению ответственности </w:t>
      </w:r>
      <w:r w:rsidRPr="00AF44B9">
        <w:rPr>
          <w:rFonts w:ascii="Calibri Light" w:hAnsi="Calibri Light" w:cstheme="majorHAnsi"/>
          <w:szCs w:val="24"/>
          <w:lang w:val="ru-MD"/>
        </w:rPr>
        <w:t>гарантированных и рекредитованных бенефициаров</w:t>
      </w:r>
      <w:r w:rsidRPr="00AF44B9">
        <w:rPr>
          <w:rFonts w:ascii="Calibri Light" w:hAnsi="Calibri Light" w:cstheme="majorHAnsi"/>
          <w:szCs w:val="24"/>
          <w:lang w:val="ru-MD" w:eastAsia="ru-RU"/>
        </w:rPr>
        <w:t xml:space="preserve"> с целью возмещения в государственный бюджет долгов</w:t>
      </w:r>
      <w:r w:rsidRPr="00AF44B9">
        <w:rPr>
          <w:rFonts w:ascii="Calibri Light" w:hAnsi="Calibri Light" w:cstheme="majorHAnsi"/>
          <w:szCs w:val="24"/>
          <w:lang w:val="ru-MD"/>
        </w:rPr>
        <w:t xml:space="preserve">, в частности, с истекшим сроком оплаты </w:t>
      </w:r>
      <w:r w:rsidRPr="00AF44B9">
        <w:rPr>
          <w:rFonts w:ascii="Calibri Light" w:hAnsi="Calibri Light" w:cstheme="majorHAnsi"/>
          <w:szCs w:val="24"/>
          <w:lang w:val="ru-MD" w:eastAsia="ru-RU"/>
        </w:rPr>
        <w:t>(повторяется) (п.</w:t>
      </w:r>
      <w:r w:rsidRPr="00AF44B9">
        <w:rPr>
          <w:rFonts w:ascii="Calibri Light" w:hAnsi="Calibri Light"/>
          <w:szCs w:val="24"/>
          <w:lang w:val="ru-MD"/>
        </w:rPr>
        <w:t>4.3, 4.4).</w:t>
      </w:r>
    </w:p>
    <w:p w:rsidR="00AF44B9" w:rsidRPr="00AF44B9" w:rsidRDefault="00AF44B9" w:rsidP="00AF44B9">
      <w:pPr>
        <w:pStyle w:val="a7"/>
        <w:numPr>
          <w:ilvl w:val="3"/>
          <w:numId w:val="12"/>
        </w:numPr>
        <w:spacing w:after="0" w:line="276" w:lineRule="auto"/>
        <w:ind w:left="0" w:firstLine="0"/>
        <w:jc w:val="both"/>
        <w:rPr>
          <w:rFonts w:ascii="Calibri Light" w:hAnsi="Calibri Light"/>
          <w:szCs w:val="24"/>
          <w:lang w:val="ru-MD"/>
        </w:rPr>
      </w:pPr>
      <w:r w:rsidRPr="00AF44B9">
        <w:rPr>
          <w:rFonts w:ascii="Calibri Light" w:hAnsi="Calibri Light"/>
          <w:szCs w:val="24"/>
          <w:lang w:val="ru-MD"/>
        </w:rPr>
        <w:t xml:space="preserve">Осуществлять мониторинг своевременного и в полном объеме возврата внешних кредитов, </w:t>
      </w:r>
      <w:r w:rsidRPr="00AF44B9">
        <w:rPr>
          <w:rFonts w:ascii="Calibri Light" w:eastAsia="Times New Roman" w:hAnsi="Calibri Light" w:cstheme="majorHAnsi"/>
          <w:bCs/>
          <w:szCs w:val="24"/>
          <w:lang w:val="ru-MD" w:eastAsia="ru-RU"/>
        </w:rPr>
        <w:t xml:space="preserve">рекредитованных из внешних источников, в частности, ситуации по экономическим агентам, которые, в порядке исключения, были освобождены от обязательства гарантировать погашение кредитов </w:t>
      </w:r>
      <w:r w:rsidRPr="00AF44B9">
        <w:rPr>
          <w:rFonts w:ascii="Calibri Light" w:hAnsi="Calibri Light"/>
          <w:szCs w:val="24"/>
          <w:lang w:val="ru-MD"/>
        </w:rPr>
        <w:t xml:space="preserve">(п. 4.3.1.). </w:t>
      </w:r>
    </w:p>
    <w:p w:rsidR="00AF44B9" w:rsidRPr="00AF44B9" w:rsidRDefault="00AF44B9" w:rsidP="00AF44B9">
      <w:pPr>
        <w:pStyle w:val="a7"/>
        <w:numPr>
          <w:ilvl w:val="3"/>
          <w:numId w:val="12"/>
        </w:numPr>
        <w:spacing w:after="0" w:line="276" w:lineRule="auto"/>
        <w:ind w:left="0" w:firstLine="0"/>
        <w:jc w:val="both"/>
        <w:rPr>
          <w:rFonts w:ascii="Calibri Light" w:hAnsi="Calibri Light"/>
          <w:szCs w:val="24"/>
          <w:lang w:val="ru-MD"/>
        </w:rPr>
      </w:pPr>
      <w:r w:rsidRPr="00AF44B9">
        <w:rPr>
          <w:rFonts w:ascii="Calibri Light" w:hAnsi="Calibri Light"/>
          <w:szCs w:val="24"/>
          <w:lang w:val="ru-MD"/>
        </w:rPr>
        <w:t>Обеспечить мониторинг ситуации, связанной с внешним долгом, который в настоящее время невозможно оплатить по мотивам, не зависящим от республики Молдова (п. 4.1.4.).</w:t>
      </w:r>
    </w:p>
    <w:p w:rsidR="00AF44B9" w:rsidRPr="00AF44B9" w:rsidRDefault="00AF44B9" w:rsidP="00AF44B9">
      <w:pPr>
        <w:pStyle w:val="1"/>
        <w:numPr>
          <w:ilvl w:val="0"/>
          <w:numId w:val="0"/>
        </w:numPr>
        <w:ind w:left="432" w:hanging="432"/>
        <w:rPr>
          <w:rFonts w:ascii="Calibri Light" w:hAnsi="Calibri Light"/>
          <w:sz w:val="24"/>
          <w:szCs w:val="24"/>
          <w:lang w:val="ru-MD" w:eastAsia="ru-RU"/>
        </w:rPr>
      </w:pPr>
      <w:bookmarkStart w:id="36" w:name="_Toc139031348"/>
      <w:r w:rsidRPr="00AF44B9">
        <w:rPr>
          <w:rFonts w:ascii="Calibri Light" w:hAnsi="Calibri Light"/>
          <w:sz w:val="24"/>
          <w:szCs w:val="24"/>
          <w:lang w:val="ru-MD" w:eastAsia="ru-RU"/>
        </w:rPr>
        <w:t>Подписи аудиторской группы:</w:t>
      </w:r>
      <w:bookmarkEnd w:id="36"/>
      <w:r w:rsidRPr="00AF44B9">
        <w:rPr>
          <w:rFonts w:ascii="Calibri Light" w:hAnsi="Calibri Light"/>
          <w:sz w:val="24"/>
          <w:szCs w:val="24"/>
          <w:lang w:val="ru-MD" w:eastAsia="ru-RU"/>
        </w:rPr>
        <w:t xml:space="preserve"> </w:t>
      </w:r>
    </w:p>
    <w:p w:rsidR="00AF44B9" w:rsidRPr="00AF44B9" w:rsidRDefault="00AF44B9" w:rsidP="00AF44B9">
      <w:pPr>
        <w:spacing w:after="0"/>
        <w:jc w:val="both"/>
        <w:rPr>
          <w:rFonts w:ascii="Calibri Light" w:hAnsi="Calibri Light" w:cstheme="majorHAnsi"/>
          <w:b/>
          <w:szCs w:val="24"/>
          <w:lang w:val="ru-MD" w:eastAsia="ru-RU"/>
        </w:rPr>
      </w:pPr>
    </w:p>
    <w:p w:rsidR="00AF44B9" w:rsidRPr="00AF44B9" w:rsidRDefault="00AF44B9" w:rsidP="00AF44B9">
      <w:pPr>
        <w:spacing w:after="0"/>
        <w:jc w:val="both"/>
        <w:rPr>
          <w:rFonts w:ascii="Calibri Light" w:hAnsi="Calibri Light" w:cstheme="majorHAnsi"/>
          <w:b/>
          <w:szCs w:val="24"/>
          <w:lang w:val="ru-MD" w:eastAsia="ru-RU"/>
        </w:rPr>
      </w:pPr>
      <w:r w:rsidRPr="00AF44B9">
        <w:rPr>
          <w:rFonts w:ascii="Calibri Light" w:hAnsi="Calibri Light" w:cstheme="majorHAnsi"/>
          <w:b/>
          <w:szCs w:val="24"/>
          <w:lang w:val="ru-MD" w:eastAsia="ru-RU"/>
        </w:rPr>
        <w:t xml:space="preserve">Руководитель </w:t>
      </w:r>
      <w:r w:rsidRPr="00AF44B9">
        <w:rPr>
          <w:rFonts w:ascii="Calibri Light" w:hAnsi="Calibri Light"/>
          <w:b/>
          <w:szCs w:val="24"/>
          <w:lang w:val="ru-MD" w:eastAsia="ru-RU"/>
        </w:rPr>
        <w:t>аудиторской группы</w:t>
      </w:r>
      <w:r w:rsidRPr="00AF44B9">
        <w:rPr>
          <w:rFonts w:ascii="Calibri Light" w:hAnsi="Calibri Light" w:cstheme="majorHAnsi"/>
          <w:b/>
          <w:szCs w:val="24"/>
          <w:lang w:val="ru-MD" w:eastAsia="ru-RU"/>
        </w:rPr>
        <w:t xml:space="preserve">, </w:t>
      </w:r>
    </w:p>
    <w:p w:rsidR="00AF44B9" w:rsidRPr="00AF44B9" w:rsidRDefault="00AF44B9" w:rsidP="00AF44B9">
      <w:pPr>
        <w:jc w:val="both"/>
        <w:rPr>
          <w:rFonts w:ascii="Calibri Light" w:hAnsi="Calibri Light" w:cstheme="majorHAnsi"/>
          <w:szCs w:val="24"/>
          <w:lang w:val="ru-MD" w:eastAsia="ru-RU"/>
        </w:rPr>
      </w:pPr>
      <w:r w:rsidRPr="00AF44B9">
        <w:rPr>
          <w:rFonts w:ascii="Calibri Light" w:hAnsi="Calibri Light" w:cstheme="majorHAnsi"/>
          <w:i/>
          <w:szCs w:val="24"/>
          <w:lang w:val="ru-MD" w:eastAsia="ru-RU"/>
        </w:rPr>
        <w:t>главный публичный аудитор</w:t>
      </w:r>
      <w:r w:rsidRPr="00AF44B9">
        <w:rPr>
          <w:rFonts w:ascii="Calibri Light" w:hAnsi="Calibri Light" w:cstheme="majorHAnsi"/>
          <w:szCs w:val="24"/>
          <w:lang w:val="ru-MD" w:eastAsia="ru-RU"/>
        </w:rPr>
        <w:t xml:space="preserve">                                                                                </w:t>
      </w:r>
      <w:r w:rsidRPr="00AF44B9">
        <w:rPr>
          <w:rFonts w:ascii="Calibri Light" w:hAnsi="Calibri Light" w:cstheme="majorHAnsi"/>
          <w:b/>
          <w:i/>
          <w:szCs w:val="24"/>
          <w:lang w:val="ru-MD" w:eastAsia="ru-RU"/>
        </w:rPr>
        <w:t>Татьяна Аилой</w:t>
      </w:r>
    </w:p>
    <w:p w:rsidR="00AF44B9" w:rsidRPr="00AF44B9" w:rsidRDefault="00AF44B9" w:rsidP="00AF44B9">
      <w:pPr>
        <w:jc w:val="both"/>
        <w:rPr>
          <w:rFonts w:ascii="Calibri Light" w:hAnsi="Calibri Light" w:cstheme="majorHAnsi"/>
          <w:i/>
          <w:szCs w:val="24"/>
          <w:lang w:val="ru-MD" w:eastAsia="ru-RU"/>
        </w:rPr>
      </w:pPr>
      <w:r w:rsidRPr="00AF44B9">
        <w:rPr>
          <w:rFonts w:ascii="Calibri Light" w:hAnsi="Calibri Light" w:cstheme="majorHAnsi"/>
          <w:i/>
          <w:szCs w:val="24"/>
          <w:lang w:val="ru-MD" w:eastAsia="ru-RU"/>
        </w:rPr>
        <w:t xml:space="preserve">главный публичный аудитор                                                                                   </w:t>
      </w:r>
      <w:r w:rsidRPr="00AF44B9">
        <w:rPr>
          <w:rFonts w:ascii="Calibri Light" w:hAnsi="Calibri Light" w:cstheme="majorHAnsi"/>
          <w:b/>
          <w:i/>
          <w:szCs w:val="24"/>
          <w:lang w:val="ru-MD" w:eastAsia="ru-RU"/>
        </w:rPr>
        <w:t>Артур Морару</w:t>
      </w:r>
    </w:p>
    <w:p w:rsidR="00AF44B9" w:rsidRPr="00AF44B9" w:rsidRDefault="00AF44B9" w:rsidP="00AF44B9">
      <w:pPr>
        <w:spacing w:after="0"/>
        <w:jc w:val="both"/>
        <w:rPr>
          <w:rFonts w:ascii="Calibri Light" w:hAnsi="Calibri Light" w:cstheme="majorHAnsi"/>
          <w:b/>
          <w:szCs w:val="24"/>
          <w:lang w:val="ru-MD" w:eastAsia="ru-RU"/>
        </w:rPr>
      </w:pPr>
      <w:r w:rsidRPr="00AF44B9">
        <w:rPr>
          <w:rFonts w:ascii="Calibri Light" w:hAnsi="Calibri Light" w:cstheme="majorHAnsi"/>
          <w:b/>
          <w:szCs w:val="24"/>
          <w:lang w:val="ru-MD" w:eastAsia="ru-RU"/>
        </w:rPr>
        <w:t>Ответственный за аудит:</w:t>
      </w:r>
    </w:p>
    <w:p w:rsidR="002729BA" w:rsidRDefault="00AF44B9" w:rsidP="002729BA">
      <w:pPr>
        <w:spacing w:after="0"/>
        <w:jc w:val="both"/>
        <w:rPr>
          <w:rFonts w:ascii="Calibri Light" w:hAnsi="Calibri Light" w:cstheme="majorHAnsi"/>
          <w:b/>
          <w:i/>
          <w:szCs w:val="24"/>
          <w:lang w:val="ru-MD" w:eastAsia="ru-RU"/>
        </w:rPr>
        <w:sectPr w:rsidR="002729BA">
          <w:pgSz w:w="11906" w:h="16838"/>
          <w:pgMar w:top="1134" w:right="850" w:bottom="1134" w:left="1701" w:header="708" w:footer="708" w:gutter="0"/>
          <w:cols w:space="708"/>
          <w:docGrid w:linePitch="360"/>
        </w:sectPr>
      </w:pPr>
      <w:r w:rsidRPr="00AF44B9">
        <w:rPr>
          <w:rFonts w:ascii="Calibri Light" w:hAnsi="Calibri Light" w:cstheme="majorHAnsi"/>
          <w:i/>
          <w:szCs w:val="24"/>
          <w:lang w:val="ru-MD" w:eastAsia="ru-RU"/>
        </w:rPr>
        <w:t>начальник Главного управления аудита I</w:t>
      </w:r>
      <w:r w:rsidRPr="00AF44B9">
        <w:rPr>
          <w:rFonts w:ascii="Calibri Light" w:hAnsi="Calibri Light" w:cstheme="majorHAnsi"/>
          <w:szCs w:val="24"/>
          <w:lang w:val="ru-MD" w:eastAsia="ru-RU"/>
        </w:rPr>
        <w:t xml:space="preserve">                                                         </w:t>
      </w:r>
      <w:r w:rsidRPr="00AF44B9">
        <w:rPr>
          <w:rFonts w:ascii="Calibri Light" w:hAnsi="Calibri Light" w:cstheme="majorHAnsi"/>
          <w:b/>
          <w:i/>
          <w:szCs w:val="24"/>
          <w:lang w:val="ru-MD" w:eastAsia="ru-RU"/>
        </w:rPr>
        <w:t>Наталья Т</w:t>
      </w:r>
      <w:r>
        <w:rPr>
          <w:rFonts w:ascii="Calibri Light" w:hAnsi="Calibri Light" w:cstheme="majorHAnsi"/>
          <w:b/>
          <w:i/>
          <w:szCs w:val="24"/>
          <w:lang w:val="ru-MD" w:eastAsia="ru-RU"/>
        </w:rPr>
        <w:t>рофим</w:t>
      </w:r>
    </w:p>
    <w:p w:rsidR="002729BA" w:rsidRPr="00420423" w:rsidRDefault="002729BA" w:rsidP="002729BA">
      <w:pPr>
        <w:pStyle w:val="1"/>
        <w:numPr>
          <w:ilvl w:val="0"/>
          <w:numId w:val="0"/>
        </w:numPr>
        <w:ind w:left="432"/>
        <w:jc w:val="right"/>
        <w:rPr>
          <w:rFonts w:ascii="Calibri Light" w:hAnsi="Calibri Light"/>
          <w:color w:val="365F91" w:themeColor="accent1" w:themeShade="BF"/>
          <w:sz w:val="24"/>
          <w:szCs w:val="24"/>
          <w:lang w:val="ru-RU"/>
        </w:rPr>
      </w:pPr>
      <w:bookmarkStart w:id="37" w:name="_Toc139031349"/>
      <w:bookmarkStart w:id="38" w:name="_Toc47012289"/>
      <w:r>
        <w:rPr>
          <w:rFonts w:ascii="Calibri Light" w:hAnsi="Calibri Light"/>
          <w:color w:val="365F91" w:themeColor="accent1" w:themeShade="BF"/>
          <w:sz w:val="24"/>
          <w:szCs w:val="24"/>
          <w:lang w:val="ru-RU"/>
        </w:rPr>
        <w:t>ПРИЛОЖЕНИЯ</w:t>
      </w:r>
      <w:bookmarkEnd w:id="37"/>
      <w:r>
        <w:rPr>
          <w:rFonts w:ascii="Calibri Light" w:hAnsi="Calibri Light"/>
          <w:color w:val="365F91" w:themeColor="accent1" w:themeShade="BF"/>
          <w:sz w:val="24"/>
          <w:szCs w:val="24"/>
          <w:lang w:val="ru-RU"/>
        </w:rPr>
        <w:t xml:space="preserve"> </w:t>
      </w:r>
      <w:bookmarkEnd w:id="38"/>
    </w:p>
    <w:p w:rsidR="002729BA" w:rsidRPr="00420423" w:rsidRDefault="002729BA" w:rsidP="002729BA">
      <w:pPr>
        <w:spacing w:after="0" w:line="276" w:lineRule="auto"/>
        <w:jc w:val="right"/>
        <w:rPr>
          <w:rFonts w:ascii="Calibri Light" w:hAnsi="Calibri Light" w:cstheme="majorHAnsi"/>
          <w:b/>
          <w:i/>
          <w:color w:val="365F91" w:themeColor="accent1" w:themeShade="BF"/>
          <w:szCs w:val="24"/>
          <w:lang w:val="ru-RU"/>
          <w14:glow w14:rad="0">
            <w14:schemeClr w14:val="tx1"/>
          </w14:glow>
        </w:rPr>
      </w:pPr>
      <w:r>
        <w:rPr>
          <w:rFonts w:ascii="Calibri Light" w:hAnsi="Calibri Light" w:cstheme="majorHAnsi"/>
          <w:b/>
          <w:i/>
          <w:color w:val="365F91" w:themeColor="accent1" w:themeShade="BF"/>
          <w:szCs w:val="24"/>
          <w:lang w:val="ru-RU"/>
          <w14:glow w14:rad="0">
            <w14:schemeClr w14:val="tx1"/>
          </w14:glow>
        </w:rPr>
        <w:t>Приложение №</w:t>
      </w:r>
      <w:r w:rsidRPr="00420423">
        <w:rPr>
          <w:rFonts w:ascii="Calibri Light" w:hAnsi="Calibri Light" w:cstheme="majorHAnsi"/>
          <w:b/>
          <w:i/>
          <w:color w:val="365F91" w:themeColor="accent1" w:themeShade="BF"/>
          <w:szCs w:val="24"/>
          <w:lang w:val="ru-RU"/>
          <w14:glow w14:rad="0">
            <w14:schemeClr w14:val="tx1"/>
          </w14:glow>
        </w:rPr>
        <w:t>1</w:t>
      </w:r>
    </w:p>
    <w:tbl>
      <w:tblPr>
        <w:tblStyle w:val="TableGrid9"/>
        <w:tblW w:w="15036" w:type="dxa"/>
        <w:tblInd w:w="-147" w:type="dxa"/>
        <w:tblLook w:val="04A0" w:firstRow="1" w:lastRow="0" w:firstColumn="1" w:lastColumn="0" w:noHBand="0" w:noVBand="1"/>
      </w:tblPr>
      <w:tblGrid>
        <w:gridCol w:w="620"/>
        <w:gridCol w:w="4058"/>
        <w:gridCol w:w="6636"/>
        <w:gridCol w:w="3712"/>
        <w:gridCol w:w="10"/>
      </w:tblGrid>
      <w:tr w:rsidR="002729BA" w:rsidRPr="009C6583" w:rsidTr="009C6583">
        <w:trPr>
          <w:trHeight w:val="611"/>
        </w:trPr>
        <w:tc>
          <w:tcPr>
            <w:tcW w:w="15036"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2729BA" w:rsidRPr="00771157" w:rsidRDefault="002729BA" w:rsidP="009C6583">
            <w:pPr>
              <w:spacing w:after="0" w:line="276" w:lineRule="auto"/>
              <w:jc w:val="center"/>
              <w:rPr>
                <w:rFonts w:ascii="Calibri Light" w:hAnsi="Calibri Light" w:cstheme="majorHAnsi"/>
                <w:b/>
                <w:bCs/>
                <w:sz w:val="20"/>
                <w:szCs w:val="20"/>
                <w:lang w:val="ru-RU"/>
              </w:rPr>
            </w:pPr>
            <w:r w:rsidRPr="00771157">
              <w:rPr>
                <w:rFonts w:ascii="Calibri Light" w:hAnsi="Calibri Light" w:cstheme="majorHAnsi"/>
                <w:b/>
                <w:bCs/>
                <w:sz w:val="20"/>
                <w:szCs w:val="20"/>
                <w:lang w:val="ru-RU"/>
              </w:rPr>
              <w:t>АНАЛИЗ НОРМАТИВНОЙ БАЗЫ, СВЯЗАННОЙ С АУДИРУЕМОЙ ОБЛАСТЬЮ</w:t>
            </w:r>
            <w:r w:rsidRPr="00160112">
              <w:rPr>
                <w:rFonts w:ascii="Calibri Light" w:hAnsi="Calibri Light" w:cstheme="majorHAnsi"/>
                <w:b/>
                <w:bCs/>
                <w:sz w:val="18"/>
                <w:szCs w:val="18"/>
                <w:lang w:val="ru-RU"/>
              </w:rPr>
              <w:t xml:space="preserve">  </w:t>
            </w:r>
          </w:p>
        </w:tc>
      </w:tr>
      <w:tr w:rsidR="002729BA" w:rsidRPr="00771157" w:rsidTr="009C6583">
        <w:trPr>
          <w:gridAfter w:val="1"/>
          <w:wAfter w:w="10" w:type="dxa"/>
        </w:trPr>
        <w:tc>
          <w:tcPr>
            <w:tcW w:w="620" w:type="dxa"/>
            <w:shd w:val="clear" w:color="auto" w:fill="1F497D" w:themeFill="text2"/>
          </w:tcPr>
          <w:p w:rsidR="002729BA" w:rsidRPr="00771157" w:rsidRDefault="002729BA" w:rsidP="009C6583">
            <w:pPr>
              <w:spacing w:after="0" w:line="276" w:lineRule="auto"/>
              <w:jc w:val="center"/>
              <w:rPr>
                <w:rFonts w:ascii="Calibri Light" w:hAnsi="Calibri Light" w:cstheme="majorHAnsi"/>
                <w:b/>
                <w:bCs/>
                <w:color w:val="FFFFFF" w:themeColor="background1"/>
                <w:sz w:val="20"/>
                <w:szCs w:val="20"/>
                <w:lang w:val="ru-RU"/>
              </w:rPr>
            </w:pPr>
            <w:r>
              <w:rPr>
                <w:rFonts w:ascii="Calibri Light" w:hAnsi="Calibri Light" w:cstheme="majorHAnsi"/>
                <w:b/>
                <w:bCs/>
                <w:color w:val="FFFFFF" w:themeColor="background1"/>
                <w:sz w:val="20"/>
                <w:szCs w:val="20"/>
                <w:lang w:val="ru-RU"/>
              </w:rPr>
              <w:t>№ п/п</w:t>
            </w:r>
          </w:p>
        </w:tc>
        <w:tc>
          <w:tcPr>
            <w:tcW w:w="4058" w:type="dxa"/>
            <w:shd w:val="clear" w:color="auto" w:fill="1F497D" w:themeFill="text2"/>
            <w:vAlign w:val="center"/>
          </w:tcPr>
          <w:p w:rsidR="002729BA" w:rsidRPr="00771157" w:rsidRDefault="002729BA" w:rsidP="009C6583">
            <w:pPr>
              <w:spacing w:line="276" w:lineRule="auto"/>
              <w:jc w:val="center"/>
              <w:rPr>
                <w:rFonts w:ascii="Calibri Light" w:hAnsi="Calibri Light" w:cstheme="majorHAnsi"/>
                <w:b/>
                <w:bCs/>
                <w:color w:val="FFFFFF" w:themeColor="background1"/>
                <w:sz w:val="20"/>
                <w:szCs w:val="20"/>
                <w:lang w:val="ru-RU"/>
              </w:rPr>
            </w:pPr>
            <w:r w:rsidRPr="00771157">
              <w:rPr>
                <w:rFonts w:ascii="Calibri Light" w:hAnsi="Calibri Light" w:cstheme="majorHAnsi"/>
                <w:b/>
                <w:bCs/>
                <w:color w:val="FFFFFF" w:themeColor="background1"/>
                <w:sz w:val="20"/>
                <w:szCs w:val="20"/>
                <w:lang w:val="ru-RU"/>
              </w:rPr>
              <w:t xml:space="preserve">Название законодательного /нормативного акта  </w:t>
            </w:r>
          </w:p>
        </w:tc>
        <w:tc>
          <w:tcPr>
            <w:tcW w:w="6636" w:type="dxa"/>
            <w:shd w:val="clear" w:color="auto" w:fill="1F497D" w:themeFill="text2"/>
            <w:vAlign w:val="center"/>
          </w:tcPr>
          <w:p w:rsidR="002729BA" w:rsidRPr="00771157" w:rsidRDefault="002729BA" w:rsidP="009C6583">
            <w:pPr>
              <w:spacing w:line="276" w:lineRule="auto"/>
              <w:jc w:val="center"/>
              <w:rPr>
                <w:rFonts w:ascii="Calibri Light" w:hAnsi="Calibri Light" w:cstheme="majorHAnsi"/>
                <w:b/>
                <w:bCs/>
                <w:color w:val="FFFFFF" w:themeColor="background1"/>
                <w:sz w:val="20"/>
                <w:szCs w:val="20"/>
                <w:lang w:val="ru-RU"/>
              </w:rPr>
            </w:pPr>
            <w:r w:rsidRPr="00771157">
              <w:rPr>
                <w:rFonts w:ascii="Calibri Light" w:hAnsi="Calibri Light" w:cstheme="majorHAnsi"/>
                <w:b/>
                <w:bCs/>
                <w:color w:val="FFFFFF" w:themeColor="background1"/>
                <w:sz w:val="20"/>
                <w:szCs w:val="20"/>
                <w:lang w:val="ru-RU"/>
              </w:rPr>
              <w:t xml:space="preserve">Релевантность для аудита </w:t>
            </w:r>
          </w:p>
        </w:tc>
        <w:tc>
          <w:tcPr>
            <w:tcW w:w="3712" w:type="dxa"/>
            <w:shd w:val="clear" w:color="auto" w:fill="1F497D" w:themeFill="text2"/>
            <w:vAlign w:val="center"/>
          </w:tcPr>
          <w:p w:rsidR="002729BA" w:rsidRPr="00771157" w:rsidRDefault="002729BA" w:rsidP="009C6583">
            <w:pPr>
              <w:spacing w:after="0" w:line="276" w:lineRule="auto"/>
              <w:jc w:val="center"/>
              <w:rPr>
                <w:rFonts w:ascii="Calibri Light" w:hAnsi="Calibri Light" w:cstheme="majorHAnsi"/>
                <w:b/>
                <w:bCs/>
                <w:color w:val="FFFFFF" w:themeColor="background1"/>
                <w:sz w:val="20"/>
                <w:szCs w:val="20"/>
                <w:lang w:val="ru-RU"/>
              </w:rPr>
            </w:pPr>
            <w:r w:rsidRPr="00771157">
              <w:rPr>
                <w:rFonts w:ascii="Calibri Light" w:hAnsi="Calibri Light" w:cstheme="majorHAnsi"/>
                <w:b/>
                <w:bCs/>
                <w:color w:val="FFFFFF" w:themeColor="background1"/>
                <w:sz w:val="20"/>
                <w:szCs w:val="20"/>
                <w:lang w:val="ru-RU"/>
              </w:rPr>
              <w:t>Аудируемый субъект (Операционный процесс)</w:t>
            </w:r>
          </w:p>
        </w:tc>
      </w:tr>
      <w:tr w:rsidR="002729BA" w:rsidRPr="00E5340A" w:rsidTr="009C6583">
        <w:trPr>
          <w:trHeight w:val="341"/>
        </w:trPr>
        <w:tc>
          <w:tcPr>
            <w:tcW w:w="15036" w:type="dxa"/>
            <w:gridSpan w:val="5"/>
            <w:vAlign w:val="center"/>
          </w:tcPr>
          <w:p w:rsidR="002729BA" w:rsidRPr="00E5340A" w:rsidRDefault="002729BA" w:rsidP="009C6583">
            <w:pPr>
              <w:spacing w:after="0" w:line="276" w:lineRule="auto"/>
              <w:jc w:val="center"/>
              <w:rPr>
                <w:rFonts w:ascii="Calibri Light" w:hAnsi="Calibri Light" w:cstheme="majorHAnsi"/>
                <w:b/>
                <w:bCs/>
                <w:iCs/>
                <w:sz w:val="20"/>
                <w:szCs w:val="20"/>
              </w:rPr>
            </w:pPr>
            <w:r w:rsidRPr="00E5340A">
              <w:rPr>
                <w:rFonts w:ascii="Calibri Light" w:hAnsi="Calibri Light" w:cstheme="majorHAnsi"/>
                <w:b/>
                <w:bCs/>
                <w:iCs/>
                <w:sz w:val="20"/>
                <w:szCs w:val="20"/>
              </w:rPr>
              <w:t>I. LEGI ORGANICE</w:t>
            </w:r>
          </w:p>
        </w:tc>
      </w:tr>
      <w:tr w:rsidR="002729BA" w:rsidRPr="009C6583" w:rsidTr="009C6583">
        <w:trPr>
          <w:gridAfter w:val="1"/>
          <w:wAfter w:w="10" w:type="dxa"/>
          <w:trHeight w:val="89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1.1.</w:t>
            </w:r>
          </w:p>
        </w:tc>
        <w:tc>
          <w:tcPr>
            <w:tcW w:w="4058" w:type="dxa"/>
            <w:vAlign w:val="center"/>
          </w:tcPr>
          <w:p w:rsidR="002729BA" w:rsidRPr="00771157" w:rsidRDefault="002729BA" w:rsidP="009C6583">
            <w:pPr>
              <w:spacing w:after="0" w:line="276" w:lineRule="auto"/>
              <w:jc w:val="both"/>
              <w:rPr>
                <w:rFonts w:ascii="Calibri Light" w:hAnsi="Calibri Light" w:cstheme="majorHAnsi"/>
                <w:b/>
                <w:bCs/>
                <w:sz w:val="20"/>
                <w:szCs w:val="20"/>
                <w:lang w:val="ru-RU"/>
              </w:rPr>
            </w:pPr>
            <w:r w:rsidRPr="00771157">
              <w:rPr>
                <w:rFonts w:ascii="Calibri Light" w:hAnsi="Calibri Light" w:cstheme="majorHAnsi"/>
                <w:b/>
                <w:bCs/>
                <w:sz w:val="20"/>
                <w:szCs w:val="20"/>
                <w:lang w:val="ru-RU"/>
              </w:rPr>
              <w:t xml:space="preserve">Закон </w:t>
            </w:r>
            <w:r w:rsidRPr="00771157">
              <w:rPr>
                <w:rFonts w:ascii="Calibri Light" w:hAnsi="Calibri Light" w:cstheme="majorHAnsi"/>
                <w:bCs/>
                <w:sz w:val="20"/>
                <w:szCs w:val="20"/>
                <w:lang w:val="ru-RU"/>
              </w:rPr>
              <w:t>о государственном бюджете на 2022</w:t>
            </w:r>
            <w:r w:rsidRPr="00771157">
              <w:rPr>
                <w:rFonts w:ascii="Calibri Light" w:hAnsi="Calibri Light" w:cstheme="majorHAnsi"/>
                <w:b/>
                <w:bCs/>
                <w:sz w:val="20"/>
                <w:szCs w:val="20"/>
                <w:lang w:val="ru-RU"/>
              </w:rPr>
              <w:t xml:space="preserve"> </w:t>
            </w:r>
            <w:r w:rsidRPr="00771157">
              <w:rPr>
                <w:rFonts w:ascii="Calibri Light" w:hAnsi="Calibri Light" w:cstheme="majorHAnsi"/>
                <w:bCs/>
                <w:sz w:val="20"/>
                <w:szCs w:val="20"/>
                <w:lang w:val="ru-RU"/>
              </w:rPr>
              <w:t>год</w:t>
            </w:r>
            <w:r w:rsidRPr="00771157">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w:t>
            </w:r>
            <w:r w:rsidRPr="00771157">
              <w:rPr>
                <w:rFonts w:ascii="Calibri Light" w:hAnsi="Calibri Light" w:cstheme="majorHAnsi"/>
                <w:b/>
                <w:bCs/>
                <w:sz w:val="20"/>
                <w:szCs w:val="20"/>
                <w:lang w:val="ru-RU"/>
              </w:rPr>
              <w:t xml:space="preserve">205 </w:t>
            </w:r>
            <w:r>
              <w:rPr>
                <w:rFonts w:ascii="Calibri Light" w:hAnsi="Calibri Light" w:cstheme="majorHAnsi"/>
                <w:b/>
                <w:bCs/>
                <w:sz w:val="20"/>
                <w:szCs w:val="20"/>
                <w:lang w:val="ru-RU"/>
              </w:rPr>
              <w:t xml:space="preserve">от </w:t>
            </w:r>
            <w:r w:rsidRPr="00771157">
              <w:rPr>
                <w:rFonts w:ascii="Calibri Light" w:hAnsi="Calibri Light" w:cstheme="majorHAnsi"/>
                <w:b/>
                <w:bCs/>
                <w:sz w:val="20"/>
                <w:szCs w:val="20"/>
                <w:lang w:val="ru-RU"/>
              </w:rPr>
              <w:t xml:space="preserve">06.12.2021 </w:t>
            </w:r>
            <w:r w:rsidRPr="00771157">
              <w:rPr>
                <w:rFonts w:ascii="Calibri Light" w:hAnsi="Calibri Light" w:cstheme="majorHAnsi"/>
                <w:bCs/>
                <w:sz w:val="20"/>
                <w:szCs w:val="20"/>
                <w:lang w:val="ru-RU"/>
              </w:rPr>
              <w:t>(с последующими изменениями)</w:t>
            </w:r>
          </w:p>
        </w:tc>
        <w:tc>
          <w:tcPr>
            <w:tcW w:w="6636" w:type="dxa"/>
            <w:vAlign w:val="center"/>
          </w:tcPr>
          <w:p w:rsidR="002729BA" w:rsidRPr="00771157" w:rsidRDefault="002729BA" w:rsidP="009C6583">
            <w:pPr>
              <w:spacing w:after="0" w:line="276" w:lineRule="auto"/>
              <w:jc w:val="both"/>
              <w:rPr>
                <w:rFonts w:ascii="Calibri Light" w:hAnsi="Calibri Light" w:cstheme="majorHAnsi"/>
                <w:b/>
                <w:bCs/>
                <w:sz w:val="20"/>
                <w:szCs w:val="20"/>
                <w:lang w:val="ru-RU"/>
              </w:rPr>
            </w:pPr>
            <w:r w:rsidRPr="00771157">
              <w:rPr>
                <w:rFonts w:ascii="Calibri Light" w:hAnsi="Calibri Light" w:cstheme="majorHAnsi"/>
                <w:b/>
                <w:bCs/>
                <w:sz w:val="20"/>
                <w:szCs w:val="20"/>
                <w:lang w:val="ru-RU"/>
              </w:rPr>
              <w:t xml:space="preserve">Ст.5 </w:t>
            </w:r>
            <w:r w:rsidRPr="00771157">
              <w:rPr>
                <w:rFonts w:ascii="Calibri Light" w:hAnsi="Calibri Light" w:cstheme="majorHAnsi"/>
                <w:bCs/>
                <w:sz w:val="20"/>
                <w:szCs w:val="20"/>
                <w:lang w:val="ru-RU"/>
              </w:rPr>
              <w:t>предусматривает выделение средств для Государственной программы ,,Первый дом”;</w:t>
            </w:r>
          </w:p>
          <w:p w:rsidR="002729BA" w:rsidRPr="00B655D0" w:rsidRDefault="002729BA" w:rsidP="009C6583">
            <w:pPr>
              <w:spacing w:after="0" w:line="276" w:lineRule="auto"/>
              <w:jc w:val="both"/>
              <w:rPr>
                <w:rFonts w:ascii="Calibri Light" w:hAnsi="Calibri Light" w:cstheme="majorHAnsi"/>
                <w:sz w:val="20"/>
                <w:szCs w:val="20"/>
                <w:lang w:val="ru-RU"/>
              </w:rPr>
            </w:pPr>
            <w:r w:rsidRPr="00771157">
              <w:rPr>
                <w:rFonts w:ascii="Calibri Light" w:hAnsi="Calibri Light" w:cstheme="majorHAnsi"/>
                <w:b/>
                <w:bCs/>
                <w:sz w:val="20"/>
                <w:szCs w:val="20"/>
                <w:lang w:val="ru-RU"/>
              </w:rPr>
              <w:t xml:space="preserve">Ст.8 </w:t>
            </w:r>
            <w:r w:rsidRPr="00771157">
              <w:rPr>
                <w:rFonts w:ascii="Calibri Light" w:hAnsi="Calibri Light" w:cstheme="majorHAnsi"/>
                <w:bCs/>
                <w:sz w:val="20"/>
                <w:szCs w:val="20"/>
                <w:lang w:val="ru-RU"/>
              </w:rPr>
              <w:t xml:space="preserve">устанавливает плафоны для внутреннего государственного долга, внешнего государственного долга, внутренних государственных гарантий и внешних государственных гарантий </w:t>
            </w:r>
          </w:p>
        </w:tc>
        <w:tc>
          <w:tcPr>
            <w:tcW w:w="3712" w:type="dxa"/>
            <w:vAlign w:val="center"/>
          </w:tcPr>
          <w:p w:rsidR="002729BA" w:rsidRDefault="002729BA" w:rsidP="009C6583">
            <w:pPr>
              <w:spacing w:after="0" w:line="276" w:lineRule="auto"/>
              <w:jc w:val="both"/>
              <w:rPr>
                <w:rFonts w:ascii="Calibri Light" w:hAnsi="Calibri Light" w:cstheme="majorHAnsi"/>
                <w:b/>
                <w:bCs/>
                <w:i/>
                <w:iCs/>
                <w:sz w:val="20"/>
                <w:szCs w:val="20"/>
                <w:lang w:val="ru-RU"/>
              </w:rPr>
            </w:pPr>
            <w:r w:rsidRPr="00B655D0">
              <w:rPr>
                <w:rFonts w:ascii="Calibri Light" w:hAnsi="Calibri Light" w:cstheme="majorHAnsi"/>
                <w:b/>
                <w:bCs/>
                <w:i/>
                <w:iCs/>
                <w:sz w:val="20"/>
                <w:szCs w:val="20"/>
                <w:lang w:val="ru-RU"/>
              </w:rPr>
              <w:t xml:space="preserve">Соблюдение плафонов, утвержденных Законом о государственном бюджете, государственного долга и государственных гарантий </w:t>
            </w:r>
          </w:p>
          <w:p w:rsidR="002729BA" w:rsidRPr="00B655D0" w:rsidRDefault="002729BA" w:rsidP="009C6583">
            <w:pPr>
              <w:spacing w:after="0" w:line="276" w:lineRule="auto"/>
              <w:jc w:val="both"/>
              <w:rPr>
                <w:rFonts w:ascii="Calibri Light" w:hAnsi="Calibri Light" w:cstheme="majorHAnsi"/>
                <w:b/>
                <w:bCs/>
                <w:i/>
                <w:iCs/>
                <w:sz w:val="20"/>
                <w:szCs w:val="20"/>
                <w:lang w:val="ru-RU"/>
              </w:rPr>
            </w:pPr>
          </w:p>
        </w:tc>
      </w:tr>
      <w:tr w:rsidR="002729BA" w:rsidRPr="009C6583" w:rsidTr="009C6583">
        <w:trPr>
          <w:gridAfter w:val="1"/>
          <w:wAfter w:w="10" w:type="dxa"/>
          <w:trHeight w:val="89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1.2.</w:t>
            </w:r>
          </w:p>
        </w:tc>
        <w:tc>
          <w:tcPr>
            <w:tcW w:w="4058" w:type="dxa"/>
            <w:vAlign w:val="center"/>
          </w:tcPr>
          <w:p w:rsidR="002729BA" w:rsidRPr="00086354" w:rsidRDefault="002729BA" w:rsidP="009C6583">
            <w:pPr>
              <w:spacing w:after="0" w:line="276" w:lineRule="auto"/>
              <w:jc w:val="both"/>
              <w:rPr>
                <w:rFonts w:ascii="Calibri Light" w:hAnsi="Calibri Light" w:cstheme="majorHAnsi"/>
                <w:b/>
                <w:bCs/>
                <w:sz w:val="20"/>
                <w:szCs w:val="20"/>
                <w:lang w:val="ru-MD"/>
              </w:rPr>
            </w:pPr>
            <w:r w:rsidRPr="00086354">
              <w:rPr>
                <w:rFonts w:ascii="Calibri Light" w:hAnsi="Calibri Light" w:cstheme="majorHAnsi"/>
                <w:b/>
                <w:bCs/>
                <w:sz w:val="20"/>
                <w:szCs w:val="20"/>
                <w:lang w:val="ru-MD"/>
              </w:rPr>
              <w:t xml:space="preserve">Закон №419 от 22.12.2006 </w:t>
            </w:r>
          </w:p>
          <w:p w:rsidR="002729BA" w:rsidRPr="00086354" w:rsidRDefault="002729BA" w:rsidP="009C6583">
            <w:pPr>
              <w:spacing w:after="0" w:line="276" w:lineRule="auto"/>
              <w:jc w:val="both"/>
              <w:rPr>
                <w:rFonts w:ascii="Calibri Light" w:hAnsi="Calibri Light" w:cstheme="majorHAnsi"/>
                <w:sz w:val="20"/>
                <w:szCs w:val="20"/>
                <w:lang w:val="ru-MD"/>
              </w:rPr>
            </w:pPr>
            <w:r w:rsidRPr="00086354">
              <w:rPr>
                <w:rFonts w:ascii="Calibri Light" w:hAnsi="Calibri Light" w:cstheme="majorHAnsi"/>
                <w:sz w:val="20"/>
                <w:szCs w:val="20"/>
                <w:lang w:val="ru-MD"/>
              </w:rPr>
              <w:t xml:space="preserve">о долге публичного сектора, государственных гарантиях и государственном рекредитовании </w:t>
            </w:r>
          </w:p>
          <w:p w:rsidR="002729BA" w:rsidRPr="00086354" w:rsidRDefault="002729BA" w:rsidP="009C6583">
            <w:pPr>
              <w:spacing w:after="0" w:line="276" w:lineRule="auto"/>
              <w:jc w:val="both"/>
              <w:rPr>
                <w:rFonts w:ascii="Calibri Light" w:hAnsi="Calibri Light" w:cstheme="majorHAnsi"/>
                <w:sz w:val="20"/>
                <w:szCs w:val="20"/>
                <w:lang w:val="ru-MD"/>
              </w:rPr>
            </w:pPr>
            <w:r w:rsidRPr="00086354">
              <w:rPr>
                <w:rFonts w:ascii="Calibri Light" w:hAnsi="Calibri Light" w:cstheme="majorHAnsi"/>
                <w:sz w:val="20"/>
                <w:szCs w:val="20"/>
                <w:lang w:val="ru-MD"/>
              </w:rPr>
              <w:t>(с последующими изменениями</w:t>
            </w:r>
            <w:r w:rsidRPr="00086354">
              <w:rPr>
                <w:rFonts w:ascii="Calibri Light" w:hAnsi="Calibri Light" w:cstheme="majorHAnsi"/>
                <w:bCs/>
                <w:sz w:val="20"/>
                <w:szCs w:val="20"/>
                <w:lang w:val="ru-MD"/>
              </w:rPr>
              <w:t>)</w:t>
            </w:r>
          </w:p>
        </w:tc>
        <w:tc>
          <w:tcPr>
            <w:tcW w:w="6636" w:type="dxa"/>
            <w:vAlign w:val="center"/>
          </w:tcPr>
          <w:p w:rsidR="002729BA" w:rsidRPr="00F64BDF" w:rsidRDefault="002729BA" w:rsidP="009C6583">
            <w:pPr>
              <w:spacing w:after="0" w:line="276" w:lineRule="auto"/>
              <w:jc w:val="both"/>
              <w:rPr>
                <w:rFonts w:ascii="Calibri Light" w:hAnsi="Calibri Light" w:cstheme="majorHAnsi"/>
                <w:sz w:val="20"/>
                <w:szCs w:val="20"/>
                <w:lang w:val="ru-RU"/>
              </w:rPr>
            </w:pPr>
            <w:r w:rsidRPr="00F64BDF">
              <w:rPr>
                <w:rFonts w:ascii="Calibri Light" w:hAnsi="Calibri Light" w:cstheme="majorHAnsi"/>
                <w:sz w:val="20"/>
                <w:szCs w:val="20"/>
                <w:lang w:val="ru-RU"/>
              </w:rPr>
              <w:t xml:space="preserve">Определяет публичный долг, регламентирует отчетность публичного долга, </w:t>
            </w:r>
            <w:r w:rsidRPr="00F64BDF">
              <w:rPr>
                <w:rFonts w:ascii="Calibri Light" w:hAnsi="Calibri Light" w:cstheme="majorHAnsi"/>
                <w:bCs/>
                <w:sz w:val="20"/>
                <w:szCs w:val="20"/>
                <w:lang w:val="ru-RU"/>
              </w:rPr>
              <w:t xml:space="preserve">устанавливает цель, порядок контрактации, выплаты, регистрации и администрирования государственного долга, предоставления государственных гарантий и </w:t>
            </w:r>
            <w:r w:rsidRPr="00F64BDF">
              <w:rPr>
                <w:rFonts w:ascii="Calibri Light" w:hAnsi="Calibri Light" w:cstheme="majorHAnsi"/>
                <w:sz w:val="20"/>
                <w:szCs w:val="20"/>
                <w:lang w:val="ru-RU"/>
              </w:rPr>
              <w:t xml:space="preserve">рекредитования за счет средств, полученных из </w:t>
            </w:r>
            <w:r w:rsidRPr="00F64BDF">
              <w:rPr>
                <w:rFonts w:ascii="Calibri Light" w:hAnsi="Calibri Light" w:cstheme="majorHAnsi"/>
                <w:bCs/>
                <w:sz w:val="20"/>
                <w:szCs w:val="20"/>
                <w:lang w:val="ru-RU"/>
              </w:rPr>
              <w:t>государственных кредитов. Р</w:t>
            </w:r>
            <w:r w:rsidRPr="00F64BDF">
              <w:rPr>
                <w:rFonts w:ascii="Calibri Light" w:hAnsi="Calibri Light" w:cstheme="majorHAnsi"/>
                <w:sz w:val="20"/>
                <w:szCs w:val="20"/>
                <w:lang w:val="ru-RU"/>
              </w:rPr>
              <w:t>егламентирует</w:t>
            </w:r>
            <w:r w:rsidRPr="00F64BDF">
              <w:rPr>
                <w:rFonts w:ascii="Calibri Light" w:hAnsi="Calibri Light" w:cstheme="majorHAnsi"/>
                <w:bCs/>
                <w:sz w:val="20"/>
                <w:szCs w:val="20"/>
                <w:lang w:val="ru-RU"/>
              </w:rPr>
              <w:t xml:space="preserve"> контрактованные кредиты от имени Республики Молдова, Правительства посредством </w:t>
            </w:r>
            <w:r w:rsidRPr="00F64BDF">
              <w:rPr>
                <w:rFonts w:ascii="Calibri Light" w:eastAsia="Times New Roman" w:hAnsi="Calibri Light" w:cs="Times New Roman"/>
                <w:sz w:val="20"/>
                <w:szCs w:val="20"/>
                <w:lang w:val="ru-RU"/>
              </w:rPr>
              <w:t xml:space="preserve">Министерства финансов и </w:t>
            </w:r>
            <w:r w:rsidRPr="00F64BDF">
              <w:rPr>
                <w:rFonts w:ascii="Calibri Light" w:hAnsi="Calibri Light" w:cstheme="majorHAnsi"/>
                <w:bCs/>
                <w:sz w:val="20"/>
                <w:szCs w:val="20"/>
                <w:lang w:val="ru-RU"/>
              </w:rPr>
              <w:t xml:space="preserve">государственные ценные бумаги, независимо от срока их погашения, а также кредиты со сроком погашения год и более, контрактованные юридическими лицами, указанными в разделе </w:t>
            </w:r>
            <w:r w:rsidRPr="00F64BDF">
              <w:rPr>
                <w:rFonts w:ascii="Calibri Light" w:hAnsi="Calibri Light" w:cstheme="majorHAnsi"/>
                <w:sz w:val="20"/>
                <w:szCs w:val="20"/>
                <w:lang w:val="ru-RU"/>
              </w:rPr>
              <w:t xml:space="preserve">VII  </w:t>
            </w:r>
          </w:p>
        </w:tc>
        <w:tc>
          <w:tcPr>
            <w:tcW w:w="3712" w:type="dxa"/>
            <w:vAlign w:val="center"/>
          </w:tcPr>
          <w:p w:rsidR="002729BA" w:rsidRPr="00F64BDF" w:rsidRDefault="002729BA" w:rsidP="009C6583">
            <w:pPr>
              <w:spacing w:after="0" w:line="276" w:lineRule="auto"/>
              <w:jc w:val="both"/>
              <w:rPr>
                <w:rFonts w:ascii="Calibri Light" w:hAnsi="Calibri Light" w:cstheme="majorHAnsi"/>
                <w:b/>
                <w:i/>
                <w:sz w:val="20"/>
                <w:szCs w:val="20"/>
                <w:lang w:val="ru-RU"/>
              </w:rPr>
            </w:pPr>
            <w:r w:rsidRPr="00F64BDF">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2729BA" w:rsidRPr="00F64BDF" w:rsidTr="009C6583">
        <w:trPr>
          <w:gridAfter w:val="1"/>
          <w:wAfter w:w="10" w:type="dxa"/>
          <w:trHeight w:val="89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1.3.</w:t>
            </w:r>
          </w:p>
        </w:tc>
        <w:tc>
          <w:tcPr>
            <w:tcW w:w="4058" w:type="dxa"/>
            <w:vAlign w:val="center"/>
          </w:tcPr>
          <w:p w:rsidR="002729BA" w:rsidRPr="00F64BDF"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 №</w:t>
            </w:r>
            <w:r w:rsidRPr="00F64BDF">
              <w:rPr>
                <w:rFonts w:ascii="Calibri Light" w:hAnsi="Calibri Light" w:cstheme="majorHAnsi"/>
                <w:b/>
                <w:bCs/>
                <w:sz w:val="20"/>
                <w:szCs w:val="20"/>
                <w:lang w:val="ru-RU"/>
              </w:rPr>
              <w:t xml:space="preserve">293 </w:t>
            </w:r>
            <w:r>
              <w:rPr>
                <w:rFonts w:ascii="Calibri Light" w:hAnsi="Calibri Light" w:cstheme="majorHAnsi"/>
                <w:b/>
                <w:bCs/>
                <w:sz w:val="20"/>
                <w:szCs w:val="20"/>
                <w:lang w:val="ru-RU"/>
              </w:rPr>
              <w:t xml:space="preserve">от </w:t>
            </w:r>
            <w:r w:rsidRPr="00F64BDF">
              <w:rPr>
                <w:rFonts w:ascii="Calibri Light" w:hAnsi="Calibri Light" w:cstheme="majorHAnsi"/>
                <w:b/>
                <w:bCs/>
                <w:sz w:val="20"/>
                <w:szCs w:val="20"/>
                <w:lang w:val="ru-RU"/>
              </w:rPr>
              <w:t>21.12.2017</w:t>
            </w:r>
          </w:p>
          <w:p w:rsidR="002729BA" w:rsidRPr="00F64BDF" w:rsidRDefault="002729BA" w:rsidP="009C6583">
            <w:pPr>
              <w:spacing w:after="0" w:line="276" w:lineRule="auto"/>
              <w:jc w:val="both"/>
              <w:rPr>
                <w:rFonts w:ascii="Calibri Light" w:hAnsi="Calibri Light" w:cstheme="majorHAnsi"/>
                <w:bCs/>
                <w:sz w:val="20"/>
                <w:szCs w:val="20"/>
                <w:lang w:val="ru-RU"/>
              </w:rPr>
            </w:pPr>
            <w:r w:rsidRPr="00F64BDF">
              <w:rPr>
                <w:rFonts w:ascii="Calibri Light" w:hAnsi="Calibri Light" w:cstheme="majorHAnsi"/>
                <w:bCs/>
                <w:sz w:val="20"/>
                <w:szCs w:val="20"/>
                <w:lang w:val="ru-RU"/>
              </w:rPr>
              <w:t xml:space="preserve">о некоторых мерах по внедрению Государственной программы ,,Первый дом”  </w:t>
            </w:r>
          </w:p>
          <w:p w:rsidR="002729BA" w:rsidRPr="00F64BDF" w:rsidRDefault="002729BA" w:rsidP="009C6583">
            <w:pPr>
              <w:spacing w:after="0" w:line="276" w:lineRule="auto"/>
              <w:jc w:val="both"/>
              <w:rPr>
                <w:rFonts w:ascii="Calibri Light" w:hAnsi="Calibri Light" w:cstheme="majorHAnsi"/>
                <w:bCs/>
                <w:sz w:val="20"/>
                <w:szCs w:val="20"/>
                <w:lang w:val="ru-RU"/>
              </w:rPr>
            </w:pPr>
            <w:r w:rsidRPr="002729BA">
              <w:rPr>
                <w:rFonts w:ascii="Calibri Light" w:hAnsi="Calibri Light" w:cstheme="majorHAnsi"/>
                <w:bCs/>
                <w:sz w:val="20"/>
                <w:szCs w:val="20"/>
                <w:lang w:val="ru-RU"/>
              </w:rPr>
              <w:t xml:space="preserve">(с последующими изменениями) </w:t>
            </w:r>
          </w:p>
        </w:tc>
        <w:tc>
          <w:tcPr>
            <w:tcW w:w="6636" w:type="dxa"/>
            <w:vAlign w:val="center"/>
          </w:tcPr>
          <w:p w:rsidR="002729BA" w:rsidRPr="00F64BDF" w:rsidRDefault="002729BA" w:rsidP="009C6583">
            <w:pPr>
              <w:spacing w:after="0" w:line="276" w:lineRule="auto"/>
              <w:jc w:val="both"/>
              <w:rPr>
                <w:rFonts w:ascii="Calibri Light" w:hAnsi="Calibri Light" w:cstheme="majorHAnsi"/>
                <w:bCs/>
                <w:sz w:val="20"/>
                <w:szCs w:val="20"/>
                <w:lang w:val="ru-RU"/>
              </w:rPr>
            </w:pPr>
            <w:r w:rsidRPr="00F64BDF">
              <w:rPr>
                <w:rFonts w:ascii="Calibri Light" w:hAnsi="Calibri Light" w:cstheme="majorHAnsi"/>
                <w:bCs/>
                <w:sz w:val="20"/>
                <w:szCs w:val="20"/>
                <w:lang w:val="ru-RU"/>
              </w:rPr>
              <w:t>Устанавливает правовую базу для внедрения Государственной программы ,,Первый дом” и облегчает доступ физическим лицам к приобретению жилья путем контрактации ипотечных кредитов, частично гарантированных государством</w:t>
            </w:r>
          </w:p>
        </w:tc>
        <w:tc>
          <w:tcPr>
            <w:tcW w:w="3712" w:type="dxa"/>
            <w:vAlign w:val="center"/>
          </w:tcPr>
          <w:p w:rsidR="002729BA" w:rsidRPr="00F64BDF" w:rsidRDefault="002729BA" w:rsidP="009C6583">
            <w:pPr>
              <w:spacing w:after="0" w:line="276" w:lineRule="auto"/>
              <w:jc w:val="both"/>
              <w:rPr>
                <w:rFonts w:ascii="Calibri Light" w:hAnsi="Calibri Light" w:cstheme="majorHAnsi"/>
                <w:b/>
                <w:bCs/>
                <w:i/>
                <w:iCs/>
                <w:sz w:val="20"/>
                <w:szCs w:val="20"/>
                <w:lang w:val="ru-RU"/>
              </w:rPr>
            </w:pPr>
            <w:r w:rsidRPr="00F64BDF">
              <w:rPr>
                <w:rFonts w:ascii="Calibri Light" w:hAnsi="Calibri Light" w:cstheme="majorHAnsi"/>
                <w:b/>
                <w:bCs/>
                <w:i/>
                <w:iCs/>
                <w:sz w:val="20"/>
                <w:szCs w:val="20"/>
                <w:lang w:val="ru-RU"/>
              </w:rPr>
              <w:t xml:space="preserve">Предоставление внутренних государственных гарантий </w:t>
            </w:r>
          </w:p>
        </w:tc>
      </w:tr>
      <w:tr w:rsidR="002729BA" w:rsidRPr="00F64BDF" w:rsidTr="009C6583">
        <w:trPr>
          <w:gridAfter w:val="1"/>
          <w:wAfter w:w="10" w:type="dxa"/>
          <w:trHeight w:val="416"/>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1.4.</w:t>
            </w:r>
          </w:p>
        </w:tc>
        <w:tc>
          <w:tcPr>
            <w:tcW w:w="4058" w:type="dxa"/>
            <w:vAlign w:val="center"/>
          </w:tcPr>
          <w:p w:rsidR="002729BA" w:rsidRPr="00B655D0"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№190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30.09.2011</w:t>
            </w:r>
          </w:p>
          <w:p w:rsidR="002729BA" w:rsidRPr="00B655D0" w:rsidRDefault="002729BA" w:rsidP="009C6583">
            <w:pPr>
              <w:spacing w:after="0" w:line="276" w:lineRule="auto"/>
              <w:jc w:val="both"/>
              <w:rPr>
                <w:rFonts w:ascii="Calibri Light" w:hAnsi="Calibri Light" w:cstheme="majorHAnsi"/>
                <w:bCs/>
                <w:sz w:val="20"/>
                <w:szCs w:val="20"/>
                <w:lang w:val="ru-RU"/>
              </w:rPr>
            </w:pPr>
            <w:r w:rsidRPr="00B655D0">
              <w:rPr>
                <w:rFonts w:ascii="Calibri Light" w:hAnsi="Calibri Light" w:cstheme="majorHAnsi"/>
                <w:bCs/>
                <w:sz w:val="20"/>
                <w:szCs w:val="20"/>
                <w:lang w:val="ru-RU"/>
              </w:rPr>
              <w:t xml:space="preserve">о некоторых дополнительных мерах по обеспечению финансовой стабильности </w:t>
            </w:r>
          </w:p>
        </w:tc>
        <w:tc>
          <w:tcPr>
            <w:tcW w:w="6636" w:type="dxa"/>
            <w:vAlign w:val="center"/>
          </w:tcPr>
          <w:p w:rsidR="002729BA" w:rsidRPr="00F64BDF" w:rsidRDefault="002729BA" w:rsidP="009C6583">
            <w:pPr>
              <w:spacing w:after="0" w:line="276" w:lineRule="auto"/>
              <w:jc w:val="both"/>
              <w:rPr>
                <w:rFonts w:ascii="Calibri Light" w:hAnsi="Calibri Light" w:cstheme="majorHAnsi"/>
                <w:bCs/>
                <w:sz w:val="20"/>
                <w:szCs w:val="20"/>
                <w:lang w:val="ru-RU"/>
              </w:rPr>
            </w:pPr>
            <w:r w:rsidRPr="00F64BDF">
              <w:rPr>
                <w:rFonts w:ascii="Calibri Light" w:hAnsi="Calibri Light" w:cstheme="majorHAnsi"/>
                <w:bCs/>
                <w:sz w:val="20"/>
                <w:szCs w:val="20"/>
                <w:lang w:val="ru-RU"/>
              </w:rPr>
              <w:t>Устанавливает дополнительные меры, которые должны быть предприняты государством, банками и Фондом гарантирования депозитов в банковской системе с целью сохранения финансовой стабильности путем минимизации рисков в банковском секторе и распределения рисков между участниками на банковском рынке</w:t>
            </w:r>
          </w:p>
        </w:tc>
        <w:tc>
          <w:tcPr>
            <w:tcW w:w="3712" w:type="dxa"/>
            <w:vAlign w:val="center"/>
          </w:tcPr>
          <w:p w:rsidR="002729BA" w:rsidRPr="00F64BDF" w:rsidRDefault="002729BA" w:rsidP="009C6583">
            <w:pPr>
              <w:spacing w:after="0" w:line="276" w:lineRule="auto"/>
              <w:jc w:val="both"/>
              <w:rPr>
                <w:rFonts w:ascii="Calibri Light" w:hAnsi="Calibri Light" w:cstheme="majorHAnsi"/>
                <w:b/>
                <w:bCs/>
                <w:i/>
                <w:iCs/>
                <w:sz w:val="20"/>
                <w:szCs w:val="20"/>
                <w:lang w:val="ru-RU"/>
              </w:rPr>
            </w:pPr>
            <w:r w:rsidRPr="00F64BDF">
              <w:rPr>
                <w:rFonts w:ascii="Calibri Light" w:hAnsi="Calibri Light" w:cstheme="majorHAnsi"/>
                <w:b/>
                <w:bCs/>
                <w:i/>
                <w:iCs/>
                <w:sz w:val="20"/>
                <w:szCs w:val="20"/>
                <w:lang w:val="ru-RU"/>
              </w:rPr>
              <w:t xml:space="preserve">Администрирование внутреннего государственного долга </w:t>
            </w:r>
          </w:p>
        </w:tc>
      </w:tr>
      <w:tr w:rsidR="002729BA" w:rsidRPr="00F64BDF" w:rsidTr="009C6583">
        <w:trPr>
          <w:gridAfter w:val="1"/>
          <w:wAfter w:w="10" w:type="dxa"/>
          <w:trHeight w:val="89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1.5.</w:t>
            </w:r>
          </w:p>
        </w:tc>
        <w:tc>
          <w:tcPr>
            <w:tcW w:w="4058" w:type="dxa"/>
            <w:vAlign w:val="center"/>
          </w:tcPr>
          <w:p w:rsidR="002729BA" w:rsidRPr="00F64BDF"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 №</w:t>
            </w:r>
            <w:r w:rsidRPr="00F64BDF">
              <w:rPr>
                <w:rFonts w:ascii="Calibri Light" w:hAnsi="Calibri Light" w:cstheme="majorHAnsi"/>
                <w:b/>
                <w:bCs/>
                <w:sz w:val="20"/>
                <w:szCs w:val="20"/>
                <w:lang w:val="ru-RU"/>
              </w:rPr>
              <w:t xml:space="preserve">235 </w:t>
            </w:r>
            <w:r>
              <w:rPr>
                <w:rFonts w:ascii="Calibri Light" w:hAnsi="Calibri Light" w:cstheme="majorHAnsi"/>
                <w:b/>
                <w:bCs/>
                <w:sz w:val="20"/>
                <w:szCs w:val="20"/>
                <w:lang w:val="ru-RU"/>
              </w:rPr>
              <w:t xml:space="preserve">от </w:t>
            </w:r>
            <w:r w:rsidRPr="00F64BDF">
              <w:rPr>
                <w:rFonts w:ascii="Calibri Light" w:hAnsi="Calibri Light" w:cstheme="majorHAnsi"/>
                <w:b/>
                <w:bCs/>
                <w:sz w:val="20"/>
                <w:szCs w:val="20"/>
                <w:lang w:val="ru-RU"/>
              </w:rPr>
              <w:t xml:space="preserve">03.10.2016 </w:t>
            </w:r>
          </w:p>
          <w:p w:rsidR="002729BA" w:rsidRPr="00F64BDF" w:rsidRDefault="002729BA" w:rsidP="009C6583">
            <w:pPr>
              <w:spacing w:after="0" w:line="276" w:lineRule="auto"/>
              <w:jc w:val="both"/>
              <w:rPr>
                <w:rFonts w:ascii="Calibri Light" w:hAnsi="Calibri Light" w:cstheme="majorHAnsi"/>
                <w:bCs/>
                <w:sz w:val="20"/>
                <w:szCs w:val="20"/>
                <w:lang w:val="ru-RU"/>
              </w:rPr>
            </w:pPr>
            <w:r w:rsidRPr="00F64BDF">
              <w:rPr>
                <w:rFonts w:ascii="Calibri Light" w:hAnsi="Calibri Light" w:cstheme="majorHAnsi"/>
                <w:bCs/>
                <w:sz w:val="20"/>
                <w:szCs w:val="20"/>
                <w:lang w:val="ru-RU"/>
              </w:rPr>
              <w:t>о выпуске государственных облигаций во исполнение Министерством финансов платежных обязательств, вытекающих из государственных гарантий №807 от 17 ноября 2014 г. и №101 от 1 апреля 2015 года</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sidRPr="00F64BDF">
              <w:rPr>
                <w:rFonts w:ascii="Calibri Light" w:hAnsi="Calibri Light" w:cstheme="majorHAnsi"/>
                <w:bCs/>
                <w:sz w:val="20"/>
                <w:szCs w:val="20"/>
                <w:lang w:val="ru-RU"/>
              </w:rPr>
              <w:t>Устанавливает условия выпуска государственных облигаций с целью исполнени</w:t>
            </w:r>
            <w:r>
              <w:rPr>
                <w:rFonts w:ascii="Calibri Light" w:hAnsi="Calibri Light" w:cstheme="majorHAnsi"/>
                <w:bCs/>
                <w:sz w:val="20"/>
                <w:szCs w:val="20"/>
                <w:lang w:val="ru-RU"/>
              </w:rPr>
              <w:t>я</w:t>
            </w:r>
            <w:r w:rsidRPr="00F64BDF">
              <w:rPr>
                <w:rFonts w:ascii="Calibri Light" w:hAnsi="Calibri Light" w:cstheme="majorHAnsi"/>
                <w:bCs/>
                <w:sz w:val="20"/>
                <w:szCs w:val="20"/>
                <w:lang w:val="ru-RU"/>
              </w:rPr>
              <w:t xml:space="preserve"> Министерством финансов платежных обязательств, вытекающих из государственных гарантий №807 от 17 ноября 2014 г. и №101 от 1 апреля 2015 года, предоставленных </w:t>
            </w:r>
            <w:r>
              <w:rPr>
                <w:rFonts w:ascii="Calibri Light" w:hAnsi="Calibri Light" w:cstheme="majorHAnsi"/>
                <w:bCs/>
                <w:sz w:val="20"/>
                <w:szCs w:val="20"/>
                <w:lang w:val="ru-RU"/>
              </w:rPr>
              <w:t>Н</w:t>
            </w:r>
            <w:r w:rsidRPr="00F64BDF">
              <w:rPr>
                <w:rFonts w:ascii="Calibri Light" w:hAnsi="Calibri Light" w:cstheme="majorHAnsi"/>
                <w:bCs/>
                <w:sz w:val="20"/>
                <w:szCs w:val="20"/>
                <w:lang w:val="ru-RU"/>
              </w:rPr>
              <w:t xml:space="preserve">ациональному банку Молдовы Министерством финансов для гарантирования неотложных кредитов </w:t>
            </w:r>
          </w:p>
          <w:p w:rsidR="002729BA" w:rsidRPr="00B655D0"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F64BDF" w:rsidRDefault="002729BA" w:rsidP="009C6583">
            <w:pPr>
              <w:spacing w:after="0" w:line="276" w:lineRule="auto"/>
              <w:jc w:val="both"/>
              <w:rPr>
                <w:rFonts w:ascii="Calibri Light" w:hAnsi="Calibri Light" w:cstheme="majorHAnsi"/>
                <w:b/>
                <w:bCs/>
                <w:i/>
                <w:iCs/>
                <w:sz w:val="20"/>
                <w:szCs w:val="20"/>
                <w:lang w:val="ru-RU"/>
              </w:rPr>
            </w:pPr>
            <w:r w:rsidRPr="00F64BDF">
              <w:rPr>
                <w:rFonts w:ascii="Calibri Light" w:hAnsi="Calibri Light" w:cstheme="majorHAnsi"/>
                <w:b/>
                <w:bCs/>
                <w:i/>
                <w:iCs/>
                <w:sz w:val="20"/>
                <w:szCs w:val="20"/>
                <w:lang w:val="ru-RU"/>
              </w:rPr>
              <w:t>Администрирование вн</w:t>
            </w:r>
            <w:r>
              <w:rPr>
                <w:rFonts w:ascii="Calibri Light" w:hAnsi="Calibri Light" w:cstheme="majorHAnsi"/>
                <w:b/>
                <w:bCs/>
                <w:i/>
                <w:iCs/>
                <w:sz w:val="20"/>
                <w:szCs w:val="20"/>
                <w:lang w:val="ru-RU"/>
              </w:rPr>
              <w:t xml:space="preserve">ешнего </w:t>
            </w:r>
            <w:r w:rsidRPr="00F64BDF">
              <w:rPr>
                <w:rFonts w:ascii="Calibri Light" w:hAnsi="Calibri Light" w:cstheme="majorHAnsi"/>
                <w:b/>
                <w:bCs/>
                <w:i/>
                <w:iCs/>
                <w:sz w:val="20"/>
                <w:szCs w:val="20"/>
                <w:lang w:val="ru-RU"/>
              </w:rPr>
              <w:t xml:space="preserve">государственного долга </w:t>
            </w:r>
          </w:p>
        </w:tc>
      </w:tr>
      <w:tr w:rsidR="002729BA" w:rsidRPr="00FB54FB" w:rsidTr="009C6583">
        <w:trPr>
          <w:trHeight w:val="377"/>
        </w:trPr>
        <w:tc>
          <w:tcPr>
            <w:tcW w:w="15036" w:type="dxa"/>
            <w:gridSpan w:val="5"/>
            <w:vAlign w:val="center"/>
          </w:tcPr>
          <w:p w:rsidR="002729BA" w:rsidRPr="00FB54FB" w:rsidRDefault="002729BA" w:rsidP="009C6583">
            <w:pPr>
              <w:spacing w:after="0" w:line="276" w:lineRule="auto"/>
              <w:jc w:val="center"/>
              <w:rPr>
                <w:rFonts w:ascii="Calibri Light" w:hAnsi="Calibri Light" w:cstheme="majorHAnsi"/>
                <w:b/>
                <w:bCs/>
                <w:sz w:val="20"/>
                <w:szCs w:val="20"/>
                <w:lang w:val="ru-RU"/>
              </w:rPr>
            </w:pPr>
            <w:r w:rsidRPr="00E5340A">
              <w:rPr>
                <w:rFonts w:ascii="Calibri Light" w:hAnsi="Calibri Light" w:cstheme="majorHAnsi"/>
                <w:b/>
                <w:bCs/>
                <w:sz w:val="20"/>
                <w:szCs w:val="20"/>
              </w:rPr>
              <w:t>II</w:t>
            </w:r>
            <w:r w:rsidRPr="00FB54FB">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 xml:space="preserve">ПОСТАНОВЛЕНИЯ ПРАВИТЕЛЬСТВА </w:t>
            </w:r>
          </w:p>
        </w:tc>
      </w:tr>
      <w:tr w:rsidR="002729BA" w:rsidRPr="009C6583" w:rsidTr="009C6583">
        <w:trPr>
          <w:gridAfter w:val="1"/>
          <w:wAfter w:w="10" w:type="dxa"/>
          <w:trHeight w:val="80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2.1.</w:t>
            </w:r>
          </w:p>
        </w:tc>
        <w:tc>
          <w:tcPr>
            <w:tcW w:w="4058" w:type="dxa"/>
            <w:vAlign w:val="center"/>
          </w:tcPr>
          <w:p w:rsidR="002729BA" w:rsidRPr="00FB54FB"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Постановление Правительства №</w:t>
            </w:r>
            <w:r w:rsidRPr="00FB54FB">
              <w:rPr>
                <w:rFonts w:ascii="Calibri Light" w:hAnsi="Calibri Light" w:cstheme="majorHAnsi"/>
                <w:b/>
                <w:bCs/>
                <w:sz w:val="20"/>
                <w:szCs w:val="20"/>
                <w:lang w:val="ru-RU"/>
              </w:rPr>
              <w:t xml:space="preserve">1136 </w:t>
            </w:r>
            <w:r>
              <w:rPr>
                <w:rFonts w:ascii="Calibri Light" w:hAnsi="Calibri Light" w:cstheme="majorHAnsi"/>
                <w:b/>
                <w:bCs/>
                <w:sz w:val="20"/>
                <w:szCs w:val="20"/>
                <w:lang w:val="ru-RU"/>
              </w:rPr>
              <w:t xml:space="preserve">от </w:t>
            </w:r>
            <w:r w:rsidRPr="00FB54FB">
              <w:rPr>
                <w:rFonts w:ascii="Calibri Light" w:hAnsi="Calibri Light" w:cstheme="majorHAnsi"/>
                <w:b/>
                <w:bCs/>
                <w:sz w:val="20"/>
                <w:szCs w:val="20"/>
                <w:lang w:val="ru-RU"/>
              </w:rPr>
              <w:t xml:space="preserve">18.10.2007 </w:t>
            </w:r>
          </w:p>
          <w:p w:rsidR="002729BA" w:rsidRPr="00FB54FB" w:rsidRDefault="002729BA" w:rsidP="009C6583">
            <w:pPr>
              <w:spacing w:after="0" w:line="276" w:lineRule="auto"/>
              <w:jc w:val="both"/>
              <w:rPr>
                <w:rFonts w:ascii="Calibri Light" w:hAnsi="Calibri Light" w:cstheme="majorHAnsi"/>
                <w:sz w:val="20"/>
                <w:szCs w:val="20"/>
                <w:lang w:val="ru-RU"/>
              </w:rPr>
            </w:pPr>
            <w:r w:rsidRPr="00FB54FB">
              <w:rPr>
                <w:rFonts w:ascii="Calibri Light" w:hAnsi="Calibri Light" w:cstheme="majorHAnsi"/>
                <w:sz w:val="20"/>
                <w:szCs w:val="20"/>
                <w:lang w:val="ru-RU"/>
              </w:rPr>
              <w:t>О некоторых мерах по исполнению Закона о долге публичного сектора, государственных гарантиях и государственном рекредитовании №419-XVI от 22 декабря 2006 года</w:t>
            </w:r>
          </w:p>
          <w:p w:rsidR="002729BA" w:rsidRPr="00FB54FB" w:rsidRDefault="002729BA" w:rsidP="009C6583">
            <w:pPr>
              <w:spacing w:after="0" w:line="276" w:lineRule="auto"/>
              <w:jc w:val="both"/>
              <w:rPr>
                <w:rFonts w:ascii="Calibri Light" w:hAnsi="Calibri Light" w:cstheme="majorHAnsi"/>
                <w:sz w:val="20"/>
                <w:szCs w:val="20"/>
              </w:rPr>
            </w:pPr>
            <w:r w:rsidRPr="00FB54FB">
              <w:rPr>
                <w:rFonts w:ascii="Calibri Light" w:hAnsi="Calibri Light" w:cstheme="majorHAnsi"/>
                <w:sz w:val="20"/>
                <w:szCs w:val="20"/>
                <w:lang w:val="ru-RU"/>
              </w:rPr>
              <w:t xml:space="preserve"> </w:t>
            </w:r>
            <w:r w:rsidRPr="00FB54FB">
              <w:rPr>
                <w:rFonts w:ascii="Calibri Light" w:hAnsi="Calibri Light" w:cstheme="majorHAnsi"/>
                <w:sz w:val="20"/>
                <w:szCs w:val="20"/>
              </w:rPr>
              <w:t>(</w:t>
            </w:r>
            <w:r w:rsidRPr="00FB54FB">
              <w:rPr>
                <w:rFonts w:ascii="Calibri Light" w:hAnsi="Calibri Light" w:cstheme="majorHAnsi"/>
                <w:sz w:val="20"/>
                <w:szCs w:val="20"/>
                <w:lang w:val="ru-RU"/>
              </w:rPr>
              <w:t>с</w:t>
            </w:r>
            <w:r w:rsidRPr="00FB54FB">
              <w:rPr>
                <w:rFonts w:ascii="Calibri Light" w:hAnsi="Calibri Light" w:cstheme="majorHAnsi"/>
                <w:sz w:val="20"/>
                <w:szCs w:val="20"/>
              </w:rPr>
              <w:t xml:space="preserve"> </w:t>
            </w:r>
            <w:r w:rsidRPr="00FB54FB">
              <w:rPr>
                <w:rFonts w:ascii="Calibri Light" w:hAnsi="Calibri Light" w:cstheme="majorHAnsi"/>
                <w:sz w:val="20"/>
                <w:szCs w:val="20"/>
                <w:lang w:val="ru-RU"/>
              </w:rPr>
              <w:t>последующими</w:t>
            </w:r>
            <w:r w:rsidRPr="00FB54FB">
              <w:rPr>
                <w:rFonts w:ascii="Calibri Light" w:hAnsi="Calibri Light" w:cstheme="majorHAnsi"/>
                <w:sz w:val="20"/>
                <w:szCs w:val="20"/>
              </w:rPr>
              <w:t xml:space="preserve"> </w:t>
            </w:r>
            <w:r w:rsidRPr="00FB54FB">
              <w:rPr>
                <w:rFonts w:ascii="Calibri Light" w:hAnsi="Calibri Light" w:cstheme="majorHAnsi"/>
                <w:sz w:val="20"/>
                <w:szCs w:val="20"/>
                <w:lang w:val="ru-RU"/>
              </w:rPr>
              <w:t>изменениями</w:t>
            </w:r>
            <w:r w:rsidRPr="00FB54FB">
              <w:rPr>
                <w:rFonts w:ascii="Calibri Light" w:hAnsi="Calibri Light" w:cstheme="majorHAnsi"/>
                <w:sz w:val="20"/>
                <w:szCs w:val="20"/>
              </w:rPr>
              <w:t>)</w:t>
            </w:r>
          </w:p>
          <w:p w:rsidR="002729BA" w:rsidRPr="00E5340A" w:rsidRDefault="002729BA" w:rsidP="009C6583">
            <w:pPr>
              <w:spacing w:after="0" w:line="276" w:lineRule="auto"/>
              <w:jc w:val="both"/>
              <w:rPr>
                <w:rFonts w:ascii="Calibri Light" w:hAnsi="Calibri Light" w:cstheme="majorHAnsi"/>
                <w:sz w:val="20"/>
                <w:szCs w:val="20"/>
              </w:rPr>
            </w:pPr>
          </w:p>
        </w:tc>
        <w:tc>
          <w:tcPr>
            <w:tcW w:w="6636" w:type="dxa"/>
            <w:vAlign w:val="center"/>
          </w:tcPr>
          <w:p w:rsidR="002729BA" w:rsidRPr="00FB54FB" w:rsidRDefault="002729BA" w:rsidP="009C6583">
            <w:pPr>
              <w:spacing w:after="0" w:line="276" w:lineRule="auto"/>
              <w:jc w:val="both"/>
              <w:rPr>
                <w:rFonts w:ascii="Calibri Light" w:hAnsi="Calibri Light" w:cstheme="majorHAnsi"/>
                <w:sz w:val="20"/>
                <w:szCs w:val="20"/>
                <w:lang w:val="ru-RU"/>
              </w:rPr>
            </w:pPr>
            <w:r w:rsidRPr="00FB54FB">
              <w:rPr>
                <w:rFonts w:ascii="Calibri Light" w:hAnsi="Calibri Light" w:cstheme="majorHAnsi"/>
                <w:sz w:val="20"/>
                <w:szCs w:val="20"/>
                <w:lang w:val="ru-RU"/>
              </w:rPr>
              <w:t>Утверждает: (1) Положение об отчетности государственного долга, согласно приложению №1; (2) Положение об Отчете государственного долга, согласно приложению №2; (3) Положение об Отчете государственных гарантий, согласно приложению №3; (4) Положение об Отчете государственного рекредитования, согласно приложению №4; (5) Положение о государственного рекредитования, согласно приложению №5; (6) Положение об определении размера оплаты риска при предоставлении государственной гарантии, согласно приложению №6; (7) Положение о процедуре контрактации и выплате внутренних и внешних государственных кредитов, согласно приложению №7</w:t>
            </w:r>
          </w:p>
        </w:tc>
        <w:tc>
          <w:tcPr>
            <w:tcW w:w="3712" w:type="dxa"/>
            <w:shd w:val="clear" w:color="auto" w:fill="auto"/>
            <w:vAlign w:val="center"/>
          </w:tcPr>
          <w:p w:rsidR="002729BA" w:rsidRPr="00FB54FB" w:rsidRDefault="002729BA" w:rsidP="009C6583">
            <w:pPr>
              <w:spacing w:after="0" w:line="276" w:lineRule="auto"/>
              <w:jc w:val="both"/>
              <w:rPr>
                <w:rFonts w:ascii="Calibri Light" w:hAnsi="Calibri Light" w:cstheme="majorHAnsi"/>
                <w:b/>
                <w:bCs/>
                <w:i/>
                <w:iCs/>
                <w:sz w:val="20"/>
                <w:szCs w:val="20"/>
                <w:lang w:val="ru-RU"/>
              </w:rPr>
            </w:pPr>
            <w:r w:rsidRPr="00FB54FB">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2729BA" w:rsidRPr="009C6583" w:rsidTr="009C6583">
        <w:trPr>
          <w:gridAfter w:val="1"/>
          <w:wAfter w:w="10" w:type="dxa"/>
          <w:trHeight w:val="80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2.2.</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Постановление</w:t>
            </w:r>
            <w:r w:rsidRPr="00B655D0">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Правительства</w:t>
            </w:r>
            <w:r w:rsidRPr="00B655D0">
              <w:rPr>
                <w:rFonts w:ascii="Calibri Light" w:hAnsi="Calibri Light" w:cstheme="majorHAnsi"/>
                <w:b/>
                <w:bCs/>
                <w:sz w:val="20"/>
                <w:szCs w:val="20"/>
                <w:lang w:val="ru-RU"/>
              </w:rPr>
              <w:t xml:space="preserve"> №56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05.02.2020 </w:t>
            </w:r>
          </w:p>
          <w:p w:rsidR="002729BA" w:rsidRPr="00B655D0" w:rsidRDefault="002729BA" w:rsidP="009C6583">
            <w:pPr>
              <w:spacing w:after="0" w:line="276" w:lineRule="auto"/>
              <w:jc w:val="both"/>
              <w:rPr>
                <w:rFonts w:ascii="Calibri Light" w:hAnsi="Calibri Light" w:cstheme="majorHAnsi"/>
                <w:b/>
                <w:bCs/>
                <w:sz w:val="20"/>
                <w:szCs w:val="20"/>
                <w:lang w:val="ru-RU"/>
              </w:rPr>
            </w:pPr>
            <w:r w:rsidRPr="00B655D0">
              <w:rPr>
                <w:rFonts w:ascii="Calibri Light" w:hAnsi="Calibri Light" w:cstheme="majorHAnsi"/>
                <w:bCs/>
                <w:sz w:val="20"/>
                <w:szCs w:val="20"/>
                <w:lang w:val="ru-RU"/>
              </w:rPr>
              <w:t xml:space="preserve">Об утверждении Программы „Менеджмент государственного долга на среднесрочный период (2020 - 2022)” </w:t>
            </w:r>
          </w:p>
        </w:tc>
        <w:tc>
          <w:tcPr>
            <w:tcW w:w="6636" w:type="dxa"/>
            <w:vAlign w:val="center"/>
          </w:tcPr>
          <w:p w:rsidR="002729BA" w:rsidRPr="00FB54FB" w:rsidRDefault="002729BA" w:rsidP="009C6583">
            <w:pPr>
              <w:spacing w:after="0" w:line="276" w:lineRule="auto"/>
              <w:jc w:val="both"/>
              <w:rPr>
                <w:rFonts w:ascii="Calibri Light" w:hAnsi="Calibri Light" w:cstheme="majorHAnsi"/>
                <w:sz w:val="20"/>
                <w:szCs w:val="20"/>
                <w:lang w:val="ru-RU"/>
              </w:rPr>
            </w:pPr>
            <w:r w:rsidRPr="00FB54FB">
              <w:rPr>
                <w:rFonts w:ascii="Calibri Light" w:hAnsi="Calibri Light" w:cstheme="majorHAnsi"/>
                <w:sz w:val="20"/>
                <w:szCs w:val="20"/>
                <w:lang w:val="ru-RU"/>
              </w:rPr>
              <w:t>Устанавливает основополагающую цель процесса менеджмента государственного долга, специфические цели, а также действия, которые должны быть предприняты органами с целью обеспечения финансирования и улучшения структуры портфеля государственного долга, а его внедрение не создаст давление на устойчивость налоговой политики в целом</w:t>
            </w:r>
          </w:p>
        </w:tc>
        <w:tc>
          <w:tcPr>
            <w:tcW w:w="3712" w:type="dxa"/>
            <w:vAlign w:val="center"/>
          </w:tcPr>
          <w:p w:rsidR="002729BA" w:rsidRPr="00FB54FB" w:rsidRDefault="002729BA" w:rsidP="009C6583">
            <w:pPr>
              <w:spacing w:after="0" w:line="276" w:lineRule="auto"/>
              <w:jc w:val="both"/>
              <w:rPr>
                <w:rFonts w:ascii="Calibri Light" w:hAnsi="Calibri Light" w:cstheme="majorHAnsi"/>
                <w:b/>
                <w:bCs/>
                <w:i/>
                <w:iCs/>
                <w:sz w:val="20"/>
                <w:szCs w:val="20"/>
                <w:lang w:val="ru-RU"/>
              </w:rPr>
            </w:pPr>
            <w:r w:rsidRPr="00FB54FB">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2729BA" w:rsidRPr="009332AE" w:rsidTr="009C6583">
        <w:trPr>
          <w:gridAfter w:val="1"/>
          <w:wAfter w:w="10" w:type="dxa"/>
          <w:trHeight w:val="809"/>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2.3.</w:t>
            </w:r>
          </w:p>
        </w:tc>
        <w:tc>
          <w:tcPr>
            <w:tcW w:w="4058" w:type="dxa"/>
            <w:vAlign w:val="center"/>
          </w:tcPr>
          <w:p w:rsidR="002729BA" w:rsidRPr="00FB54FB"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Постановление Правительства №</w:t>
            </w:r>
            <w:r w:rsidRPr="00FB54FB">
              <w:rPr>
                <w:rFonts w:ascii="Calibri Light" w:hAnsi="Calibri Light" w:cstheme="majorHAnsi"/>
                <w:b/>
                <w:bCs/>
                <w:sz w:val="20"/>
                <w:szCs w:val="20"/>
                <w:lang w:val="ru-RU"/>
              </w:rPr>
              <w:t xml:space="preserve">202 </w:t>
            </w:r>
            <w:r>
              <w:rPr>
                <w:rFonts w:ascii="Calibri Light" w:hAnsi="Calibri Light" w:cstheme="majorHAnsi"/>
                <w:b/>
                <w:bCs/>
                <w:sz w:val="20"/>
                <w:szCs w:val="20"/>
                <w:lang w:val="ru-RU"/>
              </w:rPr>
              <w:t xml:space="preserve">от </w:t>
            </w:r>
            <w:r w:rsidRPr="00FB54FB">
              <w:rPr>
                <w:rFonts w:ascii="Calibri Light" w:hAnsi="Calibri Light" w:cstheme="majorHAnsi"/>
                <w:b/>
                <w:bCs/>
                <w:sz w:val="20"/>
                <w:szCs w:val="20"/>
                <w:lang w:val="ru-RU"/>
              </w:rPr>
              <w:t xml:space="preserve">28.02.2018 </w:t>
            </w:r>
          </w:p>
          <w:p w:rsidR="002729BA" w:rsidRPr="00FB54FB" w:rsidRDefault="002729BA" w:rsidP="009C6583">
            <w:pPr>
              <w:spacing w:line="276" w:lineRule="auto"/>
              <w:jc w:val="both"/>
              <w:rPr>
                <w:rFonts w:ascii="Calibri Light" w:hAnsi="Calibri Light" w:cstheme="majorHAnsi"/>
                <w:bCs/>
                <w:sz w:val="20"/>
                <w:szCs w:val="20"/>
                <w:lang w:val="ru-RU"/>
              </w:rPr>
            </w:pPr>
            <w:r w:rsidRPr="00C8751C">
              <w:rPr>
                <w:rFonts w:ascii="Calibri Light" w:hAnsi="Calibri Light" w:cstheme="majorHAnsi"/>
                <w:bCs/>
                <w:sz w:val="20"/>
                <w:szCs w:val="20"/>
                <w:lang w:val="ru-RU"/>
              </w:rPr>
              <w:t xml:space="preserve">Об утверждении Положения о внедрении Государственной программы ,,Первый дом” </w:t>
            </w:r>
            <w:r w:rsidRPr="00FB54FB">
              <w:rPr>
                <w:rFonts w:ascii="Calibri Light" w:hAnsi="Calibri Light" w:cstheme="majorHAnsi"/>
                <w:bCs/>
                <w:sz w:val="20"/>
                <w:szCs w:val="20"/>
                <w:lang w:val="ru-RU"/>
              </w:rPr>
              <w:t>(</w:t>
            </w:r>
            <w:r w:rsidRPr="00C8751C">
              <w:rPr>
                <w:rFonts w:ascii="Calibri Light" w:hAnsi="Calibri Light" w:cstheme="majorHAnsi"/>
                <w:bCs/>
                <w:sz w:val="20"/>
                <w:szCs w:val="20"/>
                <w:lang w:val="ru-RU"/>
              </w:rPr>
              <w:t>с</w:t>
            </w:r>
            <w:r w:rsidRPr="00FB54FB">
              <w:rPr>
                <w:rFonts w:ascii="Calibri Light" w:hAnsi="Calibri Light" w:cstheme="majorHAnsi"/>
                <w:bCs/>
                <w:sz w:val="20"/>
                <w:szCs w:val="20"/>
                <w:lang w:val="ru-RU"/>
              </w:rPr>
              <w:t xml:space="preserve"> </w:t>
            </w:r>
            <w:r w:rsidRPr="00C8751C">
              <w:rPr>
                <w:rFonts w:ascii="Calibri Light" w:hAnsi="Calibri Light" w:cstheme="majorHAnsi"/>
                <w:bCs/>
                <w:sz w:val="20"/>
                <w:szCs w:val="20"/>
                <w:lang w:val="ru-RU"/>
              </w:rPr>
              <w:t>последующими</w:t>
            </w:r>
            <w:r w:rsidRPr="00FB54FB">
              <w:rPr>
                <w:rFonts w:ascii="Calibri Light" w:hAnsi="Calibri Light" w:cstheme="majorHAnsi"/>
                <w:bCs/>
                <w:sz w:val="20"/>
                <w:szCs w:val="20"/>
                <w:lang w:val="ru-RU"/>
              </w:rPr>
              <w:t xml:space="preserve"> </w:t>
            </w:r>
            <w:r w:rsidRPr="00C8751C">
              <w:rPr>
                <w:rFonts w:ascii="Calibri Light" w:hAnsi="Calibri Light" w:cstheme="majorHAnsi"/>
                <w:bCs/>
                <w:sz w:val="20"/>
                <w:szCs w:val="20"/>
                <w:lang w:val="ru-RU"/>
              </w:rPr>
              <w:t>изменениями</w:t>
            </w:r>
            <w:r w:rsidRPr="00FB54FB">
              <w:rPr>
                <w:rFonts w:ascii="Calibri Light" w:hAnsi="Calibri Light" w:cstheme="majorHAnsi"/>
                <w:bCs/>
                <w:sz w:val="20"/>
                <w:szCs w:val="20"/>
                <w:lang w:val="ru-RU"/>
              </w:rPr>
              <w:t>)</w:t>
            </w:r>
          </w:p>
        </w:tc>
        <w:tc>
          <w:tcPr>
            <w:tcW w:w="6636" w:type="dxa"/>
            <w:vAlign w:val="center"/>
          </w:tcPr>
          <w:p w:rsidR="002729BA" w:rsidRPr="00FB54FB" w:rsidRDefault="002729BA" w:rsidP="009C6583">
            <w:pPr>
              <w:spacing w:after="0" w:line="276" w:lineRule="auto"/>
              <w:jc w:val="both"/>
              <w:rPr>
                <w:rFonts w:ascii="Calibri Light" w:hAnsi="Calibri Light" w:cstheme="majorHAnsi"/>
                <w:sz w:val="20"/>
                <w:szCs w:val="20"/>
                <w:lang w:val="ru-RU"/>
              </w:rPr>
            </w:pPr>
            <w:r w:rsidRPr="00FB54FB">
              <w:rPr>
                <w:rFonts w:ascii="Calibri Light" w:hAnsi="Calibri Light" w:cstheme="majorHAnsi"/>
                <w:sz w:val="20"/>
                <w:szCs w:val="20"/>
                <w:lang w:val="ru-RU"/>
              </w:rPr>
              <w:t xml:space="preserve">Утверждает Положение о внедрении Государственной программы ,,Первый дом” </w:t>
            </w:r>
          </w:p>
        </w:tc>
        <w:tc>
          <w:tcPr>
            <w:tcW w:w="3712" w:type="dxa"/>
            <w:vAlign w:val="center"/>
          </w:tcPr>
          <w:p w:rsidR="002729BA" w:rsidRPr="009332AE"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 xml:space="preserve">Предоставление внутренних государственных гарантий </w:t>
            </w:r>
          </w:p>
        </w:tc>
      </w:tr>
      <w:tr w:rsidR="002729BA" w:rsidRPr="009332AE" w:rsidTr="009C6583">
        <w:trPr>
          <w:gridAfter w:val="1"/>
          <w:wAfter w:w="10" w:type="dxa"/>
          <w:trHeight w:val="117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2.4</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Постановление</w:t>
            </w:r>
            <w:r w:rsidRPr="00B655D0">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Правительства</w:t>
            </w:r>
            <w:r w:rsidRPr="00B655D0">
              <w:rPr>
                <w:rFonts w:ascii="Calibri Light" w:hAnsi="Calibri Light" w:cstheme="majorHAnsi"/>
                <w:b/>
                <w:bCs/>
                <w:sz w:val="20"/>
                <w:szCs w:val="20"/>
                <w:lang w:val="ru-RU"/>
              </w:rPr>
              <w:t xml:space="preserve"> №338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03.06.2020</w:t>
            </w:r>
          </w:p>
          <w:p w:rsidR="002729BA" w:rsidRPr="00B655D0" w:rsidRDefault="002729BA" w:rsidP="009C6583">
            <w:pPr>
              <w:spacing w:after="0" w:line="276" w:lineRule="auto"/>
              <w:jc w:val="both"/>
              <w:rPr>
                <w:rFonts w:ascii="Calibri Light" w:hAnsi="Calibri Light" w:cstheme="majorHAnsi"/>
                <w:bCs/>
                <w:sz w:val="20"/>
                <w:szCs w:val="20"/>
                <w:lang w:val="ru-RU"/>
              </w:rPr>
            </w:pPr>
            <w:r w:rsidRPr="00B655D0">
              <w:rPr>
                <w:rFonts w:ascii="Calibri Light" w:hAnsi="Calibri Light" w:cstheme="majorHAnsi"/>
                <w:bCs/>
                <w:sz w:val="20"/>
                <w:szCs w:val="20"/>
                <w:lang w:val="ru-RU"/>
              </w:rPr>
              <w:t xml:space="preserve">Об Офисе по управлению программами внешней помощи </w:t>
            </w:r>
          </w:p>
          <w:p w:rsidR="002729BA" w:rsidRPr="00B655D0" w:rsidRDefault="002729BA" w:rsidP="009C6583">
            <w:pPr>
              <w:spacing w:after="0" w:line="276" w:lineRule="auto"/>
              <w:jc w:val="both"/>
              <w:rPr>
                <w:rFonts w:ascii="Calibri Light" w:hAnsi="Calibri Light" w:cstheme="majorHAnsi"/>
                <w:b/>
                <w:bCs/>
                <w:sz w:val="20"/>
                <w:szCs w:val="20"/>
                <w:lang w:val="ru-RU"/>
              </w:rPr>
            </w:pPr>
          </w:p>
        </w:tc>
        <w:tc>
          <w:tcPr>
            <w:tcW w:w="6636" w:type="dxa"/>
            <w:vAlign w:val="center"/>
          </w:tcPr>
          <w:p w:rsidR="002729BA" w:rsidRPr="00B655D0" w:rsidRDefault="002729BA" w:rsidP="009C6583">
            <w:pPr>
              <w:spacing w:after="0" w:line="276" w:lineRule="auto"/>
              <w:jc w:val="both"/>
              <w:rPr>
                <w:rFonts w:ascii="Calibri Light" w:hAnsi="Calibri Light" w:cstheme="majorHAnsi"/>
                <w:sz w:val="20"/>
                <w:szCs w:val="20"/>
                <w:lang w:val="ru-RU"/>
              </w:rPr>
            </w:pPr>
            <w:r w:rsidRPr="00B655D0">
              <w:rPr>
                <w:rFonts w:ascii="Calibri Light" w:hAnsi="Calibri Light" w:cstheme="majorHAnsi"/>
                <w:sz w:val="20"/>
                <w:szCs w:val="20"/>
                <w:lang w:val="ru-RU"/>
              </w:rPr>
              <w:t xml:space="preserve">Утверждает устав Публичного учреждения „Офиса по управлению программами внешней помощи” </w:t>
            </w:r>
          </w:p>
        </w:tc>
        <w:tc>
          <w:tcPr>
            <w:tcW w:w="3712" w:type="dxa"/>
            <w:vAlign w:val="center"/>
          </w:tcPr>
          <w:p w:rsidR="002729BA" w:rsidRPr="009332AE"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 xml:space="preserve">Администрирование внешнего государственного долга </w:t>
            </w:r>
          </w:p>
        </w:tc>
      </w:tr>
      <w:tr w:rsidR="002729BA" w:rsidRPr="009332AE" w:rsidTr="009C6583">
        <w:trPr>
          <w:gridAfter w:val="1"/>
          <w:wAfter w:w="10" w:type="dxa"/>
          <w:trHeight w:val="117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2.5</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Постановление</w:t>
            </w:r>
            <w:r w:rsidRPr="00B655D0">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Правительства</w:t>
            </w:r>
            <w:r w:rsidRPr="00B655D0">
              <w:rPr>
                <w:rFonts w:ascii="Calibri Light" w:hAnsi="Calibri Light" w:cstheme="majorHAnsi"/>
                <w:b/>
                <w:bCs/>
                <w:sz w:val="20"/>
                <w:szCs w:val="20"/>
                <w:lang w:val="ru-RU"/>
              </w:rPr>
              <w:t xml:space="preserve"> №192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22.09.2021 </w:t>
            </w:r>
          </w:p>
          <w:p w:rsidR="002729BA" w:rsidRPr="00B655D0" w:rsidRDefault="002729BA" w:rsidP="009C6583">
            <w:pPr>
              <w:spacing w:after="0" w:line="276" w:lineRule="auto"/>
              <w:jc w:val="both"/>
              <w:rPr>
                <w:rFonts w:ascii="Calibri Light" w:hAnsi="Calibri Light" w:cstheme="majorHAnsi"/>
                <w:bCs/>
                <w:sz w:val="20"/>
                <w:szCs w:val="20"/>
                <w:lang w:val="ru-RU"/>
              </w:rPr>
            </w:pPr>
            <w:r w:rsidRPr="00B655D0">
              <w:rPr>
                <w:rFonts w:ascii="Calibri Light" w:hAnsi="Calibri Light" w:cstheme="majorHAnsi"/>
                <w:bCs/>
                <w:sz w:val="20"/>
                <w:szCs w:val="20"/>
                <w:lang w:val="ru-RU"/>
              </w:rPr>
              <w:t xml:space="preserve">об утверждении Концепции Программы продажи государственных ценных бумаг физическим лицам в Республике Молдова </w:t>
            </w:r>
          </w:p>
        </w:tc>
        <w:tc>
          <w:tcPr>
            <w:tcW w:w="6636" w:type="dxa"/>
            <w:vAlign w:val="center"/>
          </w:tcPr>
          <w:p w:rsidR="002729BA" w:rsidRPr="00B655D0" w:rsidRDefault="002729BA" w:rsidP="009C6583">
            <w:pPr>
              <w:spacing w:after="0" w:line="276" w:lineRule="auto"/>
              <w:jc w:val="both"/>
              <w:rPr>
                <w:rFonts w:ascii="Calibri Light" w:hAnsi="Calibri Light" w:cstheme="majorHAnsi"/>
                <w:sz w:val="20"/>
                <w:szCs w:val="20"/>
                <w:lang w:val="ru-RU"/>
              </w:rPr>
            </w:pPr>
            <w:r w:rsidRPr="00B655D0">
              <w:rPr>
                <w:rFonts w:ascii="Calibri Light" w:hAnsi="Calibri Light" w:cstheme="majorHAnsi"/>
                <w:sz w:val="20"/>
                <w:szCs w:val="20"/>
                <w:lang w:val="ru-RU"/>
              </w:rPr>
              <w:t xml:space="preserve">Утверждает Концепцию Программы продажи государственных ценных бумаг физическим лицам в Республике Молдова </w:t>
            </w:r>
          </w:p>
        </w:tc>
        <w:tc>
          <w:tcPr>
            <w:tcW w:w="3712" w:type="dxa"/>
            <w:vAlign w:val="center"/>
          </w:tcPr>
          <w:p w:rsidR="002729BA" w:rsidRPr="009332AE"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Администрирование вн</w:t>
            </w:r>
            <w:r>
              <w:rPr>
                <w:rFonts w:ascii="Calibri Light" w:hAnsi="Calibri Light" w:cstheme="majorHAnsi"/>
                <w:b/>
                <w:bCs/>
                <w:i/>
                <w:iCs/>
                <w:sz w:val="20"/>
                <w:szCs w:val="20"/>
                <w:lang w:val="ru-RU"/>
              </w:rPr>
              <w:t xml:space="preserve">утреннего </w:t>
            </w:r>
            <w:r w:rsidRPr="009332AE">
              <w:rPr>
                <w:rFonts w:ascii="Calibri Light" w:hAnsi="Calibri Light" w:cstheme="majorHAnsi"/>
                <w:b/>
                <w:bCs/>
                <w:i/>
                <w:iCs/>
                <w:sz w:val="20"/>
                <w:szCs w:val="20"/>
                <w:lang w:val="ru-RU"/>
              </w:rPr>
              <w:t xml:space="preserve">государственного долга </w:t>
            </w:r>
          </w:p>
        </w:tc>
      </w:tr>
      <w:tr w:rsidR="002729BA" w:rsidRPr="0029366B" w:rsidTr="009C6583">
        <w:trPr>
          <w:trHeight w:val="395"/>
        </w:trPr>
        <w:tc>
          <w:tcPr>
            <w:tcW w:w="15036" w:type="dxa"/>
            <w:gridSpan w:val="5"/>
            <w:vAlign w:val="center"/>
          </w:tcPr>
          <w:p w:rsidR="002729BA" w:rsidRPr="0029366B" w:rsidRDefault="002729BA" w:rsidP="009C6583">
            <w:pPr>
              <w:spacing w:after="0" w:line="276" w:lineRule="auto"/>
              <w:jc w:val="center"/>
              <w:rPr>
                <w:rFonts w:ascii="Calibri Light" w:hAnsi="Calibri Light" w:cstheme="majorHAnsi"/>
                <w:b/>
                <w:bCs/>
                <w:sz w:val="20"/>
                <w:szCs w:val="20"/>
                <w:lang w:val="ru-RU"/>
              </w:rPr>
            </w:pPr>
            <w:r w:rsidRPr="00E5340A">
              <w:rPr>
                <w:rFonts w:ascii="Calibri Light" w:hAnsi="Calibri Light" w:cstheme="majorHAnsi"/>
                <w:b/>
                <w:bCs/>
                <w:sz w:val="20"/>
                <w:szCs w:val="20"/>
              </w:rPr>
              <w:t>III</w:t>
            </w:r>
            <w:r w:rsidRPr="0029366B">
              <w:rPr>
                <w:rFonts w:ascii="Calibri Light" w:hAnsi="Calibri Light" w:cstheme="majorHAnsi"/>
                <w:b/>
                <w:bCs/>
                <w:sz w:val="20"/>
                <w:szCs w:val="20"/>
                <w:lang w:val="ru-RU"/>
              </w:rPr>
              <w:t>. КРЕДИТНЫЕ СОГЛАШЕНИЯ 2022</w:t>
            </w:r>
          </w:p>
        </w:tc>
      </w:tr>
      <w:tr w:rsidR="002729BA" w:rsidRPr="0029366B"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3.1.</w:t>
            </w:r>
          </w:p>
        </w:tc>
        <w:tc>
          <w:tcPr>
            <w:tcW w:w="4058" w:type="dxa"/>
            <w:vAlign w:val="center"/>
          </w:tcPr>
          <w:p w:rsidR="002729BA" w:rsidRPr="005978FD"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 №</w:t>
            </w:r>
            <w:r w:rsidRPr="005978FD">
              <w:rPr>
                <w:rFonts w:ascii="Calibri Light" w:hAnsi="Calibri Light" w:cstheme="majorHAnsi"/>
                <w:b/>
                <w:bCs/>
                <w:sz w:val="20"/>
                <w:szCs w:val="20"/>
                <w:lang w:val="ru-RU"/>
              </w:rPr>
              <w:t xml:space="preserve">205 </w:t>
            </w:r>
            <w:r>
              <w:rPr>
                <w:rFonts w:ascii="Calibri Light" w:hAnsi="Calibri Light" w:cstheme="majorHAnsi"/>
                <w:b/>
                <w:bCs/>
                <w:sz w:val="20"/>
                <w:szCs w:val="20"/>
                <w:lang w:val="ru-RU"/>
              </w:rPr>
              <w:t xml:space="preserve">от </w:t>
            </w:r>
            <w:r w:rsidRPr="005978FD">
              <w:rPr>
                <w:rFonts w:ascii="Calibri Light" w:hAnsi="Calibri Light" w:cstheme="majorHAnsi"/>
                <w:b/>
                <w:bCs/>
                <w:sz w:val="20"/>
                <w:szCs w:val="20"/>
                <w:lang w:val="ru-RU"/>
              </w:rPr>
              <w:t>15.07.2022</w:t>
            </w:r>
          </w:p>
          <w:p w:rsidR="002729BA" w:rsidRPr="003176D1"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 xml:space="preserve">о ратификации </w:t>
            </w:r>
            <w:r>
              <w:rPr>
                <w:rFonts w:ascii="Calibri Light" w:hAnsi="Calibri Light" w:cstheme="majorHAnsi"/>
                <w:bCs/>
                <w:sz w:val="20"/>
                <w:szCs w:val="20"/>
                <w:lang w:val="ru-RU"/>
              </w:rPr>
              <w:t xml:space="preserve">Договора о </w:t>
            </w:r>
            <w:r w:rsidRPr="005978FD">
              <w:rPr>
                <w:rFonts w:ascii="Calibri Light" w:hAnsi="Calibri Light" w:cstheme="majorHAnsi"/>
                <w:bCs/>
                <w:sz w:val="20"/>
                <w:szCs w:val="20"/>
                <w:lang w:val="ru-RU"/>
              </w:rPr>
              <w:t>финансировании между Республикой Молдова</w:t>
            </w:r>
            <w:r>
              <w:rPr>
                <w:rFonts w:ascii="Calibri Light" w:hAnsi="Calibri Light" w:cstheme="majorHAnsi"/>
                <w:bCs/>
                <w:sz w:val="20"/>
                <w:szCs w:val="20"/>
                <w:lang w:val="ru-RU"/>
              </w:rPr>
              <w:t xml:space="preserve"> и Европейским инвестиционным банком для реализации Проекта </w:t>
            </w:r>
            <w:r w:rsidRPr="005978FD">
              <w:rPr>
                <w:rFonts w:ascii="Calibri Light" w:hAnsi="Calibri Light" w:cstheme="majorHAnsi"/>
                <w:sz w:val="20"/>
                <w:szCs w:val="20"/>
                <w:lang w:val="ru-RU"/>
              </w:rPr>
              <w:t>„</w:t>
            </w:r>
            <w:r w:rsidRPr="005978FD">
              <w:rPr>
                <w:lang w:val="ru-RU"/>
              </w:rPr>
              <w:t xml:space="preserve"> </w:t>
            </w:r>
            <w:r w:rsidRPr="005978FD">
              <w:rPr>
                <w:rFonts w:ascii="Calibri Light" w:hAnsi="Calibri Light" w:cstheme="majorHAnsi"/>
                <w:sz w:val="20"/>
                <w:szCs w:val="20"/>
                <w:lang w:val="ru-RU"/>
              </w:rPr>
              <w:t>Молдова – дороги IV”</w:t>
            </w:r>
          </w:p>
        </w:tc>
        <w:tc>
          <w:tcPr>
            <w:tcW w:w="6636" w:type="dxa"/>
            <w:vAlign w:val="center"/>
          </w:tcPr>
          <w:p w:rsidR="002729BA" w:rsidRPr="003176D1"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Договор о </w:t>
            </w:r>
            <w:r w:rsidRPr="005978FD">
              <w:rPr>
                <w:rFonts w:ascii="Calibri Light" w:hAnsi="Calibri Light" w:cstheme="majorHAnsi"/>
                <w:bCs/>
                <w:sz w:val="20"/>
                <w:szCs w:val="20"/>
                <w:lang w:val="ru-RU"/>
              </w:rPr>
              <w:t>финансировании между Республикой Молдова</w:t>
            </w:r>
            <w:r>
              <w:rPr>
                <w:rFonts w:ascii="Calibri Light" w:hAnsi="Calibri Light" w:cstheme="majorHAnsi"/>
                <w:bCs/>
                <w:sz w:val="20"/>
                <w:szCs w:val="20"/>
                <w:lang w:val="ru-RU"/>
              </w:rPr>
              <w:t xml:space="preserve"> и Европейским инвестиционным банком для реализации Проекта </w:t>
            </w:r>
            <w:r w:rsidRPr="005978FD">
              <w:rPr>
                <w:rFonts w:ascii="Calibri Light" w:hAnsi="Calibri Light" w:cstheme="majorHAnsi"/>
                <w:sz w:val="20"/>
                <w:szCs w:val="20"/>
                <w:lang w:val="ru-RU"/>
              </w:rPr>
              <w:t>„</w:t>
            </w:r>
            <w:r w:rsidRPr="005978FD">
              <w:rPr>
                <w:lang w:val="ru-RU"/>
              </w:rPr>
              <w:t xml:space="preserve"> </w:t>
            </w:r>
            <w:r w:rsidRPr="005978FD">
              <w:rPr>
                <w:rFonts w:ascii="Calibri Light" w:hAnsi="Calibri Light" w:cstheme="majorHAnsi"/>
                <w:sz w:val="20"/>
                <w:szCs w:val="20"/>
                <w:lang w:val="ru-RU"/>
              </w:rPr>
              <w:t>Молдова – дороги IV”</w:t>
            </w:r>
            <w:r>
              <w:rPr>
                <w:rFonts w:ascii="Calibri Light" w:hAnsi="Calibri Light" w:cstheme="majorHAnsi"/>
                <w:sz w:val="20"/>
                <w:szCs w:val="20"/>
                <w:lang w:val="ru-RU"/>
              </w:rPr>
              <w:t xml:space="preserve"> в размере </w:t>
            </w:r>
            <w:r w:rsidRPr="003176D1">
              <w:rPr>
                <w:rFonts w:ascii="Calibri Light" w:hAnsi="Calibri Light" w:cstheme="majorHAnsi"/>
                <w:bCs/>
                <w:sz w:val="20"/>
                <w:szCs w:val="20"/>
                <w:lang w:val="ru-RU"/>
              </w:rPr>
              <w:t>150,0</w:t>
            </w:r>
            <w:r>
              <w:rPr>
                <w:rFonts w:ascii="Calibri Light" w:hAnsi="Calibri Light" w:cstheme="majorHAnsi"/>
                <w:bCs/>
                <w:sz w:val="20"/>
                <w:szCs w:val="20"/>
                <w:lang w:val="ru-RU"/>
              </w:rPr>
              <w:t xml:space="preserve"> миллионов евро, подписанный </w:t>
            </w:r>
            <w:r w:rsidRPr="003176D1">
              <w:rPr>
                <w:rFonts w:ascii="Calibri Light" w:hAnsi="Calibri Light" w:cstheme="majorHAnsi"/>
                <w:bCs/>
                <w:sz w:val="20"/>
                <w:szCs w:val="20"/>
                <w:lang w:val="ru-RU"/>
              </w:rPr>
              <w:t>31</w:t>
            </w:r>
            <w:r>
              <w:rPr>
                <w:rFonts w:ascii="Calibri Light" w:hAnsi="Calibri Light" w:cstheme="majorHAnsi"/>
                <w:bCs/>
                <w:sz w:val="20"/>
                <w:szCs w:val="20"/>
                <w:lang w:val="ru-RU"/>
              </w:rPr>
              <w:t xml:space="preserve"> марта </w:t>
            </w:r>
            <w:r w:rsidRPr="003176D1">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tc>
        <w:tc>
          <w:tcPr>
            <w:tcW w:w="3712" w:type="dxa"/>
            <w:vAlign w:val="center"/>
          </w:tcPr>
          <w:p w:rsidR="002729BA" w:rsidRPr="0029366B" w:rsidRDefault="002729BA" w:rsidP="009C6583">
            <w:pPr>
              <w:spacing w:after="0" w:line="276" w:lineRule="auto"/>
              <w:jc w:val="both"/>
              <w:rPr>
                <w:rFonts w:ascii="Calibri Light" w:hAnsi="Calibri Light" w:cstheme="majorHAnsi"/>
                <w:b/>
                <w:i/>
                <w:sz w:val="20"/>
                <w:szCs w:val="20"/>
                <w:lang w:val="ru-RU"/>
              </w:rPr>
            </w:pPr>
            <w:r w:rsidRPr="009332AE">
              <w:rPr>
                <w:rFonts w:ascii="Calibri Light" w:hAnsi="Calibri Light" w:cstheme="majorHAnsi"/>
                <w:b/>
                <w:bCs/>
                <w:i/>
                <w:iCs/>
                <w:sz w:val="20"/>
                <w:szCs w:val="20"/>
                <w:lang w:val="ru-RU"/>
              </w:rPr>
              <w:t xml:space="preserve">Администрирование внешнего государственного долга </w:t>
            </w:r>
          </w:p>
        </w:tc>
      </w:tr>
      <w:tr w:rsidR="002729BA" w:rsidRPr="0029366B"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3.2.</w:t>
            </w:r>
          </w:p>
        </w:tc>
        <w:tc>
          <w:tcPr>
            <w:tcW w:w="4058" w:type="dxa"/>
            <w:vAlign w:val="center"/>
          </w:tcPr>
          <w:p w:rsidR="002729BA" w:rsidRPr="005978FD"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 №</w:t>
            </w:r>
            <w:r w:rsidRPr="005978FD">
              <w:rPr>
                <w:rFonts w:ascii="Calibri Light" w:hAnsi="Calibri Light" w:cstheme="majorHAnsi"/>
                <w:b/>
                <w:bCs/>
                <w:sz w:val="20"/>
                <w:szCs w:val="20"/>
                <w:lang w:val="ru-RU"/>
              </w:rPr>
              <w:t xml:space="preserve">169 </w:t>
            </w:r>
            <w:r>
              <w:rPr>
                <w:rFonts w:ascii="Calibri Light" w:hAnsi="Calibri Light" w:cstheme="majorHAnsi"/>
                <w:b/>
                <w:bCs/>
                <w:sz w:val="20"/>
                <w:szCs w:val="20"/>
                <w:lang w:val="ru-RU"/>
              </w:rPr>
              <w:t xml:space="preserve">от </w:t>
            </w:r>
            <w:r w:rsidRPr="005978FD">
              <w:rPr>
                <w:rFonts w:ascii="Calibri Light" w:hAnsi="Calibri Light" w:cstheme="majorHAnsi"/>
                <w:b/>
                <w:bCs/>
                <w:sz w:val="20"/>
                <w:szCs w:val="20"/>
                <w:lang w:val="ru-RU"/>
              </w:rPr>
              <w:t>23.06.2022</w:t>
            </w:r>
          </w:p>
          <w:p w:rsidR="002729BA" w:rsidRPr="005978FD"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 xml:space="preserve">о ратификации Соглашения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Проекта „Безопасность обеспечения водой и санитации в Молдове”</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 Соглашение</w:t>
            </w:r>
            <w:r w:rsidRPr="005978FD">
              <w:rPr>
                <w:rFonts w:ascii="Calibri Light" w:hAnsi="Calibri Light" w:cstheme="majorHAnsi"/>
                <w:bCs/>
                <w:sz w:val="20"/>
                <w:szCs w:val="20"/>
                <w:lang w:val="ru-RU"/>
              </w:rPr>
              <w:t xml:space="preserve">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Проекта „Безопасность обеспечения водой и санитации в Молдове”</w:t>
            </w:r>
            <w:r>
              <w:rPr>
                <w:rFonts w:ascii="Calibri Light" w:hAnsi="Calibri Light" w:cstheme="majorHAnsi"/>
                <w:bCs/>
                <w:sz w:val="20"/>
                <w:szCs w:val="20"/>
                <w:lang w:val="ru-RU"/>
              </w:rPr>
              <w:t xml:space="preserve"> в размере </w:t>
            </w:r>
            <w:r w:rsidRPr="005978FD">
              <w:rPr>
                <w:rFonts w:ascii="Calibri Light" w:hAnsi="Calibri Light" w:cstheme="majorHAnsi"/>
                <w:bCs/>
                <w:sz w:val="20"/>
                <w:szCs w:val="20"/>
                <w:lang w:val="ru-RU"/>
              </w:rPr>
              <w:t>44,1</w:t>
            </w:r>
            <w:r>
              <w:rPr>
                <w:rFonts w:ascii="Calibri Light" w:hAnsi="Calibri Light" w:cstheme="majorHAnsi"/>
                <w:bCs/>
                <w:sz w:val="20"/>
                <w:szCs w:val="20"/>
                <w:lang w:val="ru-RU"/>
              </w:rPr>
              <w:t xml:space="preserve"> миллион евро, подписанное 21 апреля </w:t>
            </w:r>
            <w:r w:rsidRPr="005978FD">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p w:rsidR="002729BA" w:rsidRPr="005978FD" w:rsidRDefault="002729BA" w:rsidP="009C6583">
            <w:pPr>
              <w:spacing w:after="0" w:line="276" w:lineRule="auto"/>
              <w:jc w:val="both"/>
              <w:rPr>
                <w:rFonts w:ascii="Calibri Light" w:hAnsi="Calibri Light" w:cstheme="majorHAnsi"/>
                <w:sz w:val="20"/>
                <w:szCs w:val="20"/>
                <w:lang w:val="ru-RU"/>
              </w:rPr>
            </w:pPr>
          </w:p>
        </w:tc>
        <w:tc>
          <w:tcPr>
            <w:tcW w:w="3712" w:type="dxa"/>
            <w:vAlign w:val="center"/>
          </w:tcPr>
          <w:p w:rsidR="002729BA" w:rsidRPr="0029366B"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 xml:space="preserve">Администрирование внешнего государственного долга </w:t>
            </w:r>
          </w:p>
        </w:tc>
      </w:tr>
      <w:tr w:rsidR="002729BA" w:rsidRPr="0029366B"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3.3.</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№134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26.05.2022</w:t>
            </w:r>
          </w:p>
          <w:p w:rsidR="002729BA" w:rsidRPr="003176D1"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3176D1">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Pr>
                <w:rFonts w:ascii="Calibri Light" w:hAnsi="Calibri Light" w:cstheme="majorHAnsi"/>
                <w:bCs/>
                <w:sz w:val="20"/>
                <w:szCs w:val="20"/>
                <w:lang w:val="ru-RU"/>
              </w:rPr>
              <w:t xml:space="preserve"> Кредитного соглашения </w:t>
            </w:r>
            <w:r w:rsidRPr="005978FD">
              <w:rPr>
                <w:rFonts w:ascii="Calibri Light" w:hAnsi="Calibri Light" w:cstheme="majorHAnsi"/>
                <w:bCs/>
                <w:sz w:val="20"/>
                <w:szCs w:val="20"/>
                <w:lang w:val="ru-RU"/>
              </w:rPr>
              <w:t>между</w:t>
            </w:r>
            <w:r>
              <w:rPr>
                <w:rFonts w:ascii="Calibri Light" w:hAnsi="Calibri Light" w:cstheme="majorHAnsi"/>
                <w:bCs/>
                <w:sz w:val="20"/>
                <w:szCs w:val="20"/>
                <w:lang w:val="ru-RU"/>
              </w:rPr>
              <w:t xml:space="preserve"> Правительством</w:t>
            </w:r>
            <w:r w:rsidRPr="005978FD">
              <w:rPr>
                <w:rFonts w:ascii="Calibri Light" w:hAnsi="Calibri Light" w:cstheme="majorHAnsi"/>
                <w:bCs/>
                <w:sz w:val="20"/>
                <w:szCs w:val="20"/>
                <w:lang w:val="ru-RU"/>
              </w:rPr>
              <w:t xml:space="preserve"> Республик</w:t>
            </w:r>
            <w:r>
              <w:rPr>
                <w:rFonts w:ascii="Calibri Light" w:hAnsi="Calibri Light" w:cstheme="majorHAnsi"/>
                <w:bCs/>
                <w:sz w:val="20"/>
                <w:szCs w:val="20"/>
                <w:lang w:val="ru-RU"/>
              </w:rPr>
              <w:t>и</w:t>
            </w:r>
            <w:r w:rsidRPr="005978FD">
              <w:rPr>
                <w:rFonts w:ascii="Calibri Light" w:hAnsi="Calibri Light" w:cstheme="majorHAnsi"/>
                <w:bCs/>
                <w:sz w:val="20"/>
                <w:szCs w:val="20"/>
                <w:lang w:val="ru-RU"/>
              </w:rPr>
              <w:t xml:space="preserve"> Молдова</w:t>
            </w:r>
            <w:r>
              <w:rPr>
                <w:rFonts w:ascii="Calibri Light" w:hAnsi="Calibri Light" w:cstheme="majorHAnsi"/>
                <w:bCs/>
                <w:sz w:val="20"/>
                <w:szCs w:val="20"/>
                <w:lang w:val="ru-RU"/>
              </w:rPr>
              <w:t xml:space="preserve"> и Правительством</w:t>
            </w:r>
            <w:r w:rsidRPr="005978FD">
              <w:rPr>
                <w:rFonts w:ascii="Calibri Light" w:hAnsi="Calibri Light" w:cstheme="majorHAnsi"/>
                <w:bCs/>
                <w:sz w:val="20"/>
                <w:szCs w:val="20"/>
                <w:lang w:val="ru-RU"/>
              </w:rPr>
              <w:t xml:space="preserve"> Республик</w:t>
            </w:r>
            <w:r>
              <w:rPr>
                <w:rFonts w:ascii="Calibri Light" w:hAnsi="Calibri Light" w:cstheme="majorHAnsi"/>
                <w:bCs/>
                <w:sz w:val="20"/>
                <w:szCs w:val="20"/>
                <w:lang w:val="ru-RU"/>
              </w:rPr>
              <w:t>и Польши</w:t>
            </w:r>
          </w:p>
        </w:tc>
        <w:tc>
          <w:tcPr>
            <w:tcW w:w="6636" w:type="dxa"/>
            <w:vAlign w:val="center"/>
          </w:tcPr>
          <w:p w:rsidR="002729BA" w:rsidRPr="003176D1"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Кредитное соглашение </w:t>
            </w:r>
            <w:r w:rsidRPr="005978FD">
              <w:rPr>
                <w:rFonts w:ascii="Calibri Light" w:hAnsi="Calibri Light" w:cstheme="majorHAnsi"/>
                <w:bCs/>
                <w:sz w:val="20"/>
                <w:szCs w:val="20"/>
                <w:lang w:val="ru-RU"/>
              </w:rPr>
              <w:t>между</w:t>
            </w:r>
            <w:r>
              <w:rPr>
                <w:rFonts w:ascii="Calibri Light" w:hAnsi="Calibri Light" w:cstheme="majorHAnsi"/>
                <w:bCs/>
                <w:sz w:val="20"/>
                <w:szCs w:val="20"/>
                <w:lang w:val="ru-RU"/>
              </w:rPr>
              <w:t xml:space="preserve"> Правительством</w:t>
            </w:r>
            <w:r w:rsidRPr="005978FD">
              <w:rPr>
                <w:rFonts w:ascii="Calibri Light" w:hAnsi="Calibri Light" w:cstheme="majorHAnsi"/>
                <w:bCs/>
                <w:sz w:val="20"/>
                <w:szCs w:val="20"/>
                <w:lang w:val="ru-RU"/>
              </w:rPr>
              <w:t xml:space="preserve"> Республик</w:t>
            </w:r>
            <w:r>
              <w:rPr>
                <w:rFonts w:ascii="Calibri Light" w:hAnsi="Calibri Light" w:cstheme="majorHAnsi"/>
                <w:bCs/>
                <w:sz w:val="20"/>
                <w:szCs w:val="20"/>
                <w:lang w:val="ru-RU"/>
              </w:rPr>
              <w:t>и</w:t>
            </w:r>
            <w:r w:rsidRPr="005978FD">
              <w:rPr>
                <w:rFonts w:ascii="Calibri Light" w:hAnsi="Calibri Light" w:cstheme="majorHAnsi"/>
                <w:bCs/>
                <w:sz w:val="20"/>
                <w:szCs w:val="20"/>
                <w:lang w:val="ru-RU"/>
              </w:rPr>
              <w:t xml:space="preserve"> Молдова</w:t>
            </w:r>
            <w:r>
              <w:rPr>
                <w:rFonts w:ascii="Calibri Light" w:hAnsi="Calibri Light" w:cstheme="majorHAnsi"/>
                <w:bCs/>
                <w:sz w:val="20"/>
                <w:szCs w:val="20"/>
                <w:lang w:val="ru-RU"/>
              </w:rPr>
              <w:t xml:space="preserve"> и Правительством</w:t>
            </w:r>
            <w:r w:rsidRPr="005978FD">
              <w:rPr>
                <w:rFonts w:ascii="Calibri Light" w:hAnsi="Calibri Light" w:cstheme="majorHAnsi"/>
                <w:bCs/>
                <w:sz w:val="20"/>
                <w:szCs w:val="20"/>
                <w:lang w:val="ru-RU"/>
              </w:rPr>
              <w:t xml:space="preserve"> Республик</w:t>
            </w:r>
            <w:r>
              <w:rPr>
                <w:rFonts w:ascii="Calibri Light" w:hAnsi="Calibri Light" w:cstheme="majorHAnsi"/>
                <w:bCs/>
                <w:sz w:val="20"/>
                <w:szCs w:val="20"/>
                <w:lang w:val="ru-RU"/>
              </w:rPr>
              <w:t xml:space="preserve">и Польши в сумме </w:t>
            </w:r>
            <w:r w:rsidRPr="003176D1">
              <w:rPr>
                <w:rFonts w:ascii="Calibri Light" w:hAnsi="Calibri Light" w:cstheme="majorHAnsi"/>
                <w:bCs/>
                <w:sz w:val="20"/>
                <w:szCs w:val="20"/>
                <w:lang w:val="ru-RU"/>
              </w:rPr>
              <w:t xml:space="preserve">20,0 </w:t>
            </w:r>
            <w:r>
              <w:rPr>
                <w:rFonts w:ascii="Calibri Light" w:hAnsi="Calibri Light" w:cstheme="majorHAnsi"/>
                <w:bCs/>
                <w:sz w:val="20"/>
                <w:szCs w:val="20"/>
                <w:lang w:val="ru-RU"/>
              </w:rPr>
              <w:t>миллионов</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3176D1">
              <w:rPr>
                <w:rFonts w:ascii="Calibri Light" w:hAnsi="Calibri Light" w:cstheme="majorHAnsi"/>
                <w:bCs/>
                <w:sz w:val="20"/>
                <w:szCs w:val="20"/>
                <w:lang w:val="ru-RU"/>
              </w:rPr>
              <w:t>,</w:t>
            </w:r>
            <w:r>
              <w:rPr>
                <w:rFonts w:ascii="Calibri Light" w:hAnsi="Calibri Light" w:cstheme="majorHAnsi"/>
                <w:bCs/>
                <w:sz w:val="20"/>
                <w:szCs w:val="20"/>
                <w:lang w:val="ru-RU"/>
              </w:rPr>
              <w:t xml:space="preserve"> подписанное </w:t>
            </w:r>
            <w:r w:rsidRPr="003176D1">
              <w:rPr>
                <w:rFonts w:ascii="Calibri Light" w:hAnsi="Calibri Light" w:cstheme="majorHAnsi"/>
                <w:bCs/>
                <w:sz w:val="20"/>
                <w:szCs w:val="20"/>
                <w:lang w:val="ru-RU"/>
              </w:rPr>
              <w:t xml:space="preserve">08 </w:t>
            </w:r>
            <w:r>
              <w:rPr>
                <w:rFonts w:ascii="Calibri Light" w:hAnsi="Calibri Light" w:cstheme="majorHAnsi"/>
                <w:bCs/>
                <w:sz w:val="20"/>
                <w:szCs w:val="20"/>
                <w:lang w:val="ru-RU"/>
              </w:rPr>
              <w:t xml:space="preserve">апреля </w:t>
            </w:r>
            <w:r w:rsidRPr="003176D1">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p w:rsidR="002729BA" w:rsidRPr="00B655D0" w:rsidRDefault="002729BA" w:rsidP="009C6583">
            <w:pPr>
              <w:spacing w:after="0" w:line="276" w:lineRule="auto"/>
              <w:jc w:val="both"/>
              <w:rPr>
                <w:rFonts w:ascii="Calibri Light" w:hAnsi="Calibri Light" w:cstheme="majorHAnsi"/>
                <w:sz w:val="20"/>
                <w:szCs w:val="20"/>
                <w:lang w:val="ru-RU"/>
              </w:rPr>
            </w:pPr>
          </w:p>
        </w:tc>
        <w:tc>
          <w:tcPr>
            <w:tcW w:w="3712" w:type="dxa"/>
            <w:vAlign w:val="center"/>
          </w:tcPr>
          <w:p w:rsidR="002729BA" w:rsidRPr="0029366B"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 xml:space="preserve">Администрирование внешнего государственного долга </w:t>
            </w:r>
          </w:p>
        </w:tc>
      </w:tr>
      <w:tr w:rsidR="002729BA" w:rsidRPr="0029366B"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3.4.</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№192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14.07.2022 </w:t>
            </w:r>
          </w:p>
          <w:p w:rsidR="002729BA" w:rsidRPr="00F71EA7"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3176D1">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Кредитного</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договора</w:t>
            </w:r>
            <w:r w:rsidRPr="003176D1">
              <w:rPr>
                <w:rFonts w:ascii="Calibri Light" w:hAnsi="Calibri Light" w:cstheme="majorHAnsi"/>
                <w:bCs/>
                <w:sz w:val="20"/>
                <w:szCs w:val="20"/>
                <w:lang w:val="ru-RU"/>
              </w:rPr>
              <w:t xml:space="preserve"> между Республикой Молдова и Французским агентством </w:t>
            </w:r>
            <w:r>
              <w:rPr>
                <w:rFonts w:ascii="Calibri Light" w:hAnsi="Calibri Light" w:cstheme="majorHAnsi"/>
                <w:bCs/>
                <w:sz w:val="20"/>
                <w:szCs w:val="20"/>
                <w:lang w:val="ru-RU"/>
              </w:rPr>
              <w:t>по развитию</w:t>
            </w:r>
          </w:p>
        </w:tc>
        <w:tc>
          <w:tcPr>
            <w:tcW w:w="6636" w:type="dxa"/>
            <w:vAlign w:val="center"/>
          </w:tcPr>
          <w:p w:rsidR="002729BA" w:rsidRPr="00F71EA7"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Кредитный</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договор</w:t>
            </w:r>
            <w:r w:rsidRPr="003176D1">
              <w:rPr>
                <w:rFonts w:ascii="Calibri Light" w:hAnsi="Calibri Light" w:cstheme="majorHAnsi"/>
                <w:bCs/>
                <w:sz w:val="20"/>
                <w:szCs w:val="20"/>
                <w:lang w:val="ru-RU"/>
              </w:rPr>
              <w:t xml:space="preserve"> между Республикой Молдова и Французским агентством </w:t>
            </w:r>
            <w:r>
              <w:rPr>
                <w:rFonts w:ascii="Calibri Light" w:hAnsi="Calibri Light" w:cstheme="majorHAnsi"/>
                <w:bCs/>
                <w:sz w:val="20"/>
                <w:szCs w:val="20"/>
                <w:lang w:val="ru-RU"/>
              </w:rPr>
              <w:t xml:space="preserve">по развитию в сумме </w:t>
            </w:r>
            <w:r w:rsidRPr="00F71EA7">
              <w:rPr>
                <w:rFonts w:ascii="Calibri Light" w:hAnsi="Calibri Light" w:cstheme="majorHAnsi"/>
                <w:bCs/>
                <w:sz w:val="20"/>
                <w:szCs w:val="20"/>
                <w:lang w:val="ru-RU"/>
              </w:rPr>
              <w:t xml:space="preserve">15,0 </w:t>
            </w:r>
            <w:r>
              <w:rPr>
                <w:rFonts w:ascii="Calibri Light" w:hAnsi="Calibri Light" w:cstheme="majorHAnsi"/>
                <w:bCs/>
                <w:sz w:val="20"/>
                <w:szCs w:val="20"/>
                <w:lang w:val="ru-RU"/>
              </w:rPr>
              <w:t>миллионов</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F71EA7">
              <w:rPr>
                <w:rFonts w:ascii="Calibri Light" w:hAnsi="Calibri Light" w:cstheme="majorHAnsi"/>
                <w:bCs/>
                <w:sz w:val="20"/>
                <w:szCs w:val="20"/>
                <w:lang w:val="ru-RU"/>
              </w:rPr>
              <w:t>,</w:t>
            </w:r>
            <w:r>
              <w:rPr>
                <w:rFonts w:ascii="Calibri Light" w:hAnsi="Calibri Light" w:cstheme="majorHAnsi"/>
                <w:bCs/>
                <w:sz w:val="20"/>
                <w:szCs w:val="20"/>
                <w:lang w:val="ru-RU"/>
              </w:rPr>
              <w:t xml:space="preserve"> подписанный 15 июня </w:t>
            </w:r>
            <w:r w:rsidRPr="00F71EA7">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tc>
        <w:tc>
          <w:tcPr>
            <w:tcW w:w="3712" w:type="dxa"/>
            <w:vAlign w:val="center"/>
          </w:tcPr>
          <w:p w:rsidR="002729BA" w:rsidRPr="0029366B" w:rsidRDefault="002729BA" w:rsidP="009C6583">
            <w:pPr>
              <w:spacing w:after="0" w:line="276" w:lineRule="auto"/>
              <w:jc w:val="both"/>
              <w:rPr>
                <w:rFonts w:ascii="Calibri Light" w:hAnsi="Calibri Light" w:cstheme="majorHAnsi"/>
                <w:b/>
                <w:bCs/>
                <w:i/>
                <w:iCs/>
                <w:sz w:val="20"/>
                <w:szCs w:val="20"/>
                <w:lang w:val="ru-RU"/>
              </w:rPr>
            </w:pPr>
            <w:r w:rsidRPr="009332AE">
              <w:rPr>
                <w:rFonts w:ascii="Calibri Light" w:hAnsi="Calibri Light" w:cstheme="majorHAnsi"/>
                <w:b/>
                <w:bCs/>
                <w:i/>
                <w:iCs/>
                <w:sz w:val="20"/>
                <w:szCs w:val="20"/>
                <w:lang w:val="ru-RU"/>
              </w:rPr>
              <w:t xml:space="preserve">Администрирование внешнего государственного долга </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3.5.</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№191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14.07.2022</w:t>
            </w:r>
          </w:p>
          <w:p w:rsidR="002729BA" w:rsidRPr="00F71EA7"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F71EA7">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Соглашения</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о</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кредитной</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линии</w:t>
            </w:r>
            <w:r w:rsidRPr="00F71EA7">
              <w:rPr>
                <w:rFonts w:ascii="Calibri Light" w:hAnsi="Calibri Light" w:cstheme="majorHAnsi"/>
                <w:bCs/>
                <w:sz w:val="20"/>
                <w:szCs w:val="20"/>
                <w:lang w:val="ru-RU"/>
              </w:rPr>
              <w:t xml:space="preserve"> между Республикой Молдова, Европейским Союзом и Национальным банком Молдовы </w:t>
            </w:r>
            <w:r>
              <w:rPr>
                <w:rFonts w:ascii="Calibri Light" w:hAnsi="Calibri Light" w:cstheme="majorHAnsi"/>
                <w:bCs/>
                <w:sz w:val="20"/>
                <w:szCs w:val="20"/>
                <w:lang w:val="ru-RU"/>
              </w:rPr>
              <w:t xml:space="preserve">по </w:t>
            </w:r>
            <w:r w:rsidRPr="00F71EA7">
              <w:rPr>
                <w:rFonts w:ascii="Calibri Light" w:hAnsi="Calibri Light" w:cstheme="majorHAnsi"/>
                <w:bCs/>
                <w:sz w:val="20"/>
                <w:szCs w:val="20"/>
                <w:lang w:val="ru-RU"/>
              </w:rPr>
              <w:t>макрофинансовой помощи для</w:t>
            </w:r>
            <w:r>
              <w:rPr>
                <w:rFonts w:ascii="Calibri Light" w:hAnsi="Calibri Light" w:cstheme="majorHAnsi"/>
                <w:bCs/>
                <w:sz w:val="20"/>
                <w:szCs w:val="20"/>
                <w:lang w:val="ru-RU"/>
              </w:rPr>
              <w:t xml:space="preserve"> </w:t>
            </w:r>
            <w:r w:rsidRPr="00F71EA7">
              <w:rPr>
                <w:rFonts w:ascii="Calibri Light" w:hAnsi="Calibri Light" w:cstheme="majorHAnsi"/>
                <w:bCs/>
                <w:sz w:val="20"/>
                <w:szCs w:val="20"/>
                <w:lang w:val="ru-RU"/>
              </w:rPr>
              <w:t>Республик</w:t>
            </w:r>
            <w:r>
              <w:rPr>
                <w:rFonts w:ascii="Calibri Light" w:hAnsi="Calibri Light" w:cstheme="majorHAnsi"/>
                <w:bCs/>
                <w:sz w:val="20"/>
                <w:szCs w:val="20"/>
                <w:lang w:val="ru-RU"/>
              </w:rPr>
              <w:t>и</w:t>
            </w:r>
            <w:r w:rsidRPr="00F71EA7">
              <w:rPr>
                <w:rFonts w:ascii="Calibri Light" w:hAnsi="Calibri Light" w:cstheme="majorHAnsi"/>
                <w:bCs/>
                <w:sz w:val="20"/>
                <w:szCs w:val="20"/>
                <w:lang w:val="ru-RU"/>
              </w:rPr>
              <w:t xml:space="preserve"> Молдова</w:t>
            </w:r>
          </w:p>
        </w:tc>
        <w:tc>
          <w:tcPr>
            <w:tcW w:w="6636" w:type="dxa"/>
            <w:vAlign w:val="center"/>
          </w:tcPr>
          <w:p w:rsidR="002729BA" w:rsidRPr="00F71EA7"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 Соглашение</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о</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кредитной</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линии </w:t>
            </w:r>
            <w:r w:rsidRPr="00F71EA7">
              <w:rPr>
                <w:rFonts w:ascii="Calibri Light" w:hAnsi="Calibri Light" w:cstheme="majorHAnsi"/>
                <w:bCs/>
                <w:sz w:val="20"/>
                <w:szCs w:val="20"/>
                <w:lang w:val="ru-RU"/>
              </w:rPr>
              <w:t>между Республикой Молдова, Европейским Союзом и Национальным банком Молдовы по макрофинансовой помощи для Республик</w:t>
            </w:r>
            <w:r>
              <w:rPr>
                <w:rFonts w:ascii="Calibri Light" w:hAnsi="Calibri Light" w:cstheme="majorHAnsi"/>
                <w:bCs/>
                <w:sz w:val="20"/>
                <w:szCs w:val="20"/>
                <w:lang w:val="ru-RU"/>
              </w:rPr>
              <w:t>и</w:t>
            </w:r>
            <w:r w:rsidRPr="00F71EA7">
              <w:rPr>
                <w:rFonts w:ascii="Calibri Light" w:hAnsi="Calibri Light" w:cstheme="majorHAnsi"/>
                <w:bCs/>
                <w:sz w:val="20"/>
                <w:szCs w:val="20"/>
                <w:lang w:val="ru-RU"/>
              </w:rPr>
              <w:t xml:space="preserve"> Молдова на общую сумму</w:t>
            </w:r>
            <w:r>
              <w:rPr>
                <w:rFonts w:ascii="Calibri Light" w:hAnsi="Calibri Light" w:cstheme="majorHAnsi"/>
                <w:bCs/>
                <w:sz w:val="20"/>
                <w:szCs w:val="20"/>
                <w:lang w:val="ru-RU"/>
              </w:rPr>
              <w:t xml:space="preserve"> </w:t>
            </w:r>
            <w:r w:rsidRPr="00F71EA7">
              <w:rPr>
                <w:rFonts w:ascii="Calibri Light" w:hAnsi="Calibri Light" w:cstheme="majorHAnsi"/>
                <w:bCs/>
                <w:sz w:val="20"/>
                <w:szCs w:val="20"/>
                <w:lang w:val="ru-RU"/>
              </w:rPr>
              <w:t xml:space="preserve">120,0 </w:t>
            </w:r>
            <w:r>
              <w:rPr>
                <w:rFonts w:ascii="Calibri Light" w:hAnsi="Calibri Light" w:cstheme="majorHAnsi"/>
                <w:bCs/>
                <w:sz w:val="20"/>
                <w:szCs w:val="20"/>
                <w:lang w:val="ru-RU"/>
              </w:rPr>
              <w:t>миллионов</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F71EA7">
              <w:rPr>
                <w:rFonts w:ascii="Calibri Light" w:hAnsi="Calibri Light" w:cstheme="majorHAnsi"/>
                <w:bCs/>
                <w:sz w:val="20"/>
                <w:szCs w:val="20"/>
                <w:lang w:val="ru-RU"/>
              </w:rPr>
              <w:t>,</w:t>
            </w:r>
            <w:r>
              <w:rPr>
                <w:rFonts w:ascii="Calibri Light" w:hAnsi="Calibri Light" w:cstheme="majorHAnsi"/>
                <w:bCs/>
                <w:sz w:val="20"/>
                <w:szCs w:val="20"/>
                <w:lang w:val="ru-RU"/>
              </w:rPr>
              <w:t xml:space="preserve"> подписанное 22 июня </w:t>
            </w:r>
            <w:r w:rsidRPr="00F71EA7">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3.6.</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№206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14.07.2022</w:t>
            </w:r>
          </w:p>
          <w:p w:rsidR="002729BA" w:rsidRPr="00F71EA7"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F71EA7">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Кредитного соглашения </w:t>
            </w:r>
            <w:r w:rsidRPr="00F71EA7">
              <w:rPr>
                <w:rFonts w:ascii="Calibri Light" w:hAnsi="Calibri Light" w:cstheme="majorHAnsi"/>
                <w:bCs/>
                <w:sz w:val="20"/>
                <w:szCs w:val="20"/>
                <w:lang w:val="ru-RU"/>
              </w:rPr>
              <w:t>между Республикой Молдова</w:t>
            </w:r>
            <w:r>
              <w:rPr>
                <w:rFonts w:ascii="Calibri Light" w:hAnsi="Calibri Light" w:cstheme="majorHAnsi"/>
                <w:bCs/>
                <w:sz w:val="20"/>
                <w:szCs w:val="20"/>
                <w:lang w:val="ru-RU"/>
              </w:rPr>
              <w:t xml:space="preserve"> и </w:t>
            </w:r>
            <w:r w:rsidRPr="00F71EA7">
              <w:rPr>
                <w:rFonts w:ascii="Calibri Light" w:hAnsi="Calibri Light" w:cstheme="majorHAnsi"/>
                <w:bCs/>
                <w:sz w:val="20"/>
                <w:szCs w:val="20"/>
                <w:lang w:val="ru-RU"/>
              </w:rPr>
              <w:t>Европейским</w:t>
            </w:r>
            <w:r>
              <w:rPr>
                <w:rFonts w:ascii="Calibri Light" w:hAnsi="Calibri Light" w:cstheme="majorHAnsi"/>
                <w:bCs/>
                <w:sz w:val="20"/>
                <w:szCs w:val="20"/>
                <w:lang w:val="ru-RU"/>
              </w:rPr>
              <w:t xml:space="preserve"> банком по реконструкции и развитию с целью реализации Проекта </w:t>
            </w:r>
            <w:r w:rsidRPr="00F71EA7">
              <w:rPr>
                <w:rFonts w:ascii="Calibri Light" w:hAnsi="Calibri Light" w:cstheme="majorHAnsi"/>
                <w:bCs/>
                <w:sz w:val="20"/>
                <w:szCs w:val="20"/>
                <w:lang w:val="ru-RU"/>
              </w:rPr>
              <w:t>„Безопасность поставки природного газа”</w:t>
            </w:r>
          </w:p>
        </w:tc>
        <w:tc>
          <w:tcPr>
            <w:tcW w:w="6636" w:type="dxa"/>
            <w:vAlign w:val="center"/>
          </w:tcPr>
          <w:p w:rsidR="002729BA" w:rsidRPr="00F71EA7"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F71EA7">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Кредитное соглашение </w:t>
            </w:r>
            <w:r w:rsidRPr="00F71EA7">
              <w:rPr>
                <w:rFonts w:ascii="Calibri Light" w:hAnsi="Calibri Light" w:cstheme="majorHAnsi"/>
                <w:bCs/>
                <w:sz w:val="20"/>
                <w:szCs w:val="20"/>
                <w:lang w:val="ru-RU"/>
              </w:rPr>
              <w:t>между Республикой Молдова</w:t>
            </w:r>
            <w:r>
              <w:rPr>
                <w:rFonts w:ascii="Calibri Light" w:hAnsi="Calibri Light" w:cstheme="majorHAnsi"/>
                <w:bCs/>
                <w:sz w:val="20"/>
                <w:szCs w:val="20"/>
                <w:lang w:val="ru-RU"/>
              </w:rPr>
              <w:t xml:space="preserve"> и </w:t>
            </w:r>
            <w:r w:rsidRPr="00F71EA7">
              <w:rPr>
                <w:rFonts w:ascii="Calibri Light" w:hAnsi="Calibri Light" w:cstheme="majorHAnsi"/>
                <w:bCs/>
                <w:sz w:val="20"/>
                <w:szCs w:val="20"/>
                <w:lang w:val="ru-RU"/>
              </w:rPr>
              <w:t>Европейским</w:t>
            </w:r>
            <w:r>
              <w:rPr>
                <w:rFonts w:ascii="Calibri Light" w:hAnsi="Calibri Light" w:cstheme="majorHAnsi"/>
                <w:bCs/>
                <w:sz w:val="20"/>
                <w:szCs w:val="20"/>
                <w:lang w:val="ru-RU"/>
              </w:rPr>
              <w:t xml:space="preserve"> банком по реконструкции и развитию с целью реализации Проекта </w:t>
            </w:r>
            <w:r w:rsidRPr="00F71EA7">
              <w:rPr>
                <w:rFonts w:ascii="Calibri Light" w:hAnsi="Calibri Light" w:cstheme="majorHAnsi"/>
                <w:bCs/>
                <w:sz w:val="20"/>
                <w:szCs w:val="20"/>
                <w:lang w:val="ru-RU"/>
              </w:rPr>
              <w:t>„Безопасность поставки природного газа”</w:t>
            </w:r>
            <w:r>
              <w:rPr>
                <w:rFonts w:ascii="Calibri Light" w:hAnsi="Calibri Light" w:cstheme="majorHAnsi"/>
                <w:bCs/>
                <w:sz w:val="20"/>
                <w:szCs w:val="20"/>
                <w:lang w:val="ru-RU"/>
              </w:rPr>
              <w:t xml:space="preserve"> в сумме </w:t>
            </w:r>
            <w:r w:rsidRPr="00477E18">
              <w:rPr>
                <w:rFonts w:ascii="Calibri Light" w:hAnsi="Calibri Light" w:cstheme="majorHAnsi"/>
                <w:bCs/>
                <w:sz w:val="20"/>
                <w:szCs w:val="20"/>
                <w:lang w:val="ru-RU"/>
              </w:rPr>
              <w:t xml:space="preserve">300,0 </w:t>
            </w:r>
            <w:r>
              <w:rPr>
                <w:rFonts w:ascii="Calibri Light" w:hAnsi="Calibri Light" w:cstheme="majorHAnsi"/>
                <w:bCs/>
                <w:sz w:val="20"/>
                <w:szCs w:val="20"/>
                <w:lang w:val="ru-RU"/>
              </w:rPr>
              <w:t>миллионов</w:t>
            </w:r>
            <w:r w:rsidRPr="00477E18">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477E18">
              <w:rPr>
                <w:rFonts w:ascii="Calibri Light" w:hAnsi="Calibri Light" w:cstheme="majorHAnsi"/>
                <w:bCs/>
                <w:sz w:val="20"/>
                <w:szCs w:val="20"/>
                <w:lang w:val="ru-RU"/>
              </w:rPr>
              <w:t>,</w:t>
            </w:r>
            <w:r>
              <w:rPr>
                <w:rFonts w:ascii="Calibri Light" w:hAnsi="Calibri Light" w:cstheme="majorHAnsi"/>
                <w:bCs/>
                <w:sz w:val="20"/>
                <w:szCs w:val="20"/>
                <w:lang w:val="ru-RU"/>
              </w:rPr>
              <w:t xml:space="preserve"> подписанное 23 июня </w:t>
            </w:r>
            <w:r w:rsidRPr="00477E18">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p w:rsidR="002729BA" w:rsidRPr="00B655D0"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3.7.</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№198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14.07.2022</w:t>
            </w:r>
          </w:p>
          <w:p w:rsidR="002729BA" w:rsidRPr="00477E18"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477E18">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477E18">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 xml:space="preserve">Соглашения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w:t>
            </w:r>
            <w:r>
              <w:rPr>
                <w:rFonts w:ascii="Calibri Light" w:hAnsi="Calibri Light" w:cstheme="majorHAnsi"/>
                <w:bCs/>
                <w:sz w:val="20"/>
                <w:szCs w:val="20"/>
                <w:lang w:val="ru-RU"/>
              </w:rPr>
              <w:t xml:space="preserve">граммы </w:t>
            </w:r>
            <w:r w:rsidRPr="00477E18">
              <w:rPr>
                <w:rFonts w:ascii="Calibri Light" w:hAnsi="Calibri Light" w:cstheme="majorHAnsi"/>
                <w:bCs/>
                <w:sz w:val="20"/>
                <w:szCs w:val="20"/>
                <w:lang w:val="ru-RU"/>
              </w:rPr>
              <w:t>„</w:t>
            </w:r>
            <w:r>
              <w:rPr>
                <w:rFonts w:ascii="Calibri Light" w:hAnsi="Calibri Light" w:cstheme="majorHAnsi"/>
                <w:bCs/>
                <w:sz w:val="20"/>
                <w:szCs w:val="20"/>
                <w:lang w:val="ru-RU"/>
              </w:rPr>
              <w:t xml:space="preserve">Молдова, </w:t>
            </w:r>
            <w:r w:rsidRPr="00477E18">
              <w:rPr>
                <w:rFonts w:ascii="Calibri Light" w:hAnsi="Calibri Light" w:cstheme="majorHAnsi"/>
                <w:bCs/>
                <w:sz w:val="20"/>
                <w:szCs w:val="20"/>
                <w:lang w:val="ru-RU"/>
              </w:rPr>
              <w:t>меры в чрезвычайной ситуации, устойчивость и конкурентоспособность. Операция политик развития”</w:t>
            </w:r>
          </w:p>
        </w:tc>
        <w:tc>
          <w:tcPr>
            <w:tcW w:w="6636" w:type="dxa"/>
            <w:vAlign w:val="center"/>
          </w:tcPr>
          <w:p w:rsidR="002729BA" w:rsidRPr="00477E18"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477E18">
              <w:rPr>
                <w:rFonts w:ascii="Calibri Light" w:hAnsi="Calibri Light" w:cstheme="majorHAnsi"/>
                <w:bCs/>
                <w:sz w:val="20"/>
                <w:szCs w:val="20"/>
                <w:lang w:val="ru-RU"/>
              </w:rPr>
              <w:t xml:space="preserve"> </w:t>
            </w:r>
            <w:r>
              <w:rPr>
                <w:rFonts w:ascii="Calibri Light" w:hAnsi="Calibri Light" w:cstheme="majorHAnsi"/>
                <w:bCs/>
                <w:sz w:val="20"/>
                <w:szCs w:val="20"/>
                <w:lang w:val="ru-RU"/>
              </w:rPr>
              <w:t>Соглашение</w:t>
            </w:r>
            <w:r w:rsidRPr="005978FD">
              <w:rPr>
                <w:rFonts w:ascii="Calibri Light" w:hAnsi="Calibri Light" w:cstheme="majorHAnsi"/>
                <w:bCs/>
                <w:sz w:val="20"/>
                <w:szCs w:val="20"/>
                <w:lang w:val="ru-RU"/>
              </w:rPr>
              <w:t xml:space="preserve">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w:t>
            </w:r>
            <w:r>
              <w:rPr>
                <w:rFonts w:ascii="Calibri Light" w:hAnsi="Calibri Light" w:cstheme="majorHAnsi"/>
                <w:bCs/>
                <w:sz w:val="20"/>
                <w:szCs w:val="20"/>
                <w:lang w:val="ru-RU"/>
              </w:rPr>
              <w:t xml:space="preserve">граммы </w:t>
            </w:r>
            <w:r w:rsidRPr="00477E18">
              <w:rPr>
                <w:rFonts w:ascii="Calibri Light" w:hAnsi="Calibri Light" w:cstheme="majorHAnsi"/>
                <w:bCs/>
                <w:sz w:val="20"/>
                <w:szCs w:val="20"/>
                <w:lang w:val="ru-RU"/>
              </w:rPr>
              <w:t>„</w:t>
            </w:r>
            <w:r>
              <w:rPr>
                <w:rFonts w:ascii="Calibri Light" w:hAnsi="Calibri Light" w:cstheme="majorHAnsi"/>
                <w:bCs/>
                <w:sz w:val="20"/>
                <w:szCs w:val="20"/>
                <w:lang w:val="ru-RU"/>
              </w:rPr>
              <w:t xml:space="preserve">Молдова, </w:t>
            </w:r>
            <w:r w:rsidRPr="00477E18">
              <w:rPr>
                <w:rFonts w:ascii="Calibri Light" w:hAnsi="Calibri Light" w:cstheme="majorHAnsi"/>
                <w:bCs/>
                <w:sz w:val="20"/>
                <w:szCs w:val="20"/>
                <w:lang w:val="ru-RU"/>
              </w:rPr>
              <w:t>меры в чрезвычайной ситуации, устойчивость и конкурентоспособность. Операция политик развития”</w:t>
            </w:r>
            <w:r>
              <w:rPr>
                <w:rFonts w:ascii="Calibri Light" w:hAnsi="Calibri Light" w:cstheme="majorHAnsi"/>
                <w:bCs/>
                <w:sz w:val="20"/>
                <w:szCs w:val="20"/>
                <w:lang w:val="ru-RU"/>
              </w:rPr>
              <w:t xml:space="preserve"> в сумме </w:t>
            </w:r>
            <w:r w:rsidRPr="00E5340A">
              <w:rPr>
                <w:rFonts w:ascii="Calibri Light" w:hAnsi="Calibri Light" w:cstheme="majorHAnsi"/>
                <w:bCs/>
                <w:sz w:val="20"/>
                <w:szCs w:val="20"/>
              </w:rPr>
              <w:t>101,3</w:t>
            </w:r>
            <w:r w:rsidRPr="003176D1">
              <w:rPr>
                <w:rFonts w:ascii="Calibri Light" w:hAnsi="Calibri Light" w:cstheme="majorHAnsi"/>
                <w:bCs/>
                <w:sz w:val="20"/>
                <w:szCs w:val="20"/>
              </w:rPr>
              <w:t xml:space="preserve"> </w:t>
            </w:r>
            <w:r>
              <w:rPr>
                <w:rFonts w:ascii="Calibri Light" w:hAnsi="Calibri Light" w:cstheme="majorHAnsi"/>
                <w:bCs/>
                <w:sz w:val="20"/>
                <w:szCs w:val="20"/>
                <w:lang w:val="ru-RU"/>
              </w:rPr>
              <w:t>миллионов</w:t>
            </w:r>
            <w:r w:rsidRPr="003176D1">
              <w:rPr>
                <w:rFonts w:ascii="Calibri Light" w:hAnsi="Calibri Light" w:cstheme="majorHAnsi"/>
                <w:bCs/>
                <w:sz w:val="20"/>
                <w:szCs w:val="20"/>
              </w:rPr>
              <w:t xml:space="preserve"> </w:t>
            </w:r>
            <w:r>
              <w:rPr>
                <w:rFonts w:ascii="Calibri Light" w:hAnsi="Calibri Light" w:cstheme="majorHAnsi"/>
                <w:bCs/>
                <w:sz w:val="20"/>
                <w:szCs w:val="20"/>
                <w:lang w:val="ru-RU"/>
              </w:rPr>
              <w:t>евро</w:t>
            </w:r>
            <w:r w:rsidRPr="00E5340A">
              <w:rPr>
                <w:rFonts w:ascii="Calibri Light" w:hAnsi="Calibri Light" w:cstheme="majorHAnsi"/>
                <w:bCs/>
                <w:sz w:val="20"/>
                <w:szCs w:val="20"/>
              </w:rPr>
              <w:t>,</w:t>
            </w:r>
            <w:r>
              <w:rPr>
                <w:rFonts w:ascii="Calibri Light" w:hAnsi="Calibri Light" w:cstheme="majorHAnsi"/>
                <w:bCs/>
                <w:sz w:val="20"/>
                <w:szCs w:val="20"/>
                <w:lang w:val="ru-RU"/>
              </w:rPr>
              <w:t xml:space="preserve"> подписанное </w:t>
            </w:r>
            <w:r w:rsidRPr="00E5340A">
              <w:rPr>
                <w:rFonts w:ascii="Calibri Light" w:hAnsi="Calibri Light" w:cstheme="majorHAnsi"/>
                <w:bCs/>
                <w:sz w:val="20"/>
                <w:szCs w:val="20"/>
              </w:rPr>
              <w:t>04</w:t>
            </w:r>
            <w:r>
              <w:rPr>
                <w:rFonts w:ascii="Calibri Light" w:hAnsi="Calibri Light" w:cstheme="majorHAnsi"/>
                <w:bCs/>
                <w:sz w:val="20"/>
                <w:szCs w:val="20"/>
                <w:lang w:val="ru-RU"/>
              </w:rPr>
              <w:t xml:space="preserve"> июля </w:t>
            </w:r>
            <w:r w:rsidRPr="00E5340A">
              <w:rPr>
                <w:rFonts w:ascii="Calibri Light" w:hAnsi="Calibri Light" w:cstheme="majorHAnsi"/>
                <w:bCs/>
                <w:sz w:val="20"/>
                <w:szCs w:val="20"/>
              </w:rPr>
              <w:t>2022</w:t>
            </w:r>
            <w:r>
              <w:rPr>
                <w:rFonts w:ascii="Calibri Light" w:hAnsi="Calibri Light" w:cstheme="majorHAnsi"/>
                <w:bCs/>
                <w:sz w:val="20"/>
                <w:szCs w:val="20"/>
                <w:lang w:val="ru-RU"/>
              </w:rPr>
              <w:t xml:space="preserve"> года</w:t>
            </w:r>
          </w:p>
          <w:p w:rsidR="002729BA" w:rsidRPr="00E5340A" w:rsidRDefault="002729BA" w:rsidP="009C6583">
            <w:pPr>
              <w:spacing w:after="0" w:line="276" w:lineRule="auto"/>
              <w:jc w:val="both"/>
              <w:rPr>
                <w:rFonts w:ascii="Calibri Light" w:hAnsi="Calibri Light" w:cstheme="majorHAnsi"/>
                <w:bCs/>
                <w:sz w:val="20"/>
                <w:szCs w:val="20"/>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3.8.</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№197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14.07.2022</w:t>
            </w:r>
          </w:p>
          <w:p w:rsidR="002729BA" w:rsidRPr="00477E18"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477E18">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477E18">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Соглашения о финансировании между Республикой Молдова и Международн</w:t>
            </w:r>
            <w:r>
              <w:rPr>
                <w:rFonts w:ascii="Calibri Light" w:hAnsi="Calibri Light" w:cstheme="majorHAnsi"/>
                <w:bCs/>
                <w:sz w:val="20"/>
                <w:szCs w:val="20"/>
                <w:lang w:val="ru-RU"/>
              </w:rPr>
              <w:t>ым банком</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по реконструкции и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w:t>
            </w:r>
            <w:r>
              <w:rPr>
                <w:rFonts w:ascii="Calibri Light" w:hAnsi="Calibri Light" w:cstheme="majorHAnsi"/>
                <w:bCs/>
                <w:sz w:val="20"/>
                <w:szCs w:val="20"/>
                <w:lang w:val="ru-RU"/>
              </w:rPr>
              <w:t xml:space="preserve">граммы </w:t>
            </w:r>
            <w:r w:rsidRPr="00477E18">
              <w:rPr>
                <w:rFonts w:ascii="Calibri Light" w:hAnsi="Calibri Light" w:cstheme="majorHAnsi"/>
                <w:bCs/>
                <w:sz w:val="20"/>
                <w:szCs w:val="20"/>
                <w:lang w:val="ru-RU"/>
              </w:rPr>
              <w:t>„</w:t>
            </w:r>
            <w:r>
              <w:rPr>
                <w:rFonts w:ascii="Calibri Light" w:hAnsi="Calibri Light" w:cstheme="majorHAnsi"/>
                <w:bCs/>
                <w:sz w:val="20"/>
                <w:szCs w:val="20"/>
                <w:lang w:val="ru-RU"/>
              </w:rPr>
              <w:t xml:space="preserve">Молдова, </w:t>
            </w:r>
            <w:r w:rsidRPr="00477E18">
              <w:rPr>
                <w:rFonts w:ascii="Calibri Light" w:hAnsi="Calibri Light" w:cstheme="majorHAnsi"/>
                <w:bCs/>
                <w:sz w:val="20"/>
                <w:szCs w:val="20"/>
                <w:lang w:val="ru-RU"/>
              </w:rPr>
              <w:t>меры в чрезвычайной ситуации, устойчивость и конкурентоспособность. Операция политик развития”</w:t>
            </w:r>
            <w:r>
              <w:rPr>
                <w:rFonts w:ascii="Calibri Light" w:hAnsi="Calibri Light" w:cstheme="majorHAnsi"/>
                <w:bCs/>
                <w:sz w:val="20"/>
                <w:szCs w:val="20"/>
                <w:lang w:val="ru-RU"/>
              </w:rPr>
              <w:t xml:space="preserve"> </w:t>
            </w:r>
          </w:p>
        </w:tc>
        <w:tc>
          <w:tcPr>
            <w:tcW w:w="6636" w:type="dxa"/>
            <w:vAlign w:val="center"/>
          </w:tcPr>
          <w:p w:rsidR="002729BA" w:rsidRPr="00477E18"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477E18">
              <w:rPr>
                <w:rFonts w:ascii="Calibri Light" w:hAnsi="Calibri Light" w:cstheme="majorHAnsi"/>
                <w:bCs/>
                <w:sz w:val="20"/>
                <w:szCs w:val="20"/>
                <w:lang w:val="ru-RU"/>
              </w:rPr>
              <w:t xml:space="preserve"> </w:t>
            </w:r>
            <w:r>
              <w:rPr>
                <w:rFonts w:ascii="Calibri Light" w:hAnsi="Calibri Light" w:cstheme="majorHAnsi"/>
                <w:bCs/>
                <w:sz w:val="20"/>
                <w:szCs w:val="20"/>
                <w:lang w:val="ru-RU"/>
              </w:rPr>
              <w:t>Соглашение</w:t>
            </w:r>
            <w:r w:rsidRPr="005978FD">
              <w:rPr>
                <w:rFonts w:ascii="Calibri Light" w:hAnsi="Calibri Light" w:cstheme="majorHAnsi"/>
                <w:bCs/>
                <w:sz w:val="20"/>
                <w:szCs w:val="20"/>
                <w:lang w:val="ru-RU"/>
              </w:rPr>
              <w:t xml:space="preserve"> о финансировании между Республикой Молдова и Международн</w:t>
            </w:r>
            <w:r>
              <w:rPr>
                <w:rFonts w:ascii="Calibri Light" w:hAnsi="Calibri Light" w:cstheme="majorHAnsi"/>
                <w:bCs/>
                <w:sz w:val="20"/>
                <w:szCs w:val="20"/>
                <w:lang w:val="ru-RU"/>
              </w:rPr>
              <w:t>ым банком</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по реконструкции и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 целью реализации </w:t>
            </w:r>
            <w:r w:rsidRPr="005978FD">
              <w:rPr>
                <w:rFonts w:ascii="Calibri Light" w:hAnsi="Calibri Light" w:cstheme="majorHAnsi"/>
                <w:bCs/>
                <w:sz w:val="20"/>
                <w:szCs w:val="20"/>
                <w:lang w:val="ru-RU"/>
              </w:rPr>
              <w:t>Про</w:t>
            </w:r>
            <w:r>
              <w:rPr>
                <w:rFonts w:ascii="Calibri Light" w:hAnsi="Calibri Light" w:cstheme="majorHAnsi"/>
                <w:bCs/>
                <w:sz w:val="20"/>
                <w:szCs w:val="20"/>
                <w:lang w:val="ru-RU"/>
              </w:rPr>
              <w:t xml:space="preserve">граммы </w:t>
            </w:r>
            <w:r w:rsidRPr="00477E18">
              <w:rPr>
                <w:rFonts w:ascii="Calibri Light" w:hAnsi="Calibri Light" w:cstheme="majorHAnsi"/>
                <w:bCs/>
                <w:sz w:val="20"/>
                <w:szCs w:val="20"/>
                <w:lang w:val="ru-RU"/>
              </w:rPr>
              <w:t>„</w:t>
            </w:r>
            <w:r>
              <w:rPr>
                <w:rFonts w:ascii="Calibri Light" w:hAnsi="Calibri Light" w:cstheme="majorHAnsi"/>
                <w:bCs/>
                <w:sz w:val="20"/>
                <w:szCs w:val="20"/>
                <w:lang w:val="ru-RU"/>
              </w:rPr>
              <w:t xml:space="preserve">Молдова, </w:t>
            </w:r>
            <w:r w:rsidRPr="00477E18">
              <w:rPr>
                <w:rFonts w:ascii="Calibri Light" w:hAnsi="Calibri Light" w:cstheme="majorHAnsi"/>
                <w:bCs/>
                <w:sz w:val="20"/>
                <w:szCs w:val="20"/>
                <w:lang w:val="ru-RU"/>
              </w:rPr>
              <w:t>меры в чрезвычайной ситуации, устойчивость и конкурентоспособность. Операция политик развития”</w:t>
            </w:r>
            <w:r>
              <w:rPr>
                <w:rFonts w:ascii="Calibri Light" w:hAnsi="Calibri Light" w:cstheme="majorHAnsi"/>
                <w:bCs/>
                <w:sz w:val="20"/>
                <w:szCs w:val="20"/>
                <w:lang w:val="ru-RU"/>
              </w:rPr>
              <w:t xml:space="preserve"> в сумме </w:t>
            </w:r>
            <w:r w:rsidRPr="00477E18">
              <w:rPr>
                <w:rFonts w:ascii="Calibri Light" w:hAnsi="Calibri Light" w:cstheme="majorHAnsi"/>
                <w:bCs/>
                <w:sz w:val="20"/>
                <w:szCs w:val="20"/>
                <w:lang w:val="ru-RU"/>
              </w:rPr>
              <w:t xml:space="preserve">40,8 </w:t>
            </w:r>
            <w:r>
              <w:rPr>
                <w:rFonts w:ascii="Calibri Light" w:hAnsi="Calibri Light" w:cstheme="majorHAnsi"/>
                <w:bCs/>
                <w:sz w:val="20"/>
                <w:szCs w:val="20"/>
                <w:lang w:val="ru-RU"/>
              </w:rPr>
              <w:t>миллионов</w:t>
            </w:r>
            <w:r w:rsidRPr="00477E18">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477E18">
              <w:rPr>
                <w:rFonts w:ascii="Calibri Light" w:hAnsi="Calibri Light" w:cstheme="majorHAnsi"/>
                <w:bCs/>
                <w:sz w:val="20"/>
                <w:szCs w:val="20"/>
                <w:lang w:val="ru-RU"/>
              </w:rPr>
              <w:t xml:space="preserve">, </w:t>
            </w:r>
            <w:r>
              <w:rPr>
                <w:rFonts w:ascii="Calibri Light" w:hAnsi="Calibri Light" w:cstheme="majorHAnsi"/>
                <w:bCs/>
                <w:sz w:val="20"/>
                <w:szCs w:val="20"/>
                <w:lang w:val="ru-RU"/>
              </w:rPr>
              <w:t>подписанное</w:t>
            </w:r>
            <w:r w:rsidRPr="00477E18">
              <w:rPr>
                <w:rFonts w:ascii="Calibri Light" w:hAnsi="Calibri Light" w:cstheme="majorHAnsi"/>
                <w:bCs/>
                <w:sz w:val="20"/>
                <w:szCs w:val="20"/>
                <w:lang w:val="ru-RU"/>
              </w:rPr>
              <w:t xml:space="preserve"> 04 </w:t>
            </w:r>
            <w:r>
              <w:rPr>
                <w:rFonts w:ascii="Calibri Light" w:hAnsi="Calibri Light" w:cstheme="majorHAnsi"/>
                <w:bCs/>
                <w:sz w:val="20"/>
                <w:szCs w:val="20"/>
                <w:lang w:val="ru-RU"/>
              </w:rPr>
              <w:t>июля</w:t>
            </w:r>
            <w:r w:rsidRPr="00477E18">
              <w:rPr>
                <w:rFonts w:ascii="Calibri Light" w:hAnsi="Calibri Light" w:cstheme="majorHAnsi"/>
                <w:bCs/>
                <w:sz w:val="20"/>
                <w:szCs w:val="20"/>
                <w:lang w:val="ru-RU"/>
              </w:rPr>
              <w:t xml:space="preserve"> 2022 </w:t>
            </w:r>
            <w:r>
              <w:rPr>
                <w:rFonts w:ascii="Calibri Light" w:hAnsi="Calibri Light" w:cstheme="majorHAnsi"/>
                <w:bCs/>
                <w:sz w:val="20"/>
                <w:szCs w:val="20"/>
                <w:lang w:val="ru-RU"/>
              </w:rPr>
              <w:t>года</w:t>
            </w: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3.9.</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№203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15.07.2022</w:t>
            </w:r>
          </w:p>
          <w:p w:rsidR="002729BA" w:rsidRPr="00426B09"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426B09">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426B09">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Кредитного соглашения </w:t>
            </w:r>
            <w:r w:rsidRPr="00F71EA7">
              <w:rPr>
                <w:rFonts w:ascii="Calibri Light" w:hAnsi="Calibri Light" w:cstheme="majorHAnsi"/>
                <w:bCs/>
                <w:sz w:val="20"/>
                <w:szCs w:val="20"/>
                <w:lang w:val="ru-RU"/>
              </w:rPr>
              <w:t>между Республикой Молдова</w:t>
            </w:r>
            <w:r>
              <w:rPr>
                <w:rFonts w:ascii="Calibri Light" w:hAnsi="Calibri Light" w:cstheme="majorHAnsi"/>
                <w:bCs/>
                <w:sz w:val="20"/>
                <w:szCs w:val="20"/>
                <w:lang w:val="ru-RU"/>
              </w:rPr>
              <w:t xml:space="preserve"> и </w:t>
            </w:r>
            <w:r w:rsidRPr="005978FD">
              <w:rPr>
                <w:rFonts w:ascii="Calibri Light" w:hAnsi="Calibri Light" w:cstheme="majorHAnsi"/>
                <w:bCs/>
                <w:sz w:val="20"/>
                <w:szCs w:val="20"/>
                <w:lang w:val="ru-RU"/>
              </w:rPr>
              <w:t>Международн</w:t>
            </w:r>
            <w:r>
              <w:rPr>
                <w:rFonts w:ascii="Calibri Light" w:hAnsi="Calibri Light" w:cstheme="majorHAnsi"/>
                <w:bCs/>
                <w:sz w:val="20"/>
                <w:szCs w:val="20"/>
                <w:lang w:val="ru-RU"/>
              </w:rPr>
              <w:t>ым банком</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по реконструкции и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 xml:space="preserve">ю (МБРР) с </w:t>
            </w:r>
            <w:r w:rsidRPr="00426B09">
              <w:rPr>
                <w:rFonts w:ascii="Calibri Light" w:hAnsi="Calibri Light" w:cstheme="majorHAnsi"/>
                <w:bCs/>
                <w:sz w:val="20"/>
                <w:szCs w:val="20"/>
                <w:lang w:val="ru-RU"/>
              </w:rPr>
              <w:t>целью реализации Проекта по конкурентоспособности микро, малых и средних предприятий</w:t>
            </w:r>
            <w:r>
              <w:rPr>
                <w:rFonts w:ascii="Calibri Light" w:hAnsi="Calibri Light" w:cstheme="majorHAnsi"/>
                <w:bCs/>
                <w:sz w:val="20"/>
                <w:szCs w:val="20"/>
                <w:lang w:val="ru-RU"/>
              </w:rPr>
              <w:t xml:space="preserve"> (Проект </w:t>
            </w:r>
            <w:r w:rsidRPr="00426B09">
              <w:rPr>
                <w:rFonts w:ascii="Calibri Light" w:hAnsi="Calibri Light" w:cstheme="majorHAnsi"/>
                <w:bCs/>
                <w:sz w:val="20"/>
                <w:szCs w:val="20"/>
                <w:lang w:val="ru-RU"/>
              </w:rPr>
              <w:t>Î</w:t>
            </w:r>
            <w:r w:rsidRPr="00E5340A">
              <w:rPr>
                <w:rFonts w:ascii="Calibri Light" w:hAnsi="Calibri Light" w:cstheme="majorHAnsi"/>
                <w:bCs/>
                <w:sz w:val="20"/>
                <w:szCs w:val="20"/>
              </w:rPr>
              <w:t>MMM</w:t>
            </w:r>
            <w:r w:rsidRPr="00426B09">
              <w:rPr>
                <w:rFonts w:ascii="Calibri Light" w:hAnsi="Calibri Light" w:cstheme="majorHAnsi"/>
                <w:bCs/>
                <w:sz w:val="20"/>
                <w:szCs w:val="20"/>
                <w:lang w:val="ru-RU"/>
              </w:rPr>
              <w:t>)</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426B09">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Кредитное соглашение </w:t>
            </w:r>
            <w:r w:rsidRPr="00F71EA7">
              <w:rPr>
                <w:rFonts w:ascii="Calibri Light" w:hAnsi="Calibri Light" w:cstheme="majorHAnsi"/>
                <w:bCs/>
                <w:sz w:val="20"/>
                <w:szCs w:val="20"/>
                <w:lang w:val="ru-RU"/>
              </w:rPr>
              <w:t>между Республикой Молдова</w:t>
            </w:r>
            <w:r>
              <w:rPr>
                <w:rFonts w:ascii="Calibri Light" w:hAnsi="Calibri Light" w:cstheme="majorHAnsi"/>
                <w:bCs/>
                <w:sz w:val="20"/>
                <w:szCs w:val="20"/>
                <w:lang w:val="ru-RU"/>
              </w:rPr>
              <w:t xml:space="preserve"> и </w:t>
            </w:r>
            <w:r w:rsidRPr="005978FD">
              <w:rPr>
                <w:rFonts w:ascii="Calibri Light" w:hAnsi="Calibri Light" w:cstheme="majorHAnsi"/>
                <w:bCs/>
                <w:sz w:val="20"/>
                <w:szCs w:val="20"/>
                <w:lang w:val="ru-RU"/>
              </w:rPr>
              <w:t>Международн</w:t>
            </w:r>
            <w:r>
              <w:rPr>
                <w:rFonts w:ascii="Calibri Light" w:hAnsi="Calibri Light" w:cstheme="majorHAnsi"/>
                <w:bCs/>
                <w:sz w:val="20"/>
                <w:szCs w:val="20"/>
                <w:lang w:val="ru-RU"/>
              </w:rPr>
              <w:t>ым банком</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по реконструкции и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 xml:space="preserve">ю (МБРР) с </w:t>
            </w:r>
            <w:r w:rsidRPr="00426B09">
              <w:rPr>
                <w:rFonts w:ascii="Calibri Light" w:hAnsi="Calibri Light" w:cstheme="majorHAnsi"/>
                <w:bCs/>
                <w:sz w:val="20"/>
                <w:szCs w:val="20"/>
                <w:lang w:val="ru-RU"/>
              </w:rPr>
              <w:t>целью реализации Проекта по конкурентоспособности микро, малых и средних предприятий</w:t>
            </w:r>
            <w:r>
              <w:rPr>
                <w:rFonts w:ascii="Calibri Light" w:hAnsi="Calibri Light" w:cstheme="majorHAnsi"/>
                <w:bCs/>
                <w:sz w:val="20"/>
                <w:szCs w:val="20"/>
                <w:lang w:val="ru-RU"/>
              </w:rPr>
              <w:t xml:space="preserve"> (Проект </w:t>
            </w:r>
            <w:r w:rsidRPr="00426B09">
              <w:rPr>
                <w:rFonts w:ascii="Calibri Light" w:hAnsi="Calibri Light" w:cstheme="majorHAnsi"/>
                <w:bCs/>
                <w:sz w:val="20"/>
                <w:szCs w:val="20"/>
                <w:lang w:val="ru-RU"/>
              </w:rPr>
              <w:t>Î</w:t>
            </w:r>
            <w:r w:rsidRPr="00E5340A">
              <w:rPr>
                <w:rFonts w:ascii="Calibri Light" w:hAnsi="Calibri Light" w:cstheme="majorHAnsi"/>
                <w:bCs/>
                <w:sz w:val="20"/>
                <w:szCs w:val="20"/>
              </w:rPr>
              <w:t>MMM</w:t>
            </w:r>
            <w:r w:rsidRPr="00426B09">
              <w:rPr>
                <w:rFonts w:ascii="Calibri Light" w:hAnsi="Calibri Light" w:cstheme="majorHAnsi"/>
                <w:bCs/>
                <w:sz w:val="20"/>
                <w:szCs w:val="20"/>
                <w:lang w:val="ru-RU"/>
              </w:rPr>
              <w:t>)</w:t>
            </w:r>
            <w:r>
              <w:rPr>
                <w:rFonts w:ascii="Calibri Light" w:hAnsi="Calibri Light" w:cstheme="majorHAnsi"/>
                <w:bCs/>
                <w:sz w:val="20"/>
                <w:szCs w:val="20"/>
                <w:lang w:val="ru-RU"/>
              </w:rPr>
              <w:t xml:space="preserve"> в сумме </w:t>
            </w:r>
            <w:r w:rsidRPr="00426B09">
              <w:rPr>
                <w:rFonts w:ascii="Calibri Light" w:hAnsi="Calibri Light" w:cstheme="majorHAnsi"/>
                <w:bCs/>
                <w:sz w:val="20"/>
                <w:szCs w:val="20"/>
                <w:lang w:val="ru-RU"/>
              </w:rPr>
              <w:t xml:space="preserve">17,7 </w:t>
            </w:r>
            <w:r>
              <w:rPr>
                <w:rFonts w:ascii="Calibri Light" w:hAnsi="Calibri Light" w:cstheme="majorHAnsi"/>
                <w:bCs/>
                <w:sz w:val="20"/>
                <w:szCs w:val="20"/>
                <w:lang w:val="ru-RU"/>
              </w:rPr>
              <w:t>миллионов</w:t>
            </w:r>
            <w:r w:rsidRPr="00426B09">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426B09">
              <w:rPr>
                <w:rFonts w:ascii="Calibri Light" w:hAnsi="Calibri Light" w:cstheme="majorHAnsi"/>
                <w:bCs/>
                <w:sz w:val="20"/>
                <w:szCs w:val="20"/>
                <w:lang w:val="ru-RU"/>
              </w:rPr>
              <w:t xml:space="preserve">, </w:t>
            </w:r>
            <w:r>
              <w:rPr>
                <w:rFonts w:ascii="Calibri Light" w:hAnsi="Calibri Light" w:cstheme="majorHAnsi"/>
                <w:bCs/>
                <w:sz w:val="20"/>
                <w:szCs w:val="20"/>
                <w:lang w:val="ru-RU"/>
              </w:rPr>
              <w:t>подписанное</w:t>
            </w:r>
            <w:r w:rsidRPr="00426B09">
              <w:rPr>
                <w:rFonts w:ascii="Calibri Light" w:hAnsi="Calibri Light" w:cstheme="majorHAnsi"/>
                <w:bCs/>
                <w:sz w:val="20"/>
                <w:szCs w:val="20"/>
                <w:lang w:val="ru-RU"/>
              </w:rPr>
              <w:t xml:space="preserve"> 07 </w:t>
            </w:r>
            <w:r>
              <w:rPr>
                <w:rFonts w:ascii="Calibri Light" w:hAnsi="Calibri Light" w:cstheme="majorHAnsi"/>
                <w:bCs/>
                <w:sz w:val="20"/>
                <w:szCs w:val="20"/>
                <w:lang w:val="ru-RU"/>
              </w:rPr>
              <w:t>июля</w:t>
            </w:r>
            <w:r w:rsidRPr="00426B09">
              <w:rPr>
                <w:rFonts w:ascii="Calibri Light" w:hAnsi="Calibri Light" w:cstheme="majorHAnsi"/>
                <w:bCs/>
                <w:sz w:val="20"/>
                <w:szCs w:val="20"/>
                <w:lang w:val="ru-RU"/>
              </w:rPr>
              <w:t xml:space="preserve"> 2022 </w:t>
            </w:r>
            <w:r>
              <w:rPr>
                <w:rFonts w:ascii="Calibri Light" w:hAnsi="Calibri Light" w:cstheme="majorHAnsi"/>
                <w:bCs/>
                <w:sz w:val="20"/>
                <w:szCs w:val="20"/>
                <w:lang w:val="ru-RU"/>
              </w:rPr>
              <w:t>года</w:t>
            </w:r>
          </w:p>
          <w:p w:rsidR="002729BA" w:rsidRPr="00426B09"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3.10.</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№204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15.07.2022</w:t>
            </w:r>
          </w:p>
          <w:p w:rsidR="002729BA" w:rsidRPr="0011191A"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426B09">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 xml:space="preserve">Соглашения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(МАР) с целью реализации </w:t>
            </w:r>
            <w:r w:rsidRPr="005978FD">
              <w:rPr>
                <w:rFonts w:ascii="Calibri Light" w:hAnsi="Calibri Light" w:cstheme="majorHAnsi"/>
                <w:bCs/>
                <w:sz w:val="20"/>
                <w:szCs w:val="20"/>
                <w:lang w:val="ru-RU"/>
              </w:rPr>
              <w:t>Проекта</w:t>
            </w:r>
            <w:r w:rsidRPr="00426B09">
              <w:rPr>
                <w:rFonts w:ascii="Calibri Light" w:hAnsi="Calibri Light" w:cstheme="majorHAnsi"/>
                <w:bCs/>
                <w:sz w:val="20"/>
                <w:szCs w:val="20"/>
                <w:lang w:val="ru-RU"/>
              </w:rPr>
              <w:t xml:space="preserve"> по конкурентоспособности микро, малых и средних предприятий</w:t>
            </w:r>
            <w:r>
              <w:rPr>
                <w:rFonts w:ascii="Calibri Light" w:hAnsi="Calibri Light" w:cstheme="majorHAnsi"/>
                <w:bCs/>
                <w:sz w:val="20"/>
                <w:szCs w:val="20"/>
                <w:lang w:val="ru-RU"/>
              </w:rPr>
              <w:t xml:space="preserve"> (Проект </w:t>
            </w:r>
            <w:r w:rsidRPr="00426B09">
              <w:rPr>
                <w:rFonts w:ascii="Calibri Light" w:hAnsi="Calibri Light" w:cstheme="majorHAnsi"/>
                <w:bCs/>
                <w:sz w:val="20"/>
                <w:szCs w:val="20"/>
                <w:lang w:val="ru-RU"/>
              </w:rPr>
              <w:t>Î</w:t>
            </w:r>
            <w:r w:rsidRPr="00E5340A">
              <w:rPr>
                <w:rFonts w:ascii="Calibri Light" w:hAnsi="Calibri Light" w:cstheme="majorHAnsi"/>
                <w:bCs/>
                <w:sz w:val="20"/>
                <w:szCs w:val="20"/>
              </w:rPr>
              <w:t>MMM</w:t>
            </w:r>
            <w:r w:rsidRPr="00426B09">
              <w:rPr>
                <w:rFonts w:ascii="Calibri Light" w:hAnsi="Calibri Light" w:cstheme="majorHAnsi"/>
                <w:bCs/>
                <w:sz w:val="20"/>
                <w:szCs w:val="20"/>
                <w:lang w:val="ru-RU"/>
              </w:rPr>
              <w:t>)</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11191A">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Соглашени</w:t>
            </w:r>
            <w:r>
              <w:rPr>
                <w:rFonts w:ascii="Calibri Light" w:hAnsi="Calibri Light" w:cstheme="majorHAnsi"/>
                <w:bCs/>
                <w:sz w:val="20"/>
                <w:szCs w:val="20"/>
                <w:lang w:val="ru-RU"/>
              </w:rPr>
              <w:t>е</w:t>
            </w:r>
            <w:r w:rsidRPr="005978FD">
              <w:rPr>
                <w:rFonts w:ascii="Calibri Light" w:hAnsi="Calibri Light" w:cstheme="majorHAnsi"/>
                <w:bCs/>
                <w:sz w:val="20"/>
                <w:szCs w:val="20"/>
                <w:lang w:val="ru-RU"/>
              </w:rPr>
              <w:t xml:space="preserve"> о финансировании между Республикой Молдова и Международной ассоциацией </w:t>
            </w:r>
            <w:r>
              <w:rPr>
                <w:rFonts w:ascii="Calibri Light" w:hAnsi="Calibri Light" w:cstheme="majorHAnsi"/>
                <w:bCs/>
                <w:sz w:val="20"/>
                <w:szCs w:val="20"/>
                <w:lang w:val="ru-RU"/>
              </w:rPr>
              <w:t xml:space="preserve">по </w:t>
            </w:r>
            <w:r w:rsidRPr="005978FD">
              <w:rPr>
                <w:rFonts w:ascii="Calibri Light" w:hAnsi="Calibri Light" w:cstheme="majorHAnsi"/>
                <w:bCs/>
                <w:sz w:val="20"/>
                <w:szCs w:val="20"/>
                <w:lang w:val="ru-RU"/>
              </w:rPr>
              <w:t>развити</w:t>
            </w:r>
            <w:r>
              <w:rPr>
                <w:rFonts w:ascii="Calibri Light" w:hAnsi="Calibri Light" w:cstheme="majorHAnsi"/>
                <w:bCs/>
                <w:sz w:val="20"/>
                <w:szCs w:val="20"/>
                <w:lang w:val="ru-RU"/>
              </w:rPr>
              <w:t>ю</w:t>
            </w:r>
            <w:r w:rsidRPr="005978FD">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(МАР) с целью реализации </w:t>
            </w:r>
            <w:r w:rsidRPr="005978FD">
              <w:rPr>
                <w:rFonts w:ascii="Calibri Light" w:hAnsi="Calibri Light" w:cstheme="majorHAnsi"/>
                <w:bCs/>
                <w:sz w:val="20"/>
                <w:szCs w:val="20"/>
                <w:lang w:val="ru-RU"/>
              </w:rPr>
              <w:t>Проекта</w:t>
            </w:r>
            <w:r w:rsidRPr="00426B09">
              <w:rPr>
                <w:rFonts w:ascii="Calibri Light" w:hAnsi="Calibri Light" w:cstheme="majorHAnsi"/>
                <w:bCs/>
                <w:sz w:val="20"/>
                <w:szCs w:val="20"/>
                <w:lang w:val="ru-RU"/>
              </w:rPr>
              <w:t xml:space="preserve"> по конкурентоспособности микро, малых и средних предприятий</w:t>
            </w:r>
            <w:r>
              <w:rPr>
                <w:rFonts w:ascii="Calibri Light" w:hAnsi="Calibri Light" w:cstheme="majorHAnsi"/>
                <w:bCs/>
                <w:sz w:val="20"/>
                <w:szCs w:val="20"/>
                <w:lang w:val="ru-RU"/>
              </w:rPr>
              <w:t xml:space="preserve"> (Проект </w:t>
            </w:r>
            <w:r w:rsidRPr="00426B09">
              <w:rPr>
                <w:rFonts w:ascii="Calibri Light" w:hAnsi="Calibri Light" w:cstheme="majorHAnsi"/>
                <w:bCs/>
                <w:sz w:val="20"/>
                <w:szCs w:val="20"/>
                <w:lang w:val="ru-RU"/>
              </w:rPr>
              <w:t>Î</w:t>
            </w:r>
            <w:r w:rsidRPr="00E5340A">
              <w:rPr>
                <w:rFonts w:ascii="Calibri Light" w:hAnsi="Calibri Light" w:cstheme="majorHAnsi"/>
                <w:bCs/>
                <w:sz w:val="20"/>
                <w:szCs w:val="20"/>
              </w:rPr>
              <w:t>MMM</w:t>
            </w:r>
            <w:r w:rsidRPr="00426B09">
              <w:rPr>
                <w:rFonts w:ascii="Calibri Light" w:hAnsi="Calibri Light" w:cstheme="majorHAnsi"/>
                <w:bCs/>
                <w:sz w:val="20"/>
                <w:szCs w:val="20"/>
                <w:lang w:val="ru-RU"/>
              </w:rPr>
              <w:t>)</w:t>
            </w:r>
            <w:r>
              <w:rPr>
                <w:rFonts w:ascii="Calibri Light" w:hAnsi="Calibri Light" w:cstheme="majorHAnsi"/>
                <w:bCs/>
                <w:sz w:val="20"/>
                <w:szCs w:val="20"/>
                <w:lang w:val="ru-RU"/>
              </w:rPr>
              <w:t xml:space="preserve"> в сумме </w:t>
            </w:r>
            <w:r w:rsidRPr="0011191A">
              <w:rPr>
                <w:rFonts w:ascii="Calibri Light" w:hAnsi="Calibri Light" w:cstheme="majorHAnsi"/>
                <w:bCs/>
                <w:sz w:val="20"/>
                <w:szCs w:val="20"/>
                <w:lang w:val="ru-RU"/>
              </w:rPr>
              <w:t xml:space="preserve">29,8 </w:t>
            </w:r>
            <w:r>
              <w:rPr>
                <w:rFonts w:ascii="Calibri Light" w:hAnsi="Calibri Light" w:cstheme="majorHAnsi"/>
                <w:bCs/>
                <w:sz w:val="20"/>
                <w:szCs w:val="20"/>
                <w:lang w:val="ru-RU"/>
              </w:rPr>
              <w:t>миллионов</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подписанное</w:t>
            </w:r>
            <w:r w:rsidRPr="0011191A">
              <w:rPr>
                <w:rFonts w:ascii="Calibri Light" w:hAnsi="Calibri Light" w:cstheme="majorHAnsi"/>
                <w:bCs/>
                <w:sz w:val="20"/>
                <w:szCs w:val="20"/>
                <w:lang w:val="ru-RU"/>
              </w:rPr>
              <w:t xml:space="preserve"> 07 </w:t>
            </w:r>
            <w:r>
              <w:rPr>
                <w:rFonts w:ascii="Calibri Light" w:hAnsi="Calibri Light" w:cstheme="majorHAnsi"/>
                <w:bCs/>
                <w:sz w:val="20"/>
                <w:szCs w:val="20"/>
                <w:lang w:val="ru-RU"/>
              </w:rPr>
              <w:t>июля</w:t>
            </w:r>
            <w:r w:rsidRPr="0011191A">
              <w:rPr>
                <w:rFonts w:ascii="Calibri Light" w:hAnsi="Calibri Light" w:cstheme="majorHAnsi"/>
                <w:bCs/>
                <w:sz w:val="20"/>
                <w:szCs w:val="20"/>
                <w:lang w:val="ru-RU"/>
              </w:rPr>
              <w:t xml:space="preserve"> 2022 </w:t>
            </w:r>
            <w:r>
              <w:rPr>
                <w:rFonts w:ascii="Calibri Light" w:hAnsi="Calibri Light" w:cstheme="majorHAnsi"/>
                <w:bCs/>
                <w:sz w:val="20"/>
                <w:szCs w:val="20"/>
                <w:lang w:val="ru-RU"/>
              </w:rPr>
              <w:t>года</w:t>
            </w:r>
          </w:p>
          <w:p w:rsidR="002729BA" w:rsidRPr="0011191A"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3.11.</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№307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10.11.2022</w:t>
            </w:r>
          </w:p>
          <w:p w:rsidR="002729BA" w:rsidRPr="0011191A"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11191A">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Соглашения о льготном кредите </w:t>
            </w:r>
            <w:r w:rsidRPr="003176D1">
              <w:rPr>
                <w:rFonts w:ascii="Calibri Light" w:hAnsi="Calibri Light" w:cstheme="majorHAnsi"/>
                <w:bCs/>
                <w:sz w:val="20"/>
                <w:szCs w:val="20"/>
                <w:lang w:val="ru-RU"/>
              </w:rPr>
              <w:t xml:space="preserve">между Республикой Молдова и Французским агентством </w:t>
            </w:r>
            <w:r>
              <w:rPr>
                <w:rFonts w:ascii="Calibri Light" w:hAnsi="Calibri Light" w:cstheme="majorHAnsi"/>
                <w:bCs/>
                <w:sz w:val="20"/>
                <w:szCs w:val="20"/>
                <w:lang w:val="ru-RU"/>
              </w:rPr>
              <w:t>по развитию</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Соглашение о льготном кредите </w:t>
            </w:r>
            <w:r w:rsidRPr="003176D1">
              <w:rPr>
                <w:rFonts w:ascii="Calibri Light" w:hAnsi="Calibri Light" w:cstheme="majorHAnsi"/>
                <w:bCs/>
                <w:sz w:val="20"/>
                <w:szCs w:val="20"/>
                <w:lang w:val="ru-RU"/>
              </w:rPr>
              <w:t xml:space="preserve">между Республикой Молдова и Французским агентством </w:t>
            </w:r>
            <w:r>
              <w:rPr>
                <w:rFonts w:ascii="Calibri Light" w:hAnsi="Calibri Light" w:cstheme="majorHAnsi"/>
                <w:bCs/>
                <w:sz w:val="20"/>
                <w:szCs w:val="20"/>
                <w:lang w:val="ru-RU"/>
              </w:rPr>
              <w:t xml:space="preserve">по развитию в сумме </w:t>
            </w:r>
            <w:r w:rsidRPr="0011191A">
              <w:rPr>
                <w:rFonts w:ascii="Calibri Light" w:hAnsi="Calibri Light" w:cstheme="majorHAnsi"/>
                <w:bCs/>
                <w:sz w:val="20"/>
                <w:szCs w:val="20"/>
                <w:lang w:val="ru-RU"/>
              </w:rPr>
              <w:t xml:space="preserve">60,0 </w:t>
            </w:r>
            <w:r>
              <w:rPr>
                <w:rFonts w:ascii="Calibri Light" w:hAnsi="Calibri Light" w:cstheme="majorHAnsi"/>
                <w:bCs/>
                <w:sz w:val="20"/>
                <w:szCs w:val="20"/>
                <w:lang w:val="ru-RU"/>
              </w:rPr>
              <w:t>миллионов</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подписанное</w:t>
            </w:r>
            <w:r w:rsidRPr="0011191A">
              <w:rPr>
                <w:rFonts w:ascii="Calibri Light" w:hAnsi="Calibri Light" w:cstheme="majorHAnsi"/>
                <w:bCs/>
                <w:sz w:val="20"/>
                <w:szCs w:val="20"/>
                <w:lang w:val="ru-RU"/>
              </w:rPr>
              <w:t xml:space="preserve"> 28 </w:t>
            </w:r>
            <w:r>
              <w:rPr>
                <w:rFonts w:ascii="Calibri Light" w:hAnsi="Calibri Light" w:cstheme="majorHAnsi"/>
                <w:bCs/>
                <w:sz w:val="20"/>
                <w:szCs w:val="20"/>
                <w:lang w:val="ru-RU"/>
              </w:rPr>
              <w:t>октября</w:t>
            </w:r>
            <w:r w:rsidRPr="0011191A">
              <w:rPr>
                <w:rFonts w:ascii="Calibri Light" w:hAnsi="Calibri Light" w:cstheme="majorHAnsi"/>
                <w:bCs/>
                <w:sz w:val="20"/>
                <w:szCs w:val="20"/>
                <w:lang w:val="ru-RU"/>
              </w:rPr>
              <w:t xml:space="preserve"> 2022 </w:t>
            </w:r>
            <w:r>
              <w:rPr>
                <w:rFonts w:ascii="Calibri Light" w:hAnsi="Calibri Light" w:cstheme="majorHAnsi"/>
                <w:bCs/>
                <w:sz w:val="20"/>
                <w:szCs w:val="20"/>
                <w:lang w:val="ru-RU"/>
              </w:rPr>
              <w:t>года</w:t>
            </w:r>
          </w:p>
          <w:p w:rsidR="002729BA" w:rsidRPr="0011191A"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3.12.</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№333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08.12.2022</w:t>
            </w:r>
          </w:p>
          <w:p w:rsidR="002729BA" w:rsidRPr="00B655D0" w:rsidRDefault="002729BA" w:rsidP="009C6583">
            <w:pPr>
              <w:spacing w:after="0" w:line="276" w:lineRule="auto"/>
              <w:jc w:val="both"/>
              <w:rPr>
                <w:rFonts w:ascii="Calibri Light" w:hAnsi="Calibri Light" w:cstheme="majorHAnsi"/>
                <w:b/>
                <w:bCs/>
                <w:sz w:val="20"/>
                <w:szCs w:val="20"/>
                <w:lang w:val="ru-RU"/>
              </w:rPr>
            </w:pPr>
            <w:r w:rsidRPr="005978FD">
              <w:rPr>
                <w:rFonts w:ascii="Calibri Light" w:hAnsi="Calibri Light" w:cstheme="majorHAnsi"/>
                <w:bCs/>
                <w:sz w:val="20"/>
                <w:szCs w:val="20"/>
                <w:lang w:val="ru-RU"/>
              </w:rPr>
              <w:t>о</w:t>
            </w:r>
            <w:r w:rsidRPr="00B655D0">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Соглашения</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о</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льготном</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кредите</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между</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Республикой</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Молдова</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и</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Французским</w:t>
            </w:r>
            <w:r w:rsidRPr="00B655D0">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агентством</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по</w:t>
            </w:r>
            <w:r w:rsidRPr="00B655D0">
              <w:rPr>
                <w:rFonts w:ascii="Calibri Light" w:hAnsi="Calibri Light" w:cstheme="majorHAnsi"/>
                <w:bCs/>
                <w:sz w:val="20"/>
                <w:szCs w:val="20"/>
                <w:lang w:val="ru-RU"/>
              </w:rPr>
              <w:t xml:space="preserve"> </w:t>
            </w:r>
            <w:r>
              <w:rPr>
                <w:rFonts w:ascii="Calibri Light" w:hAnsi="Calibri Light" w:cstheme="majorHAnsi"/>
                <w:bCs/>
                <w:sz w:val="20"/>
                <w:szCs w:val="20"/>
                <w:lang w:val="ru-RU"/>
              </w:rPr>
              <w:t>развитию</w:t>
            </w:r>
            <w:r w:rsidRPr="00B655D0">
              <w:rPr>
                <w:rFonts w:ascii="Calibri Light" w:hAnsi="Calibri Light" w:cstheme="majorHAnsi"/>
                <w:bCs/>
                <w:sz w:val="20"/>
                <w:szCs w:val="20"/>
                <w:lang w:val="ru-RU"/>
              </w:rPr>
              <w:t xml:space="preserve"> </w:t>
            </w: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Соглашение</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о</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льготном</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кредите</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между</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Республикой</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Молдова</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и</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Французским</w:t>
            </w:r>
            <w:r w:rsidRPr="0011191A">
              <w:rPr>
                <w:rFonts w:ascii="Calibri Light" w:hAnsi="Calibri Light" w:cstheme="majorHAnsi"/>
                <w:bCs/>
                <w:sz w:val="20"/>
                <w:szCs w:val="20"/>
                <w:lang w:val="ru-RU"/>
              </w:rPr>
              <w:t xml:space="preserve"> </w:t>
            </w:r>
            <w:r w:rsidRPr="003176D1">
              <w:rPr>
                <w:rFonts w:ascii="Calibri Light" w:hAnsi="Calibri Light" w:cstheme="majorHAnsi"/>
                <w:bCs/>
                <w:sz w:val="20"/>
                <w:szCs w:val="20"/>
                <w:lang w:val="ru-RU"/>
              </w:rPr>
              <w:t>агентством</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по</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развитию в сумме </w:t>
            </w:r>
            <w:r w:rsidRPr="0011191A">
              <w:rPr>
                <w:rFonts w:ascii="Calibri Light" w:hAnsi="Calibri Light" w:cstheme="majorHAnsi"/>
                <w:bCs/>
                <w:sz w:val="20"/>
                <w:szCs w:val="20"/>
                <w:lang w:val="ru-RU"/>
              </w:rPr>
              <w:t xml:space="preserve">100,0 </w:t>
            </w:r>
            <w:r>
              <w:rPr>
                <w:rFonts w:ascii="Calibri Light" w:hAnsi="Calibri Light" w:cstheme="majorHAnsi"/>
                <w:bCs/>
                <w:sz w:val="20"/>
                <w:szCs w:val="20"/>
                <w:lang w:val="ru-RU"/>
              </w:rPr>
              <w:t>миллионов</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евро</w:t>
            </w:r>
            <w:r w:rsidRPr="0011191A">
              <w:rPr>
                <w:rFonts w:ascii="Calibri Light" w:hAnsi="Calibri Light" w:cstheme="majorHAnsi"/>
                <w:bCs/>
                <w:sz w:val="20"/>
                <w:szCs w:val="20"/>
                <w:lang w:val="ru-RU"/>
              </w:rPr>
              <w:t xml:space="preserve">, </w:t>
            </w:r>
            <w:r>
              <w:rPr>
                <w:rFonts w:ascii="Calibri Light" w:hAnsi="Calibri Light" w:cstheme="majorHAnsi"/>
                <w:bCs/>
                <w:sz w:val="20"/>
                <w:szCs w:val="20"/>
                <w:lang w:val="ru-RU"/>
              </w:rPr>
              <w:t>подписанное</w:t>
            </w:r>
            <w:r w:rsidRPr="0011191A">
              <w:rPr>
                <w:rFonts w:ascii="Calibri Light" w:hAnsi="Calibri Light" w:cstheme="majorHAnsi"/>
                <w:bCs/>
                <w:sz w:val="20"/>
                <w:szCs w:val="20"/>
                <w:lang w:val="ru-RU"/>
              </w:rPr>
              <w:t xml:space="preserve"> 11 </w:t>
            </w:r>
            <w:r>
              <w:rPr>
                <w:rFonts w:ascii="Calibri Light" w:hAnsi="Calibri Light" w:cstheme="majorHAnsi"/>
                <w:bCs/>
                <w:sz w:val="20"/>
                <w:szCs w:val="20"/>
                <w:lang w:val="ru-RU"/>
              </w:rPr>
              <w:t>ноября</w:t>
            </w:r>
            <w:r w:rsidRPr="0011191A">
              <w:rPr>
                <w:rFonts w:ascii="Calibri Light" w:hAnsi="Calibri Light" w:cstheme="majorHAnsi"/>
                <w:bCs/>
                <w:sz w:val="20"/>
                <w:szCs w:val="20"/>
                <w:lang w:val="ru-RU"/>
              </w:rPr>
              <w:t xml:space="preserve"> 2022 </w:t>
            </w:r>
            <w:r>
              <w:rPr>
                <w:rFonts w:ascii="Calibri Light" w:hAnsi="Calibri Light" w:cstheme="majorHAnsi"/>
                <w:bCs/>
                <w:sz w:val="20"/>
                <w:szCs w:val="20"/>
                <w:lang w:val="ru-RU"/>
              </w:rPr>
              <w:t>года</w:t>
            </w:r>
          </w:p>
          <w:p w:rsidR="002729BA" w:rsidRPr="00B655D0" w:rsidRDefault="002729BA" w:rsidP="009C6583">
            <w:pPr>
              <w:spacing w:after="0" w:line="276" w:lineRule="auto"/>
              <w:jc w:val="both"/>
              <w:rPr>
                <w:rFonts w:ascii="Calibri Light" w:hAnsi="Calibri Light" w:cstheme="majorHAnsi"/>
                <w:bCs/>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i/>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r w:rsidR="002729BA" w:rsidRPr="00E5340A" w:rsidTr="009C6583">
        <w:trPr>
          <w:gridAfter w:val="1"/>
          <w:wAfter w:w="10" w:type="dxa"/>
          <w:trHeight w:val="998"/>
        </w:trPr>
        <w:tc>
          <w:tcPr>
            <w:tcW w:w="620" w:type="dxa"/>
            <w:vAlign w:val="center"/>
          </w:tcPr>
          <w:p w:rsidR="002729BA" w:rsidRPr="00E5340A" w:rsidRDefault="002729BA" w:rsidP="009C6583">
            <w:pPr>
              <w:spacing w:after="0" w:line="276" w:lineRule="auto"/>
              <w:jc w:val="both"/>
              <w:rPr>
                <w:rFonts w:ascii="Calibri Light" w:hAnsi="Calibri Light" w:cstheme="majorHAnsi"/>
                <w:b/>
                <w:bCs/>
                <w:sz w:val="20"/>
                <w:szCs w:val="20"/>
              </w:rPr>
            </w:pPr>
            <w:r w:rsidRPr="00E5340A">
              <w:rPr>
                <w:rFonts w:ascii="Calibri Light" w:hAnsi="Calibri Light" w:cstheme="majorHAnsi"/>
                <w:b/>
                <w:bCs/>
                <w:sz w:val="20"/>
                <w:szCs w:val="20"/>
              </w:rPr>
              <w:t>3.13.</w:t>
            </w:r>
          </w:p>
        </w:tc>
        <w:tc>
          <w:tcPr>
            <w:tcW w:w="4058" w:type="dxa"/>
            <w:vAlign w:val="center"/>
          </w:tcPr>
          <w:p w:rsidR="002729BA" w:rsidRPr="00B655D0" w:rsidRDefault="002729BA" w:rsidP="009C6583">
            <w:pPr>
              <w:spacing w:after="0" w:line="276" w:lineRule="auto"/>
              <w:jc w:val="both"/>
              <w:rPr>
                <w:rFonts w:ascii="Calibri Light" w:hAnsi="Calibri Light" w:cstheme="majorHAnsi"/>
                <w:b/>
                <w:bCs/>
                <w:sz w:val="20"/>
                <w:szCs w:val="20"/>
                <w:lang w:val="ru-RU"/>
              </w:rPr>
            </w:pPr>
            <w:r>
              <w:rPr>
                <w:rFonts w:ascii="Calibri Light" w:hAnsi="Calibri Light" w:cstheme="majorHAnsi"/>
                <w:b/>
                <w:bCs/>
                <w:sz w:val="20"/>
                <w:szCs w:val="20"/>
                <w:lang w:val="ru-RU"/>
              </w:rPr>
              <w:t>Закон</w:t>
            </w:r>
            <w:r w:rsidRPr="00B655D0">
              <w:rPr>
                <w:rFonts w:ascii="Calibri Light" w:hAnsi="Calibri Light" w:cstheme="majorHAnsi"/>
                <w:b/>
                <w:bCs/>
                <w:sz w:val="20"/>
                <w:szCs w:val="20"/>
                <w:lang w:val="ru-RU"/>
              </w:rPr>
              <w:t xml:space="preserve"> №362 </w:t>
            </w:r>
            <w:r>
              <w:rPr>
                <w:rFonts w:ascii="Calibri Light" w:hAnsi="Calibri Light" w:cstheme="majorHAnsi"/>
                <w:b/>
                <w:bCs/>
                <w:sz w:val="20"/>
                <w:szCs w:val="20"/>
                <w:lang w:val="ru-RU"/>
              </w:rPr>
              <w:t>от</w:t>
            </w:r>
            <w:r w:rsidRPr="00B655D0">
              <w:rPr>
                <w:rFonts w:ascii="Calibri Light" w:hAnsi="Calibri Light" w:cstheme="majorHAnsi"/>
                <w:b/>
                <w:bCs/>
                <w:sz w:val="20"/>
                <w:szCs w:val="20"/>
                <w:lang w:val="ru-RU"/>
              </w:rPr>
              <w:t xml:space="preserve"> 29.12.2022</w:t>
            </w:r>
          </w:p>
          <w:p w:rsidR="002729BA" w:rsidRDefault="002729BA" w:rsidP="009C6583">
            <w:pPr>
              <w:spacing w:after="0" w:line="276" w:lineRule="auto"/>
              <w:jc w:val="both"/>
              <w:rPr>
                <w:rFonts w:ascii="Calibri Light" w:hAnsi="Calibri Light" w:cstheme="majorHAnsi"/>
                <w:bCs/>
                <w:sz w:val="20"/>
                <w:szCs w:val="20"/>
                <w:lang w:val="ru-RU"/>
              </w:rPr>
            </w:pPr>
            <w:r w:rsidRPr="005978FD">
              <w:rPr>
                <w:rFonts w:ascii="Calibri Light" w:hAnsi="Calibri Light" w:cstheme="majorHAnsi"/>
                <w:bCs/>
                <w:sz w:val="20"/>
                <w:szCs w:val="20"/>
                <w:lang w:val="ru-RU"/>
              </w:rPr>
              <w:t>о</w:t>
            </w:r>
            <w:r w:rsidRPr="003176D1">
              <w:rPr>
                <w:rFonts w:ascii="Calibri Light" w:hAnsi="Calibri Light" w:cstheme="majorHAnsi"/>
                <w:bCs/>
                <w:sz w:val="20"/>
                <w:szCs w:val="20"/>
                <w:lang w:val="ru-RU"/>
              </w:rPr>
              <w:t xml:space="preserve"> </w:t>
            </w:r>
            <w:r w:rsidRPr="005978FD">
              <w:rPr>
                <w:rFonts w:ascii="Calibri Light" w:hAnsi="Calibri Light" w:cstheme="majorHAnsi"/>
                <w:bCs/>
                <w:sz w:val="20"/>
                <w:szCs w:val="20"/>
                <w:lang w:val="ru-RU"/>
              </w:rPr>
              <w:t>ратификации</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Договора о </w:t>
            </w:r>
            <w:r w:rsidRPr="005978FD">
              <w:rPr>
                <w:rFonts w:ascii="Calibri Light" w:hAnsi="Calibri Light" w:cstheme="majorHAnsi"/>
                <w:bCs/>
                <w:sz w:val="20"/>
                <w:szCs w:val="20"/>
                <w:lang w:val="ru-RU"/>
              </w:rPr>
              <w:t>финансировании между Республикой Молдова</w:t>
            </w:r>
            <w:r>
              <w:rPr>
                <w:rFonts w:ascii="Calibri Light" w:hAnsi="Calibri Light" w:cstheme="majorHAnsi"/>
                <w:bCs/>
                <w:sz w:val="20"/>
                <w:szCs w:val="20"/>
                <w:lang w:val="ru-RU"/>
              </w:rPr>
              <w:t xml:space="preserve"> и Европейским инвестиционным банком для пополнения и дальнейшей реализации Проекта </w:t>
            </w:r>
            <w:r w:rsidRPr="005978FD">
              <w:rPr>
                <w:rFonts w:ascii="Calibri Light" w:hAnsi="Calibri Light" w:cstheme="majorHAnsi"/>
                <w:sz w:val="20"/>
                <w:szCs w:val="20"/>
                <w:lang w:val="ru-RU"/>
              </w:rPr>
              <w:t xml:space="preserve">„Молдова – дороги </w:t>
            </w:r>
            <w:r w:rsidRPr="00E5340A">
              <w:rPr>
                <w:rFonts w:ascii="Calibri Light" w:hAnsi="Calibri Light" w:cstheme="majorHAnsi"/>
                <w:bCs/>
                <w:sz w:val="20"/>
                <w:szCs w:val="20"/>
              </w:rPr>
              <w:t>III</w:t>
            </w:r>
            <w:r w:rsidRPr="005978FD">
              <w:rPr>
                <w:rFonts w:ascii="Calibri Light" w:hAnsi="Calibri Light" w:cstheme="majorHAnsi"/>
                <w:sz w:val="20"/>
                <w:szCs w:val="20"/>
                <w:lang w:val="ru-RU"/>
              </w:rPr>
              <w:t>”</w:t>
            </w:r>
          </w:p>
          <w:p w:rsidR="002729BA" w:rsidRPr="003176D1" w:rsidRDefault="002729BA" w:rsidP="009C6583">
            <w:pPr>
              <w:spacing w:after="0" w:line="276" w:lineRule="auto"/>
              <w:jc w:val="both"/>
              <w:rPr>
                <w:rFonts w:ascii="Calibri Light" w:hAnsi="Calibri Light" w:cstheme="majorHAnsi"/>
                <w:b/>
                <w:bCs/>
                <w:sz w:val="20"/>
                <w:szCs w:val="20"/>
                <w:lang w:val="ru-RU"/>
              </w:rPr>
            </w:pPr>
          </w:p>
        </w:tc>
        <w:tc>
          <w:tcPr>
            <w:tcW w:w="6636" w:type="dxa"/>
            <w:vAlign w:val="center"/>
          </w:tcPr>
          <w:p w:rsidR="002729BA" w:rsidRDefault="002729BA" w:rsidP="009C6583">
            <w:pPr>
              <w:spacing w:after="0" w:line="276" w:lineRule="auto"/>
              <w:jc w:val="both"/>
              <w:rPr>
                <w:rFonts w:ascii="Calibri Light" w:hAnsi="Calibri Light" w:cstheme="majorHAnsi"/>
                <w:bCs/>
                <w:sz w:val="20"/>
                <w:szCs w:val="20"/>
                <w:lang w:val="ru-RU"/>
              </w:rPr>
            </w:pPr>
            <w:r>
              <w:rPr>
                <w:rFonts w:ascii="Calibri Light" w:hAnsi="Calibri Light" w:cstheme="majorHAnsi"/>
                <w:bCs/>
                <w:sz w:val="20"/>
                <w:szCs w:val="20"/>
                <w:lang w:val="ru-RU"/>
              </w:rPr>
              <w:t>Ратифицирует</w:t>
            </w:r>
            <w:r w:rsidRPr="003176D1">
              <w:rPr>
                <w:rFonts w:ascii="Calibri Light" w:hAnsi="Calibri Light" w:cstheme="majorHAnsi"/>
                <w:bCs/>
                <w:sz w:val="20"/>
                <w:szCs w:val="20"/>
                <w:lang w:val="ru-RU"/>
              </w:rPr>
              <w:t xml:space="preserve"> </w:t>
            </w:r>
            <w:r>
              <w:rPr>
                <w:rFonts w:ascii="Calibri Light" w:hAnsi="Calibri Light" w:cstheme="majorHAnsi"/>
                <w:bCs/>
                <w:sz w:val="20"/>
                <w:szCs w:val="20"/>
                <w:lang w:val="ru-RU"/>
              </w:rPr>
              <w:t xml:space="preserve">Договор о </w:t>
            </w:r>
            <w:r w:rsidRPr="005978FD">
              <w:rPr>
                <w:rFonts w:ascii="Calibri Light" w:hAnsi="Calibri Light" w:cstheme="majorHAnsi"/>
                <w:bCs/>
                <w:sz w:val="20"/>
                <w:szCs w:val="20"/>
                <w:lang w:val="ru-RU"/>
              </w:rPr>
              <w:t>финансировании между Республикой Молдова</w:t>
            </w:r>
            <w:r>
              <w:rPr>
                <w:rFonts w:ascii="Calibri Light" w:hAnsi="Calibri Light" w:cstheme="majorHAnsi"/>
                <w:bCs/>
                <w:sz w:val="20"/>
                <w:szCs w:val="20"/>
                <w:lang w:val="ru-RU"/>
              </w:rPr>
              <w:t xml:space="preserve"> и Европейским инвестиционным банком для пополнения и дальнейшей реализации Проекта </w:t>
            </w:r>
            <w:r w:rsidRPr="005978FD">
              <w:rPr>
                <w:rFonts w:ascii="Calibri Light" w:hAnsi="Calibri Light" w:cstheme="majorHAnsi"/>
                <w:sz w:val="20"/>
                <w:szCs w:val="20"/>
                <w:lang w:val="ru-RU"/>
              </w:rPr>
              <w:t xml:space="preserve">„Молдова – дороги </w:t>
            </w:r>
            <w:r w:rsidRPr="00E5340A">
              <w:rPr>
                <w:rFonts w:ascii="Calibri Light" w:hAnsi="Calibri Light" w:cstheme="majorHAnsi"/>
                <w:bCs/>
                <w:sz w:val="20"/>
                <w:szCs w:val="20"/>
              </w:rPr>
              <w:t>III</w:t>
            </w:r>
            <w:r w:rsidRPr="005978FD">
              <w:rPr>
                <w:rFonts w:ascii="Calibri Light" w:hAnsi="Calibri Light" w:cstheme="majorHAnsi"/>
                <w:sz w:val="20"/>
                <w:szCs w:val="20"/>
                <w:lang w:val="ru-RU"/>
              </w:rPr>
              <w:t>”</w:t>
            </w:r>
            <w:r>
              <w:rPr>
                <w:rFonts w:ascii="Calibri Light" w:hAnsi="Calibri Light" w:cstheme="majorHAnsi"/>
                <w:sz w:val="20"/>
                <w:szCs w:val="20"/>
                <w:lang w:val="ru-RU"/>
              </w:rPr>
              <w:t xml:space="preserve"> в сумме </w:t>
            </w:r>
            <w:r w:rsidRPr="003176D1">
              <w:rPr>
                <w:rFonts w:ascii="Calibri Light" w:hAnsi="Calibri Light" w:cstheme="majorHAnsi"/>
                <w:bCs/>
                <w:sz w:val="20"/>
                <w:szCs w:val="20"/>
                <w:lang w:val="ru-RU"/>
              </w:rPr>
              <w:t>100,0</w:t>
            </w:r>
            <w:r>
              <w:rPr>
                <w:rFonts w:ascii="Calibri Light" w:hAnsi="Calibri Light" w:cstheme="majorHAnsi"/>
                <w:bCs/>
                <w:sz w:val="20"/>
                <w:szCs w:val="20"/>
                <w:lang w:val="ru-RU"/>
              </w:rPr>
              <w:t xml:space="preserve"> миллионов евро, подписанный 11 ноября </w:t>
            </w:r>
            <w:r w:rsidRPr="003176D1">
              <w:rPr>
                <w:rFonts w:ascii="Calibri Light" w:hAnsi="Calibri Light" w:cstheme="majorHAnsi"/>
                <w:bCs/>
                <w:sz w:val="20"/>
                <w:szCs w:val="20"/>
                <w:lang w:val="ru-RU"/>
              </w:rPr>
              <w:t>2022</w:t>
            </w:r>
            <w:r>
              <w:rPr>
                <w:rFonts w:ascii="Calibri Light" w:hAnsi="Calibri Light" w:cstheme="majorHAnsi"/>
                <w:bCs/>
                <w:sz w:val="20"/>
                <w:szCs w:val="20"/>
                <w:lang w:val="ru-RU"/>
              </w:rPr>
              <w:t xml:space="preserve"> года</w:t>
            </w:r>
          </w:p>
          <w:p w:rsidR="002729BA" w:rsidRPr="003176D1" w:rsidRDefault="002729BA" w:rsidP="009C6583">
            <w:pPr>
              <w:spacing w:after="0" w:line="276" w:lineRule="auto"/>
              <w:jc w:val="both"/>
              <w:rPr>
                <w:rFonts w:ascii="Calibri Light" w:hAnsi="Calibri Light" w:cstheme="majorHAnsi"/>
                <w:sz w:val="20"/>
                <w:szCs w:val="20"/>
                <w:lang w:val="ru-RU"/>
              </w:rPr>
            </w:pPr>
          </w:p>
        </w:tc>
        <w:tc>
          <w:tcPr>
            <w:tcW w:w="3712" w:type="dxa"/>
            <w:vAlign w:val="center"/>
          </w:tcPr>
          <w:p w:rsidR="002729BA" w:rsidRPr="00E5340A" w:rsidRDefault="002729BA" w:rsidP="009C6583">
            <w:pPr>
              <w:spacing w:after="0" w:line="276" w:lineRule="auto"/>
              <w:jc w:val="both"/>
              <w:rPr>
                <w:rFonts w:ascii="Calibri Light" w:hAnsi="Calibri Light" w:cstheme="majorHAnsi"/>
                <w:b/>
                <w:bCs/>
                <w:i/>
                <w:iCs/>
                <w:sz w:val="20"/>
                <w:szCs w:val="20"/>
              </w:rPr>
            </w:pPr>
            <w:r w:rsidRPr="009332AE">
              <w:rPr>
                <w:rFonts w:ascii="Calibri Light" w:hAnsi="Calibri Light" w:cstheme="majorHAnsi"/>
                <w:b/>
                <w:bCs/>
                <w:i/>
                <w:iCs/>
                <w:sz w:val="20"/>
                <w:szCs w:val="20"/>
                <w:lang w:val="ru-RU"/>
              </w:rPr>
              <w:t>Администрирование внешнего государственного долга</w:t>
            </w:r>
          </w:p>
        </w:tc>
      </w:tr>
    </w:tbl>
    <w:p w:rsidR="002729BA" w:rsidRPr="003A6E9D" w:rsidRDefault="002729BA" w:rsidP="002729BA">
      <w:pPr>
        <w:spacing w:after="0" w:line="276" w:lineRule="auto"/>
        <w:jc w:val="both"/>
        <w:rPr>
          <w:rFonts w:ascii="Calibri Light" w:hAnsi="Calibri Light" w:cstheme="majorHAnsi"/>
          <w:b/>
          <w:i/>
          <w:color w:val="4F81BD" w:themeColor="accent1"/>
          <w:szCs w:val="24"/>
          <w:lang w:val="ru-RU"/>
          <w14:glow w14:rad="0">
            <w14:schemeClr w14:val="tx1"/>
          </w14:glow>
        </w:rPr>
        <w:sectPr w:rsidR="002729BA" w:rsidRPr="003A6E9D" w:rsidSect="009C6583">
          <w:pgSz w:w="16838" w:h="11906" w:orient="landscape" w:code="9"/>
          <w:pgMar w:top="1418" w:right="1138" w:bottom="850" w:left="1138" w:header="720" w:footer="720" w:gutter="0"/>
          <w:cols w:space="720"/>
          <w:docGrid w:linePitch="360"/>
        </w:sectPr>
      </w:pPr>
    </w:p>
    <w:p w:rsidR="002729BA" w:rsidRPr="003A6E9D" w:rsidRDefault="002729BA" w:rsidP="002729BA">
      <w:pPr>
        <w:rPr>
          <w:rFonts w:ascii="Calibri Light" w:hAnsi="Calibri Light" w:cstheme="majorHAnsi"/>
          <w:szCs w:val="24"/>
          <w:lang w:val="ru-RU"/>
        </w:rPr>
        <w:sectPr w:rsidR="002729BA" w:rsidRPr="003A6E9D" w:rsidSect="009C6583">
          <w:type w:val="continuous"/>
          <w:pgSz w:w="16838" w:h="11906" w:orient="landscape" w:code="9"/>
          <w:pgMar w:top="1701" w:right="1138" w:bottom="850" w:left="1138" w:header="720" w:footer="720" w:gutter="0"/>
          <w:cols w:space="720"/>
          <w:docGrid w:linePitch="360"/>
        </w:sectPr>
      </w:pPr>
    </w:p>
    <w:p w:rsidR="002729BA" w:rsidRPr="004B2EFA" w:rsidRDefault="002729BA" w:rsidP="002729BA">
      <w:pPr>
        <w:spacing w:after="0" w:line="276" w:lineRule="auto"/>
        <w:jc w:val="right"/>
        <w:rPr>
          <w:rFonts w:ascii="Calibri Light" w:hAnsi="Calibri Light" w:cstheme="majorHAnsi"/>
          <w:b/>
          <w:i/>
          <w:color w:val="365F91" w:themeColor="accent1" w:themeShade="BF"/>
          <w:szCs w:val="24"/>
          <w:lang w:val="ru-RU"/>
          <w14:glow w14:rad="0">
            <w14:schemeClr w14:val="tx1"/>
          </w14:glow>
        </w:rPr>
      </w:pPr>
      <w:r>
        <w:rPr>
          <w:rFonts w:ascii="Calibri Light" w:hAnsi="Calibri Light" w:cstheme="majorHAnsi"/>
          <w:b/>
          <w:i/>
          <w:color w:val="365F91" w:themeColor="accent1" w:themeShade="BF"/>
          <w:szCs w:val="24"/>
          <w:lang w:val="ru-RU"/>
          <w14:glow w14:rad="0">
            <w14:schemeClr w14:val="tx1"/>
          </w14:glow>
        </w:rPr>
        <w:t>Приложение №</w:t>
      </w:r>
      <w:r w:rsidRPr="004B2EFA">
        <w:rPr>
          <w:rFonts w:ascii="Calibri Light" w:hAnsi="Calibri Light" w:cstheme="majorHAnsi"/>
          <w:b/>
          <w:i/>
          <w:color w:val="365F91" w:themeColor="accent1" w:themeShade="BF"/>
          <w:szCs w:val="24"/>
          <w:lang w:val="ru-RU"/>
          <w14:glow w14:rad="0">
            <w14:schemeClr w14:val="tx1"/>
          </w14:glow>
        </w:rPr>
        <w:t>2</w:t>
      </w:r>
    </w:p>
    <w:p w:rsidR="002729BA" w:rsidRPr="004B2EFA" w:rsidRDefault="002729BA" w:rsidP="002729BA">
      <w:pPr>
        <w:spacing w:after="0" w:line="276" w:lineRule="auto"/>
        <w:jc w:val="center"/>
        <w:rPr>
          <w:rFonts w:ascii="Calibri Light" w:hAnsi="Calibri Light" w:cstheme="majorHAnsi"/>
          <w:b/>
          <w:i/>
          <w:szCs w:val="24"/>
          <w:lang w:val="ru-RU"/>
          <w14:glow w14:rad="0">
            <w14:schemeClr w14:val="tx1"/>
          </w14:glow>
        </w:rPr>
      </w:pPr>
      <w:r>
        <w:rPr>
          <w:rFonts w:ascii="Calibri Light" w:hAnsi="Calibri Light" w:cstheme="majorHAnsi"/>
          <w:b/>
          <w:i/>
          <w:szCs w:val="24"/>
          <w:lang w:val="ru-RU"/>
          <w14:glow w14:rad="0">
            <w14:schemeClr w14:val="tx1"/>
          </w14:glow>
        </w:rPr>
        <w:t xml:space="preserve">Область применения и методология аудита </w:t>
      </w:r>
    </w:p>
    <w:p w:rsidR="002729BA" w:rsidRPr="004B2EFA" w:rsidRDefault="002729BA" w:rsidP="002729BA">
      <w:pPr>
        <w:spacing w:after="0" w:line="276" w:lineRule="auto"/>
        <w:rPr>
          <w:rFonts w:ascii="Calibri Light" w:hAnsi="Calibri Light" w:cstheme="majorHAnsi"/>
          <w:b/>
          <w:szCs w:val="24"/>
          <w:lang w:val="ru-RU"/>
          <w14:glow w14:rad="0">
            <w14:schemeClr w14:val="tx1"/>
          </w14:glow>
        </w:rPr>
      </w:pPr>
      <w:r w:rsidRPr="004B2EFA">
        <w:rPr>
          <w:rFonts w:ascii="Calibri Light" w:hAnsi="Calibri Light" w:cstheme="majorHAnsi"/>
          <w:b/>
          <w:szCs w:val="24"/>
          <w:lang w:val="ru-RU"/>
          <w14:glow w14:rad="0">
            <w14:schemeClr w14:val="tx1"/>
          </w14:glow>
        </w:rPr>
        <w:t>Область применения</w:t>
      </w:r>
      <w:r>
        <w:rPr>
          <w:rFonts w:ascii="Calibri Light" w:hAnsi="Calibri Light" w:cstheme="majorHAnsi"/>
          <w:b/>
          <w:i/>
          <w:szCs w:val="24"/>
          <w:lang w:val="ru-RU"/>
          <w14:glow w14:rad="0">
            <w14:schemeClr w14:val="tx1"/>
          </w14:glow>
        </w:rPr>
        <w:t xml:space="preserve"> </w:t>
      </w:r>
    </w:p>
    <w:p w:rsidR="002729BA" w:rsidRDefault="002729BA" w:rsidP="002729BA">
      <w:pPr>
        <w:spacing w:after="0" w:line="276" w:lineRule="auto"/>
        <w:jc w:val="both"/>
        <w:rPr>
          <w:rFonts w:ascii="Calibri Light" w:hAnsi="Calibri Light" w:cstheme="majorHAnsi"/>
          <w:szCs w:val="24"/>
          <w:lang w:val="ru-RU"/>
          <w14:glow w14:rad="0">
            <w14:schemeClr w14:val="tx1"/>
          </w14:glow>
        </w:rPr>
      </w:pPr>
      <w:r w:rsidRPr="000F6AC4">
        <w:rPr>
          <w:rFonts w:ascii="Calibri Light" w:hAnsi="Calibri Light" w:cstheme="majorHAnsi"/>
          <w:szCs w:val="24"/>
          <w:lang w:val="ru-MD"/>
          <w14:glow w14:rad="0">
            <w14:schemeClr w14:val="tx1"/>
          </w14:glow>
        </w:rPr>
        <w:t>Счетн</w:t>
      </w:r>
      <w:r>
        <w:rPr>
          <w:rFonts w:ascii="Calibri Light" w:hAnsi="Calibri Light" w:cstheme="majorHAnsi"/>
          <w:szCs w:val="24"/>
          <w:lang w:val="ru-MD"/>
          <w14:glow w14:rad="0">
            <w14:schemeClr w14:val="tx1"/>
          </w14:glow>
        </w:rPr>
        <w:t>ая</w:t>
      </w:r>
      <w:r w:rsidRPr="000F6AC4">
        <w:rPr>
          <w:rFonts w:ascii="Calibri Light" w:hAnsi="Calibri Light" w:cstheme="majorHAnsi"/>
          <w:szCs w:val="24"/>
          <w:lang w:val="ru-MD"/>
          <w14:glow w14:rad="0">
            <w14:schemeClr w14:val="tx1"/>
          </w14:glow>
        </w:rPr>
        <w:t xml:space="preserve"> палат</w:t>
      </w:r>
      <w:r>
        <w:rPr>
          <w:rFonts w:ascii="Calibri Light" w:hAnsi="Calibri Light" w:cstheme="majorHAnsi"/>
          <w:szCs w:val="24"/>
          <w:lang w:val="ru-MD"/>
          <w14:glow w14:rad="0">
            <w14:schemeClr w14:val="tx1"/>
          </w14:glow>
        </w:rPr>
        <w:t>а</w:t>
      </w:r>
      <w:r w:rsidRPr="000F6AC4">
        <w:rPr>
          <w:rFonts w:ascii="Calibri Light" w:hAnsi="Calibri Light" w:cstheme="majorHAnsi"/>
          <w:szCs w:val="24"/>
          <w:lang w:val="ru-MD"/>
          <w14:glow w14:rad="0">
            <w14:schemeClr w14:val="tx1"/>
          </w14:glow>
        </w:rPr>
        <w:t xml:space="preserve"> Республики Молдова в соответствии с Программой аудиторской деятельности Счетной палаты на 2023 год</w:t>
      </w:r>
      <w:r>
        <w:rPr>
          <w:rFonts w:ascii="Calibri Light" w:hAnsi="Calibri Light" w:cstheme="majorHAnsi"/>
          <w:szCs w:val="24"/>
          <w:lang w:val="ru-MD"/>
          <w14:glow w14:rad="0">
            <w14:schemeClr w14:val="tx1"/>
          </w14:glow>
        </w:rPr>
        <w:t xml:space="preserve">, утвержденной Постановлением №65 от </w:t>
      </w:r>
      <w:r w:rsidRPr="009404DD">
        <w:rPr>
          <w:rFonts w:ascii="Calibri Light" w:hAnsi="Calibri Light" w:cstheme="majorHAnsi"/>
          <w:szCs w:val="24"/>
          <w:lang w:val="ru-RU"/>
          <w14:glow w14:rad="0">
            <w14:schemeClr w14:val="tx1"/>
          </w14:glow>
        </w:rPr>
        <w:t>22.12.2022,</w:t>
      </w:r>
      <w:r>
        <w:rPr>
          <w:rFonts w:ascii="Calibri Light" w:hAnsi="Calibri Light" w:cstheme="majorHAnsi"/>
          <w:szCs w:val="24"/>
          <w:lang w:val="ru-RU"/>
          <w14:glow w14:rad="0">
            <w14:schemeClr w14:val="tx1"/>
          </w14:glow>
        </w:rPr>
        <w:t xml:space="preserve"> инициировала аудит </w:t>
      </w:r>
      <w:r w:rsidRPr="009404DD">
        <w:rPr>
          <w:rFonts w:ascii="Calibri Light" w:hAnsi="Calibri Light" w:cstheme="majorHAnsi"/>
          <w:szCs w:val="24"/>
          <w:lang w:val="ru-RU"/>
          <w14:glow w14:rad="0">
            <w14:schemeClr w14:val="tx1"/>
          </w14:glow>
        </w:rPr>
        <w:t>соответствия менеджмента государственного долга, государственных гарантий и государственного рекредитования в 2022 году</w:t>
      </w:r>
      <w:r>
        <w:rPr>
          <w:rFonts w:ascii="Calibri Light" w:hAnsi="Calibri Light" w:cstheme="majorHAnsi"/>
          <w:szCs w:val="24"/>
          <w:lang w:val="ru-RU"/>
          <w14:glow w14:rad="0">
            <w14:schemeClr w14:val="tx1"/>
          </w14:glow>
        </w:rPr>
        <w:t xml:space="preserve">. Целью аудиторской миссии является оценка соответствия </w:t>
      </w:r>
      <w:r w:rsidRPr="009404DD">
        <w:rPr>
          <w:rFonts w:ascii="Calibri Light" w:hAnsi="Calibri Light" w:cstheme="majorHAnsi"/>
          <w:szCs w:val="24"/>
          <w:lang w:val="ru-RU"/>
          <w14:glow w14:rad="0">
            <w14:schemeClr w14:val="tx1"/>
          </w14:glow>
        </w:rPr>
        <w:t>менеджмента государственного долга, государственных гарантий и государственного рекредитования в 2022 году</w:t>
      </w:r>
      <w:r>
        <w:rPr>
          <w:rFonts w:ascii="Calibri Light" w:hAnsi="Calibri Light" w:cstheme="majorHAnsi"/>
          <w:szCs w:val="24"/>
          <w:lang w:val="ru-RU"/>
          <w14:glow w14:rad="0">
            <w14:schemeClr w14:val="tx1"/>
          </w14:glow>
        </w:rPr>
        <w:t xml:space="preserve"> </w:t>
      </w:r>
      <w:r w:rsidRPr="009404DD">
        <w:rPr>
          <w:rFonts w:ascii="Calibri Light" w:hAnsi="Calibri Light" w:cstheme="majorHAnsi"/>
          <w:szCs w:val="24"/>
          <w:lang w:val="ru-RU"/>
          <w14:glow w14:rad="0">
            <w14:schemeClr w14:val="tx1"/>
          </w14:glow>
        </w:rPr>
        <w:t>по отношению к положениям применяемой нормативной базы.</w:t>
      </w:r>
      <w:r>
        <w:rPr>
          <w:rFonts w:ascii="Calibri Light" w:hAnsi="Calibri Light" w:cstheme="majorHAnsi"/>
          <w:szCs w:val="24"/>
          <w:lang w:val="ru-RU"/>
          <w14:glow w14:rad="0">
            <w14:schemeClr w14:val="tx1"/>
          </w14:glow>
        </w:rPr>
        <w:t xml:space="preserve"> </w:t>
      </w:r>
    </w:p>
    <w:p w:rsidR="002729BA" w:rsidRPr="00B655D0" w:rsidRDefault="002729BA" w:rsidP="002729BA">
      <w:pPr>
        <w:spacing w:after="0" w:line="276" w:lineRule="auto"/>
        <w:jc w:val="both"/>
        <w:rPr>
          <w:rFonts w:ascii="Calibri Light" w:hAnsi="Calibri Light" w:cstheme="majorHAnsi"/>
          <w:szCs w:val="24"/>
          <w:lang w:val="ru-RU"/>
          <w14:glow w14:rad="0">
            <w14:schemeClr w14:val="tx1"/>
          </w14:glow>
        </w:rPr>
      </w:pPr>
    </w:p>
    <w:p w:rsidR="002729BA" w:rsidRPr="009404DD" w:rsidRDefault="002729BA" w:rsidP="002729BA">
      <w:pPr>
        <w:spacing w:line="276" w:lineRule="auto"/>
        <w:jc w:val="both"/>
        <w:rPr>
          <w:rFonts w:ascii="Calibri Light" w:hAnsi="Calibri Light" w:cstheme="majorHAnsi"/>
          <w:b/>
          <w:szCs w:val="24"/>
          <w:lang w:val="ru-RU"/>
          <w14:glow w14:rad="0">
            <w14:schemeClr w14:val="tx1"/>
          </w14:glow>
        </w:rPr>
      </w:pPr>
      <w:r>
        <w:rPr>
          <w:rFonts w:ascii="Calibri Light" w:hAnsi="Calibri Light" w:cstheme="majorHAnsi"/>
          <w:b/>
          <w:szCs w:val="24"/>
          <w:lang w:val="ru-RU"/>
          <w14:glow w14:rad="0">
            <w14:schemeClr w14:val="tx1"/>
          </w14:glow>
        </w:rPr>
        <w:t>М</w:t>
      </w:r>
      <w:r w:rsidRPr="009404DD">
        <w:rPr>
          <w:rFonts w:ascii="Calibri Light" w:hAnsi="Calibri Light" w:cstheme="majorHAnsi"/>
          <w:b/>
          <w:szCs w:val="24"/>
          <w:lang w:val="ru-RU"/>
          <w14:glow w14:rad="0">
            <w14:schemeClr w14:val="tx1"/>
          </w14:glow>
        </w:rPr>
        <w:t xml:space="preserve">етодология аудита </w:t>
      </w:r>
    </w:p>
    <w:p w:rsidR="002729BA" w:rsidRDefault="002729BA" w:rsidP="002729BA">
      <w:pPr>
        <w:tabs>
          <w:tab w:val="left" w:pos="284"/>
        </w:tabs>
        <w:spacing w:after="0" w:line="276" w:lineRule="auto"/>
        <w:contextualSpacing/>
        <w:jc w:val="both"/>
        <w:rPr>
          <w:rFonts w:ascii="Calibri Light" w:hAnsi="Calibri Light" w:cstheme="majorHAnsi"/>
          <w:szCs w:val="24"/>
          <w:lang w:val="ru-RU"/>
          <w14:glow w14:rad="0">
            <w14:schemeClr w14:val="tx1"/>
          </w14:glow>
        </w:rPr>
      </w:pPr>
      <w:r>
        <w:rPr>
          <w:rFonts w:ascii="Calibri Light" w:hAnsi="Calibri Light" w:cstheme="majorHAnsi"/>
          <w:szCs w:val="24"/>
          <w:lang w:val="ru-RU"/>
          <w14:glow w14:rad="0">
            <w14:schemeClr w14:val="tx1"/>
          </w14:glow>
        </w:rPr>
        <w:t xml:space="preserve">В ходе аудиторской миссии, при проведении соответствующей деятельности, аудиторская группа </w:t>
      </w:r>
      <w:r w:rsidRPr="000F6AC4">
        <w:rPr>
          <w:rFonts w:ascii="Calibri Light" w:hAnsi="Calibri Light" w:cstheme="majorHAnsi"/>
          <w:szCs w:val="24"/>
          <w:lang w:val="ru-MD"/>
          <w14:glow w14:rad="0">
            <w14:schemeClr w14:val="tx1"/>
          </w14:glow>
        </w:rPr>
        <w:t>Счетной палаты</w:t>
      </w:r>
      <w:r>
        <w:rPr>
          <w:rFonts w:ascii="Calibri Light" w:hAnsi="Calibri Light" w:cstheme="majorHAnsi"/>
          <w:szCs w:val="24"/>
          <w:lang w:val="ru-MD"/>
          <w14:glow w14:rad="0">
            <w14:schemeClr w14:val="tx1"/>
          </w14:glow>
        </w:rPr>
        <w:t xml:space="preserve"> применяла положения: </w:t>
      </w:r>
      <w:r w:rsidRPr="002C25FA">
        <w:rPr>
          <w:rFonts w:ascii="Calibri Light" w:hAnsi="Calibri Light" w:cstheme="majorHAnsi"/>
          <w:szCs w:val="24"/>
          <w14:glow w14:rad="0">
            <w14:schemeClr w14:val="tx1"/>
          </w14:glow>
        </w:rPr>
        <w:t>ISSAI</w:t>
      </w:r>
      <w:r w:rsidRPr="009404DD">
        <w:rPr>
          <w:rFonts w:ascii="Calibri Light" w:hAnsi="Calibri Light" w:cstheme="majorHAnsi"/>
          <w:szCs w:val="24"/>
          <w:lang w:val="ru-RU"/>
          <w14:glow w14:rad="0">
            <w14:schemeClr w14:val="tx1"/>
          </w14:glow>
        </w:rPr>
        <w:t xml:space="preserve"> 100, </w:t>
      </w:r>
      <w:r w:rsidRPr="002C25FA">
        <w:rPr>
          <w:rFonts w:ascii="Calibri Light" w:hAnsi="Calibri Light" w:cstheme="majorHAnsi"/>
          <w:szCs w:val="24"/>
          <w14:glow w14:rad="0">
            <w14:schemeClr w14:val="tx1"/>
          </w14:glow>
        </w:rPr>
        <w:t>ISSAI</w:t>
      </w:r>
      <w:r w:rsidRPr="009404DD">
        <w:rPr>
          <w:rFonts w:ascii="Calibri Light" w:hAnsi="Calibri Light" w:cstheme="majorHAnsi"/>
          <w:szCs w:val="24"/>
          <w:lang w:val="ru-RU"/>
          <w14:glow w14:rad="0">
            <w14:schemeClr w14:val="tx1"/>
          </w14:glow>
        </w:rPr>
        <w:t xml:space="preserve"> 400 </w:t>
      </w:r>
      <w:r>
        <w:rPr>
          <w:rFonts w:ascii="Calibri Light" w:hAnsi="Calibri Light" w:cstheme="majorHAnsi"/>
          <w:szCs w:val="24"/>
          <w:lang w:val="ru-RU"/>
          <w14:glow w14:rad="0">
            <w14:schemeClr w14:val="tx1"/>
          </w14:glow>
        </w:rPr>
        <w:t>и</w:t>
      </w:r>
      <w:r w:rsidRPr="009404DD">
        <w:rPr>
          <w:rFonts w:ascii="Calibri Light" w:hAnsi="Calibri Light" w:cstheme="majorHAnsi"/>
          <w:szCs w:val="24"/>
          <w:lang w:val="ru-RU"/>
          <w14:glow w14:rad="0">
            <w14:schemeClr w14:val="tx1"/>
          </w14:glow>
        </w:rPr>
        <w:t xml:space="preserve"> </w:t>
      </w:r>
      <w:r w:rsidRPr="002C25FA">
        <w:rPr>
          <w:rFonts w:ascii="Calibri Light" w:hAnsi="Calibri Light" w:cstheme="majorHAnsi"/>
          <w:szCs w:val="24"/>
          <w14:glow w14:rad="0">
            <w14:schemeClr w14:val="tx1"/>
          </w14:glow>
        </w:rPr>
        <w:t>ISSAI</w:t>
      </w:r>
      <w:r w:rsidRPr="009404DD">
        <w:rPr>
          <w:rFonts w:ascii="Calibri Light" w:hAnsi="Calibri Light" w:cstheme="majorHAnsi"/>
          <w:szCs w:val="24"/>
          <w:lang w:val="ru-RU"/>
          <w14:glow w14:rad="0">
            <w14:schemeClr w14:val="tx1"/>
          </w14:glow>
        </w:rPr>
        <w:t xml:space="preserve"> 4000;</w:t>
      </w:r>
      <w:r>
        <w:rPr>
          <w:rFonts w:ascii="Calibri Light" w:hAnsi="Calibri Light" w:cstheme="majorHAnsi"/>
          <w:szCs w:val="24"/>
          <w:lang w:val="ru-RU"/>
          <w14:glow w14:rad="0">
            <w14:schemeClr w14:val="tx1"/>
          </w14:glow>
        </w:rPr>
        <w:t xml:space="preserve"> Руководства по аудиту соответствия; передовые практики в данной области. Вместе с тем, аудиторская группа консультировалась и руководствовалась положениями, включенными в Проект </w:t>
      </w:r>
      <w:r w:rsidRPr="002C25FA">
        <w:rPr>
          <w:rFonts w:ascii="Calibri Light" w:hAnsi="Calibri Light" w:cstheme="majorHAnsi"/>
          <w:szCs w:val="24"/>
          <w14:glow w14:rad="0">
            <w14:schemeClr w14:val="tx1"/>
          </w14:glow>
        </w:rPr>
        <w:t>GUID</w:t>
      </w:r>
      <w:r w:rsidRPr="001827CB">
        <w:rPr>
          <w:rFonts w:ascii="Calibri Light" w:hAnsi="Calibri Light" w:cstheme="majorHAnsi"/>
          <w:szCs w:val="24"/>
          <w:lang w:val="ru-RU"/>
          <w14:glow w14:rad="0">
            <w14:schemeClr w14:val="tx1"/>
          </w14:glow>
        </w:rPr>
        <w:t xml:space="preserve"> 5250 „ </w:t>
      </w:r>
      <w:r>
        <w:rPr>
          <w:rFonts w:ascii="Calibri Light" w:hAnsi="Calibri Light" w:cstheme="majorHAnsi"/>
          <w:szCs w:val="24"/>
          <w:lang w:val="ru-RU"/>
          <w14:glow w14:rad="0">
            <w14:schemeClr w14:val="tx1"/>
          </w14:glow>
        </w:rPr>
        <w:t>Руководство по аудиту публичного долга</w:t>
      </w:r>
      <w:r w:rsidRPr="001827CB">
        <w:rPr>
          <w:rFonts w:ascii="Calibri Light" w:hAnsi="Calibri Light" w:cstheme="majorHAnsi"/>
          <w:szCs w:val="24"/>
          <w:lang w:val="ru-RU"/>
          <w14:glow w14:rad="0">
            <w14:schemeClr w14:val="tx1"/>
          </w14:glow>
        </w:rPr>
        <w:t>”,</w:t>
      </w:r>
      <w:r>
        <w:rPr>
          <w:rFonts w:ascii="Calibri Light" w:hAnsi="Calibri Light" w:cstheme="majorHAnsi"/>
          <w:szCs w:val="24"/>
          <w:lang w:val="ru-RU"/>
          <w14:glow w14:rad="0">
            <w14:schemeClr w14:val="tx1"/>
          </w14:glow>
        </w:rPr>
        <w:t xml:space="preserve"> которое находится в процессе работы и тестирования странами членами Рабочей группы пр публичному долгу ИНТОСАИ.</w:t>
      </w:r>
    </w:p>
    <w:p w:rsidR="002729BA" w:rsidRPr="00B655D0" w:rsidRDefault="002729BA" w:rsidP="002729BA">
      <w:pPr>
        <w:tabs>
          <w:tab w:val="left" w:pos="284"/>
        </w:tabs>
        <w:spacing w:after="0" w:line="276" w:lineRule="auto"/>
        <w:contextualSpacing/>
        <w:jc w:val="both"/>
        <w:rPr>
          <w:rFonts w:ascii="Calibri Light" w:hAnsi="Calibri Light" w:cstheme="majorHAnsi"/>
          <w:sz w:val="16"/>
          <w:szCs w:val="16"/>
          <w:lang w:val="ru-RU"/>
          <w14:glow w14:rad="0">
            <w14:schemeClr w14:val="tx1"/>
          </w14:glow>
        </w:rPr>
      </w:pPr>
    </w:p>
    <w:p w:rsidR="002729BA" w:rsidRPr="00327176" w:rsidRDefault="002729BA" w:rsidP="002729BA">
      <w:pPr>
        <w:tabs>
          <w:tab w:val="left" w:pos="284"/>
        </w:tabs>
        <w:spacing w:after="0" w:line="276" w:lineRule="auto"/>
        <w:contextualSpacing/>
        <w:jc w:val="both"/>
        <w:rPr>
          <w:rFonts w:ascii="Calibri Light" w:hAnsi="Calibri Light" w:cstheme="majorHAnsi"/>
          <w:szCs w:val="24"/>
          <w:lang w:val="ru-RU"/>
          <w14:glow w14:rad="0">
            <w14:schemeClr w14:val="tx1"/>
          </w14:glow>
        </w:rPr>
      </w:pPr>
      <w:r>
        <w:rPr>
          <w:rFonts w:ascii="Calibri Light" w:hAnsi="Calibri Light" w:cstheme="majorHAnsi"/>
          <w:szCs w:val="24"/>
          <w:lang w:val="ru-RU"/>
          <w14:glow w14:rad="0">
            <w14:schemeClr w14:val="tx1"/>
          </w14:glow>
        </w:rPr>
        <w:t xml:space="preserve">Для получения соответствующих и разумных доказательств, поддерживающих выводы и достоверность констатаций, изложенных в Отчете аудита, аудиторская группа использовала множество процедур аудита </w:t>
      </w:r>
    </w:p>
    <w:p w:rsidR="002729BA" w:rsidRPr="00160112" w:rsidRDefault="002729BA" w:rsidP="002729BA">
      <w:pPr>
        <w:tabs>
          <w:tab w:val="left" w:pos="284"/>
        </w:tabs>
        <w:spacing w:after="0" w:line="276" w:lineRule="auto"/>
        <w:contextualSpacing/>
        <w:jc w:val="both"/>
        <w:rPr>
          <w:rFonts w:ascii="Calibri Light" w:hAnsi="Calibri Light" w:cstheme="majorHAnsi"/>
          <w:szCs w:val="24"/>
          <w:lang w:val="ru-RU"/>
        </w:rPr>
      </w:pPr>
      <w:r>
        <w:rPr>
          <w:rFonts w:ascii="Calibri Light" w:hAnsi="Calibri Light" w:cstheme="majorHAnsi"/>
          <w:szCs w:val="24"/>
          <w:lang w:val="ru-RU"/>
        </w:rPr>
        <w:t xml:space="preserve">- </w:t>
      </w:r>
      <w:r w:rsidRPr="00160112">
        <w:rPr>
          <w:rFonts w:ascii="Calibri Light" w:hAnsi="Calibri Light" w:cstheme="majorHAnsi"/>
          <w:szCs w:val="24"/>
          <w:lang w:val="ru-RU"/>
        </w:rPr>
        <w:t xml:space="preserve">был рассмотрен Отчет </w:t>
      </w:r>
      <w:r w:rsidRPr="00160112">
        <w:rPr>
          <w:rFonts w:ascii="Calibri Light" w:eastAsia="Calibri" w:hAnsi="Calibri Light" w:cs="Calibri Light"/>
          <w:szCs w:val="24"/>
          <w:lang w:val="ru-RU"/>
        </w:rPr>
        <w:t>о ситуации в области долга публичного сектора, государственных гарантий и государственного рекредитования за 202</w:t>
      </w:r>
      <w:r>
        <w:rPr>
          <w:rFonts w:ascii="Calibri Light" w:eastAsia="Calibri" w:hAnsi="Calibri Light" w:cs="Calibri Light"/>
          <w:szCs w:val="24"/>
          <w:lang w:val="ru-RU"/>
        </w:rPr>
        <w:t>2</w:t>
      </w:r>
      <w:r w:rsidRPr="00160112">
        <w:rPr>
          <w:rFonts w:ascii="Calibri Light" w:eastAsia="Calibri" w:hAnsi="Calibri Light" w:cs="Calibri Light"/>
          <w:szCs w:val="24"/>
          <w:lang w:val="ru-RU"/>
        </w:rPr>
        <w:t xml:space="preserve"> год;</w:t>
      </w:r>
    </w:p>
    <w:p w:rsidR="002729BA" w:rsidRPr="00160112" w:rsidRDefault="002729BA" w:rsidP="002729BA">
      <w:pPr>
        <w:numPr>
          <w:ilvl w:val="0"/>
          <w:numId w:val="3"/>
        </w:numPr>
        <w:tabs>
          <w:tab w:val="left" w:pos="284"/>
        </w:tabs>
        <w:spacing w:after="0" w:line="276" w:lineRule="auto"/>
        <w:ind w:left="0" w:firstLine="0"/>
        <w:contextualSpacing/>
        <w:jc w:val="both"/>
        <w:rPr>
          <w:rFonts w:ascii="Calibri Light" w:hAnsi="Calibri Light" w:cstheme="majorHAnsi"/>
          <w:szCs w:val="24"/>
          <w:lang w:val="ru-RU"/>
        </w:rPr>
      </w:pPr>
      <w:r w:rsidRPr="00160112">
        <w:rPr>
          <w:rFonts w:ascii="Calibri Light" w:hAnsi="Calibri Light" w:cstheme="majorHAnsi"/>
          <w:szCs w:val="24"/>
          <w:lang w:val="ru-RU"/>
        </w:rPr>
        <w:t>была рассмотрена и проанализирована Программа „Менеджмент государственного долга на среднесрочный период (202</w:t>
      </w:r>
      <w:r>
        <w:rPr>
          <w:rFonts w:ascii="Calibri Light" w:hAnsi="Calibri Light" w:cstheme="majorHAnsi"/>
          <w:szCs w:val="24"/>
          <w:lang w:val="ru-RU"/>
        </w:rPr>
        <w:t>2</w:t>
      </w:r>
      <w:r w:rsidRPr="00160112">
        <w:rPr>
          <w:rFonts w:ascii="Calibri Light" w:hAnsi="Calibri Light" w:cstheme="majorHAnsi"/>
          <w:szCs w:val="24"/>
          <w:lang w:val="ru-RU"/>
        </w:rPr>
        <w:t xml:space="preserve"> - 202</w:t>
      </w:r>
      <w:r>
        <w:rPr>
          <w:rFonts w:ascii="Calibri Light" w:hAnsi="Calibri Light" w:cstheme="majorHAnsi"/>
          <w:szCs w:val="24"/>
          <w:lang w:val="ru-RU"/>
        </w:rPr>
        <w:t>4</w:t>
      </w:r>
      <w:r w:rsidRPr="00160112">
        <w:rPr>
          <w:rFonts w:ascii="Calibri Light" w:hAnsi="Calibri Light" w:cstheme="majorHAnsi"/>
          <w:szCs w:val="24"/>
          <w:lang w:val="ru-RU"/>
        </w:rPr>
        <w:t xml:space="preserve">)”, утвержденная Постановлением </w:t>
      </w:r>
      <w:r w:rsidRPr="00160112">
        <w:rPr>
          <w:rFonts w:ascii="Calibri Light" w:hAnsi="Calibri Light" w:cstheme="majorHAnsi"/>
          <w:szCs w:val="24"/>
          <w:lang w:val="ru-RU" w:eastAsia="ru-RU"/>
        </w:rPr>
        <w:t>Правительства №</w:t>
      </w:r>
      <w:r>
        <w:rPr>
          <w:rFonts w:ascii="Calibri Light" w:hAnsi="Calibri Light" w:cstheme="majorHAnsi"/>
          <w:szCs w:val="24"/>
          <w:lang w:val="ru-RU" w:eastAsia="ru-RU"/>
        </w:rPr>
        <w:t>81</w:t>
      </w:r>
      <w:r w:rsidRPr="00160112">
        <w:rPr>
          <w:rFonts w:ascii="Calibri Light" w:hAnsi="Calibri Light" w:cstheme="majorHAnsi"/>
          <w:szCs w:val="24"/>
          <w:lang w:val="ru-RU" w:eastAsia="ru-RU"/>
        </w:rPr>
        <w:t xml:space="preserve"> от </w:t>
      </w:r>
      <w:r w:rsidRPr="00327176">
        <w:rPr>
          <w:rFonts w:ascii="Calibri Light" w:hAnsi="Calibri Light" w:cstheme="majorHAnsi"/>
          <w:szCs w:val="24"/>
          <w:lang w:val="ru-RU"/>
        </w:rPr>
        <w:t>16.02.2022</w:t>
      </w:r>
      <w:r w:rsidRPr="00160112">
        <w:rPr>
          <w:rFonts w:ascii="Calibri Light" w:hAnsi="Calibri Light" w:cstheme="majorHAnsi"/>
          <w:szCs w:val="24"/>
          <w:lang w:val="ru-RU"/>
        </w:rPr>
        <w:t>;</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проанализирована эволюция расходов, связанных с обслуживанием </w:t>
      </w:r>
      <w:r w:rsidRPr="00160112">
        <w:rPr>
          <w:rFonts w:ascii="Calibri Light" w:eastAsia="Times New Roman" w:hAnsi="Calibri Light" w:cs="Times New Roman"/>
          <w:lang w:val="ru-RU"/>
        </w:rPr>
        <w:t>государственного долга, в том числе услуги внутреннего и внешнего государственного долга;</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 рассмотрен портфель </w:t>
      </w:r>
      <w:r w:rsidRPr="00160112">
        <w:rPr>
          <w:rFonts w:ascii="Calibri Light" w:eastAsia="Times New Roman" w:hAnsi="Calibri Light" w:cs="Times New Roman"/>
          <w:lang w:val="ru-RU"/>
        </w:rPr>
        <w:t xml:space="preserve">государственного долга в аспекте погашения, процентной, валютной ставки и др.; </w:t>
      </w:r>
      <w:r w:rsidRPr="00160112">
        <w:rPr>
          <w:rFonts w:ascii="Calibri Light" w:hAnsi="Calibri Light" w:cstheme="majorHAnsi"/>
          <w:szCs w:val="24"/>
          <w:lang w:val="ru-RU"/>
        </w:rPr>
        <w:t xml:space="preserve"> </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проанализированы календари проведения торгов по продаже ГЦБ на первичном рынке и сообщения об их результатах;</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была запрошена информация об объеме ГЦБ, находящихся в коммерческих банках (у первичных дилеров);</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рассмотрены процентные ставки по ГЦБ со сроком погашения 91 день, 182 дня, 364 дня для финансовых инструментов со сроком п</w:t>
      </w:r>
      <w:r>
        <w:rPr>
          <w:rFonts w:ascii="Calibri Light" w:hAnsi="Calibri Light" w:cstheme="majorHAnsi"/>
          <w:szCs w:val="24"/>
          <w:lang w:val="ru-RU"/>
        </w:rPr>
        <w:t>о</w:t>
      </w:r>
      <w:r w:rsidRPr="00160112">
        <w:rPr>
          <w:rFonts w:ascii="Calibri Light" w:hAnsi="Calibri Light" w:cstheme="majorHAnsi"/>
          <w:szCs w:val="24"/>
          <w:lang w:val="ru-RU"/>
        </w:rPr>
        <w:t xml:space="preserve">гашения до 1 года, 2-3 года, 5 </w:t>
      </w:r>
      <w:r>
        <w:rPr>
          <w:rFonts w:ascii="Calibri Light" w:hAnsi="Calibri Light" w:cstheme="majorHAnsi"/>
          <w:szCs w:val="24"/>
          <w:lang w:val="ru-RU"/>
        </w:rPr>
        <w:t>лет</w:t>
      </w:r>
      <w:r w:rsidRPr="00160112">
        <w:rPr>
          <w:rFonts w:ascii="Calibri Light" w:hAnsi="Calibri Light" w:cstheme="majorHAnsi"/>
          <w:szCs w:val="24"/>
          <w:lang w:val="ru-RU"/>
        </w:rPr>
        <w:t xml:space="preserve">, средневзвешенные номинальные ставки процентов на ГЦБ, </w:t>
      </w:r>
      <w:r w:rsidRPr="00160112">
        <w:rPr>
          <w:rFonts w:ascii="Calibri Light" w:hAnsi="Calibri Light"/>
          <w:lang w:val="ru-RU" w:eastAsia="ru-RU"/>
        </w:rPr>
        <w:t>выпущенные на первичном рынке, и на конвертируемые ГЦБ;</w:t>
      </w:r>
    </w:p>
    <w:p w:rsidR="002729BA" w:rsidRDefault="002729BA" w:rsidP="002729BA">
      <w:pPr>
        <w:tabs>
          <w:tab w:val="left" w:pos="284"/>
        </w:tabs>
        <w:spacing w:after="0" w:line="276" w:lineRule="auto"/>
        <w:contextualSpacing/>
        <w:jc w:val="both"/>
        <w:rPr>
          <w:rFonts w:ascii="Calibri Light" w:hAnsi="Calibri Light" w:cstheme="majorHAnsi"/>
          <w:szCs w:val="24"/>
          <w:lang w:val="ru-RU"/>
        </w:rPr>
      </w:pPr>
    </w:p>
    <w:p w:rsidR="002729BA" w:rsidRPr="00B655D0"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была проанализирована ситуация по внешним кредитам и уровне их выплаты;</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были запрошены объяснения от ответственных лиц относительно низкого уровня выплаты некоторых внешних </w:t>
      </w:r>
      <w:r w:rsidRPr="00160112">
        <w:rPr>
          <w:rFonts w:ascii="Calibri Light" w:eastAsia="Calibri" w:hAnsi="Calibri Light" w:cs="Calibri Light"/>
          <w:szCs w:val="24"/>
          <w:lang w:val="ru-RU"/>
        </w:rPr>
        <w:t>государственных кредитов;</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 проанализирован аспект затрат-риск новых кредитов, контрактованных в 202</w:t>
      </w:r>
      <w:r>
        <w:rPr>
          <w:rFonts w:ascii="Calibri Light" w:hAnsi="Calibri Light" w:cstheme="majorHAnsi"/>
          <w:szCs w:val="24"/>
          <w:lang w:val="ru-RU"/>
        </w:rPr>
        <w:t>2</w:t>
      </w:r>
      <w:r w:rsidRPr="00160112">
        <w:rPr>
          <w:rFonts w:ascii="Calibri Light" w:hAnsi="Calibri Light" w:cstheme="majorHAnsi"/>
          <w:szCs w:val="24"/>
          <w:lang w:val="ru-RU"/>
        </w:rPr>
        <w:t xml:space="preserve"> году;</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проанализирована ситуация по </w:t>
      </w:r>
      <w:r w:rsidRPr="00160112">
        <w:rPr>
          <w:rFonts w:ascii="Calibri Light" w:eastAsia="Times New Roman" w:hAnsi="Calibri Light" w:cs="Times New Roman"/>
          <w:lang w:val="ru-RU"/>
        </w:rPr>
        <w:t>гарантированным дебиторам и</w:t>
      </w:r>
      <w:r w:rsidRPr="00160112">
        <w:rPr>
          <w:rFonts w:ascii="Calibri Light" w:hAnsi="Calibri Light" w:cstheme="majorHAnsi"/>
          <w:szCs w:val="24"/>
          <w:lang w:val="ru-RU"/>
        </w:rPr>
        <w:t xml:space="preserve"> рекредитованным бенефициарам в аспекте выполнения обязательств перед </w:t>
      </w:r>
      <w:r w:rsidRPr="00160112">
        <w:rPr>
          <w:rFonts w:ascii="Calibri Light" w:eastAsia="Times New Roman" w:hAnsi="Calibri Light" w:cs="Times New Roman"/>
          <w:lang w:val="ru-RU"/>
        </w:rPr>
        <w:t>государственным бюджетом и долгам с истекшим сроком оплаты;</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 xml:space="preserve">была запрошена информация о мерах, принятых МФ с целью недопущения и снижения </w:t>
      </w:r>
      <w:r w:rsidRPr="00160112">
        <w:rPr>
          <w:rFonts w:ascii="Calibri Light" w:eastAsia="Times New Roman" w:hAnsi="Calibri Light" w:cs="Times New Roman"/>
          <w:lang w:val="ru-RU"/>
        </w:rPr>
        <w:t xml:space="preserve">долгов с истекшим сроком оплаты на </w:t>
      </w:r>
      <w:r w:rsidRPr="00160112">
        <w:rPr>
          <w:rFonts w:ascii="Calibri Light" w:hAnsi="Calibri Light" w:cstheme="majorHAnsi"/>
          <w:szCs w:val="24"/>
          <w:lang w:val="ru-RU"/>
        </w:rPr>
        <w:t xml:space="preserve">рекредитованные кредиты и </w:t>
      </w:r>
      <w:r w:rsidRPr="00160112">
        <w:rPr>
          <w:rFonts w:ascii="Calibri Light" w:eastAsia="Times New Roman" w:hAnsi="Calibri Light" w:cs="Times New Roman"/>
          <w:lang w:val="ru-RU"/>
        </w:rPr>
        <w:t xml:space="preserve">гарантированные кредиты, а также обеспечения достоверности данных, отраженных в отчетности </w:t>
      </w:r>
      <w:r w:rsidRPr="00160112">
        <w:rPr>
          <w:rFonts w:ascii="Calibri Light" w:hAnsi="Calibri Light" w:cstheme="majorHAnsi"/>
          <w:szCs w:val="24"/>
          <w:lang w:val="ru-RU"/>
        </w:rPr>
        <w:t>бенефициарами соответствующих кредитов;</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lang w:val="ru-RU"/>
        </w:rPr>
      </w:pPr>
      <w:r w:rsidRPr="00160112">
        <w:rPr>
          <w:rFonts w:ascii="Calibri Light" w:hAnsi="Calibri Light" w:cstheme="majorHAnsi"/>
          <w:szCs w:val="24"/>
          <w:lang w:val="ru-RU"/>
        </w:rPr>
        <w:t>была проанализирована другая информация, соответствующая аудиту;</w:t>
      </w:r>
    </w:p>
    <w:p w:rsidR="002729BA" w:rsidRPr="00160112" w:rsidRDefault="002729BA" w:rsidP="002729BA">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160112">
        <w:rPr>
          <w:rFonts w:ascii="Calibri Light" w:hAnsi="Calibri Light" w:cstheme="majorHAnsi"/>
          <w:szCs w:val="24"/>
          <w:lang w:val="ru-RU"/>
        </w:rPr>
        <w:t>были проведены дискуссии с руководящими лицами относительно некоторых установленных аспектов.</w:t>
      </w:r>
    </w:p>
    <w:p w:rsidR="002729BA" w:rsidRPr="00327176" w:rsidRDefault="002729BA" w:rsidP="002729BA">
      <w:pPr>
        <w:pStyle w:val="a7"/>
        <w:ind w:left="0"/>
        <w:rPr>
          <w:rFonts w:ascii="Calibri Light" w:hAnsi="Calibri Light" w:cstheme="majorHAnsi"/>
          <w:szCs w:val="24"/>
          <w:lang w:val="ru-RU"/>
        </w:rPr>
      </w:pPr>
      <w:r>
        <w:rPr>
          <w:rFonts w:ascii="Calibri Light" w:hAnsi="Calibri Light" w:cstheme="majorHAnsi"/>
          <w:szCs w:val="24"/>
          <w:lang w:val="ru-RU"/>
        </w:rPr>
        <w:t xml:space="preserve">Вместе с тем отмечается, что данные/информация за </w:t>
      </w:r>
      <w:r w:rsidRPr="002F52B3">
        <w:rPr>
          <w:rFonts w:ascii="Calibri Light" w:hAnsi="Calibri Light" w:cstheme="majorHAnsi"/>
          <w:szCs w:val="24"/>
          <w:lang w:val="ru-RU"/>
        </w:rPr>
        <w:t>2022</w:t>
      </w:r>
      <w:r>
        <w:rPr>
          <w:rFonts w:ascii="Calibri Light" w:hAnsi="Calibri Light" w:cstheme="majorHAnsi"/>
          <w:szCs w:val="24"/>
          <w:lang w:val="ru-RU"/>
        </w:rPr>
        <w:t xml:space="preserve"> год была проанализирована по сравнению с </w:t>
      </w:r>
      <w:r w:rsidRPr="002F52B3">
        <w:rPr>
          <w:rFonts w:ascii="Calibri Light" w:hAnsi="Calibri Light" w:cstheme="majorHAnsi"/>
          <w:szCs w:val="24"/>
          <w:lang w:val="ru-RU"/>
        </w:rPr>
        <w:t xml:space="preserve">2021, 2020, 2019 </w:t>
      </w:r>
      <w:r>
        <w:rPr>
          <w:rFonts w:ascii="Calibri Light" w:hAnsi="Calibri Light" w:cstheme="majorHAnsi"/>
          <w:szCs w:val="24"/>
          <w:lang w:val="ru-RU"/>
        </w:rPr>
        <w:t>и</w:t>
      </w:r>
      <w:r w:rsidRPr="002F52B3">
        <w:rPr>
          <w:rFonts w:ascii="Calibri Light" w:hAnsi="Calibri Light" w:cstheme="majorHAnsi"/>
          <w:szCs w:val="24"/>
          <w:lang w:val="ru-RU"/>
        </w:rPr>
        <w:t xml:space="preserve"> 2018</w:t>
      </w:r>
      <w:r>
        <w:rPr>
          <w:rFonts w:ascii="Calibri Light" w:hAnsi="Calibri Light" w:cstheme="majorHAnsi"/>
          <w:szCs w:val="24"/>
          <w:lang w:val="ru-RU"/>
        </w:rPr>
        <w:t xml:space="preserve"> годами</w:t>
      </w:r>
      <w:r w:rsidRPr="002F52B3">
        <w:rPr>
          <w:rFonts w:ascii="Calibri Light" w:hAnsi="Calibri Light" w:cstheme="majorHAnsi"/>
          <w:szCs w:val="24"/>
          <w:lang w:val="ru-RU"/>
        </w:rPr>
        <w:t>.</w:t>
      </w:r>
    </w:p>
    <w:p w:rsidR="002729BA" w:rsidRPr="00AF44B9" w:rsidRDefault="002729BA" w:rsidP="002729BA">
      <w:pPr>
        <w:spacing w:after="0" w:line="276" w:lineRule="auto"/>
        <w:jc w:val="both"/>
        <w:rPr>
          <w:rFonts w:ascii="Calibri Light" w:hAnsi="Calibri Light"/>
          <w:szCs w:val="24"/>
          <w:lang w:val="ru-MD" w:eastAsia="ru-RU"/>
        </w:rPr>
      </w:pPr>
      <w:r>
        <w:rPr>
          <w:rFonts w:ascii="Calibri Light" w:hAnsi="Calibri Light"/>
          <w:szCs w:val="24"/>
          <w:lang w:val="ru-MD" w:eastAsia="ru-RU"/>
        </w:rPr>
        <w:t>С</w:t>
      </w:r>
      <w:r w:rsidRPr="00AF44B9">
        <w:rPr>
          <w:rFonts w:ascii="Calibri Light" w:hAnsi="Calibri Light"/>
          <w:szCs w:val="24"/>
          <w:lang w:val="ru-MD" w:eastAsia="ru-RU"/>
        </w:rPr>
        <w:t xml:space="preserve"> целью </w:t>
      </w:r>
      <w:r>
        <w:rPr>
          <w:rFonts w:ascii="Calibri Light" w:hAnsi="Calibri Light"/>
          <w:szCs w:val="24"/>
          <w:lang w:val="ru-MD" w:eastAsia="ru-RU"/>
        </w:rPr>
        <w:t>достижения</w:t>
      </w:r>
      <w:r w:rsidRPr="00AF44B9">
        <w:rPr>
          <w:rFonts w:ascii="Calibri Light" w:hAnsi="Calibri Light"/>
          <w:szCs w:val="24"/>
          <w:lang w:val="ru-MD" w:eastAsia="ru-RU"/>
        </w:rPr>
        <w:t xml:space="preserve"> цели</w:t>
      </w:r>
      <w:r>
        <w:rPr>
          <w:rFonts w:ascii="Calibri Light" w:hAnsi="Calibri Light"/>
          <w:szCs w:val="24"/>
          <w:lang w:val="ru-MD" w:eastAsia="ru-RU"/>
        </w:rPr>
        <w:t xml:space="preserve"> аудиторской миссии</w:t>
      </w:r>
      <w:r w:rsidRPr="00AF44B9">
        <w:rPr>
          <w:rFonts w:ascii="Calibri Light" w:hAnsi="Calibri Light"/>
          <w:szCs w:val="24"/>
          <w:lang w:val="ru-MD" w:eastAsia="ru-RU"/>
        </w:rPr>
        <w:t xml:space="preserve">, были установлены следующие </w:t>
      </w:r>
      <w:r w:rsidRPr="002F52B3">
        <w:rPr>
          <w:rFonts w:ascii="Calibri Light" w:hAnsi="Calibri Light"/>
          <w:lang w:val="ru-MD"/>
        </w:rPr>
        <w:t>специфические цели</w:t>
      </w:r>
      <w:r w:rsidRPr="00AF44B9">
        <w:rPr>
          <w:rFonts w:ascii="Calibri Light" w:hAnsi="Calibri Light"/>
          <w:lang w:val="ru-MD"/>
        </w:rPr>
        <w:t>:</w:t>
      </w:r>
    </w:p>
    <w:p w:rsidR="002729BA" w:rsidRPr="00AF44B9" w:rsidRDefault="002729BA" w:rsidP="002729BA">
      <w:pPr>
        <w:spacing w:after="0" w:line="276" w:lineRule="auto"/>
        <w:jc w:val="both"/>
        <w:rPr>
          <w:rFonts w:ascii="Calibri Light" w:hAnsi="Calibri Light" w:cstheme="majorHAnsi"/>
          <w:b/>
          <w:szCs w:val="24"/>
          <w:lang w:val="ru-MD"/>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 </w:t>
      </w:r>
      <w:r w:rsidRPr="00AF44B9">
        <w:rPr>
          <w:rFonts w:ascii="Calibri Light" w:hAnsi="Calibri Light" w:cstheme="majorHAnsi"/>
          <w:szCs w:val="24"/>
          <w:lang w:val="ru-MD" w:eastAsia="ru-RU"/>
        </w:rPr>
        <w:t xml:space="preserve">Министерство финансов обеспечило соответствие </w:t>
      </w:r>
      <w:r w:rsidRPr="00AF44B9">
        <w:rPr>
          <w:rFonts w:ascii="Calibri Light" w:hAnsi="Calibri Light"/>
          <w:szCs w:val="24"/>
          <w:lang w:val="ru-MD" w:eastAsia="ru-RU"/>
        </w:rPr>
        <w:t>менеджмента государственного долга по отношению к положениям применяемой нормативной базы?</w:t>
      </w:r>
    </w:p>
    <w:p w:rsidR="002729BA" w:rsidRPr="00AF44B9" w:rsidRDefault="002729BA" w:rsidP="002729BA">
      <w:pPr>
        <w:spacing w:after="0" w:line="276" w:lineRule="auto"/>
        <w:jc w:val="both"/>
        <w:rPr>
          <w:rFonts w:ascii="Calibri Light" w:hAnsi="Calibri Light"/>
          <w:szCs w:val="24"/>
          <w:lang w:val="ru-MD" w:eastAsia="ru-RU"/>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II. </w:t>
      </w:r>
      <w:r w:rsidRPr="00AF44B9">
        <w:rPr>
          <w:rFonts w:ascii="Calibri Light" w:hAnsi="Calibri Light" w:cstheme="majorHAnsi"/>
          <w:szCs w:val="24"/>
          <w:lang w:val="ru-MD" w:eastAsia="ru-RU"/>
        </w:rPr>
        <w:t>Министерство финансов</w:t>
      </w:r>
      <w:r w:rsidRPr="00AF44B9">
        <w:rPr>
          <w:rFonts w:ascii="Calibri Light" w:hAnsi="Calibri Light"/>
          <w:szCs w:val="24"/>
          <w:lang w:val="ru-MD" w:eastAsia="ru-RU"/>
        </w:rPr>
        <w:t xml:space="preserve"> </w:t>
      </w:r>
      <w:r w:rsidRPr="00AF44B9">
        <w:rPr>
          <w:rFonts w:ascii="Calibri Light" w:hAnsi="Calibri Light" w:cstheme="majorHAnsi"/>
          <w:szCs w:val="24"/>
          <w:lang w:val="ru-MD" w:eastAsia="ru-RU"/>
        </w:rPr>
        <w:t xml:space="preserve">обеспечило соответствие предоставления </w:t>
      </w:r>
      <w:r w:rsidRPr="00AF44B9">
        <w:rPr>
          <w:rFonts w:ascii="Calibri Light" w:hAnsi="Calibri Light"/>
          <w:szCs w:val="24"/>
          <w:lang w:val="ru-MD" w:eastAsia="ru-RU"/>
        </w:rPr>
        <w:t>государственных гарантий</w:t>
      </w:r>
      <w:r w:rsidRPr="00AF44B9">
        <w:rPr>
          <w:rFonts w:ascii="Calibri Light" w:hAnsi="Calibri Light" w:cstheme="majorHAnsi"/>
          <w:szCs w:val="24"/>
          <w:lang w:val="ru-MD" w:eastAsia="ru-RU"/>
        </w:rPr>
        <w:t xml:space="preserve"> </w:t>
      </w:r>
      <w:r w:rsidRPr="00AF44B9">
        <w:rPr>
          <w:rFonts w:ascii="Calibri Light" w:hAnsi="Calibri Light"/>
          <w:szCs w:val="24"/>
          <w:lang w:val="ru-MD" w:eastAsia="ru-RU"/>
        </w:rPr>
        <w:t>по отношению к положениям применяемой нормативной базы?</w:t>
      </w:r>
    </w:p>
    <w:p w:rsidR="002729BA" w:rsidRPr="00AF44B9" w:rsidRDefault="002729BA" w:rsidP="002729BA">
      <w:pPr>
        <w:spacing w:line="276" w:lineRule="auto"/>
        <w:jc w:val="both"/>
        <w:rPr>
          <w:rFonts w:ascii="Calibri Light" w:hAnsi="Calibri Light" w:cstheme="majorHAnsi"/>
          <w:szCs w:val="24"/>
          <w:lang w:val="ru-MD" w:eastAsia="ru-RU"/>
        </w:rPr>
      </w:pPr>
      <w:r w:rsidRPr="00AF44B9">
        <w:rPr>
          <w:rFonts w:ascii="Calibri Light" w:hAnsi="Calibri Light"/>
          <w:b/>
          <w:lang w:val="ru-MD"/>
        </w:rPr>
        <w:t xml:space="preserve">Специфическая цель </w:t>
      </w:r>
      <w:r w:rsidRPr="00AF44B9">
        <w:rPr>
          <w:rFonts w:ascii="Calibri Light" w:hAnsi="Calibri Light" w:cstheme="majorHAnsi"/>
          <w:b/>
          <w:szCs w:val="24"/>
          <w:lang w:val="ru-MD"/>
        </w:rPr>
        <w:t xml:space="preserve">III. </w:t>
      </w:r>
      <w:r w:rsidRPr="00AF44B9">
        <w:rPr>
          <w:rFonts w:ascii="Calibri Light" w:hAnsi="Calibri Light" w:cstheme="majorHAnsi"/>
          <w:szCs w:val="24"/>
          <w:lang w:val="ru-MD" w:eastAsia="ru-RU"/>
        </w:rPr>
        <w:t>Министерство финансов</w:t>
      </w:r>
      <w:r w:rsidRPr="00AF44B9">
        <w:rPr>
          <w:rFonts w:ascii="Calibri Light" w:hAnsi="Calibri Light"/>
          <w:szCs w:val="24"/>
          <w:lang w:val="ru-MD" w:eastAsia="ru-RU"/>
        </w:rPr>
        <w:t xml:space="preserve"> </w:t>
      </w:r>
      <w:r w:rsidRPr="00AF44B9">
        <w:rPr>
          <w:rFonts w:ascii="Calibri Light" w:hAnsi="Calibri Light" w:cstheme="majorHAnsi"/>
          <w:szCs w:val="24"/>
          <w:lang w:val="ru-MD" w:eastAsia="ru-RU"/>
        </w:rPr>
        <w:t xml:space="preserve">обеспечило соответствие </w:t>
      </w:r>
      <w:r w:rsidRPr="00AF44B9">
        <w:rPr>
          <w:rFonts w:ascii="Calibri Light" w:hAnsi="Calibri Light"/>
          <w:szCs w:val="24"/>
          <w:lang w:val="ru-MD" w:eastAsia="ru-RU"/>
        </w:rPr>
        <w:t>государственного рекредитования по отношению к положениям применяемой нормативной базы?</w:t>
      </w:r>
    </w:p>
    <w:p w:rsidR="002729BA" w:rsidRPr="005E4A31" w:rsidRDefault="002729BA" w:rsidP="002729BA">
      <w:pPr>
        <w:spacing w:line="276" w:lineRule="auto"/>
        <w:jc w:val="both"/>
        <w:rPr>
          <w:rFonts w:ascii="Calibri Light" w:hAnsi="Calibri Light" w:cstheme="majorHAnsi"/>
          <w:szCs w:val="24"/>
          <w:lang w:val="ru-RU" w:eastAsia="ru-RU"/>
        </w:rPr>
      </w:pPr>
      <w:r w:rsidRPr="00160112">
        <w:rPr>
          <w:rFonts w:ascii="Calibri Light" w:hAnsi="Calibri Light" w:cstheme="majorHAnsi"/>
          <w:szCs w:val="24"/>
          <w:lang w:val="ru-RU"/>
        </w:rPr>
        <w:t xml:space="preserve">Учитывая, что значительный удельный вес в общем долге публичного сектора </w:t>
      </w:r>
      <w:r>
        <w:rPr>
          <w:rFonts w:ascii="Calibri Light" w:hAnsi="Calibri Light" w:cstheme="majorHAnsi"/>
          <w:szCs w:val="24"/>
          <w:lang w:val="ru-RU"/>
        </w:rPr>
        <w:t>приход</w:t>
      </w:r>
      <w:r w:rsidRPr="00160112">
        <w:rPr>
          <w:rFonts w:ascii="Calibri Light" w:hAnsi="Calibri Light" w:cstheme="majorHAnsi"/>
          <w:szCs w:val="24"/>
          <w:lang w:val="ru-RU"/>
        </w:rPr>
        <w:t xml:space="preserve">ится </w:t>
      </w:r>
      <w:r>
        <w:rPr>
          <w:rFonts w:ascii="Calibri Light" w:hAnsi="Calibri Light" w:cstheme="majorHAnsi"/>
          <w:szCs w:val="24"/>
          <w:lang w:val="ru-RU"/>
        </w:rPr>
        <w:t>на</w:t>
      </w:r>
      <w:r w:rsidRPr="00160112">
        <w:rPr>
          <w:rFonts w:ascii="Calibri Light" w:hAnsi="Calibri Light" w:cstheme="majorHAnsi"/>
          <w:szCs w:val="24"/>
          <w:lang w:val="ru-RU"/>
        </w:rPr>
        <w:t xml:space="preserve"> компонент </w:t>
      </w:r>
      <w:r w:rsidRPr="00160112">
        <w:rPr>
          <w:rFonts w:ascii="Calibri Light" w:eastAsia="Times New Roman" w:hAnsi="Calibri Light" w:cstheme="majorHAnsi"/>
          <w:bCs/>
          <w:szCs w:val="24"/>
          <w:lang w:val="ru-RU" w:eastAsia="ru-RU"/>
        </w:rPr>
        <w:t>государственного долга</w:t>
      </w:r>
      <w:r w:rsidRPr="00160112">
        <w:rPr>
          <w:rFonts w:ascii="Calibri Light" w:hAnsi="Calibri Light" w:cstheme="majorHAnsi"/>
          <w:szCs w:val="24"/>
          <w:lang w:val="ru-RU"/>
        </w:rPr>
        <w:t xml:space="preserve"> </w:t>
      </w:r>
      <w:r w:rsidRPr="00160112">
        <w:rPr>
          <w:rFonts w:ascii="Calibri Light" w:hAnsi="Calibri Light" w:cstheme="majorHAnsi"/>
          <w:szCs w:val="24"/>
          <w:lang w:val="ru-RU" w:eastAsia="ru-RU"/>
        </w:rPr>
        <w:t>(95,0%), он был выбран как существенная область, подлежащая проверке аудита</w:t>
      </w:r>
      <w:r>
        <w:rPr>
          <w:rFonts w:ascii="Calibri Light" w:hAnsi="Calibri Light" w:cstheme="majorHAnsi"/>
          <w:szCs w:val="24"/>
          <w:lang w:val="ru-RU" w:eastAsia="ru-RU"/>
        </w:rPr>
        <w:t>.</w:t>
      </w:r>
    </w:p>
    <w:tbl>
      <w:tblPr>
        <w:tblStyle w:val="TableGrid121"/>
        <w:tblW w:w="9351" w:type="dxa"/>
        <w:tblLayout w:type="fixed"/>
        <w:tblLook w:val="04A0" w:firstRow="1" w:lastRow="0" w:firstColumn="1" w:lastColumn="0" w:noHBand="0" w:noVBand="1"/>
      </w:tblPr>
      <w:tblGrid>
        <w:gridCol w:w="1555"/>
        <w:gridCol w:w="3118"/>
        <w:gridCol w:w="2835"/>
        <w:gridCol w:w="397"/>
        <w:gridCol w:w="1446"/>
      </w:tblGrid>
      <w:tr w:rsidR="002729BA" w:rsidRPr="00E5340A" w:rsidTr="009C6583">
        <w:trPr>
          <w:trHeight w:val="305"/>
        </w:trPr>
        <w:tc>
          <w:tcPr>
            <w:tcW w:w="1555" w:type="dxa"/>
            <w:shd w:val="clear" w:color="auto" w:fill="1F497D" w:themeFill="text2"/>
          </w:tcPr>
          <w:p w:rsidR="002729BA" w:rsidRPr="005E4A31" w:rsidRDefault="002729BA" w:rsidP="009C6583">
            <w:pPr>
              <w:spacing w:line="276" w:lineRule="auto"/>
              <w:jc w:val="center"/>
              <w:rPr>
                <w:rFonts w:ascii="Calibri Light" w:hAnsi="Calibri Light" w:cstheme="majorHAnsi"/>
                <w:b/>
                <w:bCs/>
                <w:color w:val="FFFFFF" w:themeColor="background1"/>
                <w:sz w:val="20"/>
                <w:lang w:val="ru-RU"/>
              </w:rPr>
            </w:pPr>
            <w:r>
              <w:rPr>
                <w:rFonts w:ascii="Calibri Light" w:hAnsi="Calibri Light" w:cstheme="majorHAnsi"/>
                <w:b/>
                <w:bCs/>
                <w:color w:val="FFFFFF" w:themeColor="background1"/>
                <w:sz w:val="20"/>
                <w:lang w:val="ru-RU"/>
              </w:rPr>
              <w:t xml:space="preserve">Относительно параграфа из отчета/ тестированный риск </w:t>
            </w:r>
          </w:p>
        </w:tc>
        <w:tc>
          <w:tcPr>
            <w:tcW w:w="3118" w:type="dxa"/>
            <w:shd w:val="clear" w:color="auto" w:fill="1F497D" w:themeFill="text2"/>
          </w:tcPr>
          <w:p w:rsidR="002729BA" w:rsidRPr="00E5340A" w:rsidRDefault="002729BA" w:rsidP="009C6583">
            <w:pPr>
              <w:spacing w:line="276" w:lineRule="auto"/>
              <w:jc w:val="center"/>
              <w:rPr>
                <w:rFonts w:ascii="Calibri Light" w:hAnsi="Calibri Light" w:cstheme="majorHAnsi"/>
                <w:b/>
                <w:bCs/>
                <w:color w:val="FFFFFF" w:themeColor="background1"/>
                <w:sz w:val="20"/>
                <w:lang w:val="ro-RO"/>
              </w:rPr>
            </w:pPr>
            <w:r>
              <w:rPr>
                <w:rFonts w:ascii="Calibri Light" w:hAnsi="Calibri Light" w:cstheme="majorHAnsi"/>
                <w:b/>
                <w:bCs/>
                <w:color w:val="FFFFFF" w:themeColor="background1"/>
                <w:sz w:val="20"/>
                <w:lang w:val="ru-RU"/>
              </w:rPr>
              <w:t xml:space="preserve">Критерии аудита </w:t>
            </w:r>
          </w:p>
        </w:tc>
        <w:tc>
          <w:tcPr>
            <w:tcW w:w="2835" w:type="dxa"/>
            <w:shd w:val="clear" w:color="auto" w:fill="1F497D" w:themeFill="text2"/>
          </w:tcPr>
          <w:p w:rsidR="002729BA" w:rsidRPr="00E5340A" w:rsidRDefault="002729BA" w:rsidP="009C6583">
            <w:pPr>
              <w:spacing w:line="276" w:lineRule="auto"/>
              <w:ind w:right="35"/>
              <w:jc w:val="center"/>
              <w:rPr>
                <w:rFonts w:ascii="Calibri Light" w:hAnsi="Calibri Light" w:cstheme="majorHAnsi"/>
                <w:b/>
                <w:bCs/>
                <w:color w:val="FFFFFF" w:themeColor="background1"/>
                <w:sz w:val="20"/>
                <w:lang w:val="ro-RO"/>
              </w:rPr>
            </w:pPr>
            <w:r>
              <w:rPr>
                <w:rFonts w:ascii="Calibri Light" w:hAnsi="Calibri Light" w:cstheme="majorHAnsi"/>
                <w:b/>
                <w:bCs/>
                <w:color w:val="FFFFFF" w:themeColor="background1"/>
                <w:sz w:val="20"/>
                <w:lang w:val="ru-RU"/>
              </w:rPr>
              <w:t xml:space="preserve">Примененные техники аудита </w:t>
            </w:r>
          </w:p>
        </w:tc>
        <w:tc>
          <w:tcPr>
            <w:tcW w:w="1843" w:type="dxa"/>
            <w:gridSpan w:val="2"/>
            <w:shd w:val="clear" w:color="auto" w:fill="1F497D" w:themeFill="text2"/>
          </w:tcPr>
          <w:p w:rsidR="002729BA" w:rsidRPr="00E5340A" w:rsidRDefault="002729BA" w:rsidP="009C6583">
            <w:pPr>
              <w:spacing w:line="276" w:lineRule="auto"/>
              <w:jc w:val="center"/>
              <w:rPr>
                <w:rFonts w:ascii="Calibri Light" w:hAnsi="Calibri Light" w:cstheme="majorHAnsi"/>
                <w:b/>
                <w:bCs/>
                <w:color w:val="FFFFFF" w:themeColor="background1"/>
                <w:sz w:val="20"/>
                <w:lang w:val="ro-RO"/>
              </w:rPr>
            </w:pPr>
            <w:r>
              <w:rPr>
                <w:rFonts w:ascii="Calibri Light" w:hAnsi="Calibri Light" w:cstheme="majorHAnsi"/>
                <w:b/>
                <w:bCs/>
                <w:color w:val="FFFFFF" w:themeColor="background1"/>
                <w:sz w:val="20"/>
                <w:lang w:val="ru-RU"/>
              </w:rPr>
              <w:t xml:space="preserve">Размер выборки </w:t>
            </w:r>
          </w:p>
        </w:tc>
      </w:tr>
      <w:tr w:rsidR="002729BA" w:rsidRPr="00E5340A" w:rsidTr="009C6583">
        <w:trPr>
          <w:trHeight w:val="117"/>
        </w:trPr>
        <w:tc>
          <w:tcPr>
            <w:tcW w:w="1555" w:type="dxa"/>
          </w:tcPr>
          <w:p w:rsidR="002729BA" w:rsidRPr="00E5340A" w:rsidRDefault="002729BA" w:rsidP="009C6583">
            <w:pPr>
              <w:spacing w:line="276" w:lineRule="auto"/>
              <w:jc w:val="center"/>
              <w:rPr>
                <w:rFonts w:ascii="Calibri Light" w:hAnsi="Calibri Light" w:cstheme="majorHAnsi"/>
                <w:bCs/>
                <w:i/>
                <w:sz w:val="20"/>
                <w:lang w:val="ro-RO"/>
              </w:rPr>
            </w:pPr>
            <w:r w:rsidRPr="00E5340A">
              <w:rPr>
                <w:rFonts w:ascii="Calibri Light" w:hAnsi="Calibri Light" w:cstheme="majorHAnsi"/>
                <w:bCs/>
                <w:i/>
                <w:sz w:val="20"/>
                <w:lang w:val="ro-RO"/>
              </w:rPr>
              <w:t>1</w:t>
            </w:r>
          </w:p>
        </w:tc>
        <w:tc>
          <w:tcPr>
            <w:tcW w:w="3118" w:type="dxa"/>
          </w:tcPr>
          <w:p w:rsidR="002729BA" w:rsidRPr="00E5340A" w:rsidRDefault="002729BA" w:rsidP="009C6583">
            <w:pPr>
              <w:spacing w:line="276" w:lineRule="auto"/>
              <w:jc w:val="center"/>
              <w:rPr>
                <w:rFonts w:ascii="Calibri Light" w:hAnsi="Calibri Light" w:cstheme="majorHAnsi"/>
                <w:bCs/>
                <w:i/>
                <w:sz w:val="20"/>
                <w:lang w:val="ro-RO"/>
              </w:rPr>
            </w:pPr>
            <w:r w:rsidRPr="00E5340A">
              <w:rPr>
                <w:rFonts w:ascii="Calibri Light" w:hAnsi="Calibri Light" w:cstheme="majorHAnsi"/>
                <w:bCs/>
                <w:i/>
                <w:sz w:val="20"/>
                <w:lang w:val="ro-RO"/>
              </w:rPr>
              <w:t>3</w:t>
            </w:r>
          </w:p>
        </w:tc>
        <w:tc>
          <w:tcPr>
            <w:tcW w:w="2835" w:type="dxa"/>
          </w:tcPr>
          <w:p w:rsidR="002729BA" w:rsidRPr="00E5340A" w:rsidRDefault="002729BA" w:rsidP="009C6583">
            <w:pPr>
              <w:spacing w:line="276" w:lineRule="auto"/>
              <w:jc w:val="center"/>
              <w:rPr>
                <w:rFonts w:ascii="Calibri Light" w:hAnsi="Calibri Light" w:cstheme="majorHAnsi"/>
                <w:bCs/>
                <w:i/>
                <w:sz w:val="20"/>
                <w:lang w:val="ro-RO"/>
              </w:rPr>
            </w:pPr>
            <w:r w:rsidRPr="00E5340A">
              <w:rPr>
                <w:rFonts w:ascii="Calibri Light" w:hAnsi="Calibri Light" w:cstheme="majorHAnsi"/>
                <w:bCs/>
                <w:i/>
                <w:sz w:val="20"/>
                <w:lang w:val="ro-RO"/>
              </w:rPr>
              <w:t>4</w:t>
            </w:r>
          </w:p>
        </w:tc>
        <w:tc>
          <w:tcPr>
            <w:tcW w:w="1843" w:type="dxa"/>
            <w:gridSpan w:val="2"/>
          </w:tcPr>
          <w:p w:rsidR="002729BA" w:rsidRPr="00E5340A" w:rsidRDefault="002729BA" w:rsidP="009C6583">
            <w:pPr>
              <w:spacing w:line="276" w:lineRule="auto"/>
              <w:jc w:val="center"/>
              <w:rPr>
                <w:rFonts w:ascii="Calibri Light" w:hAnsi="Calibri Light" w:cstheme="majorHAnsi"/>
                <w:bCs/>
                <w:i/>
                <w:sz w:val="20"/>
                <w:lang w:val="ro-RO"/>
              </w:rPr>
            </w:pPr>
            <w:r w:rsidRPr="00E5340A">
              <w:rPr>
                <w:rFonts w:ascii="Calibri Light" w:hAnsi="Calibri Light" w:cstheme="majorHAnsi"/>
                <w:bCs/>
                <w:i/>
                <w:sz w:val="20"/>
                <w:lang w:val="ro-RO"/>
              </w:rPr>
              <w:t>5</w:t>
            </w:r>
          </w:p>
        </w:tc>
      </w:tr>
      <w:tr w:rsidR="002729BA" w:rsidRPr="009C6583" w:rsidTr="009C6583">
        <w:trPr>
          <w:trHeight w:val="249"/>
        </w:trPr>
        <w:tc>
          <w:tcPr>
            <w:tcW w:w="9351" w:type="dxa"/>
            <w:gridSpan w:val="5"/>
          </w:tcPr>
          <w:p w:rsidR="002729BA" w:rsidRPr="005E4A31" w:rsidRDefault="002729BA" w:rsidP="009C6583">
            <w:pPr>
              <w:spacing w:line="276" w:lineRule="auto"/>
              <w:jc w:val="center"/>
              <w:rPr>
                <w:rFonts w:ascii="Calibri Light" w:hAnsi="Calibri Light" w:cstheme="majorHAnsi"/>
                <w:b/>
                <w:bCs/>
                <w:sz w:val="20"/>
                <w:lang w:val="ro-RO"/>
              </w:rPr>
            </w:pPr>
            <w:r w:rsidRPr="005E4A31">
              <w:rPr>
                <w:rFonts w:ascii="Calibri Light" w:hAnsi="Calibri Light" w:cstheme="majorHAnsi"/>
                <w:b/>
                <w:bCs/>
                <w:sz w:val="20"/>
                <w:lang w:val="ro-RO"/>
              </w:rPr>
              <w:t>Специфическая цель I. Министерство финансов обеспечило соответствие менеджмента государственного долга по отношению к положениям применяемой нормативной базы?</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 xml:space="preserve">Параграфы </w:t>
            </w:r>
            <w:r w:rsidRPr="00E5340A">
              <w:rPr>
                <w:rFonts w:ascii="Calibri Light" w:hAnsi="Calibri Light" w:cstheme="majorHAnsi"/>
                <w:b/>
                <w:sz w:val="20"/>
                <w:lang w:val="ro-RO"/>
              </w:rPr>
              <w:t>4.1.1, 4.1.2, 4.1.4</w:t>
            </w:r>
          </w:p>
          <w:p w:rsidR="002729BA" w:rsidRPr="005E4A31" w:rsidRDefault="002729BA" w:rsidP="009C6583">
            <w:pPr>
              <w:spacing w:line="276" w:lineRule="auto"/>
              <w:ind w:right="-79"/>
              <w:jc w:val="both"/>
              <w:rPr>
                <w:rFonts w:ascii="Calibri Light" w:hAnsi="Calibri Light" w:cstheme="majorHAnsi"/>
                <w:sz w:val="20"/>
                <w:lang w:val="ru-RU"/>
              </w:rPr>
            </w:pPr>
            <w:r>
              <w:rPr>
                <w:rFonts w:ascii="Calibri Light" w:hAnsi="Calibri Light" w:cstheme="majorHAnsi"/>
                <w:sz w:val="20"/>
                <w:lang w:val="ru-RU"/>
              </w:rPr>
              <w:t xml:space="preserve">Риск невписыва-ния </w:t>
            </w:r>
            <w:r w:rsidRPr="005E4A31">
              <w:rPr>
                <w:rFonts w:ascii="Calibri Light" w:hAnsi="Calibri Light" w:cstheme="majorHAnsi"/>
                <w:sz w:val="20"/>
                <w:lang w:val="ru-RU"/>
              </w:rPr>
              <w:t>государст</w:t>
            </w:r>
            <w:r>
              <w:rPr>
                <w:rFonts w:ascii="Calibri Light" w:hAnsi="Calibri Light" w:cstheme="majorHAnsi"/>
                <w:sz w:val="20"/>
                <w:lang w:val="ru-RU"/>
              </w:rPr>
              <w:t>-</w:t>
            </w:r>
            <w:r w:rsidRPr="005E4A31">
              <w:rPr>
                <w:rFonts w:ascii="Calibri Light" w:hAnsi="Calibri Light" w:cstheme="majorHAnsi"/>
                <w:sz w:val="20"/>
                <w:lang w:val="ru-RU"/>
              </w:rPr>
              <w:t>венн</w:t>
            </w:r>
            <w:r>
              <w:rPr>
                <w:rFonts w:ascii="Calibri Light" w:hAnsi="Calibri Light" w:cstheme="majorHAnsi"/>
                <w:sz w:val="20"/>
                <w:lang w:val="ru-RU"/>
              </w:rPr>
              <w:t>ого</w:t>
            </w:r>
            <w:r w:rsidRPr="005E4A31">
              <w:rPr>
                <w:rFonts w:ascii="Calibri Light" w:hAnsi="Calibri Light" w:cstheme="majorHAnsi"/>
                <w:sz w:val="20"/>
                <w:lang w:val="ru-RU"/>
              </w:rPr>
              <w:t xml:space="preserve"> долг</w:t>
            </w:r>
            <w:r>
              <w:rPr>
                <w:rFonts w:ascii="Calibri Light" w:hAnsi="Calibri Light" w:cstheme="majorHAnsi"/>
                <w:sz w:val="20"/>
                <w:lang w:val="ru-RU"/>
              </w:rPr>
              <w:t>а в плафоны, утвер-жденные Годовым законом о бюджете</w:t>
            </w:r>
          </w:p>
        </w:tc>
        <w:tc>
          <w:tcPr>
            <w:tcW w:w="3118" w:type="dxa"/>
          </w:tcPr>
          <w:p w:rsidR="002729BA" w:rsidRPr="00592F66"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 xml:space="preserve">Устанавливается, что по состоянию на </w:t>
            </w:r>
            <w:r w:rsidRPr="00E5340A">
              <w:rPr>
                <w:rFonts w:ascii="Calibri Light" w:hAnsi="Calibri Light" w:cstheme="majorHAnsi"/>
                <w:sz w:val="20"/>
                <w:lang w:val="ro-RO"/>
              </w:rPr>
              <w:t>31</w:t>
            </w:r>
            <w:r>
              <w:rPr>
                <w:rFonts w:ascii="Calibri Light" w:hAnsi="Calibri Light" w:cstheme="majorHAnsi"/>
                <w:sz w:val="20"/>
                <w:lang w:val="ru-RU"/>
              </w:rPr>
              <w:t xml:space="preserve"> декабря </w:t>
            </w:r>
            <w:r w:rsidRPr="00E5340A">
              <w:rPr>
                <w:rFonts w:ascii="Calibri Light" w:hAnsi="Calibri Light" w:cstheme="majorHAnsi"/>
                <w:sz w:val="20"/>
                <w:lang w:val="ro-RO"/>
              </w:rPr>
              <w:t>2022</w:t>
            </w:r>
            <w:r>
              <w:rPr>
                <w:rFonts w:ascii="Calibri Light" w:hAnsi="Calibri Light" w:cstheme="majorHAnsi"/>
                <w:sz w:val="20"/>
                <w:lang w:val="ru-RU"/>
              </w:rPr>
              <w:t xml:space="preserve"> года внутренний </w:t>
            </w:r>
            <w:r w:rsidRPr="005E4A31">
              <w:rPr>
                <w:rFonts w:ascii="Calibri Light" w:hAnsi="Calibri Light" w:cstheme="majorHAnsi"/>
                <w:sz w:val="20"/>
                <w:lang w:val="ru-RU"/>
              </w:rPr>
              <w:t>государствен</w:t>
            </w:r>
            <w:r>
              <w:rPr>
                <w:rFonts w:ascii="Calibri Light" w:hAnsi="Calibri Light" w:cstheme="majorHAnsi"/>
                <w:sz w:val="20"/>
                <w:lang w:val="ru-RU"/>
              </w:rPr>
              <w:t>-</w:t>
            </w:r>
            <w:r w:rsidRPr="005E4A31">
              <w:rPr>
                <w:rFonts w:ascii="Calibri Light" w:hAnsi="Calibri Light" w:cstheme="majorHAnsi"/>
                <w:sz w:val="20"/>
                <w:lang w:val="ru-RU"/>
              </w:rPr>
              <w:t>н</w:t>
            </w:r>
            <w:r>
              <w:rPr>
                <w:rFonts w:ascii="Calibri Light" w:hAnsi="Calibri Light" w:cstheme="majorHAnsi"/>
                <w:sz w:val="20"/>
                <w:lang w:val="ru-RU"/>
              </w:rPr>
              <w:t xml:space="preserve">ый </w:t>
            </w:r>
            <w:r w:rsidRPr="005E4A31">
              <w:rPr>
                <w:rFonts w:ascii="Calibri Light" w:hAnsi="Calibri Light" w:cstheme="majorHAnsi"/>
                <w:sz w:val="20"/>
                <w:lang w:val="ru-RU"/>
              </w:rPr>
              <w:t>долг</w:t>
            </w:r>
            <w:r>
              <w:rPr>
                <w:rFonts w:ascii="Calibri Light" w:hAnsi="Calibri Light" w:cstheme="majorHAnsi"/>
                <w:sz w:val="20"/>
                <w:lang w:val="ru-RU"/>
              </w:rPr>
              <w:t xml:space="preserve"> не превысит </w:t>
            </w:r>
            <w:r w:rsidRPr="00E5340A">
              <w:rPr>
                <w:rFonts w:ascii="Calibri Light" w:hAnsi="Calibri Light" w:cstheme="majorHAnsi"/>
                <w:sz w:val="20"/>
                <w:lang w:val="ro-RO"/>
              </w:rPr>
              <w:t>34 535,2</w:t>
            </w:r>
            <w:r>
              <w:rPr>
                <w:rFonts w:ascii="Calibri Light" w:hAnsi="Calibri Light" w:cstheme="majorHAnsi"/>
                <w:sz w:val="20"/>
                <w:lang w:val="ru-RU"/>
              </w:rPr>
              <w:t xml:space="preserve"> миллионов леев, внешний </w:t>
            </w:r>
            <w:r w:rsidRPr="005E4A31">
              <w:rPr>
                <w:rFonts w:ascii="Calibri Light" w:hAnsi="Calibri Light" w:cstheme="majorHAnsi"/>
                <w:sz w:val="20"/>
                <w:lang w:val="ru-RU"/>
              </w:rPr>
              <w:t>госу</w:t>
            </w:r>
            <w:r>
              <w:rPr>
                <w:rFonts w:ascii="Calibri Light" w:hAnsi="Calibri Light" w:cstheme="majorHAnsi"/>
                <w:sz w:val="20"/>
                <w:lang w:val="ru-RU"/>
              </w:rPr>
              <w:t>-</w:t>
            </w:r>
            <w:r w:rsidRPr="005E4A31">
              <w:rPr>
                <w:rFonts w:ascii="Calibri Light" w:hAnsi="Calibri Light" w:cstheme="majorHAnsi"/>
                <w:sz w:val="20"/>
                <w:lang w:val="ru-RU"/>
              </w:rPr>
              <w:t>дарственн</w:t>
            </w:r>
            <w:r>
              <w:rPr>
                <w:rFonts w:ascii="Calibri Light" w:hAnsi="Calibri Light" w:cstheme="majorHAnsi"/>
                <w:sz w:val="20"/>
                <w:lang w:val="ru-RU"/>
              </w:rPr>
              <w:t xml:space="preserve">ый </w:t>
            </w:r>
            <w:r w:rsidRPr="005E4A31">
              <w:rPr>
                <w:rFonts w:ascii="Calibri Light" w:hAnsi="Calibri Light" w:cstheme="majorHAnsi"/>
                <w:sz w:val="20"/>
                <w:lang w:val="ru-RU"/>
              </w:rPr>
              <w:t>долг</w:t>
            </w:r>
            <w:r>
              <w:rPr>
                <w:rFonts w:ascii="Calibri Light" w:hAnsi="Calibri Light" w:cstheme="majorHAnsi"/>
                <w:sz w:val="20"/>
                <w:lang w:val="ru-RU"/>
              </w:rPr>
              <w:t xml:space="preserve"> </w:t>
            </w:r>
            <w:r w:rsidRPr="00E5340A">
              <w:rPr>
                <w:rFonts w:ascii="Calibri Light" w:hAnsi="Calibri Light" w:cstheme="majorHAnsi"/>
                <w:sz w:val="20"/>
                <w:lang w:val="ro-RO"/>
              </w:rPr>
              <w:t>– 66 534,6</w:t>
            </w:r>
            <w:r>
              <w:rPr>
                <w:rFonts w:ascii="Calibri Light" w:hAnsi="Calibri Light" w:cstheme="majorHAnsi"/>
                <w:sz w:val="20"/>
                <w:lang w:val="ru-RU"/>
              </w:rPr>
              <w:t xml:space="preserve"> мил-лионов леев (эквивалент </w:t>
            </w:r>
            <w:r w:rsidRPr="00E5340A">
              <w:rPr>
                <w:rFonts w:ascii="Calibri Light" w:hAnsi="Calibri Light" w:cstheme="majorHAnsi"/>
                <w:sz w:val="20"/>
                <w:lang w:val="ro-RO"/>
              </w:rPr>
              <w:t>3 478,0</w:t>
            </w:r>
            <w:r>
              <w:rPr>
                <w:rFonts w:ascii="Calibri Light" w:hAnsi="Calibri Light" w:cstheme="majorHAnsi"/>
                <w:sz w:val="20"/>
                <w:lang w:val="ru-RU"/>
              </w:rPr>
              <w:t xml:space="preserve"> миллионов долларов США) (</w:t>
            </w:r>
            <w:r w:rsidRPr="00592F66">
              <w:rPr>
                <w:rFonts w:ascii="Calibri Light" w:hAnsi="Calibri Light" w:cstheme="majorHAnsi"/>
                <w:i/>
                <w:sz w:val="20"/>
                <w:lang w:val="ru-RU"/>
              </w:rPr>
              <w:t>ст.</w:t>
            </w:r>
            <w:r w:rsidRPr="00E5340A">
              <w:rPr>
                <w:rFonts w:ascii="Calibri Light" w:hAnsi="Calibri Light" w:cstheme="majorHAnsi"/>
                <w:i/>
                <w:sz w:val="20"/>
                <w:lang w:val="ro-RO"/>
              </w:rPr>
              <w:t xml:space="preserve"> </w:t>
            </w:r>
            <w:r>
              <w:rPr>
                <w:rFonts w:ascii="Calibri Light" w:hAnsi="Calibri Light" w:cstheme="majorHAnsi"/>
                <w:i/>
                <w:sz w:val="20"/>
                <w:lang w:val="ro-RO"/>
              </w:rPr>
              <w:t>8</w:t>
            </w:r>
            <w:r>
              <w:rPr>
                <w:rFonts w:ascii="Calibri Light" w:hAnsi="Calibri Light" w:cstheme="majorHAnsi"/>
                <w:i/>
                <w:sz w:val="20"/>
                <w:lang w:val="ru-RU"/>
              </w:rPr>
              <w:t xml:space="preserve"> Закона о </w:t>
            </w:r>
            <w:r w:rsidRPr="00592F66">
              <w:rPr>
                <w:rFonts w:ascii="Calibri Light" w:hAnsi="Calibri Light" w:cstheme="majorHAnsi"/>
                <w:i/>
                <w:sz w:val="20"/>
                <w:lang w:val="ru-RU"/>
              </w:rPr>
              <w:t>государственн</w:t>
            </w:r>
            <w:r>
              <w:rPr>
                <w:rFonts w:ascii="Calibri Light" w:hAnsi="Calibri Light" w:cstheme="majorHAnsi"/>
                <w:i/>
                <w:sz w:val="20"/>
                <w:lang w:val="ru-RU"/>
              </w:rPr>
              <w:t>ом</w:t>
            </w:r>
            <w:r w:rsidRPr="00592F66">
              <w:rPr>
                <w:rFonts w:ascii="Calibri Light" w:hAnsi="Calibri Light" w:cstheme="majorHAnsi"/>
                <w:i/>
                <w:sz w:val="20"/>
                <w:lang w:val="ru-RU"/>
              </w:rPr>
              <w:t xml:space="preserve"> бюджет</w:t>
            </w:r>
            <w:r>
              <w:rPr>
                <w:rFonts w:ascii="Calibri Light" w:hAnsi="Calibri Light" w:cstheme="majorHAnsi"/>
                <w:i/>
                <w:sz w:val="20"/>
                <w:lang w:val="ru-RU"/>
              </w:rPr>
              <w:t xml:space="preserve">е на </w:t>
            </w:r>
            <w:r w:rsidRPr="00E5340A">
              <w:rPr>
                <w:rFonts w:ascii="Calibri Light" w:hAnsi="Calibri Light" w:cstheme="majorHAnsi"/>
                <w:i/>
                <w:sz w:val="20"/>
                <w:lang w:val="ro-RO"/>
              </w:rPr>
              <w:t>2022</w:t>
            </w:r>
            <w:r>
              <w:rPr>
                <w:rFonts w:ascii="Calibri Light" w:hAnsi="Calibri Light" w:cstheme="majorHAnsi"/>
                <w:i/>
                <w:sz w:val="20"/>
                <w:lang w:val="ru-RU"/>
              </w:rPr>
              <w:t xml:space="preserve"> год №</w:t>
            </w:r>
            <w:r w:rsidRPr="00E5340A">
              <w:rPr>
                <w:rFonts w:ascii="Calibri Light" w:hAnsi="Calibri Light" w:cstheme="majorHAnsi"/>
                <w:i/>
                <w:sz w:val="20"/>
                <w:lang w:val="ro-RO"/>
              </w:rPr>
              <w:t xml:space="preserve">205 </w:t>
            </w:r>
            <w:r>
              <w:rPr>
                <w:rFonts w:ascii="Calibri Light" w:hAnsi="Calibri Light" w:cstheme="majorHAnsi"/>
                <w:i/>
                <w:sz w:val="20"/>
                <w:lang w:val="ru-RU"/>
              </w:rPr>
              <w:t xml:space="preserve">от </w:t>
            </w:r>
            <w:r w:rsidRPr="00E5340A">
              <w:rPr>
                <w:rFonts w:ascii="Calibri Light" w:hAnsi="Calibri Light" w:cstheme="majorHAnsi"/>
                <w:i/>
                <w:sz w:val="20"/>
                <w:lang w:val="ro-RO"/>
              </w:rPr>
              <w:t>06.12.2021</w:t>
            </w:r>
            <w:r>
              <w:rPr>
                <w:rFonts w:ascii="Calibri Light" w:hAnsi="Calibri Light" w:cstheme="majorHAnsi"/>
                <w:i/>
                <w:sz w:val="20"/>
                <w:lang w:val="ru-RU"/>
              </w:rPr>
              <w:t xml:space="preserve"> (с последующими изменениями и дополнениями)).</w:t>
            </w:r>
          </w:p>
        </w:tc>
        <w:tc>
          <w:tcPr>
            <w:tcW w:w="3232" w:type="dxa"/>
            <w:gridSpan w:val="2"/>
          </w:tcPr>
          <w:p w:rsidR="002729BA" w:rsidRDefault="002729BA" w:rsidP="009C6583">
            <w:pPr>
              <w:tabs>
                <w:tab w:val="left" w:pos="2619"/>
              </w:tabs>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Рассмотрение путем сопоставления отчетных данных МФ в Отчете о ситуации в области долга публичного сектора, </w:t>
            </w:r>
            <w:r w:rsidRPr="005E4A31">
              <w:rPr>
                <w:rFonts w:ascii="Calibri Light" w:hAnsi="Calibri Light" w:cstheme="majorHAnsi"/>
                <w:sz w:val="20"/>
                <w:lang w:val="ru-RU"/>
              </w:rPr>
              <w:t>государственных гарантий и государственного рекредитования</w:t>
            </w:r>
            <w:r>
              <w:rPr>
                <w:rFonts w:ascii="Calibri Light" w:hAnsi="Calibri Light" w:cstheme="majorHAnsi"/>
                <w:sz w:val="20"/>
                <w:lang w:val="ru-RU"/>
              </w:rPr>
              <w:t xml:space="preserve"> в </w:t>
            </w:r>
            <w:r w:rsidRPr="00E5340A">
              <w:rPr>
                <w:rFonts w:ascii="Calibri Light" w:hAnsi="Calibri Light" w:cstheme="majorHAnsi"/>
                <w:sz w:val="20"/>
                <w:lang w:val="ro-RO"/>
              </w:rPr>
              <w:t>2022</w:t>
            </w:r>
            <w:r>
              <w:rPr>
                <w:rFonts w:ascii="Calibri Light" w:hAnsi="Calibri Light" w:cstheme="majorHAnsi"/>
                <w:sz w:val="20"/>
                <w:lang w:val="ru-RU"/>
              </w:rPr>
              <w:t xml:space="preserve"> году с плафонами, установленными Годовым законом о бюджете</w:t>
            </w:r>
            <w:r w:rsidRPr="00E5340A">
              <w:rPr>
                <w:rFonts w:ascii="Calibri Light" w:hAnsi="Calibri Light" w:cstheme="majorHAnsi"/>
                <w:sz w:val="20"/>
                <w:lang w:val="ro-RO"/>
              </w:rPr>
              <w:t>,</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 xml:space="preserve">Параграф </w:t>
            </w:r>
            <w:r w:rsidRPr="00E5340A">
              <w:rPr>
                <w:rFonts w:ascii="Calibri Light" w:hAnsi="Calibri Light" w:cstheme="majorHAnsi"/>
                <w:b/>
                <w:sz w:val="20"/>
                <w:lang w:val="ro-RO"/>
              </w:rPr>
              <w:t>4.1.2</w:t>
            </w:r>
          </w:p>
          <w:p w:rsidR="002729BA" w:rsidRPr="00401C25" w:rsidRDefault="002729BA" w:rsidP="009C6583">
            <w:pPr>
              <w:numPr>
                <w:ilvl w:val="0"/>
                <w:numId w:val="39"/>
              </w:numPr>
              <w:tabs>
                <w:tab w:val="left" w:pos="242"/>
              </w:tabs>
              <w:spacing w:after="0" w:line="276" w:lineRule="auto"/>
              <w:ind w:left="0" w:firstLine="0"/>
              <w:contextualSpacing/>
              <w:jc w:val="both"/>
              <w:rPr>
                <w:rFonts w:ascii="Calibri Light" w:hAnsi="Calibri Light" w:cstheme="majorHAnsi"/>
                <w:sz w:val="20"/>
                <w:lang w:val="ro-RO"/>
              </w:rPr>
            </w:pPr>
            <w:r>
              <w:rPr>
                <w:rFonts w:ascii="Calibri Light" w:hAnsi="Calibri Light" w:cstheme="majorHAnsi"/>
                <w:sz w:val="20"/>
                <w:lang w:val="ru-RU"/>
              </w:rPr>
              <w:t>Риск прове-дения торгов без учета календарей, утвержденных и согласован-ных с НБМ.</w:t>
            </w:r>
          </w:p>
          <w:p w:rsidR="002729BA" w:rsidRPr="00E5340A" w:rsidRDefault="002729BA" w:rsidP="009C6583">
            <w:pPr>
              <w:numPr>
                <w:ilvl w:val="0"/>
                <w:numId w:val="39"/>
              </w:numPr>
              <w:tabs>
                <w:tab w:val="left" w:pos="242"/>
              </w:tabs>
              <w:spacing w:after="0" w:line="276" w:lineRule="auto"/>
              <w:ind w:left="0" w:right="-79" w:firstLine="0"/>
              <w:contextualSpacing/>
              <w:jc w:val="both"/>
              <w:rPr>
                <w:rFonts w:ascii="Calibri Light" w:hAnsi="Calibri Light" w:cstheme="majorHAnsi"/>
                <w:sz w:val="20"/>
                <w:lang w:val="ro-RO"/>
              </w:rPr>
            </w:pPr>
            <w:r>
              <w:rPr>
                <w:rFonts w:ascii="Calibri Light" w:hAnsi="Calibri Light" w:cstheme="majorHAnsi"/>
                <w:sz w:val="20"/>
                <w:lang w:val="ru-RU"/>
              </w:rPr>
              <w:t>Неактуализа-ция календарей, связанных с аукционами по продаже ГЦБ.</w:t>
            </w:r>
          </w:p>
          <w:p w:rsidR="002729BA" w:rsidRPr="00692EB6" w:rsidRDefault="002729BA" w:rsidP="009C6583">
            <w:pPr>
              <w:numPr>
                <w:ilvl w:val="0"/>
                <w:numId w:val="39"/>
              </w:numPr>
              <w:tabs>
                <w:tab w:val="left" w:pos="242"/>
              </w:tabs>
              <w:spacing w:after="0" w:line="276" w:lineRule="auto"/>
              <w:ind w:left="0" w:right="-79" w:firstLine="0"/>
              <w:contextualSpacing/>
              <w:jc w:val="both"/>
              <w:rPr>
                <w:rFonts w:ascii="Calibri Light" w:hAnsi="Calibri Light" w:cstheme="majorHAnsi"/>
                <w:sz w:val="20"/>
                <w:lang w:val="ro-RO"/>
              </w:rPr>
            </w:pPr>
            <w:r>
              <w:rPr>
                <w:rFonts w:ascii="Calibri Light" w:hAnsi="Calibri Light" w:cstheme="majorHAnsi"/>
                <w:sz w:val="20"/>
                <w:lang w:val="ru-RU"/>
              </w:rPr>
              <w:t xml:space="preserve">Непублика-ция объявле-ний, а также результатов аукционов по продаже/покуп-ке ГЦБ на официальной странице НБМ и МФ. </w:t>
            </w:r>
          </w:p>
        </w:tc>
        <w:tc>
          <w:tcPr>
            <w:tcW w:w="3118" w:type="dxa"/>
          </w:tcPr>
          <w:p w:rsidR="002729BA" w:rsidRPr="00BE0219" w:rsidRDefault="002729BA" w:rsidP="009C6583">
            <w:pPr>
              <w:spacing w:before="240" w:line="276" w:lineRule="auto"/>
              <w:contextualSpacing/>
              <w:jc w:val="both"/>
              <w:rPr>
                <w:rFonts w:ascii="Calibri Light" w:hAnsi="Calibri Light" w:cstheme="majorHAnsi"/>
                <w:i/>
                <w:sz w:val="20"/>
                <w:lang w:val="ru-RU"/>
              </w:rPr>
            </w:pPr>
            <w:r>
              <w:rPr>
                <w:rFonts w:ascii="Calibri Light" w:hAnsi="Calibri Light" w:cstheme="majorHAnsi"/>
                <w:sz w:val="20"/>
                <w:lang w:val="ru-RU"/>
              </w:rPr>
              <w:t>Характеристики ГЦБ, порядок размещения, оплаты процентов и их выкупа, а также элементы выявления эмиссий, установлен-ные МФ путем сообщения о размещении ГЦБ в соответствии с положениями нормативной базы и Инструкциями о размещении, переводе и выкупе государств-енных облигаций с фикси-рованной/плавающей ставкой, утвержденными Приказом министра финансов №29/2019 (</w:t>
            </w:r>
            <w:r w:rsidRPr="00BE0219">
              <w:rPr>
                <w:rFonts w:ascii="Calibri Light" w:hAnsi="Calibri Light" w:cstheme="majorHAnsi"/>
                <w:i/>
                <w:sz w:val="20"/>
                <w:lang w:val="ru-RU"/>
              </w:rPr>
              <w:t>ст.9 Постановления НБМ №170 от 19.07.2018 „</w:t>
            </w:r>
            <w:r>
              <w:rPr>
                <w:rFonts w:ascii="Calibri Light" w:hAnsi="Calibri Light" w:cstheme="majorHAnsi"/>
                <w:i/>
                <w:sz w:val="20"/>
                <w:lang w:val="ru-RU"/>
              </w:rPr>
              <w:t xml:space="preserve">об утверждении Положения о </w:t>
            </w:r>
            <w:r w:rsidRPr="00BE0219">
              <w:rPr>
                <w:rFonts w:ascii="Calibri Light" w:hAnsi="Calibri Light" w:cstheme="majorHAnsi"/>
                <w:i/>
                <w:sz w:val="20"/>
                <w:lang w:val="ru-RU"/>
              </w:rPr>
              <w:t xml:space="preserve">размещении, </w:t>
            </w:r>
            <w:r>
              <w:rPr>
                <w:rFonts w:ascii="Calibri Light" w:hAnsi="Calibri Light" w:cstheme="majorHAnsi"/>
                <w:i/>
                <w:sz w:val="20"/>
                <w:lang w:val="ru-RU"/>
              </w:rPr>
              <w:t>продаж</w:t>
            </w:r>
            <w:r w:rsidRPr="00BE0219">
              <w:rPr>
                <w:rFonts w:ascii="Calibri Light" w:hAnsi="Calibri Light" w:cstheme="majorHAnsi"/>
                <w:i/>
                <w:sz w:val="20"/>
                <w:lang w:val="ru-RU"/>
              </w:rPr>
              <w:t>е и выкупе государствен-ных ценных бумаг в форме записи на счет.)</w:t>
            </w:r>
          </w:p>
          <w:p w:rsidR="002729BA" w:rsidRPr="002A148B" w:rsidRDefault="002729BA" w:rsidP="009C6583">
            <w:pPr>
              <w:spacing w:before="240" w:line="276" w:lineRule="auto"/>
              <w:contextualSpacing/>
              <w:jc w:val="both"/>
              <w:rPr>
                <w:rFonts w:ascii="Calibri Light" w:hAnsi="Calibri Light" w:cstheme="majorHAnsi"/>
                <w:sz w:val="16"/>
                <w:szCs w:val="16"/>
                <w:lang w:val="ru-RU"/>
              </w:rPr>
            </w:pPr>
          </w:p>
          <w:p w:rsidR="002729BA" w:rsidRPr="00BE0219" w:rsidRDefault="002729BA" w:rsidP="009C6583">
            <w:pPr>
              <w:spacing w:before="240" w:line="276" w:lineRule="auto"/>
              <w:contextualSpacing/>
              <w:jc w:val="both"/>
              <w:rPr>
                <w:rFonts w:ascii="Calibri Light" w:hAnsi="Calibri Light" w:cstheme="majorHAnsi"/>
                <w:i/>
                <w:sz w:val="20"/>
                <w:lang w:val="ru-RU"/>
              </w:rPr>
            </w:pPr>
            <w:r>
              <w:rPr>
                <w:rFonts w:ascii="Calibri Light" w:hAnsi="Calibri Light" w:cstheme="majorHAnsi"/>
                <w:sz w:val="20"/>
                <w:lang w:val="ru-RU"/>
              </w:rPr>
              <w:t>Размещение ГЦБ на первичном рынке осуществляется НБМ в качестве агента государства посредством аукционов (</w:t>
            </w:r>
            <w:r w:rsidRPr="00BE0219">
              <w:rPr>
                <w:rFonts w:ascii="Calibri Light" w:hAnsi="Calibri Light" w:cstheme="majorHAnsi"/>
                <w:i/>
                <w:sz w:val="20"/>
                <w:lang w:val="ru-RU"/>
              </w:rPr>
              <w:t>ст.12</w:t>
            </w:r>
            <w:r>
              <w:rPr>
                <w:rFonts w:ascii="Calibri Light" w:hAnsi="Calibri Light" w:cstheme="majorHAnsi"/>
                <w:i/>
                <w:sz w:val="20"/>
                <w:lang w:val="ru-RU"/>
              </w:rPr>
              <w:t xml:space="preserve"> из Постановления НБМ №170 от </w:t>
            </w:r>
            <w:r w:rsidRPr="00BE0219">
              <w:rPr>
                <w:rFonts w:ascii="Calibri Light" w:hAnsi="Calibri Light" w:cstheme="majorHAnsi"/>
                <w:i/>
                <w:sz w:val="20"/>
                <w:lang w:val="ru-RU"/>
              </w:rPr>
              <w:t>19.07.2018 „</w:t>
            </w:r>
            <w:r>
              <w:rPr>
                <w:rFonts w:ascii="Calibri Light" w:hAnsi="Calibri Light" w:cstheme="majorHAnsi"/>
                <w:i/>
                <w:sz w:val="20"/>
                <w:lang w:val="ru-RU"/>
              </w:rPr>
              <w:t xml:space="preserve">об утверждении Положения о </w:t>
            </w:r>
            <w:r w:rsidRPr="00BE0219">
              <w:rPr>
                <w:rFonts w:ascii="Calibri Light" w:hAnsi="Calibri Light" w:cstheme="majorHAnsi"/>
                <w:i/>
                <w:sz w:val="20"/>
                <w:lang w:val="ru-RU"/>
              </w:rPr>
              <w:t xml:space="preserve">размещении, </w:t>
            </w:r>
            <w:r>
              <w:rPr>
                <w:rFonts w:ascii="Calibri Light" w:hAnsi="Calibri Light" w:cstheme="majorHAnsi"/>
                <w:i/>
                <w:sz w:val="20"/>
                <w:lang w:val="ru-RU"/>
              </w:rPr>
              <w:t>продаж</w:t>
            </w:r>
            <w:r w:rsidRPr="00BE0219">
              <w:rPr>
                <w:rFonts w:ascii="Calibri Light" w:hAnsi="Calibri Light" w:cstheme="majorHAnsi"/>
                <w:i/>
                <w:sz w:val="20"/>
                <w:lang w:val="ru-RU"/>
              </w:rPr>
              <w:t>е и выкупе государствен-ных ценных бумаг в форме записи на счет)</w:t>
            </w:r>
            <w:r>
              <w:rPr>
                <w:rFonts w:ascii="Calibri Light" w:hAnsi="Calibri Light" w:cstheme="majorHAnsi"/>
                <w:i/>
                <w:sz w:val="20"/>
                <w:lang w:val="ru-RU"/>
              </w:rPr>
              <w:t>.</w:t>
            </w:r>
          </w:p>
          <w:p w:rsidR="002729BA" w:rsidRPr="00282E43" w:rsidRDefault="002729BA" w:rsidP="009C6583">
            <w:pPr>
              <w:spacing w:before="240" w:line="276" w:lineRule="auto"/>
              <w:contextualSpacing/>
              <w:jc w:val="both"/>
              <w:rPr>
                <w:rFonts w:ascii="Calibri Light" w:hAnsi="Calibri Light" w:cstheme="majorHAnsi"/>
                <w:i/>
                <w:sz w:val="16"/>
                <w:szCs w:val="16"/>
                <w:lang w:val="ru-RU"/>
              </w:rPr>
            </w:pPr>
          </w:p>
          <w:p w:rsidR="002729BA" w:rsidRPr="00BE0219" w:rsidRDefault="002729BA" w:rsidP="009C6583">
            <w:pPr>
              <w:spacing w:before="240" w:line="276" w:lineRule="auto"/>
              <w:contextualSpacing/>
              <w:jc w:val="both"/>
              <w:rPr>
                <w:rFonts w:ascii="Calibri Light" w:hAnsi="Calibri Light" w:cstheme="majorHAnsi"/>
                <w:i/>
                <w:sz w:val="20"/>
                <w:lang w:val="ru-RU"/>
              </w:rPr>
            </w:pPr>
            <w:r>
              <w:rPr>
                <w:rFonts w:ascii="Calibri Light" w:hAnsi="Calibri Light" w:cstheme="majorHAnsi"/>
                <w:sz w:val="20"/>
                <w:lang w:val="ru-RU"/>
              </w:rPr>
              <w:t xml:space="preserve">Аукционы по продаже ГЦБ проводятся в соответствии с ориентировочным календарем, ежеквартально утверждаемым МФ. В зависимости от эволюции и ситуации на рынке ГЦБ, МФ резервирует право, чтобы календарь проведения аукционов по продаже ГЦБ утверждался по полугодиям или ежемесячно. Календари аукционов согласовы-ваются с НБМ </w:t>
            </w:r>
            <w:r w:rsidRPr="009A054B">
              <w:rPr>
                <w:rFonts w:ascii="Calibri Light" w:hAnsi="Calibri Light" w:cstheme="majorHAnsi"/>
                <w:i/>
                <w:sz w:val="20"/>
                <w:lang w:val="ru-RU"/>
              </w:rPr>
              <w:t>(ст.13</w:t>
            </w:r>
            <w:r>
              <w:rPr>
                <w:rFonts w:ascii="Calibri Light" w:hAnsi="Calibri Light" w:cstheme="majorHAnsi"/>
                <w:sz w:val="20"/>
                <w:lang w:val="ru-RU"/>
              </w:rPr>
              <w:t xml:space="preserve"> </w:t>
            </w:r>
            <w:r>
              <w:rPr>
                <w:rFonts w:ascii="Calibri Light" w:hAnsi="Calibri Light" w:cstheme="majorHAnsi"/>
                <w:i/>
                <w:sz w:val="20"/>
                <w:lang w:val="ru-RU"/>
              </w:rPr>
              <w:t xml:space="preserve">из Постановления НБМ №170 от </w:t>
            </w:r>
            <w:r w:rsidRPr="00BE0219">
              <w:rPr>
                <w:rFonts w:ascii="Calibri Light" w:hAnsi="Calibri Light" w:cstheme="majorHAnsi"/>
                <w:i/>
                <w:sz w:val="20"/>
                <w:lang w:val="ru-RU"/>
              </w:rPr>
              <w:t>19.07.2018 „</w:t>
            </w:r>
            <w:r>
              <w:rPr>
                <w:rFonts w:ascii="Calibri Light" w:hAnsi="Calibri Light" w:cstheme="majorHAnsi"/>
                <w:i/>
                <w:sz w:val="20"/>
                <w:lang w:val="ru-RU"/>
              </w:rPr>
              <w:t xml:space="preserve">об утверждении Положения о </w:t>
            </w:r>
            <w:r w:rsidRPr="00BE0219">
              <w:rPr>
                <w:rFonts w:ascii="Calibri Light" w:hAnsi="Calibri Light" w:cstheme="majorHAnsi"/>
                <w:i/>
                <w:sz w:val="20"/>
                <w:lang w:val="ru-RU"/>
              </w:rPr>
              <w:t xml:space="preserve">размещении, </w:t>
            </w:r>
            <w:r>
              <w:rPr>
                <w:rFonts w:ascii="Calibri Light" w:hAnsi="Calibri Light" w:cstheme="majorHAnsi"/>
                <w:i/>
                <w:sz w:val="20"/>
                <w:lang w:val="ru-RU"/>
              </w:rPr>
              <w:t>продаж</w:t>
            </w:r>
            <w:r w:rsidRPr="00BE0219">
              <w:rPr>
                <w:rFonts w:ascii="Calibri Light" w:hAnsi="Calibri Light" w:cstheme="majorHAnsi"/>
                <w:i/>
                <w:sz w:val="20"/>
                <w:lang w:val="ru-RU"/>
              </w:rPr>
              <w:t>е и выкупе государствен-ных ценных бумаг в форме записи на счет.)</w:t>
            </w:r>
          </w:p>
          <w:p w:rsidR="002729BA" w:rsidRPr="009A054B" w:rsidRDefault="002729BA" w:rsidP="009C6583">
            <w:pPr>
              <w:spacing w:before="240" w:line="276" w:lineRule="auto"/>
              <w:contextualSpacing/>
              <w:jc w:val="both"/>
              <w:rPr>
                <w:rFonts w:ascii="Calibri Light" w:hAnsi="Calibri Light" w:cstheme="majorHAnsi"/>
                <w:sz w:val="16"/>
                <w:szCs w:val="16"/>
                <w:lang w:val="ru-RU"/>
              </w:rPr>
            </w:pPr>
          </w:p>
          <w:p w:rsidR="002729BA" w:rsidRDefault="002729BA" w:rsidP="009C6583">
            <w:pPr>
              <w:spacing w:before="240" w:line="276" w:lineRule="auto"/>
              <w:contextualSpacing/>
              <w:jc w:val="both"/>
              <w:rPr>
                <w:rFonts w:ascii="Calibri Light" w:hAnsi="Calibri Light" w:cstheme="majorHAnsi"/>
                <w:i/>
                <w:sz w:val="20"/>
                <w:lang w:val="ru-RU"/>
              </w:rPr>
            </w:pPr>
            <w:r>
              <w:rPr>
                <w:rFonts w:ascii="Calibri Light" w:hAnsi="Calibri Light" w:cstheme="majorHAnsi"/>
                <w:sz w:val="20"/>
                <w:lang w:val="ru-RU"/>
              </w:rPr>
              <w:t xml:space="preserve">НБМ и МФ публикуют сообщения об аукционах ГЦБ на их официальных </w:t>
            </w:r>
            <w:r w:rsidRPr="00E5340A">
              <w:rPr>
                <w:rFonts w:ascii="Calibri Light" w:hAnsi="Calibri Light" w:cstheme="majorHAnsi"/>
                <w:sz w:val="20"/>
              </w:rPr>
              <w:t>web</w:t>
            </w:r>
            <w:r>
              <w:rPr>
                <w:rFonts w:ascii="Calibri Light" w:hAnsi="Calibri Light" w:cstheme="majorHAnsi"/>
                <w:sz w:val="20"/>
                <w:lang w:val="ru-RU"/>
              </w:rPr>
              <w:t xml:space="preserve"> страницах (</w:t>
            </w:r>
            <w:r w:rsidRPr="009A054B">
              <w:rPr>
                <w:rFonts w:ascii="Calibri Light" w:hAnsi="Calibri Light" w:cstheme="majorHAnsi"/>
                <w:i/>
                <w:sz w:val="20"/>
                <w:lang w:val="ru-RU"/>
              </w:rPr>
              <w:t>ст.54 из</w:t>
            </w:r>
            <w:r>
              <w:rPr>
                <w:rFonts w:ascii="Calibri Light" w:hAnsi="Calibri Light" w:cstheme="majorHAnsi"/>
                <w:sz w:val="20"/>
                <w:lang w:val="ru-RU"/>
              </w:rPr>
              <w:t xml:space="preserve"> </w:t>
            </w:r>
            <w:r>
              <w:rPr>
                <w:rFonts w:ascii="Calibri Light" w:hAnsi="Calibri Light" w:cstheme="majorHAnsi"/>
                <w:i/>
                <w:sz w:val="20"/>
                <w:lang w:val="ru-RU"/>
              </w:rPr>
              <w:t xml:space="preserve">Постановления НБМ №170 от </w:t>
            </w:r>
            <w:r w:rsidRPr="00BE0219">
              <w:rPr>
                <w:rFonts w:ascii="Calibri Light" w:hAnsi="Calibri Light" w:cstheme="majorHAnsi"/>
                <w:i/>
                <w:sz w:val="20"/>
                <w:lang w:val="ru-RU"/>
              </w:rPr>
              <w:t>19.07.2018 „</w:t>
            </w:r>
            <w:r>
              <w:rPr>
                <w:rFonts w:ascii="Calibri Light" w:hAnsi="Calibri Light" w:cstheme="majorHAnsi"/>
                <w:i/>
                <w:sz w:val="20"/>
                <w:lang w:val="ru-RU"/>
              </w:rPr>
              <w:t xml:space="preserve">об утверждении Положения о </w:t>
            </w:r>
            <w:r w:rsidRPr="00BE0219">
              <w:rPr>
                <w:rFonts w:ascii="Calibri Light" w:hAnsi="Calibri Light" w:cstheme="majorHAnsi"/>
                <w:i/>
                <w:sz w:val="20"/>
                <w:lang w:val="ru-RU"/>
              </w:rPr>
              <w:t xml:space="preserve">размещении, </w:t>
            </w:r>
            <w:r>
              <w:rPr>
                <w:rFonts w:ascii="Calibri Light" w:hAnsi="Calibri Light" w:cstheme="majorHAnsi"/>
                <w:i/>
                <w:sz w:val="20"/>
                <w:lang w:val="ru-RU"/>
              </w:rPr>
              <w:t>продаж</w:t>
            </w:r>
            <w:r w:rsidRPr="00BE0219">
              <w:rPr>
                <w:rFonts w:ascii="Calibri Light" w:hAnsi="Calibri Light" w:cstheme="majorHAnsi"/>
                <w:i/>
                <w:sz w:val="20"/>
                <w:lang w:val="ru-RU"/>
              </w:rPr>
              <w:t>е и выкупе государственных ценных бумаг в форме записи на счет.)</w:t>
            </w:r>
          </w:p>
          <w:p w:rsidR="002729BA" w:rsidRPr="00B655D0" w:rsidRDefault="002729BA" w:rsidP="009C6583">
            <w:pPr>
              <w:spacing w:before="240" w:line="276" w:lineRule="auto"/>
              <w:contextualSpacing/>
              <w:jc w:val="both"/>
              <w:rPr>
                <w:rFonts w:ascii="Calibri Light" w:hAnsi="Calibri Light" w:cstheme="majorHAnsi"/>
                <w:i/>
                <w:sz w:val="16"/>
                <w:szCs w:val="16"/>
                <w:lang w:val="ru-RU"/>
              </w:rPr>
            </w:pP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Рассмотрение сообщений, результатов о проведенных аукционах путем сопоставления с утвержденными календарями и согласованными с НБМ.</w:t>
            </w:r>
          </w:p>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Проверка размещения сообщений  и результатов о продаже/покупке ГЦБ на официальных страницах НБМ и МФ.</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B655D0">
              <w:rPr>
                <w:rFonts w:ascii="Calibri Light" w:hAnsi="Calibri Light" w:cstheme="majorHAnsi"/>
                <w:b/>
                <w:sz w:val="20"/>
                <w:lang w:val="ru-RU"/>
              </w:rPr>
              <w:t xml:space="preserve"> </w:t>
            </w:r>
            <w:r w:rsidRPr="00E5340A">
              <w:rPr>
                <w:rFonts w:ascii="Calibri Light" w:hAnsi="Calibri Light" w:cstheme="majorHAnsi"/>
                <w:b/>
                <w:sz w:val="20"/>
                <w:lang w:val="ro-RO"/>
              </w:rPr>
              <w:t>4.1.2</w:t>
            </w:r>
          </w:p>
          <w:p w:rsidR="002729BA" w:rsidRPr="002A148B" w:rsidRDefault="002729BA" w:rsidP="009C6583">
            <w:pPr>
              <w:spacing w:line="276" w:lineRule="auto"/>
              <w:ind w:right="-79"/>
              <w:jc w:val="both"/>
              <w:rPr>
                <w:rFonts w:ascii="Calibri Light" w:hAnsi="Calibri Light" w:cstheme="majorHAnsi"/>
                <w:sz w:val="20"/>
                <w:lang w:val="ru-RU"/>
              </w:rPr>
            </w:pPr>
            <w:r w:rsidRPr="002A148B">
              <w:rPr>
                <w:rFonts w:ascii="Calibri Light" w:hAnsi="Calibri Light" w:cstheme="majorHAnsi"/>
                <w:sz w:val="20"/>
                <w:lang w:val="ro-RO"/>
              </w:rPr>
              <w:t xml:space="preserve">Риск невнедрения платформы по прямой продаже ГЦБ </w:t>
            </w:r>
            <w:r>
              <w:rPr>
                <w:rFonts w:ascii="Calibri Light" w:hAnsi="Calibri Light" w:cstheme="majorHAnsi"/>
                <w:sz w:val="20"/>
                <w:lang w:val="ru-RU"/>
              </w:rPr>
              <w:t xml:space="preserve">физическим лицам </w:t>
            </w:r>
          </w:p>
          <w:p w:rsidR="002729BA" w:rsidRPr="002A148B" w:rsidRDefault="002729BA" w:rsidP="009C6583">
            <w:pPr>
              <w:spacing w:line="276" w:lineRule="auto"/>
              <w:ind w:right="-79"/>
              <w:jc w:val="both"/>
              <w:rPr>
                <w:rFonts w:ascii="Calibri Light" w:hAnsi="Calibri Light" w:cstheme="majorHAnsi"/>
                <w:b/>
                <w:sz w:val="20"/>
                <w:lang w:val="ro-RO"/>
              </w:rPr>
            </w:pPr>
          </w:p>
        </w:tc>
        <w:tc>
          <w:tcPr>
            <w:tcW w:w="3118" w:type="dxa"/>
          </w:tcPr>
          <w:p w:rsidR="002729BA"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 xml:space="preserve">Государственные ценные бумаги выпускаются: </w:t>
            </w:r>
          </w:p>
          <w:p w:rsidR="002729BA"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rPr>
              <w:t>a</w:t>
            </w:r>
            <w:r w:rsidRPr="002A148B">
              <w:rPr>
                <w:rFonts w:ascii="Calibri Light" w:hAnsi="Calibri Light" w:cstheme="majorHAnsi"/>
                <w:sz w:val="20"/>
                <w:lang w:val="ru-RU"/>
              </w:rPr>
              <w:t xml:space="preserve">) </w:t>
            </w:r>
            <w:r>
              <w:rPr>
                <w:rFonts w:ascii="Calibri Light" w:hAnsi="Calibri Light" w:cstheme="majorHAnsi"/>
                <w:sz w:val="20"/>
                <w:lang w:val="ru-RU"/>
              </w:rPr>
              <w:t>в форме записи на счет, как ценные бумаги, для которых выпуск, учет, подтверждение права собственности и оплата основной суммы и процентов (купонов) осуществляются посредством счетов и регистров Единого центрального депозита-рия ценных бумаг;</w:t>
            </w:r>
          </w:p>
          <w:p w:rsidR="002729BA"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rPr>
              <w:t>b</w:t>
            </w:r>
            <w:r w:rsidRPr="008C12B5">
              <w:rPr>
                <w:rFonts w:ascii="Calibri Light" w:hAnsi="Calibri Light" w:cstheme="majorHAnsi"/>
                <w:sz w:val="20"/>
                <w:lang w:val="ru-RU"/>
              </w:rPr>
              <w:t>)</w:t>
            </w:r>
            <w:r>
              <w:rPr>
                <w:rFonts w:ascii="Calibri Light" w:hAnsi="Calibri Light" w:cstheme="majorHAnsi"/>
                <w:sz w:val="20"/>
                <w:lang w:val="ru-RU"/>
              </w:rPr>
              <w:t xml:space="preserve"> в форме записи на счет путем прямого размещения физическим лицам, для которых учет, подтверждение права собствен-ности и оплата основной суммы и процентов (купонов) осуществ-ляются МФ посредством Программы прямой продажи государственных ценных бумаг физическим лицам в Республике Молдова.</w:t>
            </w:r>
          </w:p>
          <w:p w:rsidR="002729BA" w:rsidRPr="008C12B5" w:rsidRDefault="002729BA" w:rsidP="009C6583">
            <w:pPr>
              <w:spacing w:line="276" w:lineRule="auto"/>
              <w:contextualSpacing/>
              <w:jc w:val="both"/>
              <w:rPr>
                <w:rFonts w:ascii="Calibri Light" w:hAnsi="Calibri Light" w:cstheme="majorHAnsi"/>
                <w:sz w:val="20"/>
                <w:lang w:val="ru-RU"/>
              </w:rPr>
            </w:pPr>
            <w:r w:rsidRPr="008C12B5">
              <w:rPr>
                <w:rFonts w:ascii="Calibri Light" w:hAnsi="Calibri Light" w:cstheme="majorHAnsi"/>
                <w:i/>
                <w:sz w:val="20"/>
                <w:lang w:val="ru-RU"/>
              </w:rPr>
              <w:t>(</w:t>
            </w:r>
            <w:r>
              <w:rPr>
                <w:rFonts w:ascii="Calibri Light" w:hAnsi="Calibri Light" w:cstheme="majorHAnsi"/>
                <w:i/>
                <w:sz w:val="20"/>
                <w:lang w:val="ru-RU"/>
              </w:rPr>
              <w:t>Ст</w:t>
            </w:r>
            <w:r w:rsidRPr="008C12B5">
              <w:rPr>
                <w:rFonts w:ascii="Calibri Light" w:hAnsi="Calibri Light" w:cstheme="majorHAnsi"/>
                <w:i/>
                <w:sz w:val="20"/>
                <w:lang w:val="ru-RU"/>
              </w:rPr>
              <w:t xml:space="preserve">.16 </w:t>
            </w:r>
            <w:r>
              <w:rPr>
                <w:rFonts w:ascii="Calibri Light" w:hAnsi="Calibri Light" w:cstheme="majorHAnsi"/>
                <w:i/>
                <w:sz w:val="20"/>
                <w:lang w:val="ru-RU"/>
              </w:rPr>
              <w:t>Закона</w:t>
            </w:r>
            <w:r w:rsidRPr="008C12B5">
              <w:rPr>
                <w:rFonts w:ascii="Calibri Light" w:hAnsi="Calibri Light" w:cstheme="majorHAnsi"/>
                <w:i/>
                <w:sz w:val="20"/>
                <w:lang w:val="ru-RU"/>
              </w:rPr>
              <w:t xml:space="preserve"> о долге публичного сектора, государст</w:t>
            </w:r>
            <w:r>
              <w:rPr>
                <w:rFonts w:ascii="Calibri Light" w:hAnsi="Calibri Light" w:cstheme="majorHAnsi"/>
                <w:i/>
                <w:sz w:val="20"/>
                <w:lang w:val="ru-RU"/>
              </w:rPr>
              <w:t>-</w:t>
            </w:r>
            <w:r w:rsidRPr="008C12B5">
              <w:rPr>
                <w:rFonts w:ascii="Calibri Light" w:hAnsi="Calibri Light" w:cstheme="majorHAnsi"/>
                <w:i/>
                <w:sz w:val="20"/>
                <w:lang w:val="ru-RU"/>
              </w:rPr>
              <w:t>венных гарантиях и государ</w:t>
            </w:r>
            <w:r>
              <w:rPr>
                <w:rFonts w:ascii="Calibri Light" w:hAnsi="Calibri Light" w:cstheme="majorHAnsi"/>
                <w:i/>
                <w:sz w:val="20"/>
                <w:lang w:val="ru-RU"/>
              </w:rPr>
              <w:t>-</w:t>
            </w:r>
            <w:r w:rsidRPr="008C12B5">
              <w:rPr>
                <w:rFonts w:ascii="Calibri Light" w:hAnsi="Calibri Light" w:cstheme="majorHAnsi"/>
                <w:i/>
                <w:sz w:val="20"/>
                <w:lang w:val="ru-RU"/>
              </w:rPr>
              <w:t>ственном рекредитовании №419-</w:t>
            </w:r>
            <w:r w:rsidRPr="00E5340A">
              <w:rPr>
                <w:rFonts w:ascii="Calibri Light" w:hAnsi="Calibri Light" w:cstheme="majorHAnsi"/>
                <w:i/>
                <w:sz w:val="20"/>
              </w:rPr>
              <w:t>XVI</w:t>
            </w:r>
            <w:r w:rsidRPr="008C12B5">
              <w:rPr>
                <w:rFonts w:ascii="Calibri Light" w:hAnsi="Calibri Light" w:cstheme="majorHAnsi"/>
                <w:i/>
                <w:sz w:val="20"/>
                <w:lang w:val="ru-RU"/>
              </w:rPr>
              <w:t xml:space="preserve"> </w:t>
            </w:r>
            <w:r>
              <w:rPr>
                <w:rFonts w:ascii="Calibri Light" w:hAnsi="Calibri Light" w:cstheme="majorHAnsi"/>
                <w:i/>
                <w:sz w:val="20"/>
                <w:lang w:val="ru-RU"/>
              </w:rPr>
              <w:t>от</w:t>
            </w:r>
            <w:r w:rsidRPr="008C12B5">
              <w:rPr>
                <w:rFonts w:ascii="Calibri Light" w:hAnsi="Calibri Light" w:cstheme="majorHAnsi"/>
                <w:i/>
                <w:sz w:val="20"/>
                <w:lang w:val="ru-RU"/>
              </w:rPr>
              <w:t xml:space="preserve"> </w:t>
            </w:r>
            <w:r>
              <w:rPr>
                <w:rFonts w:ascii="Calibri Light" w:hAnsi="Calibri Light" w:cstheme="majorHAnsi"/>
                <w:i/>
                <w:sz w:val="20"/>
                <w:lang w:val="ru-RU"/>
              </w:rPr>
              <w:t>22.12.2006</w:t>
            </w:r>
            <w:r w:rsidRPr="008C12B5">
              <w:rPr>
                <w:rFonts w:ascii="Calibri Light" w:hAnsi="Calibri Light" w:cstheme="majorHAnsi"/>
                <w:i/>
                <w:sz w:val="20"/>
                <w:lang w:val="ru-RU"/>
              </w:rPr>
              <w:t>)</w:t>
            </w:r>
            <w:r>
              <w:rPr>
                <w:rFonts w:ascii="Calibri Light" w:hAnsi="Calibri Light" w:cstheme="majorHAnsi"/>
                <w:i/>
                <w:sz w:val="20"/>
                <w:lang w:val="ru-RU"/>
              </w:rPr>
              <w:t>.</w:t>
            </w:r>
          </w:p>
          <w:p w:rsidR="002729BA" w:rsidRDefault="002729BA" w:rsidP="009C6583">
            <w:pPr>
              <w:spacing w:line="276" w:lineRule="auto"/>
              <w:ind w:right="-79"/>
              <w:contextualSpacing/>
              <w:jc w:val="both"/>
              <w:rPr>
                <w:rFonts w:ascii="Calibri Light" w:hAnsi="Calibri Light" w:cstheme="majorHAnsi"/>
                <w:i/>
                <w:sz w:val="16"/>
                <w:szCs w:val="16"/>
                <w:lang w:val="ru-RU"/>
              </w:rPr>
            </w:pPr>
            <w:r>
              <w:rPr>
                <w:rFonts w:ascii="Calibri Light" w:hAnsi="Calibri Light" w:cstheme="majorHAnsi"/>
                <w:sz w:val="20"/>
                <w:lang w:val="ru-RU"/>
              </w:rPr>
              <w:t>Одной из специфических задач по управлению государст</w:t>
            </w:r>
            <w:r w:rsidRPr="008C12B5">
              <w:rPr>
                <w:rFonts w:ascii="Calibri Light" w:hAnsi="Calibri Light" w:cstheme="majorHAnsi"/>
                <w:sz w:val="20"/>
                <w:lang w:val="ru-RU"/>
              </w:rPr>
              <w:t>венны</w:t>
            </w:r>
            <w:r>
              <w:rPr>
                <w:rFonts w:ascii="Calibri Light" w:hAnsi="Calibri Light" w:cstheme="majorHAnsi"/>
                <w:sz w:val="20"/>
                <w:lang w:val="ru-RU"/>
              </w:rPr>
              <w:t xml:space="preserve">м долгом в период </w:t>
            </w:r>
            <w:r w:rsidRPr="00DB5608">
              <w:rPr>
                <w:rFonts w:ascii="Calibri Light" w:hAnsi="Calibri Light" w:cstheme="majorHAnsi"/>
                <w:sz w:val="20"/>
                <w:lang w:val="ru-RU"/>
              </w:rPr>
              <w:t>2022-2024</w:t>
            </w:r>
            <w:r>
              <w:rPr>
                <w:rFonts w:ascii="Calibri Light" w:hAnsi="Calibri Light" w:cstheme="majorHAnsi"/>
                <w:sz w:val="20"/>
                <w:lang w:val="ru-RU"/>
              </w:rPr>
              <w:t xml:space="preserve"> годов, предложенной в Программе </w:t>
            </w:r>
            <w:r w:rsidRPr="00DB5608">
              <w:rPr>
                <w:rFonts w:ascii="Calibri Light" w:hAnsi="Calibri Light" w:cstheme="majorHAnsi"/>
                <w:sz w:val="20"/>
                <w:lang w:val="ru-RU"/>
              </w:rPr>
              <w:t>„</w:t>
            </w:r>
            <w:r w:rsidRPr="005E4A31">
              <w:rPr>
                <w:rFonts w:ascii="Calibri Light" w:hAnsi="Calibri Light" w:cstheme="majorHAnsi"/>
                <w:sz w:val="20"/>
                <w:lang w:val="ru-RU"/>
              </w:rPr>
              <w:t>Менеджмент государственного долга в среднесрочном период</w:t>
            </w:r>
            <w:r>
              <w:rPr>
                <w:rFonts w:ascii="Calibri Light" w:hAnsi="Calibri Light" w:cstheme="majorHAnsi"/>
                <w:sz w:val="20"/>
                <w:lang w:val="ru-RU"/>
              </w:rPr>
              <w:t>е 2022-2024</w:t>
            </w:r>
            <w:r w:rsidRPr="00DB5608">
              <w:rPr>
                <w:rFonts w:ascii="Calibri Light" w:hAnsi="Calibri Light" w:cstheme="majorHAnsi"/>
                <w:sz w:val="20"/>
                <w:lang w:val="ru-RU"/>
              </w:rPr>
              <w:t>”</w:t>
            </w:r>
            <w:r>
              <w:rPr>
                <w:rFonts w:ascii="Calibri Light" w:hAnsi="Calibri Light" w:cstheme="majorHAnsi"/>
                <w:sz w:val="20"/>
                <w:lang w:val="ru-RU"/>
              </w:rPr>
              <w:t xml:space="preserve">, является </w:t>
            </w:r>
            <w:r w:rsidRPr="00DB5608">
              <w:rPr>
                <w:rFonts w:ascii="Calibri Light" w:hAnsi="Calibri Light" w:cstheme="majorHAnsi"/>
                <w:sz w:val="20"/>
                <w:lang w:val="ru-RU"/>
              </w:rPr>
              <w:t>„</w:t>
            </w:r>
            <w:r>
              <w:rPr>
                <w:rFonts w:ascii="Calibri Light" w:hAnsi="Calibri Light" w:cstheme="majorHAnsi"/>
                <w:sz w:val="20"/>
                <w:lang w:val="ru-RU"/>
              </w:rPr>
              <w:t>разнообра-зие каналов продажи ГЦБ одновременно с внедрением платформы прямой продажи ГЦБ физическим лицам</w:t>
            </w:r>
            <w:r w:rsidRPr="00DB5608">
              <w:rPr>
                <w:rFonts w:ascii="Calibri Light" w:hAnsi="Calibri Light" w:cstheme="majorHAnsi"/>
                <w:sz w:val="20"/>
                <w:lang w:val="ru-RU"/>
              </w:rPr>
              <w:t>”,</w:t>
            </w:r>
            <w:r>
              <w:rPr>
                <w:rFonts w:ascii="Calibri Light" w:hAnsi="Calibri Light" w:cstheme="majorHAnsi"/>
                <w:sz w:val="20"/>
                <w:lang w:val="ru-RU"/>
              </w:rPr>
              <w:t xml:space="preserve"> деятельность, которая была предусмотрена на конец </w:t>
            </w:r>
            <w:r w:rsidRPr="00DB5608">
              <w:rPr>
                <w:rFonts w:ascii="Calibri Light" w:hAnsi="Calibri Light" w:cstheme="majorHAnsi"/>
                <w:sz w:val="20"/>
                <w:lang w:val="ru-RU"/>
              </w:rPr>
              <w:t>2022</w:t>
            </w:r>
            <w:r>
              <w:rPr>
                <w:rFonts w:ascii="Calibri Light" w:hAnsi="Calibri Light" w:cstheme="majorHAnsi"/>
                <w:sz w:val="20"/>
                <w:lang w:val="ru-RU"/>
              </w:rPr>
              <w:t xml:space="preserve"> года (</w:t>
            </w:r>
            <w:r w:rsidRPr="00DB5608">
              <w:rPr>
                <w:rFonts w:ascii="Calibri Light" w:hAnsi="Calibri Light" w:cstheme="majorHAnsi"/>
                <w:i/>
                <w:sz w:val="20"/>
                <w:lang w:val="ru-RU"/>
              </w:rPr>
              <w:t>Программа „Менеджмент государственного долга в среднесрочном периоде (2022-2024)”)</w:t>
            </w:r>
          </w:p>
          <w:p w:rsidR="002729BA" w:rsidRPr="00B655D0" w:rsidRDefault="002729BA" w:rsidP="009C6583">
            <w:pPr>
              <w:spacing w:line="276" w:lineRule="auto"/>
              <w:ind w:right="-79"/>
              <w:contextualSpacing/>
              <w:jc w:val="both"/>
              <w:rPr>
                <w:rFonts w:ascii="Calibri Light" w:hAnsi="Calibri Light" w:cstheme="majorHAnsi"/>
                <w:sz w:val="16"/>
                <w:szCs w:val="16"/>
                <w:lang w:val="ru-RU"/>
              </w:rPr>
            </w:pP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Рассмотрение мер, принятых МФ для внедрения платформы по прямой продаже ГЦБ физическим лицам</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E5340A">
              <w:rPr>
                <w:rFonts w:ascii="Calibri Light" w:hAnsi="Calibri Light" w:cstheme="majorHAnsi"/>
                <w:b/>
                <w:sz w:val="20"/>
                <w:lang w:val="ro-RO"/>
              </w:rPr>
              <w:t xml:space="preserve"> 4.1.3</w:t>
            </w:r>
          </w:p>
          <w:p w:rsidR="002729BA" w:rsidRDefault="002729BA" w:rsidP="009C6583">
            <w:pPr>
              <w:spacing w:line="276" w:lineRule="auto"/>
              <w:ind w:right="-79"/>
              <w:jc w:val="both"/>
              <w:rPr>
                <w:rFonts w:ascii="Calibri Light" w:hAnsi="Calibri Light" w:cstheme="majorHAnsi"/>
                <w:sz w:val="20"/>
                <w:lang w:val="ru-RU"/>
              </w:rPr>
            </w:pPr>
            <w:r>
              <w:rPr>
                <w:rFonts w:ascii="Calibri Light" w:hAnsi="Calibri Light" w:cstheme="majorHAnsi"/>
                <w:sz w:val="20"/>
                <w:lang w:val="ru-RU"/>
              </w:rPr>
              <w:t>Риск медленного возмещения обязательств перед государ-ственным бюджетом банками, находящимися в процессе ликвидации</w:t>
            </w:r>
          </w:p>
          <w:p w:rsidR="002729BA" w:rsidRPr="00E5340A" w:rsidRDefault="002729BA" w:rsidP="009C6583">
            <w:pPr>
              <w:spacing w:line="276" w:lineRule="auto"/>
              <w:jc w:val="both"/>
              <w:rPr>
                <w:rFonts w:ascii="Calibri Light" w:hAnsi="Calibri Light" w:cstheme="majorHAnsi"/>
                <w:sz w:val="20"/>
                <w:lang w:val="ro-RO"/>
              </w:rPr>
            </w:pPr>
          </w:p>
        </w:tc>
        <w:tc>
          <w:tcPr>
            <w:tcW w:w="3118" w:type="dxa"/>
          </w:tcPr>
          <w:p w:rsidR="002729BA" w:rsidRDefault="002729BA" w:rsidP="009C6583">
            <w:pPr>
              <w:spacing w:line="276" w:lineRule="auto"/>
              <w:contextualSpacing/>
              <w:jc w:val="both"/>
              <w:rPr>
                <w:rFonts w:ascii="Calibri Light" w:hAnsi="Calibri Light" w:cstheme="majorHAnsi"/>
                <w:bCs/>
                <w:i/>
                <w:sz w:val="20"/>
                <w:lang w:val="ru-RU"/>
              </w:rPr>
            </w:pPr>
            <w:r w:rsidRPr="0092392D">
              <w:rPr>
                <w:rFonts w:ascii="Calibri Light" w:hAnsi="Calibri Light" w:cstheme="majorHAnsi"/>
                <w:sz w:val="20"/>
                <w:lang w:val="ru-RU"/>
              </w:rPr>
              <w:t xml:space="preserve">Обязательства МФ перед банками, находящимися в процессе ликвидации, получен-ные в результате суброгации НБМ согласно ст.3 </w:t>
            </w:r>
            <w:r w:rsidRPr="0092392D">
              <w:rPr>
                <w:rFonts w:ascii="Calibri Light" w:hAnsi="Calibri Light" w:cstheme="majorHAnsi"/>
                <w:sz w:val="20"/>
                <w:lang w:val="ro-RO"/>
              </w:rPr>
              <w:t>(1),</w:t>
            </w:r>
            <w:r w:rsidRPr="0092392D">
              <w:rPr>
                <w:rFonts w:ascii="Calibri Light" w:hAnsi="Calibri Light" w:cstheme="majorHAnsi"/>
                <w:sz w:val="20"/>
                <w:lang w:val="ru-RU"/>
              </w:rPr>
              <w:t xml:space="preserve"> выполняются согласно ст.38</w:t>
            </w:r>
            <w:r w:rsidRPr="0092392D">
              <w:rPr>
                <w:rFonts w:ascii="Calibri Light" w:hAnsi="Calibri Light" w:cstheme="majorHAnsi"/>
                <w:sz w:val="20"/>
                <w:vertAlign w:val="superscript"/>
                <w:lang w:val="ro-RO"/>
              </w:rPr>
              <w:t>11</w:t>
            </w:r>
            <w:r w:rsidRPr="0092392D">
              <w:rPr>
                <w:rFonts w:ascii="Calibri Light" w:hAnsi="Calibri Light" w:cstheme="majorHAnsi"/>
                <w:sz w:val="20"/>
                <w:lang w:val="ro-RO"/>
              </w:rPr>
              <w:t>(3) a</w:t>
            </w:r>
            <w:r w:rsidRPr="0092392D">
              <w:rPr>
                <w:rFonts w:ascii="Calibri Light" w:hAnsi="Calibri Light" w:cstheme="majorHAnsi"/>
                <w:sz w:val="20"/>
                <w:vertAlign w:val="superscript"/>
                <w:lang w:val="ro-RO"/>
              </w:rPr>
              <w:t>1</w:t>
            </w:r>
            <w:r w:rsidRPr="0092392D">
              <w:rPr>
                <w:rFonts w:ascii="Calibri Light" w:hAnsi="Calibri Light" w:cstheme="majorHAnsi"/>
                <w:sz w:val="20"/>
                <w:lang w:val="ro-RO"/>
              </w:rPr>
              <w:t>)</w:t>
            </w:r>
            <w:r w:rsidRPr="0092392D">
              <w:rPr>
                <w:rFonts w:ascii="Calibri Light" w:hAnsi="Calibri Light" w:cstheme="majorHAnsi"/>
                <w:sz w:val="20"/>
                <w:lang w:val="ru-RU"/>
              </w:rPr>
              <w:t xml:space="preserve"> Закона о финансовых учреждениях №</w:t>
            </w:r>
            <w:r w:rsidRPr="0092392D">
              <w:rPr>
                <w:rFonts w:ascii="Calibri Light" w:hAnsi="Calibri Light" w:cstheme="majorHAnsi"/>
                <w:sz w:val="20"/>
                <w:lang w:val="ro-RO"/>
              </w:rPr>
              <w:t xml:space="preserve">550-XIII </w:t>
            </w:r>
            <w:r w:rsidRPr="0092392D">
              <w:rPr>
                <w:rFonts w:ascii="Calibri Light" w:hAnsi="Calibri Light" w:cstheme="majorHAnsi"/>
                <w:sz w:val="20"/>
                <w:lang w:val="ru-RU"/>
              </w:rPr>
              <w:t xml:space="preserve">от </w:t>
            </w:r>
            <w:r w:rsidRPr="0092392D">
              <w:rPr>
                <w:rFonts w:ascii="Calibri Light" w:hAnsi="Calibri Light" w:cstheme="majorHAnsi"/>
                <w:sz w:val="20"/>
                <w:lang w:val="ro-RO"/>
              </w:rPr>
              <w:t>21</w:t>
            </w:r>
            <w:r w:rsidRPr="0092392D">
              <w:rPr>
                <w:rFonts w:ascii="Calibri Light" w:hAnsi="Calibri Light" w:cstheme="majorHAnsi"/>
                <w:sz w:val="20"/>
                <w:lang w:val="ru-RU"/>
              </w:rPr>
              <w:t xml:space="preserve"> июля </w:t>
            </w:r>
            <w:r w:rsidRPr="0092392D">
              <w:rPr>
                <w:rFonts w:ascii="Calibri Light" w:hAnsi="Calibri Light" w:cstheme="majorHAnsi"/>
                <w:sz w:val="20"/>
                <w:lang w:val="ro-RO"/>
              </w:rPr>
              <w:t>1995</w:t>
            </w:r>
            <w:r w:rsidRPr="0092392D">
              <w:rPr>
                <w:rFonts w:ascii="Calibri Light" w:hAnsi="Calibri Light" w:cstheme="majorHAnsi"/>
                <w:sz w:val="20"/>
                <w:lang w:val="ru-RU"/>
              </w:rPr>
              <w:t xml:space="preserve"> года</w:t>
            </w:r>
            <w:r w:rsidRPr="0092392D">
              <w:rPr>
                <w:rFonts w:ascii="Calibri Light" w:hAnsi="Calibri Light" w:cstheme="majorHAnsi"/>
                <w:sz w:val="20"/>
                <w:lang w:val="ro-RO"/>
              </w:rPr>
              <w:t xml:space="preserve"> </w:t>
            </w:r>
            <w:r w:rsidRPr="0092392D">
              <w:rPr>
                <w:rFonts w:ascii="Calibri Light" w:hAnsi="Calibri Light" w:cstheme="majorHAnsi"/>
                <w:i/>
                <w:sz w:val="20"/>
                <w:lang w:val="ro-RO"/>
              </w:rPr>
              <w:t>(</w:t>
            </w:r>
            <w:r w:rsidRPr="0092392D">
              <w:rPr>
                <w:rFonts w:ascii="Calibri Light" w:hAnsi="Calibri Light" w:cstheme="majorHAnsi"/>
                <w:i/>
                <w:sz w:val="20"/>
                <w:lang w:val="ru-RU"/>
              </w:rPr>
              <w:t>ст</w:t>
            </w:r>
            <w:r w:rsidRPr="0092392D">
              <w:rPr>
                <w:rFonts w:ascii="Calibri Light" w:hAnsi="Calibri Light" w:cstheme="majorHAnsi"/>
                <w:i/>
                <w:sz w:val="20"/>
                <w:lang w:val="ro-RO"/>
              </w:rPr>
              <w:t>.4</w:t>
            </w:r>
            <w:r w:rsidRPr="0092392D">
              <w:rPr>
                <w:rFonts w:ascii="Calibri Light" w:hAnsi="Calibri Light" w:cstheme="majorHAnsi"/>
                <w:i/>
                <w:sz w:val="20"/>
                <w:lang w:val="ru-RU"/>
              </w:rPr>
              <w:t xml:space="preserve"> Закона №</w:t>
            </w:r>
            <w:r w:rsidRPr="0092392D">
              <w:rPr>
                <w:rFonts w:ascii="Calibri Light" w:hAnsi="Calibri Light" w:cstheme="majorHAnsi"/>
                <w:i/>
                <w:sz w:val="20"/>
                <w:lang w:val="ro-RO"/>
              </w:rPr>
              <w:t xml:space="preserve">235 </w:t>
            </w:r>
            <w:r w:rsidRPr="0092392D">
              <w:rPr>
                <w:rFonts w:ascii="Calibri Light" w:hAnsi="Calibri Light" w:cstheme="majorHAnsi"/>
                <w:i/>
                <w:sz w:val="20"/>
                <w:lang w:val="ru-RU"/>
              </w:rPr>
              <w:t xml:space="preserve">от </w:t>
            </w:r>
            <w:r w:rsidRPr="0092392D">
              <w:rPr>
                <w:rFonts w:ascii="Calibri Light" w:hAnsi="Calibri Light" w:cstheme="majorHAnsi"/>
                <w:i/>
                <w:sz w:val="20"/>
                <w:lang w:val="ro-RO"/>
              </w:rPr>
              <w:t>03.10.2016</w:t>
            </w:r>
            <w:r w:rsidRPr="0092392D">
              <w:rPr>
                <w:rFonts w:ascii="Calibri Light" w:hAnsi="Calibri Light" w:cstheme="majorHAnsi"/>
                <w:i/>
                <w:sz w:val="20"/>
                <w:lang w:val="ru-RU"/>
              </w:rPr>
              <w:t xml:space="preserve"> </w:t>
            </w:r>
            <w:r w:rsidRPr="0092392D">
              <w:rPr>
                <w:rFonts w:ascii="Calibri Light" w:hAnsi="Calibri Light" w:cstheme="majorHAnsi"/>
                <w:bCs/>
                <w:i/>
                <w:sz w:val="20"/>
                <w:lang w:val="ru-RU"/>
              </w:rPr>
              <w:t>о выпуске государственных облигаций во исполнение Министерством финансов платежных обязательств, вытекающих из государст-венных гарантий №807 от 17 ноября 2014 года и №101 от 1 апреля 2015 года)</w:t>
            </w:r>
          </w:p>
          <w:p w:rsidR="002729BA" w:rsidRPr="0092392D" w:rsidRDefault="002729BA" w:rsidP="009C6583">
            <w:pPr>
              <w:spacing w:line="276" w:lineRule="auto"/>
              <w:contextualSpacing/>
              <w:jc w:val="both"/>
              <w:rPr>
                <w:rFonts w:ascii="Calibri Light" w:hAnsi="Calibri Light" w:cstheme="majorHAnsi"/>
                <w:sz w:val="20"/>
                <w:lang w:val="ru-RU"/>
              </w:rPr>
            </w:pP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Проверка уровня возврата долгов банками, находящимися в процессе ликвидации, а также меры, принятые МФ для решения данной проблемы.</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 xml:space="preserve">Параграф </w:t>
            </w:r>
            <w:r w:rsidRPr="00E5340A">
              <w:rPr>
                <w:rFonts w:ascii="Calibri Light" w:hAnsi="Calibri Light" w:cstheme="majorHAnsi"/>
                <w:b/>
                <w:sz w:val="20"/>
                <w:lang w:val="ro-RO"/>
              </w:rPr>
              <w:t>4.1.4</w:t>
            </w:r>
          </w:p>
          <w:p w:rsidR="002729BA" w:rsidRDefault="002729BA" w:rsidP="009C6583">
            <w:pPr>
              <w:spacing w:line="276" w:lineRule="auto"/>
              <w:ind w:right="-79"/>
              <w:jc w:val="both"/>
              <w:rPr>
                <w:rFonts w:ascii="Calibri Light" w:hAnsi="Calibri Light" w:cstheme="majorHAnsi"/>
                <w:sz w:val="20"/>
                <w:lang w:val="ru-RU"/>
              </w:rPr>
            </w:pPr>
            <w:r>
              <w:rPr>
                <w:rFonts w:ascii="Calibri Light" w:hAnsi="Calibri Light" w:cstheme="majorHAnsi"/>
                <w:sz w:val="20"/>
                <w:lang w:val="ru-RU"/>
              </w:rPr>
              <w:t>Низкий уровень выплаты и освоения финансовых средств из внешних кредитов с целью реализации инвестиционных проектов</w:t>
            </w:r>
          </w:p>
          <w:p w:rsidR="002729BA" w:rsidRPr="00E5340A" w:rsidRDefault="002729BA" w:rsidP="009C6583">
            <w:pPr>
              <w:spacing w:line="276" w:lineRule="auto"/>
              <w:jc w:val="both"/>
              <w:rPr>
                <w:rFonts w:ascii="Calibri Light" w:hAnsi="Calibri Light" w:cstheme="majorHAnsi"/>
                <w:sz w:val="20"/>
                <w:lang w:val="ro-RO"/>
              </w:rPr>
            </w:pPr>
          </w:p>
        </w:tc>
        <w:tc>
          <w:tcPr>
            <w:tcW w:w="3118" w:type="dxa"/>
          </w:tcPr>
          <w:p w:rsidR="002729BA" w:rsidRPr="007C63B9"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Договора внешних государст-венных кредитов ратифицируются Парламентом органическим законом. До этапа переговоров, договора внешних государст-венных кредитов направляются для консультаций в обязательном порядке Министерству иностран-ных дел и европейской интеграции, которое высказы-вается в каждом случае отдельно, если они подпадают под действие Закона о междуна-родных договорах Республики Молдова №</w:t>
            </w:r>
            <w:r w:rsidRPr="00E5340A">
              <w:rPr>
                <w:rFonts w:ascii="Calibri Light" w:hAnsi="Calibri Light" w:cstheme="majorHAnsi"/>
                <w:sz w:val="20"/>
                <w:lang w:val="ro-RO"/>
              </w:rPr>
              <w:t>595/1999</w:t>
            </w:r>
            <w:r>
              <w:rPr>
                <w:rFonts w:ascii="Calibri Light" w:hAnsi="Calibri Light" w:cstheme="majorHAnsi"/>
                <w:sz w:val="20"/>
                <w:lang w:val="ru-RU"/>
              </w:rPr>
              <w:t xml:space="preserve"> (</w:t>
            </w:r>
            <w:r w:rsidRPr="00B655D0">
              <w:rPr>
                <w:rFonts w:ascii="Calibri Light" w:hAnsi="Calibri Light" w:cstheme="majorHAnsi"/>
                <w:i/>
                <w:sz w:val="20"/>
                <w:lang w:val="ru-RU"/>
              </w:rPr>
              <w:t>ст.</w:t>
            </w:r>
            <w:r>
              <w:rPr>
                <w:rFonts w:ascii="Calibri Light" w:hAnsi="Calibri Light" w:cstheme="majorHAnsi"/>
                <w:i/>
                <w:sz w:val="20"/>
                <w:lang w:val="ro-RO"/>
              </w:rPr>
              <w:t>25</w:t>
            </w:r>
            <w:r w:rsidRPr="00E5340A">
              <w:rPr>
                <w:rFonts w:ascii="Calibri Light" w:hAnsi="Calibri Light" w:cstheme="majorHAnsi"/>
                <w:i/>
                <w:sz w:val="20"/>
                <w:lang w:val="ro-RO"/>
              </w:rPr>
              <w:t xml:space="preserve"> (1)</w:t>
            </w:r>
            <w:r>
              <w:rPr>
                <w:rFonts w:ascii="Calibri Light" w:hAnsi="Calibri Light" w:cstheme="majorHAnsi"/>
                <w:i/>
                <w:sz w:val="20"/>
                <w:lang w:val="ru-RU"/>
              </w:rPr>
              <w:t xml:space="preserve"> Закона </w:t>
            </w:r>
            <w:r w:rsidRPr="007C63B9">
              <w:rPr>
                <w:rFonts w:ascii="Calibri Light" w:hAnsi="Calibri Light" w:cstheme="majorHAnsi"/>
                <w:i/>
                <w:sz w:val="20"/>
                <w:lang w:val="ru-RU"/>
              </w:rPr>
              <w:t>о долге публичного сектора, государственных гарантиях и государственном рекредитовании</w:t>
            </w:r>
            <w:r>
              <w:rPr>
                <w:rFonts w:ascii="Calibri Light" w:hAnsi="Calibri Light" w:cstheme="majorHAnsi"/>
                <w:i/>
                <w:sz w:val="20"/>
                <w:lang w:val="ru-RU"/>
              </w:rPr>
              <w:t xml:space="preserve"> №</w:t>
            </w:r>
            <w:r w:rsidRPr="00E5340A">
              <w:rPr>
                <w:rFonts w:ascii="Calibri Light" w:hAnsi="Calibri Light" w:cstheme="majorHAnsi"/>
                <w:i/>
                <w:sz w:val="20"/>
                <w:lang w:val="ro-RO"/>
              </w:rPr>
              <w:t xml:space="preserve">419-XVI </w:t>
            </w:r>
            <w:r>
              <w:rPr>
                <w:rFonts w:ascii="Calibri Light" w:hAnsi="Calibri Light" w:cstheme="majorHAnsi"/>
                <w:i/>
                <w:sz w:val="20"/>
                <w:lang w:val="ru-RU"/>
              </w:rPr>
              <w:t xml:space="preserve">от </w:t>
            </w:r>
            <w:r w:rsidRPr="00E5340A">
              <w:rPr>
                <w:rFonts w:ascii="Calibri Light" w:hAnsi="Calibri Light" w:cstheme="majorHAnsi"/>
                <w:i/>
                <w:sz w:val="20"/>
                <w:lang w:val="ro-RO"/>
              </w:rPr>
              <w:t>22.2.2006</w:t>
            </w:r>
            <w:r>
              <w:rPr>
                <w:rFonts w:ascii="Calibri Light" w:hAnsi="Calibri Light" w:cstheme="majorHAnsi"/>
                <w:i/>
                <w:sz w:val="20"/>
                <w:lang w:val="ru-RU"/>
              </w:rPr>
              <w:t>).</w:t>
            </w:r>
          </w:p>
          <w:p w:rsidR="002729BA" w:rsidRPr="007C63B9" w:rsidRDefault="002729BA" w:rsidP="009C6583">
            <w:pPr>
              <w:spacing w:line="276" w:lineRule="auto"/>
              <w:contextualSpacing/>
              <w:jc w:val="both"/>
              <w:rPr>
                <w:rFonts w:ascii="Calibri Light" w:hAnsi="Calibri Light" w:cstheme="majorHAnsi"/>
                <w:sz w:val="12"/>
                <w:szCs w:val="12"/>
                <w:lang w:val="ro-RO"/>
              </w:rPr>
            </w:pPr>
          </w:p>
          <w:p w:rsidR="002729BA" w:rsidRPr="007C63B9"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 xml:space="preserve">Органы центрального публичного управления/публичные органы, которые получают средства, полученные из внешних государственных кредитов, посредством которых реализуют проекты, </w:t>
            </w:r>
            <w:r w:rsidRPr="004A3CC5">
              <w:rPr>
                <w:rFonts w:ascii="Calibri Light" w:hAnsi="Calibri Light" w:cstheme="majorHAnsi"/>
                <w:sz w:val="20"/>
                <w:lang w:val="ru-RU"/>
              </w:rPr>
              <w:t>финансируемы</w:t>
            </w:r>
            <w:r>
              <w:rPr>
                <w:rFonts w:ascii="Calibri Light" w:hAnsi="Calibri Light" w:cstheme="majorHAnsi"/>
                <w:sz w:val="20"/>
                <w:lang w:val="ru-RU"/>
              </w:rPr>
              <w:t>е</w:t>
            </w:r>
            <w:r w:rsidRPr="004A3CC5">
              <w:rPr>
                <w:rFonts w:ascii="Calibri Light" w:hAnsi="Calibri Light" w:cstheme="majorHAnsi"/>
                <w:sz w:val="20"/>
                <w:lang w:val="ru-RU"/>
              </w:rPr>
              <w:t xml:space="preserve"> из внешних источников</w:t>
            </w:r>
            <w:r>
              <w:rPr>
                <w:rFonts w:ascii="Calibri Light" w:hAnsi="Calibri Light" w:cstheme="majorHAnsi"/>
                <w:sz w:val="20"/>
                <w:lang w:val="ru-RU"/>
              </w:rPr>
              <w:t>, осуществ-ляют мониторинг внедрения и реализации целей этих проектов (</w:t>
            </w:r>
            <w:r w:rsidRPr="007C63B9">
              <w:rPr>
                <w:rFonts w:ascii="Calibri Light" w:hAnsi="Calibri Light" w:cstheme="majorHAnsi"/>
                <w:i/>
                <w:sz w:val="20"/>
                <w:lang w:val="ru-RU"/>
              </w:rPr>
              <w:t>ст.</w:t>
            </w:r>
            <w:r w:rsidRPr="00E5340A">
              <w:rPr>
                <w:rFonts w:ascii="Calibri Light" w:hAnsi="Calibri Light" w:cstheme="majorHAnsi"/>
                <w:i/>
                <w:sz w:val="20"/>
                <w:lang w:val="ro-RO"/>
              </w:rPr>
              <w:t xml:space="preserve"> 27</w:t>
            </w:r>
            <w:r>
              <w:rPr>
                <w:rFonts w:ascii="Calibri Light" w:hAnsi="Calibri Light" w:cstheme="majorHAnsi"/>
                <w:i/>
                <w:sz w:val="20"/>
                <w:lang w:val="ru-RU"/>
              </w:rPr>
              <w:t xml:space="preserve"> </w:t>
            </w:r>
            <w:r w:rsidRPr="00E5340A">
              <w:rPr>
                <w:rFonts w:ascii="Calibri Light" w:hAnsi="Calibri Light" w:cstheme="majorHAnsi"/>
                <w:i/>
                <w:sz w:val="20"/>
                <w:lang w:val="ro-RO"/>
              </w:rPr>
              <w:t>(4)</w:t>
            </w:r>
            <w:r>
              <w:rPr>
                <w:rFonts w:ascii="Calibri Light" w:hAnsi="Calibri Light" w:cstheme="majorHAnsi"/>
                <w:i/>
                <w:sz w:val="20"/>
                <w:lang w:val="ru-RU"/>
              </w:rPr>
              <w:t xml:space="preserve"> Закона </w:t>
            </w:r>
            <w:r w:rsidRPr="007C63B9">
              <w:rPr>
                <w:rFonts w:ascii="Calibri Light" w:hAnsi="Calibri Light" w:cstheme="majorHAnsi"/>
                <w:i/>
                <w:sz w:val="20"/>
                <w:lang w:val="ru-RU"/>
              </w:rPr>
              <w:t>о долге публичного сектора, государст</w:t>
            </w:r>
            <w:r>
              <w:rPr>
                <w:rFonts w:ascii="Calibri Light" w:hAnsi="Calibri Light" w:cstheme="majorHAnsi"/>
                <w:i/>
                <w:sz w:val="20"/>
                <w:lang w:val="ru-RU"/>
              </w:rPr>
              <w:t>-</w:t>
            </w:r>
            <w:r w:rsidRPr="007C63B9">
              <w:rPr>
                <w:rFonts w:ascii="Calibri Light" w:hAnsi="Calibri Light" w:cstheme="majorHAnsi"/>
                <w:i/>
                <w:sz w:val="20"/>
                <w:lang w:val="ru-RU"/>
              </w:rPr>
              <w:t>венных гарантиях и государст</w:t>
            </w:r>
            <w:r>
              <w:rPr>
                <w:rFonts w:ascii="Calibri Light" w:hAnsi="Calibri Light" w:cstheme="majorHAnsi"/>
                <w:i/>
                <w:sz w:val="20"/>
                <w:lang w:val="ru-RU"/>
              </w:rPr>
              <w:t>-</w:t>
            </w:r>
            <w:r w:rsidRPr="007C63B9">
              <w:rPr>
                <w:rFonts w:ascii="Calibri Light" w:hAnsi="Calibri Light" w:cstheme="majorHAnsi"/>
                <w:i/>
                <w:sz w:val="20"/>
                <w:lang w:val="ru-RU"/>
              </w:rPr>
              <w:t>венном рекредитовании</w:t>
            </w:r>
            <w:r>
              <w:rPr>
                <w:rFonts w:ascii="Calibri Light" w:hAnsi="Calibri Light" w:cstheme="majorHAnsi"/>
                <w:i/>
                <w:sz w:val="20"/>
                <w:lang w:val="ru-RU"/>
              </w:rPr>
              <w:t xml:space="preserve"> №</w:t>
            </w:r>
            <w:r w:rsidRPr="00E5340A">
              <w:rPr>
                <w:rFonts w:ascii="Calibri Light" w:hAnsi="Calibri Light" w:cstheme="majorHAnsi"/>
                <w:i/>
                <w:sz w:val="20"/>
                <w:lang w:val="ro-RO"/>
              </w:rPr>
              <w:t xml:space="preserve">419-XVI </w:t>
            </w:r>
            <w:r>
              <w:rPr>
                <w:rFonts w:ascii="Calibri Light" w:hAnsi="Calibri Light" w:cstheme="majorHAnsi"/>
                <w:i/>
                <w:sz w:val="20"/>
                <w:lang w:val="ru-RU"/>
              </w:rPr>
              <w:t xml:space="preserve">от </w:t>
            </w:r>
            <w:r w:rsidRPr="00E5340A">
              <w:rPr>
                <w:rFonts w:ascii="Calibri Light" w:hAnsi="Calibri Light" w:cstheme="majorHAnsi"/>
                <w:i/>
                <w:sz w:val="20"/>
                <w:lang w:val="ro-RO"/>
              </w:rPr>
              <w:t>22.2.2006</w:t>
            </w:r>
            <w:r>
              <w:rPr>
                <w:rFonts w:ascii="Calibri Light" w:hAnsi="Calibri Light" w:cstheme="majorHAnsi"/>
                <w:i/>
                <w:sz w:val="20"/>
                <w:lang w:val="ru-RU"/>
              </w:rPr>
              <w:t>).</w:t>
            </w:r>
          </w:p>
          <w:p w:rsidR="002729BA" w:rsidRPr="007C63B9" w:rsidRDefault="002729BA" w:rsidP="009C6583">
            <w:pPr>
              <w:spacing w:line="276" w:lineRule="auto"/>
              <w:contextualSpacing/>
              <w:jc w:val="both"/>
              <w:rPr>
                <w:rFonts w:ascii="Calibri Light" w:hAnsi="Calibri Light" w:cstheme="majorHAnsi"/>
                <w:sz w:val="16"/>
                <w:szCs w:val="16"/>
                <w:lang w:val="ro-RO"/>
              </w:rPr>
            </w:pPr>
          </w:p>
        </w:tc>
        <w:tc>
          <w:tcPr>
            <w:tcW w:w="3232" w:type="dxa"/>
            <w:gridSpan w:val="2"/>
          </w:tcPr>
          <w:p w:rsidR="002729BA" w:rsidRPr="0092392D"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Проверка и анализ протоколов, касающихся переговоров по новым кредитам, контрактованным в </w:t>
            </w:r>
            <w:r w:rsidRPr="00E5340A">
              <w:rPr>
                <w:rFonts w:ascii="Calibri Light" w:hAnsi="Calibri Light" w:cstheme="majorHAnsi"/>
                <w:sz w:val="20"/>
                <w:lang w:val="ro-RO"/>
              </w:rPr>
              <w:t xml:space="preserve">2022 </w:t>
            </w:r>
            <w:r>
              <w:rPr>
                <w:rFonts w:ascii="Calibri Light" w:hAnsi="Calibri Light" w:cstheme="majorHAnsi"/>
                <w:sz w:val="20"/>
                <w:lang w:val="ru-RU"/>
              </w:rPr>
              <w:t xml:space="preserve">году </w:t>
            </w:r>
            <w:r w:rsidRPr="00E5340A">
              <w:rPr>
                <w:rFonts w:ascii="Calibri Light" w:hAnsi="Calibri Light" w:cstheme="majorHAnsi"/>
                <w:sz w:val="20"/>
                <w:lang w:val="ro-RO"/>
              </w:rPr>
              <w:t>(12</w:t>
            </w:r>
            <w:r>
              <w:rPr>
                <w:rFonts w:ascii="Calibri Light" w:hAnsi="Calibri Light" w:cstheme="majorHAnsi"/>
                <w:sz w:val="20"/>
                <w:lang w:val="ru-RU"/>
              </w:rPr>
              <w:t xml:space="preserve"> договоров).</w:t>
            </w:r>
          </w:p>
          <w:p w:rsidR="002729BA" w:rsidRPr="00E5340A" w:rsidRDefault="002729BA" w:rsidP="009C6583">
            <w:pPr>
              <w:spacing w:line="276" w:lineRule="auto"/>
              <w:ind w:right="35"/>
              <w:jc w:val="both"/>
              <w:rPr>
                <w:rFonts w:ascii="Calibri Light" w:hAnsi="Calibri Light" w:cstheme="majorHAnsi"/>
                <w:sz w:val="20"/>
                <w:lang w:val="ro-RO"/>
              </w:rPr>
            </w:pPr>
          </w:p>
          <w:p w:rsidR="002729BA" w:rsidRPr="00936A20"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Анализ уровня выплаты финансовых средств из внешних кредитов, с объяснением причин невыплаты со стороны бенефициаров соответствующих средств </w:t>
            </w:r>
            <w:r w:rsidRPr="00E5340A">
              <w:rPr>
                <w:rFonts w:ascii="Calibri Light" w:hAnsi="Calibri Light" w:cstheme="majorHAnsi"/>
                <w:sz w:val="20"/>
                <w:lang w:val="ro-RO"/>
              </w:rPr>
              <w:t>(41</w:t>
            </w:r>
            <w:r>
              <w:rPr>
                <w:rFonts w:ascii="Calibri Light" w:hAnsi="Calibri Light" w:cstheme="majorHAnsi"/>
                <w:sz w:val="20"/>
                <w:lang w:val="ru-RU"/>
              </w:rPr>
              <w:t xml:space="preserve"> внешний кредит, по которым были зарегистрированы невыплаченные средства).</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p w:rsidR="002729BA" w:rsidRPr="00E5340A" w:rsidRDefault="002729BA" w:rsidP="009C6583">
            <w:pPr>
              <w:spacing w:line="276" w:lineRule="auto"/>
              <w:jc w:val="center"/>
              <w:rPr>
                <w:rFonts w:ascii="Calibri Light" w:hAnsi="Calibri Light" w:cstheme="majorHAnsi"/>
                <w:sz w:val="20"/>
                <w:lang w:val="ro-RO"/>
              </w:rPr>
            </w:pPr>
          </w:p>
          <w:p w:rsidR="002729BA" w:rsidRPr="00E5340A" w:rsidRDefault="002729BA" w:rsidP="009C6583">
            <w:pPr>
              <w:spacing w:line="276" w:lineRule="auto"/>
              <w:jc w:val="center"/>
              <w:rPr>
                <w:rFonts w:ascii="Calibri Light" w:hAnsi="Calibri Light" w:cstheme="majorHAnsi"/>
                <w:sz w:val="20"/>
                <w:lang w:val="ro-RO"/>
              </w:rPr>
            </w:pPr>
          </w:p>
          <w:p w:rsidR="002729BA" w:rsidRPr="00E5340A" w:rsidRDefault="002729BA" w:rsidP="009C6583">
            <w:pPr>
              <w:spacing w:line="276" w:lineRule="auto"/>
              <w:jc w:val="center"/>
              <w:rPr>
                <w:rFonts w:ascii="Calibri Light" w:hAnsi="Calibri Light" w:cstheme="majorHAnsi"/>
                <w:sz w:val="20"/>
                <w:lang w:val="ro-RO"/>
              </w:rPr>
            </w:pPr>
          </w:p>
          <w:p w:rsidR="002729BA" w:rsidRPr="00E5340A" w:rsidRDefault="002729BA" w:rsidP="009C6583">
            <w:pPr>
              <w:spacing w:line="276" w:lineRule="auto"/>
              <w:jc w:val="center"/>
              <w:rPr>
                <w:rFonts w:ascii="Calibri Light" w:hAnsi="Calibri Light" w:cstheme="majorHAnsi"/>
                <w:sz w:val="20"/>
                <w:lang w:val="ro-RO"/>
              </w:rPr>
            </w:pPr>
          </w:p>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9C6583" w:rsidTr="009C6583">
        <w:trPr>
          <w:trHeight w:val="249"/>
        </w:trPr>
        <w:tc>
          <w:tcPr>
            <w:tcW w:w="9351" w:type="dxa"/>
            <w:gridSpan w:val="5"/>
          </w:tcPr>
          <w:p w:rsidR="002729BA" w:rsidRPr="005E4A31" w:rsidRDefault="002729BA" w:rsidP="009C6583">
            <w:pPr>
              <w:spacing w:line="276" w:lineRule="auto"/>
              <w:jc w:val="center"/>
              <w:rPr>
                <w:rFonts w:ascii="Calibri Light" w:hAnsi="Calibri Light" w:cstheme="majorHAnsi"/>
                <w:b/>
                <w:bCs/>
                <w:sz w:val="20"/>
                <w:lang w:val="ro-RO"/>
              </w:rPr>
            </w:pPr>
            <w:r w:rsidRPr="005E4A31">
              <w:rPr>
                <w:rFonts w:ascii="Calibri Light" w:hAnsi="Calibri Light" w:cstheme="majorHAnsi"/>
                <w:b/>
                <w:bCs/>
                <w:sz w:val="20"/>
                <w:lang w:val="ro-RO"/>
              </w:rPr>
              <w:t>Специфическая цель II. Министерство финансов обеспечило соответствие предоставления государственных гарантий по отношению к положениям применяемой нормативной базы?</w:t>
            </w:r>
          </w:p>
        </w:tc>
      </w:tr>
      <w:tr w:rsidR="002729BA" w:rsidRPr="009C6583"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2729BA">
              <w:rPr>
                <w:rFonts w:ascii="Calibri Light" w:hAnsi="Calibri Light" w:cstheme="majorHAnsi"/>
                <w:b/>
                <w:sz w:val="20"/>
                <w:lang w:val="ru-RU"/>
              </w:rPr>
              <w:t xml:space="preserve"> </w:t>
            </w:r>
            <w:r w:rsidRPr="00E5340A">
              <w:rPr>
                <w:rFonts w:ascii="Calibri Light" w:hAnsi="Calibri Light" w:cstheme="majorHAnsi"/>
                <w:b/>
                <w:sz w:val="20"/>
                <w:lang w:val="ro-RO"/>
              </w:rPr>
              <w:t xml:space="preserve">4.2.1 </w:t>
            </w:r>
          </w:p>
          <w:p w:rsidR="002729BA" w:rsidRDefault="002729BA" w:rsidP="009C6583">
            <w:pPr>
              <w:spacing w:line="276" w:lineRule="auto"/>
              <w:ind w:right="-79"/>
              <w:jc w:val="both"/>
              <w:rPr>
                <w:rFonts w:ascii="Calibri Light" w:hAnsi="Calibri Light" w:cstheme="majorHAnsi"/>
                <w:sz w:val="20"/>
                <w:lang w:val="ru-RU"/>
              </w:rPr>
            </w:pPr>
            <w:r>
              <w:rPr>
                <w:rFonts w:ascii="Calibri Light" w:hAnsi="Calibri Light" w:cstheme="majorHAnsi"/>
                <w:sz w:val="20"/>
                <w:lang w:val="ru-RU"/>
              </w:rPr>
              <w:t xml:space="preserve">Риск невыпол-нения обязательств </w:t>
            </w:r>
            <w:r w:rsidRPr="004A3CC5">
              <w:rPr>
                <w:rFonts w:ascii="Calibri Light" w:hAnsi="Calibri Light" w:cstheme="majorHAnsi"/>
                <w:sz w:val="20"/>
                <w:lang w:val="ru-RU"/>
              </w:rPr>
              <w:t>гарантирован</w:t>
            </w:r>
            <w:r>
              <w:rPr>
                <w:rFonts w:ascii="Calibri Light" w:hAnsi="Calibri Light" w:cstheme="majorHAnsi"/>
                <w:sz w:val="20"/>
                <w:lang w:val="ru-RU"/>
              </w:rPr>
              <w:t>-ными</w:t>
            </w:r>
            <w:r w:rsidRPr="004A3CC5">
              <w:rPr>
                <w:rFonts w:ascii="Calibri Light" w:hAnsi="Calibri Light" w:cstheme="majorHAnsi"/>
                <w:sz w:val="20"/>
                <w:lang w:val="ru-RU"/>
              </w:rPr>
              <w:t xml:space="preserve"> бенефи</w:t>
            </w:r>
            <w:r>
              <w:rPr>
                <w:rFonts w:ascii="Calibri Light" w:hAnsi="Calibri Light" w:cstheme="majorHAnsi"/>
                <w:sz w:val="20"/>
                <w:lang w:val="ru-RU"/>
              </w:rPr>
              <w:t>-</w:t>
            </w:r>
            <w:r w:rsidRPr="004A3CC5">
              <w:rPr>
                <w:rFonts w:ascii="Calibri Light" w:hAnsi="Calibri Light" w:cstheme="majorHAnsi"/>
                <w:sz w:val="20"/>
                <w:lang w:val="ru-RU"/>
              </w:rPr>
              <w:t>циар</w:t>
            </w:r>
            <w:r>
              <w:rPr>
                <w:rFonts w:ascii="Calibri Light" w:hAnsi="Calibri Light" w:cstheme="majorHAnsi"/>
                <w:sz w:val="20"/>
                <w:lang w:val="ru-RU"/>
              </w:rPr>
              <w:t>ами</w:t>
            </w:r>
            <w:r w:rsidRPr="004A3CC5">
              <w:rPr>
                <w:rFonts w:ascii="Calibri Light" w:hAnsi="Calibri Light" w:cstheme="majorHAnsi"/>
                <w:sz w:val="20"/>
                <w:lang w:val="ru-RU"/>
              </w:rPr>
              <w:t xml:space="preserve"> в рамках Государ</w:t>
            </w:r>
            <w:r>
              <w:rPr>
                <w:rFonts w:ascii="Calibri Light" w:hAnsi="Calibri Light" w:cstheme="majorHAnsi"/>
                <w:sz w:val="20"/>
                <w:lang w:val="ru-RU"/>
              </w:rPr>
              <w:t>-</w:t>
            </w:r>
            <w:r w:rsidRPr="004A3CC5">
              <w:rPr>
                <w:rFonts w:ascii="Calibri Light" w:hAnsi="Calibri Light" w:cstheme="majorHAnsi"/>
                <w:sz w:val="20"/>
                <w:lang w:val="ru-RU"/>
              </w:rPr>
              <w:t>ственной программы „Первый дом”</w:t>
            </w:r>
          </w:p>
          <w:p w:rsidR="002729BA" w:rsidRPr="00E5340A" w:rsidRDefault="002729BA" w:rsidP="009C6583">
            <w:pPr>
              <w:spacing w:line="276" w:lineRule="auto"/>
              <w:jc w:val="both"/>
              <w:rPr>
                <w:rFonts w:ascii="Calibri Light" w:hAnsi="Calibri Light" w:cstheme="majorHAnsi"/>
                <w:sz w:val="20"/>
                <w:lang w:val="ro-RO"/>
              </w:rPr>
            </w:pPr>
          </w:p>
        </w:tc>
        <w:tc>
          <w:tcPr>
            <w:tcW w:w="3118" w:type="dxa"/>
          </w:tcPr>
          <w:p w:rsidR="002729BA" w:rsidRPr="00460310"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lang w:val="ro-RO"/>
              </w:rPr>
              <w:t xml:space="preserve">1. </w:t>
            </w:r>
            <w:r>
              <w:rPr>
                <w:rFonts w:ascii="Calibri Light" w:hAnsi="Calibri Light" w:cstheme="majorHAnsi"/>
                <w:sz w:val="20"/>
                <w:lang w:val="ru-RU"/>
              </w:rPr>
              <w:t xml:space="preserve">В течение 5 рабочих дней с даты получения от кредитора заявления для исполнения гарантии, </w:t>
            </w:r>
            <w:r w:rsidRPr="00E5340A">
              <w:rPr>
                <w:rFonts w:ascii="Calibri Light" w:hAnsi="Calibri Light" w:cstheme="majorHAnsi"/>
                <w:sz w:val="20"/>
                <w:lang w:val="ro-RO"/>
              </w:rPr>
              <w:t>ODIMM</w:t>
            </w:r>
            <w:r>
              <w:rPr>
                <w:rFonts w:ascii="Calibri Light" w:hAnsi="Calibri Light" w:cstheme="majorHAnsi"/>
                <w:sz w:val="20"/>
                <w:lang w:val="ru-RU"/>
              </w:rPr>
              <w:t xml:space="preserve"> информирует Министерство финансов о необходимости исполнения государственной гарантии (</w:t>
            </w:r>
            <w:r w:rsidRPr="00460310">
              <w:rPr>
                <w:rFonts w:ascii="Calibri Light" w:hAnsi="Calibri Light" w:cstheme="majorHAnsi"/>
                <w:i/>
                <w:sz w:val="20"/>
                <w:lang w:val="ru-RU"/>
              </w:rPr>
              <w:t>п.</w:t>
            </w:r>
            <w:r w:rsidRPr="00E5340A">
              <w:rPr>
                <w:rFonts w:ascii="Calibri Light" w:hAnsi="Calibri Light" w:cstheme="majorHAnsi"/>
                <w:i/>
                <w:sz w:val="20"/>
                <w:lang w:val="ro-RO"/>
              </w:rPr>
              <w:t xml:space="preserve"> 74 </w:t>
            </w:r>
            <w:r>
              <w:rPr>
                <w:rFonts w:ascii="Calibri Light" w:hAnsi="Calibri Light" w:cstheme="majorHAnsi"/>
                <w:i/>
                <w:sz w:val="20"/>
                <w:lang w:val="ru-RU"/>
              </w:rPr>
              <w:t>из ПП №</w:t>
            </w:r>
            <w:r w:rsidRPr="00E5340A">
              <w:rPr>
                <w:rFonts w:ascii="Calibri Light" w:hAnsi="Calibri Light" w:cstheme="majorHAnsi"/>
                <w:i/>
                <w:sz w:val="20"/>
                <w:lang w:val="ro-RO"/>
              </w:rPr>
              <w:t>202/2018)</w:t>
            </w:r>
            <w:r>
              <w:rPr>
                <w:rFonts w:ascii="Calibri Light" w:hAnsi="Calibri Light" w:cstheme="majorHAnsi"/>
                <w:i/>
                <w:sz w:val="20"/>
                <w:lang w:val="ru-RU"/>
              </w:rPr>
              <w:t>.</w:t>
            </w:r>
          </w:p>
          <w:p w:rsidR="002729BA" w:rsidRPr="00460310"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lang w:val="ro-RO"/>
              </w:rPr>
              <w:t xml:space="preserve">2. </w:t>
            </w:r>
            <w:r>
              <w:rPr>
                <w:rFonts w:ascii="Calibri Light" w:hAnsi="Calibri Light" w:cstheme="majorHAnsi"/>
                <w:sz w:val="20"/>
                <w:lang w:val="ru-RU"/>
              </w:rPr>
              <w:t xml:space="preserve">В течение 15 рабочих дней с даты получения от </w:t>
            </w:r>
            <w:r w:rsidRPr="00E5340A">
              <w:rPr>
                <w:rFonts w:ascii="Calibri Light" w:hAnsi="Calibri Light" w:cstheme="majorHAnsi"/>
                <w:sz w:val="20"/>
                <w:lang w:val="ro-RO"/>
              </w:rPr>
              <w:t>ODIMM</w:t>
            </w:r>
            <w:r>
              <w:rPr>
                <w:rFonts w:ascii="Calibri Light" w:hAnsi="Calibri Light" w:cstheme="majorHAnsi"/>
                <w:sz w:val="20"/>
                <w:lang w:val="ru-RU"/>
              </w:rPr>
              <w:t xml:space="preserve"> согласованного и подтверж-денного заявления для исполнения государственной гарантии, Министерство финансов перечислит на счет кредитора </w:t>
            </w:r>
            <w:r w:rsidRPr="00E5340A">
              <w:rPr>
                <w:rFonts w:ascii="Calibri Light" w:hAnsi="Calibri Light" w:cstheme="majorHAnsi"/>
                <w:sz w:val="20"/>
                <w:lang w:val="ro-RO"/>
              </w:rPr>
              <w:t>50%</w:t>
            </w:r>
            <w:r>
              <w:rPr>
                <w:rFonts w:ascii="Calibri Light" w:hAnsi="Calibri Light" w:cstheme="majorHAnsi"/>
                <w:sz w:val="20"/>
                <w:lang w:val="ru-RU"/>
              </w:rPr>
              <w:t xml:space="preserve"> от остатка оставшегося кредита (</w:t>
            </w:r>
            <w:r w:rsidRPr="00460310">
              <w:rPr>
                <w:rFonts w:ascii="Calibri Light" w:hAnsi="Calibri Light" w:cstheme="majorHAnsi"/>
                <w:i/>
                <w:sz w:val="20"/>
                <w:lang w:val="ru-RU"/>
              </w:rPr>
              <w:t>п.</w:t>
            </w:r>
            <w:r w:rsidRPr="00E5340A">
              <w:rPr>
                <w:rFonts w:ascii="Calibri Light" w:hAnsi="Calibri Light" w:cstheme="majorHAnsi"/>
                <w:i/>
                <w:sz w:val="20"/>
                <w:lang w:val="ro-RO"/>
              </w:rPr>
              <w:t xml:space="preserve"> 7</w:t>
            </w:r>
            <w:r>
              <w:rPr>
                <w:rFonts w:ascii="Calibri Light" w:hAnsi="Calibri Light" w:cstheme="majorHAnsi"/>
                <w:i/>
                <w:sz w:val="20"/>
                <w:lang w:val="ru-RU"/>
              </w:rPr>
              <w:t>5</w:t>
            </w:r>
            <w:r w:rsidRPr="00E5340A">
              <w:rPr>
                <w:rFonts w:ascii="Calibri Light" w:hAnsi="Calibri Light" w:cstheme="majorHAnsi"/>
                <w:i/>
                <w:sz w:val="20"/>
                <w:lang w:val="ro-RO"/>
              </w:rPr>
              <w:t xml:space="preserve"> </w:t>
            </w:r>
            <w:r>
              <w:rPr>
                <w:rFonts w:ascii="Calibri Light" w:hAnsi="Calibri Light" w:cstheme="majorHAnsi"/>
                <w:i/>
                <w:sz w:val="20"/>
                <w:lang w:val="ru-RU"/>
              </w:rPr>
              <w:t>из ПП №</w:t>
            </w:r>
            <w:r w:rsidRPr="00E5340A">
              <w:rPr>
                <w:rFonts w:ascii="Calibri Light" w:hAnsi="Calibri Light" w:cstheme="majorHAnsi"/>
                <w:i/>
                <w:sz w:val="20"/>
                <w:lang w:val="ro-RO"/>
              </w:rPr>
              <w:t>202/2018)</w:t>
            </w:r>
            <w:r>
              <w:rPr>
                <w:rFonts w:ascii="Calibri Light" w:hAnsi="Calibri Light" w:cstheme="majorHAnsi"/>
                <w:i/>
                <w:sz w:val="20"/>
                <w:lang w:val="ru-RU"/>
              </w:rPr>
              <w:t>.</w:t>
            </w:r>
          </w:p>
          <w:p w:rsidR="002729BA" w:rsidRPr="00460310" w:rsidRDefault="002729BA" w:rsidP="009C6583">
            <w:pPr>
              <w:spacing w:line="276" w:lineRule="auto"/>
              <w:contextualSpacing/>
              <w:jc w:val="both"/>
              <w:rPr>
                <w:rFonts w:ascii="Calibri Light" w:hAnsi="Calibri Light" w:cstheme="majorHAnsi"/>
                <w:sz w:val="16"/>
                <w:szCs w:val="16"/>
                <w:lang w:val="ru-RU"/>
              </w:rPr>
            </w:pP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Рассмотрение первичных документов, стоящих в основе активирования государственных гарантий.</w:t>
            </w:r>
          </w:p>
          <w:p w:rsidR="002729BA" w:rsidRPr="00460310" w:rsidRDefault="002729BA" w:rsidP="009C6583">
            <w:pPr>
              <w:spacing w:line="276" w:lineRule="auto"/>
              <w:ind w:right="35"/>
              <w:jc w:val="both"/>
              <w:rPr>
                <w:rFonts w:ascii="Calibri Light" w:hAnsi="Calibri Light" w:cstheme="majorHAnsi"/>
                <w:sz w:val="20"/>
                <w:lang w:val="ru-RU"/>
              </w:rPr>
            </w:pPr>
          </w:p>
        </w:tc>
        <w:tc>
          <w:tcPr>
            <w:tcW w:w="1446" w:type="dxa"/>
          </w:tcPr>
          <w:p w:rsidR="002729BA" w:rsidRPr="00460310" w:rsidRDefault="002729BA" w:rsidP="009C6583">
            <w:pPr>
              <w:spacing w:line="276" w:lineRule="auto"/>
              <w:jc w:val="both"/>
              <w:rPr>
                <w:rFonts w:ascii="Calibri Light" w:hAnsi="Calibri Light" w:cstheme="majorHAnsi"/>
                <w:sz w:val="20"/>
                <w:lang w:val="ru-RU"/>
              </w:rPr>
            </w:pPr>
            <w:r>
              <w:rPr>
                <w:rFonts w:ascii="Calibri Light" w:hAnsi="Calibri Light" w:cstheme="majorHAnsi"/>
                <w:sz w:val="20"/>
                <w:lang w:val="ru-RU"/>
              </w:rPr>
              <w:t>Были</w:t>
            </w:r>
            <w:r w:rsidRPr="00460310">
              <w:rPr>
                <w:rFonts w:ascii="Calibri Light" w:hAnsi="Calibri Light" w:cstheme="majorHAnsi"/>
                <w:sz w:val="20"/>
                <w:lang w:val="ru-RU"/>
              </w:rPr>
              <w:t xml:space="preserve"> </w:t>
            </w:r>
            <w:r>
              <w:rPr>
                <w:rFonts w:ascii="Calibri Light" w:hAnsi="Calibri Light" w:cstheme="majorHAnsi"/>
                <w:sz w:val="20"/>
                <w:lang w:val="ru-RU"/>
              </w:rPr>
              <w:t>выбраны</w:t>
            </w:r>
            <w:r w:rsidRPr="00460310">
              <w:rPr>
                <w:rFonts w:ascii="Calibri Light" w:hAnsi="Calibri Light" w:cstheme="majorHAnsi"/>
                <w:sz w:val="20"/>
                <w:lang w:val="ru-RU"/>
              </w:rPr>
              <w:t xml:space="preserve"> </w:t>
            </w:r>
            <w:r>
              <w:rPr>
                <w:rFonts w:ascii="Calibri Light" w:hAnsi="Calibri Light" w:cstheme="majorHAnsi"/>
                <w:sz w:val="20"/>
                <w:lang w:val="ru-RU"/>
              </w:rPr>
              <w:t>гарантии</w:t>
            </w:r>
            <w:r w:rsidRPr="00460310">
              <w:rPr>
                <w:rFonts w:ascii="Calibri Light" w:hAnsi="Calibri Light" w:cstheme="majorHAnsi"/>
                <w:sz w:val="20"/>
                <w:lang w:val="ru-RU"/>
              </w:rPr>
              <w:t xml:space="preserve">, </w:t>
            </w:r>
            <w:r>
              <w:rPr>
                <w:rFonts w:ascii="Calibri Light" w:hAnsi="Calibri Light" w:cstheme="majorHAnsi"/>
                <w:sz w:val="20"/>
                <w:lang w:val="ru-RU"/>
              </w:rPr>
              <w:t>активирован-ные</w:t>
            </w:r>
            <w:r w:rsidRPr="00460310">
              <w:rPr>
                <w:rFonts w:ascii="Calibri Light" w:hAnsi="Calibri Light" w:cstheme="majorHAnsi"/>
                <w:sz w:val="20"/>
                <w:lang w:val="ru-RU"/>
              </w:rPr>
              <w:t xml:space="preserve"> </w:t>
            </w:r>
            <w:r>
              <w:rPr>
                <w:rFonts w:ascii="Calibri Light" w:hAnsi="Calibri Light" w:cstheme="majorHAnsi"/>
                <w:sz w:val="20"/>
                <w:lang w:val="ru-RU"/>
              </w:rPr>
              <w:t>в</w:t>
            </w:r>
            <w:r w:rsidRPr="00460310">
              <w:rPr>
                <w:rFonts w:ascii="Calibri Light" w:hAnsi="Calibri Light" w:cstheme="majorHAnsi"/>
                <w:sz w:val="20"/>
                <w:lang w:val="ru-RU"/>
              </w:rPr>
              <w:t xml:space="preserve"> </w:t>
            </w:r>
            <w:r>
              <w:rPr>
                <w:rFonts w:ascii="Calibri Light" w:hAnsi="Calibri Light" w:cstheme="majorHAnsi"/>
                <w:sz w:val="20"/>
                <w:lang w:val="ru-RU"/>
              </w:rPr>
              <w:t>рамках</w:t>
            </w:r>
            <w:r w:rsidRPr="00460310">
              <w:rPr>
                <w:rFonts w:ascii="Calibri Light" w:hAnsi="Calibri Light" w:cstheme="majorHAnsi"/>
                <w:sz w:val="20"/>
                <w:lang w:val="ru-RU"/>
              </w:rPr>
              <w:t xml:space="preserve"> </w:t>
            </w:r>
            <w:r>
              <w:rPr>
                <w:rFonts w:ascii="Calibri Light" w:hAnsi="Calibri Light" w:cstheme="majorHAnsi"/>
                <w:sz w:val="20"/>
                <w:lang w:val="ru-RU"/>
              </w:rPr>
              <w:t>Программы</w:t>
            </w:r>
            <w:r w:rsidRPr="00460310">
              <w:rPr>
                <w:rFonts w:ascii="Calibri Light" w:hAnsi="Calibri Light" w:cstheme="majorHAnsi"/>
                <w:sz w:val="20"/>
                <w:lang w:val="ru-RU"/>
              </w:rPr>
              <w:t xml:space="preserve"> </w:t>
            </w:r>
            <w:r>
              <w:rPr>
                <w:rFonts w:ascii="Calibri Light" w:hAnsi="Calibri Light" w:cstheme="majorHAnsi"/>
                <w:sz w:val="20"/>
                <w:lang w:val="ru-RU"/>
              </w:rPr>
              <w:t>в</w:t>
            </w:r>
            <w:r w:rsidRPr="00460310">
              <w:rPr>
                <w:rFonts w:ascii="Calibri Light" w:hAnsi="Calibri Light" w:cstheme="majorHAnsi"/>
                <w:sz w:val="20"/>
                <w:lang w:val="ru-RU"/>
              </w:rPr>
              <w:t xml:space="preserve"> 2022</w:t>
            </w:r>
            <w:r>
              <w:rPr>
                <w:rFonts w:ascii="Calibri Light" w:hAnsi="Calibri Light" w:cstheme="majorHAnsi"/>
                <w:sz w:val="20"/>
                <w:lang w:val="ru-RU"/>
              </w:rPr>
              <w:t xml:space="preserve"> году</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2729BA">
              <w:rPr>
                <w:rFonts w:ascii="Calibri Light" w:hAnsi="Calibri Light" w:cstheme="majorHAnsi"/>
                <w:b/>
                <w:sz w:val="20"/>
                <w:lang w:val="ru-RU"/>
              </w:rPr>
              <w:t xml:space="preserve"> </w:t>
            </w:r>
            <w:r w:rsidRPr="00E5340A">
              <w:rPr>
                <w:rFonts w:ascii="Calibri Light" w:hAnsi="Calibri Light" w:cstheme="majorHAnsi"/>
                <w:b/>
                <w:sz w:val="20"/>
                <w:lang w:val="ro-RO"/>
              </w:rPr>
              <w:t xml:space="preserve">4.2.2 </w:t>
            </w:r>
          </w:p>
          <w:p w:rsidR="002729BA" w:rsidRPr="00E5340A" w:rsidRDefault="002729BA" w:rsidP="009C6583">
            <w:pPr>
              <w:spacing w:line="276" w:lineRule="auto"/>
              <w:jc w:val="both"/>
              <w:rPr>
                <w:rFonts w:ascii="Calibri Light" w:hAnsi="Calibri Light" w:cstheme="majorHAnsi"/>
                <w:sz w:val="20"/>
                <w:lang w:val="ro-RO"/>
              </w:rPr>
            </w:pPr>
            <w:r w:rsidRPr="00460310">
              <w:rPr>
                <w:rFonts w:ascii="Calibri Light" w:hAnsi="Calibri Light" w:cstheme="majorHAnsi"/>
                <w:sz w:val="20"/>
                <w:lang w:val="ro-RO"/>
              </w:rPr>
              <w:t xml:space="preserve">Риск невозмещения долгов с истекшим сроком оплаты </w:t>
            </w:r>
          </w:p>
        </w:tc>
        <w:tc>
          <w:tcPr>
            <w:tcW w:w="3118" w:type="dxa"/>
          </w:tcPr>
          <w:p w:rsidR="002729BA" w:rsidRPr="0052262E"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lang w:val="ro-RO"/>
              </w:rPr>
              <w:t xml:space="preserve">1. </w:t>
            </w:r>
            <w:r>
              <w:rPr>
                <w:rFonts w:ascii="Calibri Light" w:hAnsi="Calibri Light" w:cstheme="majorHAnsi"/>
                <w:sz w:val="20"/>
                <w:lang w:val="ru-RU"/>
              </w:rPr>
              <w:t xml:space="preserve">В случае нарушения </w:t>
            </w:r>
            <w:r w:rsidRPr="004A3CC5">
              <w:rPr>
                <w:rFonts w:ascii="Calibri Light" w:hAnsi="Calibri Light" w:cstheme="majorHAnsi"/>
                <w:sz w:val="20"/>
                <w:lang w:val="ru-RU"/>
              </w:rPr>
              <w:t>гаранти</w:t>
            </w:r>
            <w:r>
              <w:rPr>
                <w:rFonts w:ascii="Calibri Light" w:hAnsi="Calibri Light" w:cstheme="majorHAnsi"/>
                <w:sz w:val="20"/>
                <w:lang w:val="ru-RU"/>
              </w:rPr>
              <w:t>-</w:t>
            </w:r>
            <w:r w:rsidRPr="004A3CC5">
              <w:rPr>
                <w:rFonts w:ascii="Calibri Light" w:hAnsi="Calibri Light" w:cstheme="majorHAnsi"/>
                <w:sz w:val="20"/>
                <w:lang w:val="ru-RU"/>
              </w:rPr>
              <w:t>рованны</w:t>
            </w:r>
            <w:r>
              <w:rPr>
                <w:rFonts w:ascii="Calibri Light" w:hAnsi="Calibri Light" w:cstheme="majorHAnsi"/>
                <w:sz w:val="20"/>
                <w:lang w:val="ru-RU"/>
              </w:rPr>
              <w:t xml:space="preserve">ми дебиторами своих обязательств, установленных в соответствующих договорах, МФ и/или специальные подразде-ления, созданные для целей </w:t>
            </w:r>
            <w:r w:rsidRPr="004A3CC5">
              <w:rPr>
                <w:rFonts w:ascii="Calibri Light" w:hAnsi="Calibri Light" w:cstheme="majorHAnsi"/>
                <w:sz w:val="20"/>
                <w:lang w:val="ru-RU"/>
              </w:rPr>
              <w:t>гарантирован</w:t>
            </w:r>
            <w:r>
              <w:rPr>
                <w:rFonts w:ascii="Calibri Light" w:hAnsi="Calibri Light" w:cstheme="majorHAnsi"/>
                <w:sz w:val="20"/>
                <w:lang w:val="ru-RU"/>
              </w:rPr>
              <w:t xml:space="preserve">ия напрямую или через ГНС, уполномочены приостановить внесудебным путем банковские операции, арестовать и обязательно взыскать задолженные средства с банковских счетов этих бенефициаров средства из государственных кредитов и/или государственных гарантий согласно процедурам, установленным действующим законодательством </w:t>
            </w:r>
            <w:r w:rsidRPr="00E5340A">
              <w:rPr>
                <w:rFonts w:ascii="Calibri Light" w:hAnsi="Calibri Light" w:cstheme="majorHAnsi"/>
                <w:i/>
                <w:sz w:val="20"/>
                <w:lang w:val="ro-RO"/>
              </w:rPr>
              <w:t>(</w:t>
            </w:r>
            <w:r>
              <w:rPr>
                <w:rFonts w:ascii="Calibri Light" w:hAnsi="Calibri Light" w:cstheme="majorHAnsi"/>
                <w:i/>
                <w:sz w:val="20"/>
                <w:lang w:val="ru-RU"/>
              </w:rPr>
              <w:t>ст</w:t>
            </w:r>
            <w:r>
              <w:rPr>
                <w:rFonts w:ascii="Calibri Light" w:hAnsi="Calibri Light" w:cstheme="majorHAnsi"/>
                <w:i/>
                <w:sz w:val="20"/>
                <w:lang w:val="ro-RO"/>
              </w:rPr>
              <w:t>.13</w:t>
            </w:r>
            <w:r w:rsidRPr="00E5340A">
              <w:rPr>
                <w:rFonts w:ascii="Calibri Light" w:hAnsi="Calibri Light" w:cstheme="majorHAnsi"/>
                <w:i/>
                <w:sz w:val="20"/>
                <w:lang w:val="ro-RO"/>
              </w:rPr>
              <w:t xml:space="preserve"> </w:t>
            </w:r>
            <w:r>
              <w:rPr>
                <w:rFonts w:ascii="Calibri Light" w:hAnsi="Calibri Light" w:cstheme="majorHAnsi"/>
                <w:i/>
                <w:sz w:val="20"/>
                <w:lang w:val="ru-RU"/>
              </w:rPr>
              <w:t>(</w:t>
            </w:r>
            <w:r w:rsidRPr="00E5340A">
              <w:rPr>
                <w:rFonts w:ascii="Calibri Light" w:hAnsi="Calibri Light" w:cstheme="majorHAnsi"/>
                <w:i/>
                <w:sz w:val="20"/>
                <w:lang w:val="ro-RO"/>
              </w:rPr>
              <w:t>1)</w:t>
            </w:r>
            <w:r>
              <w:rPr>
                <w:rFonts w:ascii="Calibri Light" w:hAnsi="Calibri Light" w:cstheme="majorHAnsi"/>
                <w:i/>
                <w:sz w:val="20"/>
                <w:lang w:val="ru-RU"/>
              </w:rPr>
              <w:t xml:space="preserve"> Закона </w:t>
            </w:r>
            <w:r w:rsidRPr="00E5340A">
              <w:rPr>
                <w:rFonts w:ascii="Calibri Light" w:hAnsi="Calibri Light" w:cstheme="majorHAnsi"/>
                <w:i/>
                <w:sz w:val="20"/>
                <w:lang w:val="ro-RO"/>
              </w:rPr>
              <w:t xml:space="preserve"> </w:t>
            </w:r>
            <w:r>
              <w:rPr>
                <w:rFonts w:ascii="Calibri Light" w:hAnsi="Calibri Light" w:cstheme="majorHAnsi"/>
                <w:i/>
                <w:sz w:val="20"/>
                <w:lang w:val="ru-RU"/>
              </w:rPr>
              <w:t>№</w:t>
            </w:r>
            <w:r w:rsidRPr="00E5340A">
              <w:rPr>
                <w:rFonts w:ascii="Calibri Light" w:hAnsi="Calibri Light" w:cstheme="majorHAnsi"/>
                <w:i/>
                <w:sz w:val="20"/>
                <w:lang w:val="ro-RO"/>
              </w:rPr>
              <w:t>419/2006)</w:t>
            </w:r>
            <w:r>
              <w:rPr>
                <w:rFonts w:ascii="Calibri Light" w:hAnsi="Calibri Light" w:cstheme="majorHAnsi"/>
                <w:i/>
                <w:sz w:val="20"/>
                <w:lang w:val="ru-RU"/>
              </w:rPr>
              <w:t>.</w:t>
            </w:r>
          </w:p>
          <w:p w:rsidR="002729BA" w:rsidRPr="0052262E" w:rsidRDefault="002729BA" w:rsidP="009C6583">
            <w:pPr>
              <w:spacing w:line="276" w:lineRule="auto"/>
              <w:contextualSpacing/>
              <w:jc w:val="both"/>
              <w:rPr>
                <w:rFonts w:ascii="Calibri Light" w:hAnsi="Calibri Light" w:cstheme="majorHAnsi"/>
                <w:sz w:val="20"/>
                <w:lang w:val="ru-RU"/>
              </w:rPr>
            </w:pPr>
            <w:r w:rsidRPr="00E5340A">
              <w:rPr>
                <w:rFonts w:ascii="Calibri Light" w:hAnsi="Calibri Light" w:cstheme="majorHAnsi"/>
                <w:sz w:val="20"/>
                <w:lang w:val="ro-RO"/>
              </w:rPr>
              <w:t>2.</w:t>
            </w:r>
            <w:r>
              <w:rPr>
                <w:rFonts w:ascii="Calibri Light" w:hAnsi="Calibri Light" w:cstheme="majorHAnsi"/>
                <w:sz w:val="20"/>
                <w:lang w:val="ru-RU"/>
              </w:rPr>
              <w:t xml:space="preserve"> Исключение/списание долгов </w:t>
            </w:r>
            <w:r w:rsidRPr="004A3CC5">
              <w:rPr>
                <w:rFonts w:ascii="Calibri Light" w:hAnsi="Calibri Light" w:cstheme="majorHAnsi"/>
                <w:sz w:val="20"/>
                <w:lang w:val="ru-RU"/>
              </w:rPr>
              <w:t>гарантированны</w:t>
            </w:r>
            <w:r>
              <w:rPr>
                <w:rFonts w:ascii="Calibri Light" w:hAnsi="Calibri Light" w:cstheme="majorHAnsi"/>
                <w:sz w:val="20"/>
                <w:lang w:val="ru-RU"/>
              </w:rPr>
              <w:t xml:space="preserve">х дебиторов из Отчета о долгах </w:t>
            </w:r>
            <w:r w:rsidRPr="004A3CC5">
              <w:rPr>
                <w:rFonts w:ascii="Calibri Light" w:hAnsi="Calibri Light" w:cstheme="majorHAnsi"/>
                <w:sz w:val="20"/>
                <w:lang w:val="ru-RU"/>
              </w:rPr>
              <w:t>гарантированны</w:t>
            </w:r>
            <w:r>
              <w:rPr>
                <w:rFonts w:ascii="Calibri Light" w:hAnsi="Calibri Light" w:cstheme="majorHAnsi"/>
                <w:sz w:val="20"/>
                <w:lang w:val="ru-RU"/>
              </w:rPr>
              <w:t xml:space="preserve">х дебиторов перед МФ производится на основании приказа министра финансов, составленного на основании соответствующих судебных постановлений и/или решения АГУ об исключении юридического лица из Государственного регистра юридических лиц </w:t>
            </w:r>
            <w:r w:rsidRPr="00E5340A">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 xml:space="preserve">.51  </w:t>
            </w:r>
            <w:r>
              <w:rPr>
                <w:rFonts w:ascii="Calibri Light" w:hAnsi="Calibri Light" w:cstheme="majorHAnsi"/>
                <w:i/>
                <w:sz w:val="20"/>
                <w:lang w:val="ru-RU"/>
              </w:rPr>
              <w:t>приложения №</w:t>
            </w:r>
            <w:r w:rsidRPr="00E5340A">
              <w:rPr>
                <w:rFonts w:ascii="Calibri Light" w:hAnsi="Calibri Light" w:cstheme="majorHAnsi"/>
                <w:i/>
                <w:sz w:val="20"/>
                <w:lang w:val="ro-RO"/>
              </w:rPr>
              <w:t xml:space="preserve">8 </w:t>
            </w:r>
            <w:r>
              <w:rPr>
                <w:rFonts w:ascii="Calibri Light" w:hAnsi="Calibri Light" w:cstheme="majorHAnsi"/>
                <w:i/>
                <w:sz w:val="20"/>
                <w:lang w:val="ru-RU"/>
              </w:rPr>
              <w:t>к ПП №</w:t>
            </w:r>
            <w:r w:rsidRPr="00E5340A">
              <w:rPr>
                <w:rFonts w:ascii="Calibri Light" w:hAnsi="Calibri Light" w:cstheme="majorHAnsi"/>
                <w:i/>
                <w:sz w:val="20"/>
                <w:lang w:val="ro-RO"/>
              </w:rPr>
              <w:t>1136/2007)</w:t>
            </w:r>
            <w:r>
              <w:rPr>
                <w:rFonts w:ascii="Calibri Light" w:hAnsi="Calibri Light" w:cstheme="majorHAnsi"/>
                <w:i/>
                <w:sz w:val="20"/>
                <w:lang w:val="ru-RU"/>
              </w:rPr>
              <w:t>.</w:t>
            </w:r>
            <w:r>
              <w:rPr>
                <w:rFonts w:ascii="Calibri Light" w:hAnsi="Calibri Light" w:cstheme="majorHAnsi"/>
                <w:sz w:val="20"/>
                <w:lang w:val="ru-RU"/>
              </w:rPr>
              <w:t xml:space="preserve"> </w:t>
            </w:r>
          </w:p>
          <w:p w:rsidR="002729BA" w:rsidRPr="0052262E" w:rsidRDefault="002729BA" w:rsidP="009C6583">
            <w:pPr>
              <w:spacing w:line="276" w:lineRule="auto"/>
              <w:contextualSpacing/>
              <w:jc w:val="both"/>
              <w:rPr>
                <w:rFonts w:ascii="Calibri Light" w:hAnsi="Calibri Light" w:cstheme="majorHAnsi"/>
                <w:sz w:val="16"/>
                <w:szCs w:val="16"/>
                <w:lang w:val="ro-RO"/>
              </w:rPr>
            </w:pPr>
          </w:p>
        </w:tc>
        <w:tc>
          <w:tcPr>
            <w:tcW w:w="3232" w:type="dxa"/>
            <w:gridSpan w:val="2"/>
          </w:tcPr>
          <w:p w:rsidR="002729BA" w:rsidRPr="00424308"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Анализ мер, принятых МФ с целью возмещения </w:t>
            </w:r>
            <w:r w:rsidRPr="00460310">
              <w:rPr>
                <w:rFonts w:ascii="Calibri Light" w:hAnsi="Calibri Light" w:cstheme="majorHAnsi"/>
                <w:sz w:val="20"/>
                <w:lang w:val="ro-RO"/>
              </w:rPr>
              <w:t>долгов с истекшим сроком оплаты</w:t>
            </w:r>
            <w:r>
              <w:rPr>
                <w:rFonts w:ascii="Calibri Light" w:hAnsi="Calibri Light" w:cstheme="majorHAnsi"/>
                <w:sz w:val="20"/>
                <w:lang w:val="ru-RU"/>
              </w:rPr>
              <w:t>, сформированных в результате предоставления внутренних и внешних государст-венных гарантий.</w:t>
            </w:r>
          </w:p>
          <w:p w:rsidR="002729BA" w:rsidRPr="00E5340A" w:rsidRDefault="002729BA" w:rsidP="009C6583">
            <w:pPr>
              <w:spacing w:line="276" w:lineRule="auto"/>
              <w:ind w:right="35"/>
              <w:jc w:val="both"/>
              <w:rPr>
                <w:rFonts w:ascii="Calibri Light" w:hAnsi="Calibri Light" w:cstheme="majorHAnsi"/>
                <w:sz w:val="20"/>
                <w:lang w:val="ro-RO"/>
              </w:rPr>
            </w:pPr>
            <w:r>
              <w:rPr>
                <w:rFonts w:ascii="Calibri Light" w:hAnsi="Calibri Light" w:cstheme="majorHAnsi"/>
                <w:sz w:val="20"/>
                <w:lang w:val="ru-RU"/>
              </w:rPr>
              <w:t xml:space="preserve">Были тестированы квартальные отчеты МФ и ГНС с целью возмещения </w:t>
            </w:r>
            <w:r w:rsidRPr="00460310">
              <w:rPr>
                <w:rFonts w:ascii="Calibri Light" w:hAnsi="Calibri Light" w:cstheme="majorHAnsi"/>
                <w:sz w:val="20"/>
                <w:lang w:val="ro-RO"/>
              </w:rPr>
              <w:t>долгов с истекшим сроком оплаты</w:t>
            </w:r>
            <w:r w:rsidRPr="00E5340A">
              <w:rPr>
                <w:rFonts w:ascii="Calibri Light" w:hAnsi="Calibri Light" w:cstheme="majorHAnsi"/>
                <w:sz w:val="20"/>
                <w:lang w:val="ro-RO"/>
              </w:rPr>
              <w:t xml:space="preserve">. </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9C6583" w:rsidTr="009C6583">
        <w:trPr>
          <w:trHeight w:val="249"/>
        </w:trPr>
        <w:tc>
          <w:tcPr>
            <w:tcW w:w="9351" w:type="dxa"/>
            <w:gridSpan w:val="5"/>
          </w:tcPr>
          <w:p w:rsidR="002729BA" w:rsidRPr="005E4A31" w:rsidRDefault="002729BA" w:rsidP="009C6583">
            <w:pPr>
              <w:spacing w:line="276" w:lineRule="auto"/>
              <w:jc w:val="center"/>
              <w:rPr>
                <w:rFonts w:ascii="Calibri Light" w:hAnsi="Calibri Light" w:cstheme="majorHAnsi"/>
                <w:b/>
                <w:bCs/>
                <w:sz w:val="20"/>
                <w:lang w:val="ro-RO"/>
              </w:rPr>
            </w:pPr>
            <w:r w:rsidRPr="005E4A31">
              <w:rPr>
                <w:rFonts w:ascii="Calibri Light" w:hAnsi="Calibri Light" w:cstheme="majorHAnsi"/>
                <w:b/>
                <w:bCs/>
                <w:sz w:val="20"/>
                <w:lang w:val="ro-RO"/>
              </w:rPr>
              <w:t>Специфическая цель III. Министерство финансов обеспечило соответствие государственного рекредитования по отношению к положениям применяемой нормативной базы?</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2729BA">
              <w:rPr>
                <w:rFonts w:ascii="Calibri Light" w:hAnsi="Calibri Light" w:cstheme="majorHAnsi"/>
                <w:b/>
                <w:sz w:val="20"/>
                <w:lang w:val="ru-RU"/>
              </w:rPr>
              <w:t xml:space="preserve"> </w:t>
            </w:r>
            <w:r w:rsidRPr="00E5340A">
              <w:rPr>
                <w:rFonts w:ascii="Calibri Light" w:hAnsi="Calibri Light" w:cstheme="majorHAnsi"/>
                <w:b/>
                <w:sz w:val="20"/>
                <w:lang w:val="ro-RO"/>
              </w:rPr>
              <w:t xml:space="preserve">4.3.1 </w:t>
            </w:r>
          </w:p>
          <w:p w:rsidR="002729BA" w:rsidRDefault="002729BA" w:rsidP="009C6583">
            <w:pPr>
              <w:spacing w:line="276" w:lineRule="auto"/>
              <w:ind w:right="-79"/>
              <w:jc w:val="both"/>
              <w:rPr>
                <w:rFonts w:ascii="Calibri Light" w:hAnsi="Calibri Light" w:cstheme="majorHAnsi"/>
                <w:sz w:val="20"/>
                <w:lang w:val="ru-RU"/>
              </w:rPr>
            </w:pPr>
            <w:r>
              <w:rPr>
                <w:rFonts w:ascii="Calibri Light" w:hAnsi="Calibri Light" w:cstheme="majorHAnsi"/>
                <w:sz w:val="20"/>
                <w:lang w:val="ru-RU"/>
              </w:rPr>
              <w:t xml:space="preserve">Риск заключения договора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ия без учета условий </w:t>
            </w:r>
            <w:r w:rsidRPr="004A3CC5">
              <w:rPr>
                <w:rFonts w:ascii="Calibri Light" w:hAnsi="Calibri Light" w:cstheme="majorHAnsi"/>
                <w:sz w:val="20"/>
                <w:lang w:val="ru-RU"/>
              </w:rPr>
              <w:t>рекре</w:t>
            </w:r>
            <w:r>
              <w:rPr>
                <w:rFonts w:ascii="Calibri Light" w:hAnsi="Calibri Light" w:cstheme="majorHAnsi"/>
                <w:sz w:val="20"/>
                <w:lang w:val="ru-RU"/>
              </w:rPr>
              <w:t>-</w:t>
            </w:r>
            <w:r w:rsidRPr="004A3CC5">
              <w:rPr>
                <w:rFonts w:ascii="Calibri Light" w:hAnsi="Calibri Light" w:cstheme="majorHAnsi"/>
                <w:sz w:val="20"/>
                <w:lang w:val="ru-RU"/>
              </w:rPr>
              <w:t>дитован</w:t>
            </w:r>
            <w:r>
              <w:rPr>
                <w:rFonts w:ascii="Calibri Light" w:hAnsi="Calibri Light" w:cstheme="majorHAnsi"/>
                <w:sz w:val="20"/>
                <w:lang w:val="ru-RU"/>
              </w:rPr>
              <w:t xml:space="preserve">ия, критериев приемлемости и обязательных условий договора  </w:t>
            </w:r>
          </w:p>
          <w:p w:rsidR="002729BA" w:rsidRPr="00E5340A" w:rsidRDefault="002729BA" w:rsidP="009C6583">
            <w:pPr>
              <w:spacing w:line="276" w:lineRule="auto"/>
              <w:jc w:val="both"/>
              <w:rPr>
                <w:rFonts w:ascii="Calibri Light" w:hAnsi="Calibri Light" w:cstheme="majorHAnsi"/>
                <w:sz w:val="20"/>
                <w:lang w:val="ro-RO"/>
              </w:rPr>
            </w:pPr>
          </w:p>
        </w:tc>
        <w:tc>
          <w:tcPr>
            <w:tcW w:w="3118" w:type="dxa"/>
          </w:tcPr>
          <w:p w:rsidR="002729BA" w:rsidRPr="00FE15E3" w:rsidRDefault="002729BA" w:rsidP="009C6583">
            <w:pPr>
              <w:numPr>
                <w:ilvl w:val="0"/>
                <w:numId w:val="40"/>
              </w:numPr>
              <w:tabs>
                <w:tab w:val="left" w:pos="281"/>
              </w:tabs>
              <w:spacing w:after="120" w:line="276" w:lineRule="auto"/>
              <w:ind w:left="28" w:firstLine="0"/>
              <w:contextualSpacing/>
              <w:jc w:val="both"/>
              <w:rPr>
                <w:rFonts w:ascii="Calibri Light" w:hAnsi="Calibri Light" w:cstheme="majorHAnsi"/>
                <w:sz w:val="20"/>
                <w:lang w:val="ro-RO"/>
              </w:rPr>
            </w:pPr>
            <w:r w:rsidRPr="00FE15E3">
              <w:rPr>
                <w:rFonts w:ascii="Calibri Light" w:hAnsi="Calibri Light" w:cstheme="majorHAnsi"/>
                <w:sz w:val="20"/>
                <w:lang w:val="ru-RU"/>
              </w:rPr>
              <w:t xml:space="preserve">Условия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ия кредитов, предназначенных для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ия конечных бенефициаров, устанавливаются кредитором и/или определены в договорах внутреннего или внешнего кредита </w:t>
            </w:r>
            <w:r w:rsidRPr="00E5340A">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 xml:space="preserve">.6 </w:t>
            </w:r>
            <w:r>
              <w:rPr>
                <w:rFonts w:ascii="Calibri Light" w:hAnsi="Calibri Light" w:cstheme="majorHAnsi"/>
                <w:i/>
                <w:sz w:val="20"/>
                <w:lang w:val="ru-RU"/>
              </w:rPr>
              <w:t>из приложения №</w:t>
            </w:r>
            <w:r w:rsidRPr="00E5340A">
              <w:rPr>
                <w:rFonts w:ascii="Calibri Light" w:hAnsi="Calibri Light" w:cstheme="majorHAnsi"/>
                <w:i/>
                <w:sz w:val="20"/>
                <w:lang w:val="ro-RO"/>
              </w:rPr>
              <w:t xml:space="preserve">5 </w:t>
            </w:r>
            <w:r>
              <w:rPr>
                <w:rFonts w:ascii="Calibri Light" w:hAnsi="Calibri Light" w:cstheme="majorHAnsi"/>
                <w:i/>
                <w:sz w:val="20"/>
                <w:lang w:val="ru-RU"/>
              </w:rPr>
              <w:t>к ПП №</w:t>
            </w:r>
            <w:r w:rsidRPr="00E5340A">
              <w:rPr>
                <w:rFonts w:ascii="Calibri Light" w:hAnsi="Calibri Light" w:cstheme="majorHAnsi"/>
                <w:i/>
                <w:sz w:val="20"/>
                <w:lang w:val="ro-RO"/>
              </w:rPr>
              <w:t>1136/2007)</w:t>
            </w:r>
            <w:r w:rsidRPr="00FE15E3">
              <w:rPr>
                <w:rFonts w:ascii="Calibri Light" w:hAnsi="Calibri Light" w:cstheme="majorHAnsi"/>
                <w:b/>
                <w:sz w:val="20"/>
                <w:lang w:val="ru-RU"/>
              </w:rPr>
              <w:t>.</w:t>
            </w:r>
          </w:p>
          <w:p w:rsidR="002729BA" w:rsidRPr="0052262E" w:rsidRDefault="002729BA" w:rsidP="009C6583">
            <w:pPr>
              <w:tabs>
                <w:tab w:val="left" w:pos="281"/>
              </w:tabs>
              <w:spacing w:after="120" w:line="276" w:lineRule="auto"/>
              <w:ind w:left="28"/>
              <w:contextualSpacing/>
              <w:jc w:val="both"/>
              <w:rPr>
                <w:rFonts w:ascii="Calibri Light" w:hAnsi="Calibri Light" w:cstheme="majorHAnsi"/>
                <w:b/>
                <w:sz w:val="16"/>
                <w:szCs w:val="16"/>
                <w:lang w:val="ro-RO"/>
              </w:rPr>
            </w:pPr>
          </w:p>
          <w:p w:rsidR="002729BA" w:rsidRPr="00FE15E3" w:rsidRDefault="002729BA" w:rsidP="009C6583">
            <w:pPr>
              <w:numPr>
                <w:ilvl w:val="0"/>
                <w:numId w:val="40"/>
              </w:numPr>
              <w:tabs>
                <w:tab w:val="left" w:pos="300"/>
              </w:tabs>
              <w:spacing w:after="0" w:line="276" w:lineRule="auto"/>
              <w:ind w:left="31" w:right="-79" w:hanging="4"/>
              <w:contextualSpacing/>
              <w:jc w:val="both"/>
              <w:rPr>
                <w:rFonts w:ascii="Calibri Light" w:hAnsi="Calibri Light" w:cstheme="majorHAnsi"/>
                <w:b/>
                <w:sz w:val="20"/>
                <w:lang w:val="ro-RO"/>
              </w:rPr>
            </w:pPr>
            <w:r>
              <w:rPr>
                <w:rFonts w:ascii="Calibri Light" w:hAnsi="Calibri Light" w:cstheme="majorHAnsi"/>
                <w:sz w:val="20"/>
                <w:lang w:val="ru-RU"/>
              </w:rPr>
              <w:t xml:space="preserve">Государственное </w:t>
            </w:r>
            <w:r w:rsidRPr="004A3CC5">
              <w:rPr>
                <w:rFonts w:ascii="Calibri Light" w:hAnsi="Calibri Light" w:cstheme="majorHAnsi"/>
                <w:sz w:val="20"/>
                <w:lang w:val="ru-RU"/>
              </w:rPr>
              <w:t>рекредито</w:t>
            </w:r>
            <w:r>
              <w:rPr>
                <w:rFonts w:ascii="Calibri Light" w:hAnsi="Calibri Light" w:cstheme="majorHAnsi"/>
                <w:sz w:val="20"/>
                <w:lang w:val="ru-RU"/>
              </w:rPr>
              <w:t>-</w:t>
            </w:r>
            <w:r w:rsidRPr="004A3CC5">
              <w:rPr>
                <w:rFonts w:ascii="Calibri Light" w:hAnsi="Calibri Light" w:cstheme="majorHAnsi"/>
                <w:sz w:val="20"/>
                <w:lang w:val="ru-RU"/>
              </w:rPr>
              <w:t>ван</w:t>
            </w:r>
            <w:r>
              <w:rPr>
                <w:rFonts w:ascii="Calibri Light" w:hAnsi="Calibri Light" w:cstheme="majorHAnsi"/>
                <w:sz w:val="20"/>
                <w:lang w:val="ru-RU"/>
              </w:rPr>
              <w:t xml:space="preserve">ие считается завершенным только после заключения договора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ия и представления пакета документов МФ для заключения соответ-ствующих договоров, указанных в пунктах </w:t>
            </w:r>
            <w:r w:rsidRPr="00E5340A">
              <w:rPr>
                <w:rFonts w:ascii="Calibri Light" w:hAnsi="Calibri Light" w:cstheme="majorHAnsi"/>
                <w:sz w:val="20"/>
                <w:lang w:val="ro-RO"/>
              </w:rPr>
              <w:t xml:space="preserve">22 </w:t>
            </w:r>
            <w:r>
              <w:rPr>
                <w:rFonts w:ascii="Calibri Light" w:hAnsi="Calibri Light" w:cstheme="majorHAnsi"/>
                <w:sz w:val="20"/>
                <w:lang w:val="ru-RU"/>
              </w:rPr>
              <w:t>и</w:t>
            </w:r>
            <w:r w:rsidRPr="00E5340A">
              <w:rPr>
                <w:rFonts w:ascii="Calibri Light" w:hAnsi="Calibri Light" w:cstheme="majorHAnsi"/>
                <w:sz w:val="20"/>
                <w:lang w:val="ro-RO"/>
              </w:rPr>
              <w:t xml:space="preserve"> 26</w:t>
            </w:r>
            <w:r>
              <w:rPr>
                <w:rFonts w:ascii="Calibri Light" w:hAnsi="Calibri Light" w:cstheme="majorHAnsi"/>
                <w:sz w:val="20"/>
                <w:lang w:val="ru-RU"/>
              </w:rPr>
              <w:t xml:space="preserve"> настоящего Положения </w:t>
            </w:r>
            <w:r w:rsidRPr="00E5340A">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 xml:space="preserve">.17 </w:t>
            </w:r>
            <w:r>
              <w:rPr>
                <w:rFonts w:ascii="Calibri Light" w:hAnsi="Calibri Light" w:cstheme="majorHAnsi"/>
                <w:i/>
                <w:sz w:val="20"/>
                <w:lang w:val="ru-RU"/>
              </w:rPr>
              <w:t>из приложения №</w:t>
            </w:r>
            <w:r w:rsidRPr="00E5340A">
              <w:rPr>
                <w:rFonts w:ascii="Calibri Light" w:hAnsi="Calibri Light" w:cstheme="majorHAnsi"/>
                <w:i/>
                <w:sz w:val="20"/>
                <w:lang w:val="ro-RO"/>
              </w:rPr>
              <w:t xml:space="preserve">5 </w:t>
            </w:r>
            <w:r>
              <w:rPr>
                <w:rFonts w:ascii="Calibri Light" w:hAnsi="Calibri Light" w:cstheme="majorHAnsi"/>
                <w:i/>
                <w:sz w:val="20"/>
                <w:lang w:val="ru-RU"/>
              </w:rPr>
              <w:t>к ПП №</w:t>
            </w:r>
            <w:r w:rsidRPr="00E5340A">
              <w:rPr>
                <w:rFonts w:ascii="Calibri Light" w:hAnsi="Calibri Light" w:cstheme="majorHAnsi"/>
                <w:i/>
                <w:sz w:val="20"/>
                <w:lang w:val="ro-RO"/>
              </w:rPr>
              <w:t>1136/2007)</w:t>
            </w:r>
            <w:r>
              <w:rPr>
                <w:rFonts w:ascii="Calibri Light" w:hAnsi="Calibri Light" w:cstheme="majorHAnsi"/>
                <w:i/>
                <w:sz w:val="20"/>
                <w:lang w:val="ru-RU"/>
              </w:rPr>
              <w:t>.</w:t>
            </w:r>
          </w:p>
          <w:p w:rsidR="002729BA" w:rsidRPr="00E5340A" w:rsidRDefault="002729BA" w:rsidP="009C6583">
            <w:pPr>
              <w:numPr>
                <w:ilvl w:val="0"/>
                <w:numId w:val="40"/>
              </w:numPr>
              <w:tabs>
                <w:tab w:val="left" w:pos="300"/>
              </w:tabs>
              <w:spacing w:before="120" w:after="0" w:line="276" w:lineRule="auto"/>
              <w:ind w:left="34" w:right="-79" w:hanging="6"/>
              <w:contextualSpacing/>
              <w:jc w:val="both"/>
              <w:rPr>
                <w:rFonts w:ascii="Calibri Light" w:hAnsi="Calibri Light" w:cstheme="majorHAnsi"/>
                <w:sz w:val="20"/>
                <w:lang w:val="ro-RO"/>
              </w:rPr>
            </w:pPr>
            <w:r w:rsidRPr="006955FF">
              <w:rPr>
                <w:rFonts w:ascii="Calibri Light" w:hAnsi="Calibri Light" w:cstheme="majorHAnsi"/>
                <w:sz w:val="20"/>
                <w:lang w:val="ru-RU"/>
              </w:rPr>
              <w:t xml:space="preserve">Договора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ия указывают назначение кредита, сумму кредита, процентную ставку (которая не будет ниже процентной ставки, указанной в договорах внутреннего и/или внешнего кредита), оплаченную в государственный бюджет, валюта, в которой будет рассчитываться и выплачиваться основная сумма и другие выплаты, гарантии возмещения, дата выплаты, случаи неисполнения, пеня в случае поздней выплаты, а также другие обязательства сторон </w:t>
            </w:r>
            <w:r>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 xml:space="preserve">.7 </w:t>
            </w:r>
            <w:r>
              <w:rPr>
                <w:rFonts w:ascii="Calibri Light" w:hAnsi="Calibri Light" w:cstheme="majorHAnsi"/>
                <w:i/>
                <w:sz w:val="20"/>
                <w:lang w:val="ru-RU"/>
              </w:rPr>
              <w:t>из приложения №</w:t>
            </w:r>
            <w:r w:rsidRPr="00E5340A">
              <w:rPr>
                <w:rFonts w:ascii="Calibri Light" w:hAnsi="Calibri Light" w:cstheme="majorHAnsi"/>
                <w:i/>
                <w:sz w:val="20"/>
                <w:lang w:val="ro-RO"/>
              </w:rPr>
              <w:t xml:space="preserve">5 </w:t>
            </w:r>
            <w:r>
              <w:rPr>
                <w:rFonts w:ascii="Calibri Light" w:hAnsi="Calibri Light" w:cstheme="majorHAnsi"/>
                <w:i/>
                <w:sz w:val="20"/>
                <w:lang w:val="ru-RU"/>
              </w:rPr>
              <w:t>к ПП №</w:t>
            </w:r>
            <w:r w:rsidRPr="00E5340A">
              <w:rPr>
                <w:rFonts w:ascii="Calibri Light" w:hAnsi="Calibri Light" w:cstheme="majorHAnsi"/>
                <w:i/>
                <w:sz w:val="20"/>
                <w:lang w:val="ro-RO"/>
              </w:rPr>
              <w:t>1136/2007)</w:t>
            </w:r>
            <w:r>
              <w:rPr>
                <w:rFonts w:ascii="Calibri Light" w:hAnsi="Calibri Light" w:cstheme="majorHAnsi"/>
                <w:i/>
                <w:sz w:val="20"/>
                <w:lang w:val="ru-RU"/>
              </w:rPr>
              <w:t>.</w:t>
            </w: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Рассмотрение пакета первичных документов, связанных с процессом заключения договора </w:t>
            </w:r>
            <w:r w:rsidRPr="004A3CC5">
              <w:rPr>
                <w:rFonts w:ascii="Calibri Light" w:hAnsi="Calibri Light" w:cstheme="majorHAnsi"/>
                <w:sz w:val="20"/>
                <w:lang w:val="ru-RU"/>
              </w:rPr>
              <w:t>рекредитован</w:t>
            </w:r>
            <w:r>
              <w:rPr>
                <w:rFonts w:ascii="Calibri Light" w:hAnsi="Calibri Light" w:cstheme="majorHAnsi"/>
                <w:sz w:val="20"/>
                <w:lang w:val="ru-RU"/>
              </w:rPr>
              <w:t>ия.</w:t>
            </w:r>
          </w:p>
          <w:p w:rsidR="002729BA" w:rsidRPr="0052262E"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Были выбраны все кредиты, </w:t>
            </w:r>
            <w:r w:rsidRPr="004A3CC5">
              <w:rPr>
                <w:rFonts w:ascii="Calibri Light" w:hAnsi="Calibri Light" w:cstheme="majorHAnsi"/>
                <w:sz w:val="20"/>
                <w:lang w:val="ru-RU"/>
              </w:rPr>
              <w:t>рекредитован</w:t>
            </w:r>
            <w:r>
              <w:rPr>
                <w:rFonts w:ascii="Calibri Light" w:hAnsi="Calibri Light" w:cstheme="majorHAnsi"/>
                <w:sz w:val="20"/>
                <w:lang w:val="ru-RU"/>
              </w:rPr>
              <w:t xml:space="preserve">ные через МФ, из которых были произведены выплаты в </w:t>
            </w:r>
            <w:r w:rsidRPr="00E5340A">
              <w:rPr>
                <w:rFonts w:ascii="Calibri Light" w:hAnsi="Calibri Light" w:cstheme="majorHAnsi"/>
                <w:sz w:val="20"/>
                <w:lang w:val="ro-RO"/>
              </w:rPr>
              <w:t>2022</w:t>
            </w:r>
            <w:r>
              <w:rPr>
                <w:rFonts w:ascii="Calibri Light" w:hAnsi="Calibri Light" w:cstheme="majorHAnsi"/>
                <w:sz w:val="20"/>
                <w:lang w:val="ru-RU"/>
              </w:rPr>
              <w:t xml:space="preserve"> году</w:t>
            </w:r>
            <w:r w:rsidRPr="00E5340A">
              <w:rPr>
                <w:rFonts w:ascii="Calibri Light" w:hAnsi="Calibri Light" w:cstheme="majorHAnsi"/>
                <w:sz w:val="20"/>
                <w:lang w:val="ro-RO"/>
              </w:rPr>
              <w:t xml:space="preserve"> (7</w:t>
            </w:r>
            <w:r>
              <w:rPr>
                <w:rFonts w:ascii="Calibri Light" w:hAnsi="Calibri Light" w:cstheme="majorHAnsi"/>
                <w:sz w:val="20"/>
                <w:lang w:val="ru-RU"/>
              </w:rPr>
              <w:t xml:space="preserve"> кредитов).</w:t>
            </w:r>
          </w:p>
          <w:p w:rsidR="002729BA" w:rsidRPr="00E5340A" w:rsidRDefault="002729BA" w:rsidP="009C6583">
            <w:pPr>
              <w:spacing w:line="276" w:lineRule="auto"/>
              <w:ind w:right="35"/>
              <w:jc w:val="both"/>
              <w:rPr>
                <w:rFonts w:ascii="Calibri Light" w:hAnsi="Calibri Light" w:cstheme="majorHAnsi"/>
                <w:sz w:val="20"/>
                <w:lang w:val="ro-RO"/>
              </w:rPr>
            </w:pP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r w:rsidR="002729BA" w:rsidRPr="00E5340A" w:rsidTr="009C6583">
        <w:trPr>
          <w:trHeight w:val="249"/>
        </w:trPr>
        <w:tc>
          <w:tcPr>
            <w:tcW w:w="1555" w:type="dxa"/>
          </w:tcPr>
          <w:p w:rsidR="002729BA" w:rsidRPr="00E5340A" w:rsidRDefault="002729BA" w:rsidP="009C6583">
            <w:pPr>
              <w:spacing w:line="276" w:lineRule="auto"/>
              <w:jc w:val="both"/>
              <w:rPr>
                <w:rFonts w:ascii="Calibri Light" w:hAnsi="Calibri Light" w:cstheme="majorHAnsi"/>
                <w:b/>
                <w:sz w:val="20"/>
                <w:lang w:val="ro-RO"/>
              </w:rPr>
            </w:pPr>
            <w:r>
              <w:rPr>
                <w:rFonts w:ascii="Calibri Light" w:hAnsi="Calibri Light" w:cstheme="majorHAnsi"/>
                <w:b/>
                <w:sz w:val="20"/>
                <w:lang w:val="ru-RU"/>
              </w:rPr>
              <w:t>Параграф</w:t>
            </w:r>
            <w:r w:rsidRPr="002729BA">
              <w:rPr>
                <w:rFonts w:ascii="Calibri Light" w:hAnsi="Calibri Light" w:cstheme="majorHAnsi"/>
                <w:b/>
                <w:sz w:val="20"/>
                <w:lang w:val="ru-RU"/>
              </w:rPr>
              <w:t xml:space="preserve"> </w:t>
            </w:r>
            <w:r w:rsidRPr="00E5340A">
              <w:rPr>
                <w:rFonts w:ascii="Calibri Light" w:hAnsi="Calibri Light" w:cstheme="majorHAnsi"/>
                <w:b/>
                <w:sz w:val="20"/>
                <w:lang w:val="ro-RO"/>
              </w:rPr>
              <w:t xml:space="preserve">4.3.2 </w:t>
            </w:r>
          </w:p>
          <w:p w:rsidR="002729BA" w:rsidRDefault="002729BA" w:rsidP="009C6583">
            <w:pPr>
              <w:spacing w:line="276" w:lineRule="auto"/>
              <w:jc w:val="both"/>
              <w:rPr>
                <w:rFonts w:ascii="Calibri Light" w:hAnsi="Calibri Light" w:cstheme="majorHAnsi"/>
                <w:sz w:val="20"/>
                <w:lang w:val="ru-RU"/>
              </w:rPr>
            </w:pPr>
            <w:r>
              <w:rPr>
                <w:rFonts w:ascii="Calibri Light" w:hAnsi="Calibri Light" w:cstheme="majorHAnsi"/>
                <w:sz w:val="20"/>
                <w:lang w:val="ru-RU"/>
              </w:rPr>
              <w:t xml:space="preserve">Риск невозмещения </w:t>
            </w:r>
            <w:r w:rsidRPr="00460310">
              <w:rPr>
                <w:rFonts w:ascii="Calibri Light" w:hAnsi="Calibri Light" w:cstheme="majorHAnsi"/>
                <w:sz w:val="20"/>
                <w:lang w:val="ro-RO"/>
              </w:rPr>
              <w:t>долгов с истекшим сроком оплаты</w:t>
            </w:r>
          </w:p>
          <w:p w:rsidR="002729BA" w:rsidRPr="00E5340A" w:rsidRDefault="002729BA" w:rsidP="009C6583">
            <w:pPr>
              <w:spacing w:line="276" w:lineRule="auto"/>
              <w:jc w:val="both"/>
              <w:rPr>
                <w:rFonts w:ascii="Calibri Light" w:hAnsi="Calibri Light" w:cstheme="majorHAnsi"/>
                <w:sz w:val="20"/>
                <w:lang w:val="ro-RO"/>
              </w:rPr>
            </w:pPr>
          </w:p>
        </w:tc>
        <w:tc>
          <w:tcPr>
            <w:tcW w:w="3118" w:type="dxa"/>
          </w:tcPr>
          <w:p w:rsidR="002729BA" w:rsidRPr="008922A6"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В</w:t>
            </w:r>
            <w:r w:rsidRPr="00AD0FDB">
              <w:rPr>
                <w:rFonts w:ascii="Calibri Light" w:hAnsi="Calibri Light" w:cstheme="majorHAnsi"/>
                <w:sz w:val="20"/>
                <w:lang w:val="ru-RU"/>
              </w:rPr>
              <w:t xml:space="preserve"> </w:t>
            </w:r>
            <w:r>
              <w:rPr>
                <w:rFonts w:ascii="Calibri Light" w:hAnsi="Calibri Light" w:cstheme="majorHAnsi"/>
                <w:sz w:val="20"/>
                <w:lang w:val="ru-RU"/>
              </w:rPr>
              <w:t>случае</w:t>
            </w:r>
            <w:r w:rsidRPr="00AD0FDB">
              <w:rPr>
                <w:rFonts w:ascii="Calibri Light" w:hAnsi="Calibri Light" w:cstheme="majorHAnsi"/>
                <w:sz w:val="20"/>
                <w:lang w:val="ru-RU"/>
              </w:rPr>
              <w:t xml:space="preserve">, </w:t>
            </w:r>
            <w:r>
              <w:rPr>
                <w:rFonts w:ascii="Calibri Light" w:hAnsi="Calibri Light" w:cstheme="majorHAnsi"/>
                <w:sz w:val="20"/>
                <w:lang w:val="ru-RU"/>
              </w:rPr>
              <w:t>когда</w:t>
            </w:r>
            <w:r w:rsidRPr="00AD0FDB">
              <w:rPr>
                <w:rFonts w:ascii="Calibri Light" w:hAnsi="Calibri Light" w:cstheme="majorHAnsi"/>
                <w:sz w:val="20"/>
                <w:lang w:val="ru-RU"/>
              </w:rPr>
              <w:t xml:space="preserve"> </w:t>
            </w:r>
            <w:r>
              <w:rPr>
                <w:rFonts w:ascii="Calibri Light" w:hAnsi="Calibri Light" w:cstheme="majorHAnsi"/>
                <w:sz w:val="20"/>
                <w:lang w:val="ru-RU"/>
              </w:rPr>
              <w:t>рекредито</w:t>
            </w:r>
            <w:r w:rsidRPr="004A3CC5">
              <w:rPr>
                <w:rFonts w:ascii="Calibri Light" w:hAnsi="Calibri Light" w:cstheme="majorHAnsi"/>
                <w:sz w:val="20"/>
                <w:lang w:val="ru-RU"/>
              </w:rPr>
              <w:t>ванны</w:t>
            </w:r>
            <w:r>
              <w:rPr>
                <w:rFonts w:ascii="Calibri Light" w:hAnsi="Calibri Light" w:cstheme="majorHAnsi"/>
                <w:sz w:val="20"/>
                <w:lang w:val="ru-RU"/>
              </w:rPr>
              <w:t>й</w:t>
            </w:r>
            <w:r w:rsidRPr="00AD0FDB">
              <w:rPr>
                <w:rFonts w:ascii="Calibri Light" w:hAnsi="Calibri Light" w:cstheme="majorHAnsi"/>
                <w:sz w:val="20"/>
                <w:lang w:val="ru-RU"/>
              </w:rPr>
              <w:t xml:space="preserve"> </w:t>
            </w:r>
            <w:r>
              <w:rPr>
                <w:rFonts w:ascii="Calibri Light" w:hAnsi="Calibri Light" w:cstheme="majorHAnsi"/>
                <w:sz w:val="20"/>
                <w:lang w:val="ru-RU"/>
              </w:rPr>
              <w:t>бенефициар не может соблюдать финансовые обязательства согласно графику оплату долга, релевантного договору рекредито</w:t>
            </w:r>
            <w:r w:rsidRPr="004A3CC5">
              <w:rPr>
                <w:rFonts w:ascii="Calibri Light" w:hAnsi="Calibri Light" w:cstheme="majorHAnsi"/>
                <w:sz w:val="20"/>
                <w:lang w:val="ru-RU"/>
              </w:rPr>
              <w:t>ван</w:t>
            </w:r>
            <w:r>
              <w:rPr>
                <w:rFonts w:ascii="Calibri Light" w:hAnsi="Calibri Light" w:cstheme="majorHAnsi"/>
                <w:sz w:val="20"/>
                <w:lang w:val="ru-RU"/>
              </w:rPr>
              <w:t>ия, Министерство финансов в результате финансово-экономического анализа рекредито</w:t>
            </w:r>
            <w:r w:rsidRPr="004A3CC5">
              <w:rPr>
                <w:rFonts w:ascii="Calibri Light" w:hAnsi="Calibri Light" w:cstheme="majorHAnsi"/>
                <w:sz w:val="20"/>
                <w:lang w:val="ru-RU"/>
              </w:rPr>
              <w:t>ванн</w:t>
            </w:r>
            <w:r>
              <w:rPr>
                <w:rFonts w:ascii="Calibri Light" w:hAnsi="Calibri Light" w:cstheme="majorHAnsi"/>
                <w:sz w:val="20"/>
                <w:lang w:val="ru-RU"/>
              </w:rPr>
              <w:t>ого бенефициара вправе принимать решения о рассрочке его долга путем заключения путем заключения ряда дополнитель-ных соглашений к перво-начальному договору рекредито-</w:t>
            </w:r>
            <w:r w:rsidRPr="004A3CC5">
              <w:rPr>
                <w:rFonts w:ascii="Calibri Light" w:hAnsi="Calibri Light" w:cstheme="majorHAnsi"/>
                <w:sz w:val="20"/>
                <w:lang w:val="ru-RU"/>
              </w:rPr>
              <w:t>ван</w:t>
            </w:r>
            <w:r>
              <w:rPr>
                <w:rFonts w:ascii="Calibri Light" w:hAnsi="Calibri Light" w:cstheme="majorHAnsi"/>
                <w:sz w:val="20"/>
                <w:lang w:val="ru-RU"/>
              </w:rPr>
              <w:t xml:space="preserve">ия </w:t>
            </w:r>
            <w:r w:rsidRPr="00E5340A">
              <w:rPr>
                <w:rFonts w:ascii="Calibri Light" w:hAnsi="Calibri Light" w:cstheme="majorHAnsi"/>
                <w:i/>
                <w:sz w:val="20"/>
                <w:lang w:val="ro-RO"/>
              </w:rPr>
              <w:t>(</w:t>
            </w:r>
            <w:r>
              <w:rPr>
                <w:rFonts w:ascii="Calibri Light" w:hAnsi="Calibri Light" w:cstheme="majorHAnsi"/>
                <w:i/>
                <w:sz w:val="20"/>
                <w:lang w:val="ru-RU"/>
              </w:rPr>
              <w:t>ст</w:t>
            </w:r>
            <w:r w:rsidRPr="00E5340A">
              <w:rPr>
                <w:rFonts w:ascii="Calibri Light" w:hAnsi="Calibri Light" w:cstheme="majorHAnsi"/>
                <w:i/>
                <w:sz w:val="20"/>
                <w:lang w:val="ro-RO"/>
              </w:rPr>
              <w:t xml:space="preserve">.32 (3) </w:t>
            </w:r>
            <w:r>
              <w:rPr>
                <w:rFonts w:ascii="Calibri Light" w:hAnsi="Calibri Light" w:cstheme="majorHAnsi"/>
                <w:i/>
                <w:sz w:val="20"/>
                <w:lang w:val="ru-RU"/>
              </w:rPr>
              <w:t>Закона №</w:t>
            </w:r>
            <w:r w:rsidRPr="00E5340A">
              <w:rPr>
                <w:rFonts w:ascii="Calibri Light" w:hAnsi="Calibri Light" w:cstheme="majorHAnsi"/>
                <w:i/>
                <w:sz w:val="20"/>
                <w:lang w:val="ro-RO"/>
              </w:rPr>
              <w:t>419/2006)</w:t>
            </w:r>
            <w:r>
              <w:rPr>
                <w:rFonts w:ascii="Calibri Light" w:hAnsi="Calibri Light" w:cstheme="majorHAnsi"/>
                <w:i/>
                <w:sz w:val="20"/>
                <w:lang w:val="ru-RU"/>
              </w:rPr>
              <w:t>.</w:t>
            </w:r>
          </w:p>
          <w:p w:rsidR="002729BA" w:rsidRPr="008922A6" w:rsidRDefault="002729BA" w:rsidP="009C6583">
            <w:pPr>
              <w:spacing w:line="276" w:lineRule="auto"/>
              <w:contextualSpacing/>
              <w:jc w:val="both"/>
              <w:rPr>
                <w:rFonts w:ascii="Calibri Light" w:hAnsi="Calibri Light" w:cstheme="majorHAnsi"/>
                <w:i/>
                <w:sz w:val="16"/>
                <w:szCs w:val="16"/>
                <w:lang w:val="ro-RO"/>
              </w:rPr>
            </w:pPr>
          </w:p>
          <w:p w:rsidR="002729BA"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В случае невыполения обязательств рекредито</w:t>
            </w:r>
            <w:r w:rsidRPr="004A3CC5">
              <w:rPr>
                <w:rFonts w:ascii="Calibri Light" w:hAnsi="Calibri Light" w:cstheme="majorHAnsi"/>
                <w:sz w:val="20"/>
                <w:lang w:val="ru-RU"/>
              </w:rPr>
              <w:t>ванны</w:t>
            </w:r>
            <w:r>
              <w:rPr>
                <w:rFonts w:ascii="Calibri Light" w:hAnsi="Calibri Light" w:cstheme="majorHAnsi"/>
                <w:sz w:val="20"/>
                <w:lang w:val="ru-RU"/>
              </w:rPr>
              <w:t>ми</w:t>
            </w:r>
            <w:r w:rsidRPr="008922A6">
              <w:rPr>
                <w:rFonts w:ascii="Calibri Light" w:hAnsi="Calibri Light" w:cstheme="majorHAnsi"/>
                <w:sz w:val="20"/>
                <w:lang w:val="ru-RU"/>
              </w:rPr>
              <w:t xml:space="preserve"> </w:t>
            </w:r>
            <w:r>
              <w:rPr>
                <w:rFonts w:ascii="Calibri Light" w:hAnsi="Calibri Light" w:cstheme="majorHAnsi"/>
                <w:sz w:val="20"/>
                <w:lang w:val="ru-RU"/>
              </w:rPr>
              <w:t xml:space="preserve">бенефициарами, государственные налоговые инспекции выставляют на их банковские счета распоряжения по приостановлению банковских операций и инкассовые приказы и принудительно взыскивают долги, согласно действующему законодательству Республики Молдова </w:t>
            </w:r>
            <w:r w:rsidRPr="00E5340A">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.28</w:t>
            </w:r>
            <w:r>
              <w:rPr>
                <w:rFonts w:ascii="Calibri Light" w:hAnsi="Calibri Light" w:cstheme="majorHAnsi"/>
                <w:i/>
                <w:sz w:val="20"/>
                <w:lang w:val="ru-RU"/>
              </w:rPr>
              <w:t xml:space="preserve"> из приложения №</w:t>
            </w:r>
            <w:r w:rsidRPr="00E5340A">
              <w:rPr>
                <w:rFonts w:ascii="Calibri Light" w:hAnsi="Calibri Light" w:cstheme="majorHAnsi"/>
                <w:i/>
                <w:sz w:val="20"/>
                <w:lang w:val="ro-RO"/>
              </w:rPr>
              <w:t xml:space="preserve">5 </w:t>
            </w:r>
            <w:r>
              <w:rPr>
                <w:rFonts w:ascii="Calibri Light" w:hAnsi="Calibri Light" w:cstheme="majorHAnsi"/>
                <w:i/>
                <w:sz w:val="20"/>
                <w:lang w:val="ru-RU"/>
              </w:rPr>
              <w:t>ПП №</w:t>
            </w:r>
            <w:r w:rsidRPr="00E5340A">
              <w:rPr>
                <w:rFonts w:ascii="Calibri Light" w:hAnsi="Calibri Light" w:cstheme="majorHAnsi"/>
                <w:i/>
                <w:sz w:val="20"/>
                <w:lang w:val="ro-RO"/>
              </w:rPr>
              <w:t>1136/2007)</w:t>
            </w:r>
            <w:r>
              <w:rPr>
                <w:rFonts w:ascii="Calibri Light" w:hAnsi="Calibri Light" w:cstheme="majorHAnsi"/>
                <w:i/>
                <w:sz w:val="20"/>
                <w:lang w:val="ru-RU"/>
              </w:rPr>
              <w:t>.</w:t>
            </w:r>
            <w:r>
              <w:rPr>
                <w:rFonts w:ascii="Calibri Light" w:hAnsi="Calibri Light" w:cstheme="majorHAnsi"/>
                <w:sz w:val="20"/>
                <w:lang w:val="ru-RU"/>
              </w:rPr>
              <w:t xml:space="preserve"> </w:t>
            </w:r>
          </w:p>
          <w:p w:rsidR="002729BA" w:rsidRPr="008922A6" w:rsidRDefault="002729BA" w:rsidP="009C6583">
            <w:pPr>
              <w:spacing w:line="276" w:lineRule="auto"/>
              <w:contextualSpacing/>
              <w:jc w:val="both"/>
              <w:rPr>
                <w:rFonts w:ascii="Calibri Light" w:hAnsi="Calibri Light" w:cstheme="majorHAnsi"/>
                <w:sz w:val="16"/>
                <w:szCs w:val="16"/>
                <w:lang w:val="ro-RO"/>
              </w:rPr>
            </w:pPr>
          </w:p>
          <w:p w:rsidR="002729BA" w:rsidRPr="008922A6" w:rsidRDefault="002729BA" w:rsidP="009C6583">
            <w:pPr>
              <w:spacing w:line="276" w:lineRule="auto"/>
              <w:contextualSpacing/>
              <w:jc w:val="both"/>
              <w:rPr>
                <w:rFonts w:ascii="Calibri Light" w:hAnsi="Calibri Light" w:cstheme="majorHAnsi"/>
                <w:sz w:val="20"/>
                <w:lang w:val="ru-RU"/>
              </w:rPr>
            </w:pPr>
            <w:r>
              <w:rPr>
                <w:rFonts w:ascii="Calibri Light" w:hAnsi="Calibri Light" w:cstheme="majorHAnsi"/>
                <w:sz w:val="20"/>
                <w:lang w:val="ru-RU"/>
              </w:rPr>
              <w:t>Исключение/списание долгов рекредито</w:t>
            </w:r>
            <w:r w:rsidRPr="004A3CC5">
              <w:rPr>
                <w:rFonts w:ascii="Calibri Light" w:hAnsi="Calibri Light" w:cstheme="majorHAnsi"/>
                <w:sz w:val="20"/>
                <w:lang w:val="ru-RU"/>
              </w:rPr>
              <w:t>ванны</w:t>
            </w:r>
            <w:r>
              <w:rPr>
                <w:rFonts w:ascii="Calibri Light" w:hAnsi="Calibri Light" w:cstheme="majorHAnsi"/>
                <w:sz w:val="20"/>
                <w:lang w:val="ru-RU"/>
              </w:rPr>
              <w:t>х бенефициаров из Отчета о государственном рекредито</w:t>
            </w:r>
            <w:r w:rsidRPr="004A3CC5">
              <w:rPr>
                <w:rFonts w:ascii="Calibri Light" w:hAnsi="Calibri Light" w:cstheme="majorHAnsi"/>
                <w:sz w:val="20"/>
                <w:lang w:val="ru-RU"/>
              </w:rPr>
              <w:t>ван</w:t>
            </w:r>
            <w:r>
              <w:rPr>
                <w:rFonts w:ascii="Calibri Light" w:hAnsi="Calibri Light" w:cstheme="majorHAnsi"/>
                <w:sz w:val="20"/>
                <w:lang w:val="ru-RU"/>
              </w:rPr>
              <w:t xml:space="preserve">ии производится на основании приказа министра финансов, составленного на основании соответствующих судебных постановлений и/или решения Агентства государствен-ных услуг об исключении юридического лица из Государственного регистра юридических лиц </w:t>
            </w:r>
            <w:r w:rsidRPr="00E5340A">
              <w:rPr>
                <w:rFonts w:ascii="Calibri Light" w:hAnsi="Calibri Light" w:cstheme="majorHAnsi"/>
                <w:i/>
                <w:sz w:val="20"/>
                <w:lang w:val="ro-RO"/>
              </w:rPr>
              <w:t>(</w:t>
            </w:r>
            <w:r>
              <w:rPr>
                <w:rFonts w:ascii="Calibri Light" w:hAnsi="Calibri Light" w:cstheme="majorHAnsi"/>
                <w:i/>
                <w:sz w:val="20"/>
                <w:lang w:val="ru-RU"/>
              </w:rPr>
              <w:t>п</w:t>
            </w:r>
            <w:r w:rsidRPr="00E5340A">
              <w:rPr>
                <w:rFonts w:ascii="Calibri Light" w:hAnsi="Calibri Light" w:cstheme="majorHAnsi"/>
                <w:i/>
                <w:sz w:val="20"/>
                <w:lang w:val="ro-RO"/>
              </w:rPr>
              <w:t>.</w:t>
            </w:r>
            <w:r>
              <w:rPr>
                <w:rFonts w:ascii="Calibri Light" w:hAnsi="Calibri Light" w:cstheme="majorHAnsi"/>
                <w:i/>
                <w:sz w:val="20"/>
                <w:lang w:val="ru-RU"/>
              </w:rPr>
              <w:t>8</w:t>
            </w:r>
            <w:r w:rsidRPr="00E5340A">
              <w:rPr>
                <w:rFonts w:ascii="Calibri Light" w:hAnsi="Calibri Light" w:cstheme="majorHAnsi"/>
                <w:i/>
                <w:sz w:val="20"/>
                <w:lang w:val="ro-RO"/>
              </w:rPr>
              <w:t xml:space="preserve">1  </w:t>
            </w:r>
            <w:r>
              <w:rPr>
                <w:rFonts w:ascii="Calibri Light" w:hAnsi="Calibri Light" w:cstheme="majorHAnsi"/>
                <w:i/>
                <w:sz w:val="20"/>
                <w:lang w:val="ru-RU"/>
              </w:rPr>
              <w:t>приложения №4</w:t>
            </w:r>
            <w:r w:rsidRPr="00E5340A">
              <w:rPr>
                <w:rFonts w:ascii="Calibri Light" w:hAnsi="Calibri Light" w:cstheme="majorHAnsi"/>
                <w:i/>
                <w:sz w:val="20"/>
                <w:lang w:val="ro-RO"/>
              </w:rPr>
              <w:t xml:space="preserve"> </w:t>
            </w:r>
            <w:r>
              <w:rPr>
                <w:rFonts w:ascii="Calibri Light" w:hAnsi="Calibri Light" w:cstheme="majorHAnsi"/>
                <w:i/>
                <w:sz w:val="20"/>
                <w:lang w:val="ru-RU"/>
              </w:rPr>
              <w:t>к ПП №</w:t>
            </w:r>
            <w:r w:rsidRPr="00E5340A">
              <w:rPr>
                <w:rFonts w:ascii="Calibri Light" w:hAnsi="Calibri Light" w:cstheme="majorHAnsi"/>
                <w:i/>
                <w:sz w:val="20"/>
                <w:lang w:val="ro-RO"/>
              </w:rPr>
              <w:t>1136/2007)</w:t>
            </w:r>
            <w:r>
              <w:rPr>
                <w:rFonts w:ascii="Calibri Light" w:hAnsi="Calibri Light" w:cstheme="majorHAnsi"/>
                <w:i/>
                <w:sz w:val="20"/>
                <w:lang w:val="ru-RU"/>
              </w:rPr>
              <w:t>.</w:t>
            </w:r>
            <w:r>
              <w:rPr>
                <w:rFonts w:ascii="Calibri Light" w:hAnsi="Calibri Light" w:cstheme="majorHAnsi"/>
                <w:sz w:val="20"/>
                <w:lang w:val="ru-RU"/>
              </w:rPr>
              <w:t xml:space="preserve"> </w:t>
            </w:r>
          </w:p>
        </w:tc>
        <w:tc>
          <w:tcPr>
            <w:tcW w:w="3232" w:type="dxa"/>
            <w:gridSpan w:val="2"/>
          </w:tcPr>
          <w:p w:rsidR="002729BA" w:rsidRDefault="002729BA" w:rsidP="009C6583">
            <w:pPr>
              <w:spacing w:line="276" w:lineRule="auto"/>
              <w:ind w:right="35"/>
              <w:jc w:val="both"/>
              <w:rPr>
                <w:rFonts w:ascii="Calibri Light" w:hAnsi="Calibri Light" w:cstheme="majorHAnsi"/>
                <w:sz w:val="20"/>
                <w:lang w:val="ru-RU"/>
              </w:rPr>
            </w:pPr>
            <w:r>
              <w:rPr>
                <w:rFonts w:ascii="Calibri Light" w:hAnsi="Calibri Light" w:cstheme="majorHAnsi"/>
                <w:sz w:val="20"/>
                <w:lang w:val="ru-RU"/>
              </w:rPr>
              <w:t xml:space="preserve">Анализ мер, принятых МФ с целью возмещения долгов с истекшим сроком оплаты, сформированных в результате несвоевременного возмещения и в полном объеме </w:t>
            </w:r>
            <w:r w:rsidRPr="004A3CC5">
              <w:rPr>
                <w:rFonts w:ascii="Calibri Light" w:hAnsi="Calibri Light" w:cstheme="majorHAnsi"/>
                <w:sz w:val="20"/>
                <w:lang w:val="ru-RU"/>
              </w:rPr>
              <w:t>рекредитован</w:t>
            </w:r>
            <w:r>
              <w:rPr>
                <w:rFonts w:ascii="Calibri Light" w:hAnsi="Calibri Light" w:cstheme="majorHAnsi"/>
                <w:sz w:val="20"/>
                <w:lang w:val="ru-RU"/>
              </w:rPr>
              <w:t>ных средств из внутренних и внешних источников.</w:t>
            </w:r>
          </w:p>
          <w:p w:rsidR="002729BA" w:rsidRPr="00E5340A" w:rsidRDefault="002729BA" w:rsidP="009C6583">
            <w:pPr>
              <w:spacing w:line="276" w:lineRule="auto"/>
              <w:ind w:right="35"/>
              <w:jc w:val="both"/>
              <w:rPr>
                <w:rFonts w:ascii="Calibri Light" w:hAnsi="Calibri Light" w:cstheme="majorHAnsi"/>
                <w:sz w:val="20"/>
                <w:lang w:val="ro-RO"/>
              </w:rPr>
            </w:pPr>
            <w:r>
              <w:rPr>
                <w:rFonts w:ascii="Calibri Light" w:hAnsi="Calibri Light" w:cstheme="majorHAnsi"/>
                <w:sz w:val="20"/>
                <w:lang w:val="ru-RU"/>
              </w:rPr>
              <w:t xml:space="preserve">Были выбраны квартальные отчеты МФ и ГНС с целью возмещения </w:t>
            </w:r>
            <w:r w:rsidRPr="00460310">
              <w:rPr>
                <w:rFonts w:ascii="Calibri Light" w:hAnsi="Calibri Light" w:cstheme="majorHAnsi"/>
                <w:sz w:val="20"/>
                <w:lang w:val="ro-RO"/>
              </w:rPr>
              <w:t>долгов с истекшим сроком оплаты</w:t>
            </w:r>
            <w:r w:rsidRPr="00E5340A">
              <w:rPr>
                <w:rFonts w:ascii="Calibri Light" w:hAnsi="Calibri Light" w:cstheme="majorHAnsi"/>
                <w:sz w:val="20"/>
                <w:lang w:val="ro-RO"/>
              </w:rPr>
              <w:t xml:space="preserve">. </w:t>
            </w:r>
          </w:p>
          <w:p w:rsidR="002729BA" w:rsidRPr="00E5340A" w:rsidRDefault="002729BA" w:rsidP="009C6583">
            <w:pPr>
              <w:spacing w:line="276" w:lineRule="auto"/>
              <w:ind w:right="35"/>
              <w:jc w:val="both"/>
              <w:rPr>
                <w:rFonts w:ascii="Calibri Light" w:hAnsi="Calibri Light" w:cstheme="majorHAnsi"/>
                <w:sz w:val="20"/>
                <w:lang w:val="ro-RO"/>
              </w:rPr>
            </w:pPr>
            <w:r w:rsidRPr="00E5340A">
              <w:rPr>
                <w:rFonts w:ascii="Calibri Light" w:hAnsi="Calibri Light" w:cstheme="majorHAnsi"/>
                <w:sz w:val="20"/>
                <w:lang w:val="ro-RO"/>
              </w:rPr>
              <w:t xml:space="preserve"> </w:t>
            </w:r>
          </w:p>
        </w:tc>
        <w:tc>
          <w:tcPr>
            <w:tcW w:w="1446" w:type="dxa"/>
          </w:tcPr>
          <w:p w:rsidR="002729BA" w:rsidRPr="00E5340A" w:rsidRDefault="002729BA" w:rsidP="009C6583">
            <w:pPr>
              <w:spacing w:line="276" w:lineRule="auto"/>
              <w:jc w:val="center"/>
              <w:rPr>
                <w:rFonts w:ascii="Calibri Light" w:hAnsi="Calibri Light" w:cstheme="majorHAnsi"/>
                <w:sz w:val="20"/>
                <w:lang w:val="ro-RO"/>
              </w:rPr>
            </w:pPr>
            <w:r w:rsidRPr="00E5340A">
              <w:rPr>
                <w:rFonts w:ascii="Calibri Light" w:hAnsi="Calibri Light" w:cstheme="majorHAnsi"/>
                <w:sz w:val="20"/>
                <w:lang w:val="ro-RO"/>
              </w:rPr>
              <w:t>100%</w:t>
            </w:r>
          </w:p>
        </w:tc>
      </w:tr>
    </w:tbl>
    <w:p w:rsidR="002729BA" w:rsidRPr="002C25FA" w:rsidRDefault="002729BA" w:rsidP="002729BA">
      <w:pPr>
        <w:spacing w:line="276" w:lineRule="auto"/>
        <w:jc w:val="right"/>
        <w:rPr>
          <w:rFonts w:ascii="Calibri Light" w:hAnsi="Calibri Light" w:cstheme="majorHAnsi"/>
          <w:b/>
          <w:i/>
          <w:color w:val="365F91" w:themeColor="accent1" w:themeShade="BF"/>
          <w:szCs w:val="24"/>
          <w:lang w:eastAsia="ru-RU"/>
        </w:rPr>
      </w:pPr>
      <w:r>
        <w:rPr>
          <w:rFonts w:ascii="Calibri Light" w:hAnsi="Calibri Light" w:cstheme="majorHAnsi"/>
          <w:b/>
          <w:i/>
          <w:color w:val="365F91" w:themeColor="accent1" w:themeShade="BF"/>
          <w:szCs w:val="24"/>
          <w:lang w:val="ru-RU" w:eastAsia="ru-RU"/>
        </w:rPr>
        <w:t>Приложение №</w:t>
      </w:r>
      <w:r w:rsidRPr="002C25FA">
        <w:rPr>
          <w:rFonts w:ascii="Calibri Light" w:hAnsi="Calibri Light" w:cstheme="majorHAnsi"/>
          <w:b/>
          <w:i/>
          <w:color w:val="365F91" w:themeColor="accent1" w:themeShade="BF"/>
          <w:szCs w:val="24"/>
          <w:lang w:eastAsia="ru-RU"/>
        </w:rPr>
        <w:t>3</w:t>
      </w:r>
    </w:p>
    <w:p w:rsidR="002729BA" w:rsidRPr="008922A6" w:rsidRDefault="002729BA" w:rsidP="002729BA">
      <w:pPr>
        <w:spacing w:line="276" w:lineRule="auto"/>
        <w:jc w:val="both"/>
        <w:rPr>
          <w:rFonts w:ascii="Calibri Light" w:hAnsi="Calibri Light" w:cstheme="majorHAnsi"/>
          <w:b/>
          <w:szCs w:val="24"/>
          <w:lang w:val="ru-RU" w:eastAsia="ru-RU"/>
        </w:rPr>
        <w:sectPr w:rsidR="002729BA" w:rsidRPr="008922A6" w:rsidSect="009C6583">
          <w:pgSz w:w="11906" w:h="16838" w:code="9"/>
          <w:pgMar w:top="1138" w:right="850" w:bottom="1138" w:left="1701" w:header="720" w:footer="720" w:gutter="0"/>
          <w:cols w:space="720"/>
          <w:docGrid w:linePitch="360"/>
        </w:sectPr>
      </w:pPr>
      <w:r w:rsidRPr="002C25FA">
        <w:rPr>
          <w:rFonts w:ascii="Calibri Light" w:hAnsi="Calibri Light"/>
          <w:noProof/>
          <w:szCs w:val="24"/>
          <w:lang w:val="ru-RU" w:eastAsia="ru-RU"/>
        </w:rPr>
        <w:drawing>
          <wp:inline distT="0" distB="0" distL="0" distR="0" wp14:anchorId="1B9FBA83" wp14:editId="59C2F6E0">
            <wp:extent cx="5940425" cy="795980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7959808"/>
                    </a:xfrm>
                    <a:prstGeom prst="rect">
                      <a:avLst/>
                    </a:prstGeom>
                    <a:noFill/>
                    <a:ln>
                      <a:noFill/>
                    </a:ln>
                  </pic:spPr>
                </pic:pic>
              </a:graphicData>
            </a:graphic>
          </wp:inline>
        </w:drawing>
      </w:r>
    </w:p>
    <w:p w:rsidR="002729BA" w:rsidRPr="008922A6" w:rsidRDefault="002729BA" w:rsidP="002729BA">
      <w:pPr>
        <w:spacing w:after="0" w:line="276" w:lineRule="auto"/>
        <w:rPr>
          <w:rFonts w:ascii="Calibri Light" w:hAnsi="Calibri Light" w:cstheme="majorHAnsi"/>
          <w:b/>
          <w:i/>
          <w:color w:val="00B0F0"/>
          <w:szCs w:val="24"/>
          <w:lang w:val="ru-RU"/>
        </w:rPr>
      </w:pPr>
    </w:p>
    <w:p w:rsidR="002729BA" w:rsidRPr="000E5AB6" w:rsidRDefault="002729BA" w:rsidP="002729BA">
      <w:pPr>
        <w:spacing w:line="240" w:lineRule="auto"/>
        <w:jc w:val="right"/>
        <w:rPr>
          <w:rFonts w:ascii="Calibri Light" w:hAnsi="Calibri Light" w:cstheme="majorHAnsi"/>
          <w:b/>
          <w:i/>
          <w:color w:val="365F91" w:themeColor="accent1" w:themeShade="BF"/>
          <w:szCs w:val="24"/>
        </w:rPr>
      </w:pPr>
      <w:r w:rsidRPr="000E5AB6">
        <w:rPr>
          <w:rFonts w:ascii="Calibri Light" w:hAnsi="Calibri Light" w:cstheme="majorHAnsi"/>
          <w:b/>
          <w:i/>
          <w:color w:val="365F91" w:themeColor="accent1" w:themeShade="BF"/>
          <w:szCs w:val="24"/>
          <w:lang w:val="ru-RU"/>
        </w:rPr>
        <w:t>Приложение №</w:t>
      </w:r>
      <w:r w:rsidRPr="000E5AB6">
        <w:rPr>
          <w:rFonts w:ascii="Calibri Light" w:hAnsi="Calibri Light" w:cstheme="majorHAnsi"/>
          <w:b/>
          <w:i/>
          <w:color w:val="365F91" w:themeColor="accent1" w:themeShade="BF"/>
          <w:szCs w:val="24"/>
        </w:rPr>
        <w:t>4</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628"/>
        <w:gridCol w:w="1410"/>
        <w:gridCol w:w="1506"/>
      </w:tblGrid>
      <w:tr w:rsidR="002729BA" w:rsidRPr="00E5340A" w:rsidTr="009C6583">
        <w:trPr>
          <w:trHeight w:hRule="exact" w:val="498"/>
        </w:trPr>
        <w:tc>
          <w:tcPr>
            <w:tcW w:w="917" w:type="dxa"/>
            <w:shd w:val="clear" w:color="auto" w:fill="auto"/>
            <w:vAlign w:val="center"/>
          </w:tcPr>
          <w:p w:rsidR="002729BA" w:rsidRPr="00E5340A" w:rsidRDefault="002729BA" w:rsidP="009C6583">
            <w:pPr>
              <w:spacing w:after="0" w:line="276" w:lineRule="auto"/>
              <w:jc w:val="center"/>
              <w:rPr>
                <w:rFonts w:ascii="Calibri Light" w:eastAsia="Times New Roman" w:hAnsi="Calibri Light" w:cs="Calibri Light"/>
                <w:b/>
                <w:sz w:val="20"/>
                <w:szCs w:val="20"/>
              </w:rPr>
            </w:pPr>
            <w:r>
              <w:rPr>
                <w:rFonts w:ascii="Calibri Light" w:eastAsia="Times New Roman" w:hAnsi="Calibri Light" w:cs="Calibri Light"/>
                <w:b/>
                <w:sz w:val="20"/>
                <w:szCs w:val="20"/>
                <w:lang w:val="ru-RU"/>
              </w:rPr>
              <w:t>№ стр</w:t>
            </w:r>
            <w:r w:rsidRPr="00E5340A">
              <w:rPr>
                <w:rFonts w:ascii="Calibri Light" w:eastAsia="Times New Roman" w:hAnsi="Calibri Light" w:cs="Calibri Light"/>
                <w:b/>
                <w:sz w:val="20"/>
                <w:szCs w:val="20"/>
              </w:rPr>
              <w:t>.</w:t>
            </w:r>
          </w:p>
        </w:tc>
        <w:tc>
          <w:tcPr>
            <w:tcW w:w="5647" w:type="dxa"/>
            <w:shd w:val="clear" w:color="auto" w:fill="auto"/>
            <w:vAlign w:val="center"/>
          </w:tcPr>
          <w:p w:rsidR="002729BA" w:rsidRPr="008922A6" w:rsidRDefault="002729BA" w:rsidP="009C6583">
            <w:pPr>
              <w:spacing w:after="0" w:line="276" w:lineRule="auto"/>
              <w:jc w:val="center"/>
              <w:rPr>
                <w:rFonts w:ascii="Calibri Light" w:eastAsia="Times New Roman" w:hAnsi="Calibri Light" w:cs="Calibri Light"/>
                <w:b/>
                <w:sz w:val="20"/>
                <w:szCs w:val="20"/>
                <w:lang w:val="ru-RU"/>
              </w:rPr>
            </w:pPr>
            <w:r>
              <w:rPr>
                <w:rFonts w:ascii="Calibri Light" w:eastAsia="Times New Roman" w:hAnsi="Calibri Light" w:cs="Calibri Light"/>
                <w:b/>
                <w:sz w:val="20"/>
                <w:szCs w:val="20"/>
                <w:lang w:val="ru-RU"/>
              </w:rPr>
              <w:t xml:space="preserve">Название проекта </w:t>
            </w:r>
          </w:p>
        </w:tc>
        <w:tc>
          <w:tcPr>
            <w:tcW w:w="1415" w:type="dxa"/>
            <w:shd w:val="clear" w:color="auto" w:fill="auto"/>
            <w:vAlign w:val="center"/>
          </w:tcPr>
          <w:p w:rsidR="002729BA" w:rsidRPr="00E5340A" w:rsidRDefault="002729BA" w:rsidP="009C6583">
            <w:pPr>
              <w:spacing w:after="0" w:line="276" w:lineRule="auto"/>
              <w:jc w:val="center"/>
              <w:rPr>
                <w:rFonts w:ascii="Calibri Light" w:eastAsia="Times New Roman" w:hAnsi="Calibri Light" w:cs="Calibri Light"/>
                <w:b/>
                <w:sz w:val="20"/>
                <w:szCs w:val="20"/>
              </w:rPr>
            </w:pPr>
            <w:r>
              <w:rPr>
                <w:rFonts w:ascii="Calibri Light" w:eastAsia="Times New Roman" w:hAnsi="Calibri Light" w:cs="Calibri Light"/>
                <w:b/>
                <w:sz w:val="20"/>
                <w:szCs w:val="20"/>
                <w:lang w:val="ru-RU"/>
              </w:rPr>
              <w:t>Ед</w:t>
            </w:r>
            <w:r w:rsidRPr="008922A6">
              <w:rPr>
                <w:rFonts w:ascii="Calibri Light" w:eastAsia="Times New Roman" w:hAnsi="Calibri Light" w:cs="Calibri Light"/>
                <w:b/>
                <w:sz w:val="20"/>
                <w:szCs w:val="20"/>
              </w:rPr>
              <w:t xml:space="preserve">. </w:t>
            </w:r>
            <w:r>
              <w:rPr>
                <w:rFonts w:ascii="Calibri Light" w:eastAsia="Times New Roman" w:hAnsi="Calibri Light" w:cs="Calibri Light"/>
                <w:b/>
                <w:sz w:val="20"/>
                <w:szCs w:val="20"/>
                <w:lang w:val="ru-RU"/>
              </w:rPr>
              <w:t>изм</w:t>
            </w:r>
            <w:r w:rsidRPr="00E5340A">
              <w:rPr>
                <w:rFonts w:ascii="Calibri Light" w:eastAsia="Times New Roman" w:hAnsi="Calibri Light" w:cs="Calibri Light"/>
                <w:b/>
                <w:sz w:val="20"/>
                <w:szCs w:val="20"/>
              </w:rPr>
              <w:t>.</w:t>
            </w:r>
          </w:p>
        </w:tc>
        <w:tc>
          <w:tcPr>
            <w:tcW w:w="1480" w:type="dxa"/>
            <w:shd w:val="clear" w:color="auto" w:fill="auto"/>
            <w:vAlign w:val="center"/>
          </w:tcPr>
          <w:p w:rsidR="002729BA" w:rsidRPr="008922A6" w:rsidRDefault="002729BA" w:rsidP="009C6583">
            <w:pPr>
              <w:spacing w:after="0" w:line="276" w:lineRule="auto"/>
              <w:jc w:val="center"/>
              <w:rPr>
                <w:rFonts w:ascii="Calibri Light" w:eastAsia="Times New Roman" w:hAnsi="Calibri Light" w:cs="Times New Roman"/>
                <w:b/>
                <w:sz w:val="20"/>
                <w:szCs w:val="20"/>
                <w:lang w:val="ru-RU"/>
              </w:rPr>
            </w:pPr>
            <w:r>
              <w:rPr>
                <w:rFonts w:ascii="Calibri Light" w:eastAsia="Times New Roman" w:hAnsi="Calibri Light" w:cs="Calibri Light"/>
                <w:b/>
                <w:sz w:val="20"/>
                <w:szCs w:val="20"/>
                <w:lang w:val="ru-RU"/>
              </w:rPr>
              <w:t xml:space="preserve">Рекредитовано в </w:t>
            </w:r>
            <w:r w:rsidRPr="00E5340A">
              <w:rPr>
                <w:rFonts w:ascii="Calibri Light" w:eastAsia="Times New Roman" w:hAnsi="Calibri Light" w:cs="Calibri Light"/>
                <w:b/>
                <w:sz w:val="20"/>
                <w:szCs w:val="20"/>
              </w:rPr>
              <w:t>2022</w:t>
            </w:r>
            <w:r>
              <w:rPr>
                <w:rFonts w:ascii="Calibri Light" w:eastAsia="Times New Roman" w:hAnsi="Calibri Light" w:cs="Calibri Light"/>
                <w:b/>
                <w:sz w:val="20"/>
                <w:szCs w:val="20"/>
                <w:lang w:val="ru-RU"/>
              </w:rPr>
              <w:t xml:space="preserve"> году</w:t>
            </w:r>
          </w:p>
        </w:tc>
      </w:tr>
      <w:tr w:rsidR="002729BA" w:rsidRPr="00E5340A" w:rsidTr="009C6583">
        <w:trPr>
          <w:trHeight w:hRule="exact" w:val="284"/>
        </w:trPr>
        <w:tc>
          <w:tcPr>
            <w:tcW w:w="9459" w:type="dxa"/>
            <w:gridSpan w:val="4"/>
            <w:shd w:val="clear" w:color="auto" w:fill="auto"/>
            <w:vAlign w:val="center"/>
          </w:tcPr>
          <w:p w:rsidR="002729BA" w:rsidRPr="00E5340A" w:rsidRDefault="002729BA" w:rsidP="009C6583">
            <w:pPr>
              <w:spacing w:after="0" w:line="276" w:lineRule="auto"/>
              <w:jc w:val="center"/>
              <w:rPr>
                <w:rFonts w:ascii="Calibri Light" w:eastAsia="Times New Roman" w:hAnsi="Calibri Light" w:cs="Calibri Light"/>
                <w:b/>
                <w:sz w:val="20"/>
                <w:szCs w:val="20"/>
              </w:rPr>
            </w:pPr>
            <w:r>
              <w:rPr>
                <w:rFonts w:ascii="Calibri Light" w:hAnsi="Calibri Light" w:cs="Calibri Light"/>
                <w:b/>
                <w:i/>
                <w:sz w:val="20"/>
                <w:szCs w:val="20"/>
                <w:lang w:val="ru-RU"/>
              </w:rPr>
              <w:t>Посредством</w:t>
            </w:r>
            <w:r w:rsidRPr="008922A6">
              <w:rPr>
                <w:rFonts w:ascii="Calibri Light" w:hAnsi="Calibri Light" w:cs="Calibri Light"/>
                <w:b/>
                <w:i/>
                <w:sz w:val="20"/>
                <w:szCs w:val="20"/>
              </w:rPr>
              <w:t xml:space="preserve"> </w:t>
            </w:r>
            <w:r>
              <w:rPr>
                <w:rFonts w:ascii="Calibri Light" w:hAnsi="Calibri Light" w:cs="Calibri Light"/>
                <w:b/>
                <w:i/>
                <w:sz w:val="20"/>
                <w:szCs w:val="20"/>
                <w:lang w:val="ru-RU"/>
              </w:rPr>
              <w:t>МФ</w:t>
            </w:r>
            <w:r w:rsidRPr="008922A6">
              <w:rPr>
                <w:rFonts w:ascii="Calibri Light" w:hAnsi="Calibri Light" w:cs="Calibri Light"/>
                <w:b/>
                <w:i/>
                <w:sz w:val="20"/>
                <w:szCs w:val="20"/>
              </w:rPr>
              <w:t xml:space="preserve"> </w:t>
            </w:r>
          </w:p>
        </w:tc>
      </w:tr>
      <w:tr w:rsidR="002729BA" w:rsidRPr="00E5340A" w:rsidTr="009C6583">
        <w:trPr>
          <w:trHeight w:hRule="exact" w:val="551"/>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1.</w:t>
            </w:r>
          </w:p>
        </w:tc>
        <w:tc>
          <w:tcPr>
            <w:tcW w:w="5647" w:type="dxa"/>
            <w:shd w:val="clear" w:color="auto" w:fill="auto"/>
          </w:tcPr>
          <w:p w:rsidR="002729BA" w:rsidRPr="00F53960"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F53960">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Кредит</w:t>
            </w:r>
            <w:r w:rsidRPr="00F53960">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предназначенный</w:t>
            </w:r>
            <w:r w:rsidRPr="00F53960">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для</w:t>
            </w:r>
            <w:r w:rsidRPr="00F53960">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реабилитации</w:t>
            </w:r>
            <w:r w:rsidRPr="00F53960">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передающих сетей ГП</w:t>
            </w:r>
            <w:r w:rsidRPr="00F53960">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Moldelectrica</w:t>
            </w:r>
            <w:r w:rsidRPr="00F53960">
              <w:rPr>
                <w:rFonts w:ascii="Calibri Light" w:eastAsia="Times New Roman"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2,2</w:t>
            </w:r>
          </w:p>
        </w:tc>
      </w:tr>
      <w:tr w:rsidR="002729BA" w:rsidRPr="00E5340A" w:rsidTr="009C6583">
        <w:trPr>
          <w:trHeight w:hRule="exact" w:val="573"/>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2.</w:t>
            </w:r>
          </w:p>
        </w:tc>
        <w:tc>
          <w:tcPr>
            <w:tcW w:w="5647" w:type="dxa"/>
            <w:shd w:val="clear" w:color="auto" w:fill="auto"/>
          </w:tcPr>
          <w:p w:rsidR="002729BA" w:rsidRPr="00251968"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по</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с</w:t>
            </w:r>
            <w:r w:rsidRPr="00251968">
              <w:rPr>
                <w:rFonts w:ascii="Calibri Light" w:eastAsia="Times New Roman" w:hAnsi="Calibri Light" w:cs="Calibri Light"/>
                <w:sz w:val="20"/>
                <w:szCs w:val="20"/>
                <w:lang w:val="ru-RU"/>
              </w:rPr>
              <w:t>оединени</w:t>
            </w:r>
            <w:r>
              <w:rPr>
                <w:rFonts w:ascii="Calibri Light" w:eastAsia="Times New Roman" w:hAnsi="Calibri Light" w:cs="Calibri Light"/>
                <w:sz w:val="20"/>
                <w:szCs w:val="20"/>
                <w:lang w:val="ru-RU"/>
              </w:rPr>
              <w:t>ю</w:t>
            </w:r>
            <w:r w:rsidRPr="00251968">
              <w:rPr>
                <w:rFonts w:ascii="Calibri Light" w:eastAsia="Times New Roman" w:hAnsi="Calibri Light" w:cs="Calibri Light"/>
                <w:sz w:val="20"/>
                <w:szCs w:val="20"/>
                <w:lang w:val="ru-RU"/>
              </w:rPr>
              <w:t xml:space="preserve"> электрических сетей между Республикой Молдова и Румынией, </w:t>
            </w:r>
            <w:r>
              <w:rPr>
                <w:rFonts w:ascii="Calibri Light" w:eastAsia="Times New Roman" w:hAnsi="Calibri Light" w:cs="Calibri Light"/>
                <w:sz w:val="20"/>
                <w:szCs w:val="20"/>
                <w:lang w:val="ru-RU"/>
              </w:rPr>
              <w:t>фаза</w:t>
            </w:r>
            <w:r w:rsidRPr="00251968">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I</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ГП</w:t>
            </w:r>
            <w:r w:rsidRPr="00251968">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Moldelectrica</w:t>
            </w:r>
            <w:r w:rsidRPr="00251968">
              <w:rPr>
                <w:rFonts w:ascii="Calibri Light" w:eastAsia="Times New Roman" w:hAnsi="Calibri Light" w:cs="Calibri Light"/>
                <w:sz w:val="20"/>
                <w:szCs w:val="20"/>
                <w:lang w:val="ru-RU"/>
              </w:rPr>
              <w:t xml:space="preserve">”) </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1,0</w:t>
            </w:r>
          </w:p>
        </w:tc>
      </w:tr>
      <w:tr w:rsidR="002729BA" w:rsidRPr="00E5340A" w:rsidTr="009C6583">
        <w:trPr>
          <w:trHeight w:hRule="exact" w:val="793"/>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3.</w:t>
            </w:r>
          </w:p>
        </w:tc>
        <w:tc>
          <w:tcPr>
            <w:tcW w:w="5647" w:type="dxa"/>
            <w:shd w:val="clear" w:color="auto" w:fill="auto"/>
          </w:tcPr>
          <w:p w:rsidR="002729BA" w:rsidRPr="00251968"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 xml:space="preserve">для увеличения мощности и повышения безопасности передающей системыэлектрической энергии из Молдовы </w:t>
            </w:r>
            <w:r w:rsidRPr="00251968">
              <w:rPr>
                <w:rFonts w:ascii="Calibri Light" w:eastAsia="Times New Roman" w:hAnsi="Calibri Light" w:cs="Calibri Light"/>
                <w:sz w:val="20"/>
                <w:szCs w:val="20"/>
                <w:lang w:val="ru-RU"/>
              </w:rPr>
              <w:t>(</w:t>
            </w:r>
            <w:r>
              <w:rPr>
                <w:rFonts w:ascii="Calibri Light" w:eastAsia="Times New Roman" w:hAnsi="Calibri Light" w:cs="Calibri Light"/>
                <w:sz w:val="20"/>
                <w:szCs w:val="20"/>
                <w:lang w:val="ru-RU"/>
              </w:rPr>
              <w:t>ГП</w:t>
            </w:r>
            <w:r w:rsidRPr="00251968">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Moldelectrica</w:t>
            </w:r>
            <w:r w:rsidRPr="00251968">
              <w:rPr>
                <w:rFonts w:ascii="Calibri Light" w:eastAsia="Times New Roman"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1,5</w:t>
            </w:r>
          </w:p>
        </w:tc>
      </w:tr>
      <w:tr w:rsidR="002729BA" w:rsidRPr="00E5340A" w:rsidTr="009C6583">
        <w:trPr>
          <w:trHeight w:hRule="exact" w:val="480"/>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4.</w:t>
            </w:r>
          </w:p>
        </w:tc>
        <w:tc>
          <w:tcPr>
            <w:tcW w:w="5647" w:type="dxa"/>
            <w:shd w:val="clear" w:color="auto" w:fill="auto"/>
          </w:tcPr>
          <w:p w:rsidR="002729BA" w:rsidRPr="00251968"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развития</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энергетической</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системы</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ГП</w:t>
            </w:r>
            <w:r w:rsidRPr="00251968">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Moldelectrica</w:t>
            </w:r>
            <w:r w:rsidRPr="00251968">
              <w:rPr>
                <w:rFonts w:ascii="Calibri Light" w:eastAsia="Times New Roman" w:hAnsi="Calibri Light" w:cs="Calibri Light"/>
                <w:sz w:val="20"/>
                <w:szCs w:val="20"/>
                <w:lang w:val="ru-RU"/>
              </w:rPr>
              <w:t xml:space="preserve">”) </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1,4</w:t>
            </w:r>
          </w:p>
        </w:tc>
      </w:tr>
      <w:tr w:rsidR="002729BA" w:rsidRPr="00E5340A" w:rsidTr="009C6583">
        <w:trPr>
          <w:trHeight w:hRule="exact" w:val="629"/>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5.</w:t>
            </w:r>
          </w:p>
        </w:tc>
        <w:tc>
          <w:tcPr>
            <w:tcW w:w="5647" w:type="dxa"/>
            <w:shd w:val="clear" w:color="auto" w:fill="auto"/>
          </w:tcPr>
          <w:p w:rsidR="002729BA" w:rsidRPr="00251968"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по</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закупке</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локомотивов</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и</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реструктуризации</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железнодорожной</w:t>
            </w:r>
            <w:r w:rsidRPr="00251968">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инфраструктуры</w:t>
            </w:r>
            <w:r w:rsidRPr="00251968">
              <w:rPr>
                <w:rFonts w:ascii="Calibri Light" w:eastAsia="Times New Roman" w:hAnsi="Calibri Light" w:cs="Calibri Light"/>
                <w:sz w:val="20"/>
                <w:szCs w:val="20"/>
                <w:lang w:val="ru-RU"/>
              </w:rPr>
              <w:t xml:space="preserve"> </w:t>
            </w:r>
          </w:p>
          <w:p w:rsidR="002729BA" w:rsidRPr="00E5340A" w:rsidRDefault="002729BA" w:rsidP="009C6583">
            <w:pPr>
              <w:spacing w:after="0" w:line="276" w:lineRule="auto"/>
              <w:rPr>
                <w:rFonts w:ascii="Calibri Light" w:eastAsia="Times New Roman" w:hAnsi="Calibri Light" w:cs="Calibri Light"/>
                <w:sz w:val="20"/>
                <w:szCs w:val="20"/>
              </w:rPr>
            </w:pPr>
            <w:r w:rsidRPr="00E5340A">
              <w:rPr>
                <w:rFonts w:ascii="Calibri Light" w:eastAsia="Times New Roman" w:hAnsi="Calibri Light" w:cs="Calibri Light"/>
                <w:sz w:val="20"/>
                <w:szCs w:val="20"/>
              </w:rPr>
              <w:t xml:space="preserve">(Î.S. ,,Calea Ferată din Moldova”) </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7,9</w:t>
            </w:r>
          </w:p>
        </w:tc>
      </w:tr>
      <w:tr w:rsidR="002729BA" w:rsidRPr="00E5340A" w:rsidTr="009C6583">
        <w:trPr>
          <w:trHeight w:hRule="exact" w:val="495"/>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6.</w:t>
            </w:r>
          </w:p>
        </w:tc>
        <w:tc>
          <w:tcPr>
            <w:tcW w:w="5647" w:type="dxa"/>
            <w:shd w:val="clear" w:color="auto" w:fill="auto"/>
          </w:tcPr>
          <w:p w:rsidR="002729BA" w:rsidRPr="002729BA"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2729BA">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Термоэнергетическая</w:t>
            </w:r>
            <w:r w:rsidRPr="002729BA">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система</w:t>
            </w:r>
            <w:r w:rsidRPr="002729BA">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мун</w:t>
            </w:r>
            <w:r w:rsidRPr="002729BA">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Бэлць</w:t>
            </w:r>
            <w:r w:rsidRPr="002729BA">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АО</w:t>
            </w:r>
            <w:r w:rsidRPr="002729BA">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CET</w:t>
            </w:r>
            <w:r w:rsidRPr="002729BA">
              <w:rPr>
                <w:rFonts w:ascii="Calibri Light" w:eastAsia="Times New Roman" w:hAnsi="Calibri Light" w:cs="Calibri Light"/>
                <w:sz w:val="20"/>
                <w:szCs w:val="20"/>
                <w:lang w:val="ru-RU"/>
              </w:rPr>
              <w:t>-</w:t>
            </w:r>
            <w:r w:rsidRPr="00E5340A">
              <w:rPr>
                <w:rFonts w:ascii="Calibri Light" w:eastAsia="Times New Roman" w:hAnsi="Calibri Light" w:cs="Calibri Light"/>
                <w:sz w:val="20"/>
                <w:szCs w:val="20"/>
              </w:rPr>
              <w:t>Nord</w:t>
            </w:r>
            <w:r w:rsidRPr="002729BA">
              <w:rPr>
                <w:rFonts w:ascii="Calibri Light" w:eastAsia="Times New Roman" w:hAnsi="Calibri Light" w:cs="Calibri Light"/>
                <w:sz w:val="20"/>
                <w:szCs w:val="20"/>
                <w:lang w:val="ru-RU"/>
              </w:rPr>
              <w:t xml:space="preserve">”) – </w:t>
            </w:r>
            <w:r>
              <w:rPr>
                <w:rFonts w:ascii="Calibri Light" w:eastAsia="Times New Roman" w:hAnsi="Calibri Light" w:cs="Calibri Light"/>
                <w:sz w:val="20"/>
                <w:szCs w:val="20"/>
                <w:lang w:val="ru-RU"/>
              </w:rPr>
              <w:t>Фаза</w:t>
            </w:r>
            <w:r w:rsidRPr="002729BA">
              <w:rPr>
                <w:rFonts w:ascii="Calibri Light" w:eastAsia="Times New Roman" w:hAnsi="Calibri Light" w:cs="Calibri Light"/>
                <w:sz w:val="20"/>
                <w:szCs w:val="20"/>
                <w:lang w:val="ru-RU"/>
              </w:rPr>
              <w:t xml:space="preserve"> </w:t>
            </w:r>
            <w:r w:rsidRPr="00E5340A">
              <w:rPr>
                <w:rFonts w:ascii="Calibri Light" w:eastAsia="Times New Roman" w:hAnsi="Calibri Light" w:cs="Calibri Light"/>
                <w:sz w:val="20"/>
                <w:szCs w:val="20"/>
              </w:rPr>
              <w:t>II</w:t>
            </w:r>
            <w:r w:rsidRPr="002729BA">
              <w:rPr>
                <w:rFonts w:ascii="Calibri Light" w:eastAsia="Times New Roman"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4,0</w:t>
            </w:r>
          </w:p>
        </w:tc>
      </w:tr>
      <w:tr w:rsidR="002729BA" w:rsidRPr="00E5340A" w:rsidTr="009C6583">
        <w:trPr>
          <w:trHeight w:hRule="exact" w:val="513"/>
        </w:trPr>
        <w:tc>
          <w:tcPr>
            <w:tcW w:w="917"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sz w:val="20"/>
                <w:szCs w:val="20"/>
              </w:rPr>
            </w:pPr>
            <w:r w:rsidRPr="00E5340A">
              <w:rPr>
                <w:rFonts w:ascii="Calibri Light" w:eastAsia="Times New Roman" w:hAnsi="Calibri Light" w:cs="Calibri Light"/>
                <w:sz w:val="20"/>
                <w:szCs w:val="20"/>
              </w:rPr>
              <w:t>7.</w:t>
            </w:r>
          </w:p>
        </w:tc>
        <w:tc>
          <w:tcPr>
            <w:tcW w:w="5647" w:type="dxa"/>
            <w:shd w:val="clear" w:color="auto" w:fill="auto"/>
          </w:tcPr>
          <w:p w:rsidR="002729BA" w:rsidRPr="007B1897" w:rsidRDefault="002729BA" w:rsidP="009C6583">
            <w:pPr>
              <w:spacing w:after="0" w:line="276" w:lineRule="auto"/>
              <w:rPr>
                <w:rFonts w:ascii="Calibri Light" w:eastAsia="Times New Roman" w:hAnsi="Calibri Light" w:cs="Calibri Light"/>
                <w:sz w:val="20"/>
                <w:szCs w:val="20"/>
                <w:lang w:val="ru-RU"/>
              </w:rPr>
            </w:pPr>
            <w:r>
              <w:rPr>
                <w:rFonts w:ascii="Calibri Light" w:eastAsia="Times New Roman" w:hAnsi="Calibri Light" w:cs="Calibri Light"/>
                <w:sz w:val="20"/>
                <w:szCs w:val="20"/>
                <w:lang w:val="ru-RU"/>
              </w:rPr>
              <w:t>Проект</w:t>
            </w:r>
            <w:r w:rsidRPr="007B1897">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Безопасность</w:t>
            </w:r>
            <w:r w:rsidRPr="007B1897">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поставки</w:t>
            </w:r>
            <w:r w:rsidRPr="007B1897">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природного</w:t>
            </w:r>
            <w:r w:rsidRPr="007B1897">
              <w:rPr>
                <w:rFonts w:ascii="Calibri Light" w:eastAsia="Times New Roman" w:hAnsi="Calibri Light" w:cs="Calibri Light"/>
                <w:sz w:val="20"/>
                <w:szCs w:val="20"/>
                <w:lang w:val="ru-RU"/>
              </w:rPr>
              <w:t xml:space="preserve"> </w:t>
            </w:r>
            <w:r>
              <w:rPr>
                <w:rFonts w:ascii="Calibri Light" w:eastAsia="Times New Roman" w:hAnsi="Calibri Light" w:cs="Calibri Light"/>
                <w:sz w:val="20"/>
                <w:szCs w:val="20"/>
                <w:lang w:val="ru-RU"/>
              </w:rPr>
              <w:t>газа</w:t>
            </w:r>
            <w:r w:rsidRPr="007B1897">
              <w:rPr>
                <w:rFonts w:ascii="Calibri Light" w:eastAsia="Times New Roman" w:hAnsi="Calibri Light" w:cs="Calibri Light"/>
                <w:sz w:val="20"/>
                <w:szCs w:val="20"/>
                <w:lang w:val="ru-RU"/>
              </w:rPr>
              <w:t>” (</w:t>
            </w:r>
            <w:r>
              <w:rPr>
                <w:rFonts w:ascii="Calibri Light" w:eastAsia="Times New Roman" w:hAnsi="Calibri Light" w:cs="Calibri Light"/>
                <w:sz w:val="20"/>
                <w:szCs w:val="20"/>
                <w:lang w:val="ru-RU"/>
              </w:rPr>
              <w:t xml:space="preserve">АО </w:t>
            </w:r>
            <w:r w:rsidRPr="007B1897">
              <w:rPr>
                <w:rFonts w:ascii="Calibri Light" w:eastAsia="Times New Roman" w:hAnsi="Calibri Light" w:cs="Calibri Light"/>
                <w:sz w:val="20"/>
                <w:szCs w:val="20"/>
                <w:lang w:val="ru-RU"/>
              </w:rPr>
              <w:t>,,</w:t>
            </w:r>
            <w:r w:rsidRPr="00E5340A">
              <w:rPr>
                <w:rFonts w:ascii="Calibri Light" w:eastAsia="Times New Roman" w:hAnsi="Calibri Light" w:cs="Calibri Light"/>
                <w:sz w:val="20"/>
                <w:szCs w:val="20"/>
              </w:rPr>
              <w:t>Energocom</w:t>
            </w:r>
            <w:r w:rsidRPr="007B1897">
              <w:rPr>
                <w:rFonts w:ascii="Calibri Light" w:eastAsia="Times New Roman"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166,0</w:t>
            </w:r>
          </w:p>
        </w:tc>
      </w:tr>
      <w:tr w:rsidR="002729BA" w:rsidRPr="00E5340A" w:rsidTr="009C6583">
        <w:trPr>
          <w:trHeight w:hRule="exact" w:val="284"/>
        </w:trPr>
        <w:tc>
          <w:tcPr>
            <w:tcW w:w="6564" w:type="dxa"/>
            <w:gridSpan w:val="2"/>
            <w:shd w:val="clear" w:color="auto" w:fill="auto"/>
          </w:tcPr>
          <w:p w:rsidR="002729BA" w:rsidRPr="00E5340A" w:rsidRDefault="002729BA" w:rsidP="009C6583">
            <w:pPr>
              <w:spacing w:after="0" w:line="276" w:lineRule="auto"/>
              <w:rPr>
                <w:rFonts w:ascii="Calibri Light" w:eastAsia="Times New Roman" w:hAnsi="Calibri Light" w:cs="Calibri Light"/>
                <w:b/>
                <w:sz w:val="20"/>
                <w:szCs w:val="20"/>
              </w:rPr>
            </w:pPr>
            <w:r>
              <w:rPr>
                <w:rFonts w:ascii="Calibri Light" w:hAnsi="Calibri Light" w:cs="Calibri Light"/>
                <w:b/>
                <w:i/>
                <w:sz w:val="20"/>
                <w:szCs w:val="20"/>
                <w:lang w:val="ru-RU"/>
              </w:rPr>
              <w:t xml:space="preserve">ВСЕГО посредством МФ </w:t>
            </w:r>
          </w:p>
        </w:tc>
        <w:tc>
          <w:tcPr>
            <w:tcW w:w="1415" w:type="dxa"/>
            <w:shd w:val="clear" w:color="auto" w:fill="auto"/>
          </w:tcPr>
          <w:p w:rsidR="002729BA" w:rsidRPr="00E5340A" w:rsidRDefault="002729BA" w:rsidP="009C6583">
            <w:pPr>
              <w:spacing w:after="0" w:line="276" w:lineRule="auto"/>
              <w:rPr>
                <w:rFonts w:ascii="Calibri Light" w:eastAsia="Times New Roman" w:hAnsi="Calibri Light" w:cs="Calibri Light"/>
                <w:b/>
                <w:i/>
                <w:sz w:val="20"/>
                <w:szCs w:val="20"/>
              </w:rPr>
            </w:pPr>
            <w:r w:rsidRPr="005B7911">
              <w:rPr>
                <w:rFonts w:ascii="Calibri Light" w:eastAsia="MS Mincho" w:hAnsi="Calibri Light" w:cs="Calibri Light"/>
                <w:b/>
                <w:i/>
                <w:sz w:val="20"/>
                <w:szCs w:val="20"/>
                <w:lang w:val="ru-RU" w:eastAsia="ru-RU"/>
              </w:rPr>
              <w:t>млн</w:t>
            </w:r>
            <w:r w:rsidRPr="005B7911">
              <w:rPr>
                <w:rFonts w:ascii="Calibri Light" w:eastAsia="MS Mincho" w:hAnsi="Calibri Light" w:cs="Calibri Light"/>
                <w:b/>
                <w:i/>
                <w:sz w:val="20"/>
                <w:szCs w:val="20"/>
                <w:lang w:eastAsia="ru-RU"/>
              </w:rPr>
              <w:t xml:space="preserve">. </w:t>
            </w:r>
            <w:r w:rsidRPr="005B7911">
              <w:rPr>
                <w:rFonts w:ascii="Calibri Light" w:eastAsia="MS Mincho" w:hAnsi="Calibri Light" w:cs="Calibri Light"/>
                <w:b/>
                <w:i/>
                <w:sz w:val="20"/>
                <w:szCs w:val="20"/>
                <w:lang w:val="ru-RU" w:eastAsia="ru-RU"/>
              </w:rPr>
              <w:t>евро</w:t>
            </w:r>
            <w:r w:rsidRPr="00E5340A">
              <w:rPr>
                <w:rFonts w:ascii="Calibri Light" w:eastAsia="Times New Roman" w:hAnsi="Calibri Light" w:cs="Calibri Light"/>
                <w:b/>
                <w:i/>
                <w:sz w:val="20"/>
                <w:szCs w:val="20"/>
              </w:rPr>
              <w:t xml:space="preserve"> Euro</w:t>
            </w:r>
          </w:p>
        </w:tc>
        <w:tc>
          <w:tcPr>
            <w:tcW w:w="1480" w:type="dxa"/>
            <w:shd w:val="clear" w:color="auto" w:fill="auto"/>
          </w:tcPr>
          <w:p w:rsidR="002729BA" w:rsidRPr="00E5340A" w:rsidRDefault="002729BA" w:rsidP="009C6583">
            <w:pPr>
              <w:spacing w:after="0" w:line="276" w:lineRule="auto"/>
              <w:jc w:val="center"/>
              <w:rPr>
                <w:rFonts w:ascii="Calibri Light" w:eastAsia="Times New Roman" w:hAnsi="Calibri Light" w:cs="Calibri Light"/>
                <w:b/>
                <w:i/>
                <w:sz w:val="20"/>
                <w:szCs w:val="20"/>
              </w:rPr>
            </w:pPr>
            <w:r w:rsidRPr="00E5340A">
              <w:rPr>
                <w:rFonts w:ascii="Calibri Light" w:eastAsia="Times New Roman" w:hAnsi="Calibri Light" w:cs="Calibri Light"/>
                <w:b/>
                <w:i/>
                <w:sz w:val="20"/>
                <w:szCs w:val="20"/>
              </w:rPr>
              <w:t>184,0</w:t>
            </w:r>
          </w:p>
        </w:tc>
      </w:tr>
      <w:tr w:rsidR="002729BA" w:rsidRPr="00E5340A" w:rsidTr="009C6583">
        <w:trPr>
          <w:trHeight w:hRule="exact" w:val="284"/>
        </w:trPr>
        <w:tc>
          <w:tcPr>
            <w:tcW w:w="9459" w:type="dxa"/>
            <w:gridSpan w:val="4"/>
            <w:shd w:val="clear" w:color="auto" w:fill="auto"/>
          </w:tcPr>
          <w:p w:rsidR="002729BA" w:rsidRPr="00E5340A" w:rsidRDefault="002729BA" w:rsidP="009C6583">
            <w:pPr>
              <w:spacing w:after="0" w:line="276" w:lineRule="auto"/>
              <w:rPr>
                <w:rFonts w:ascii="Calibri Light" w:eastAsia="Times New Roman" w:hAnsi="Calibri Light" w:cs="Calibri Light"/>
                <w:b/>
                <w:i/>
                <w:sz w:val="20"/>
                <w:szCs w:val="20"/>
              </w:rPr>
            </w:pPr>
            <w:r>
              <w:rPr>
                <w:rFonts w:ascii="Calibri Light" w:hAnsi="Calibri Light" w:cs="Calibri Light"/>
                <w:b/>
                <w:i/>
                <w:sz w:val="20"/>
                <w:szCs w:val="20"/>
                <w:lang w:val="ru-RU"/>
              </w:rPr>
              <w:t>Посредством</w:t>
            </w:r>
            <w:r w:rsidRPr="00F53960">
              <w:rPr>
                <w:rFonts w:ascii="Calibri Light" w:hAnsi="Calibri Light" w:cs="Calibri Light"/>
                <w:b/>
                <w:i/>
                <w:sz w:val="20"/>
                <w:szCs w:val="20"/>
              </w:rPr>
              <w:t xml:space="preserve"> </w:t>
            </w:r>
            <w:r w:rsidRPr="00F53960">
              <w:rPr>
                <w:rFonts w:ascii="Calibri Light" w:hAnsi="Calibri Light" w:cs="Calibri Light"/>
                <w:b/>
                <w:i/>
                <w:sz w:val="20"/>
                <w:szCs w:val="20"/>
                <w:lang w:val="ru-RU"/>
              </w:rPr>
              <w:t>ОУП</w:t>
            </w:r>
            <w:r w:rsidRPr="00F53960">
              <w:rPr>
                <w:rFonts w:ascii="Calibri Light" w:hAnsi="Calibri Light" w:cs="Calibri Light"/>
                <w:b/>
                <w:i/>
                <w:sz w:val="20"/>
                <w:szCs w:val="20"/>
              </w:rPr>
              <w:t xml:space="preserve"> </w:t>
            </w:r>
            <w:r w:rsidRPr="00F53960">
              <w:rPr>
                <w:rFonts w:ascii="Calibri Light" w:hAnsi="Calibri Light" w:cs="Calibri Light"/>
                <w:b/>
                <w:i/>
                <w:sz w:val="20"/>
                <w:szCs w:val="20"/>
                <w:lang w:val="ru-RU"/>
              </w:rPr>
              <w:t>ВП</w:t>
            </w:r>
            <w:r w:rsidRPr="00F53960">
              <w:rPr>
                <w:rFonts w:ascii="Calibri Light" w:hAnsi="Calibri Light" w:cs="Calibri Light"/>
                <w:b/>
                <w:i/>
                <w:sz w:val="20"/>
                <w:szCs w:val="20"/>
              </w:rPr>
              <w:t xml:space="preserve"> </w:t>
            </w:r>
          </w:p>
        </w:tc>
      </w:tr>
      <w:tr w:rsidR="002729BA" w:rsidRPr="00E5340A" w:rsidTr="009C6583">
        <w:trPr>
          <w:trHeight w:hRule="exact" w:val="284"/>
        </w:trPr>
        <w:tc>
          <w:tcPr>
            <w:tcW w:w="9459" w:type="dxa"/>
            <w:gridSpan w:val="4"/>
            <w:shd w:val="clear" w:color="auto" w:fill="auto"/>
          </w:tcPr>
          <w:p w:rsidR="002729BA" w:rsidRPr="00E5340A" w:rsidRDefault="002729BA" w:rsidP="009C6583">
            <w:pPr>
              <w:spacing w:after="0" w:line="276" w:lineRule="auto"/>
              <w:rPr>
                <w:rFonts w:ascii="Calibri Light" w:eastAsia="Times New Roman" w:hAnsi="Calibri Light" w:cs="Calibri Light"/>
                <w:b/>
                <w:i/>
                <w:sz w:val="20"/>
                <w:szCs w:val="20"/>
              </w:rPr>
            </w:pPr>
            <w:r>
              <w:rPr>
                <w:rFonts w:ascii="Calibri Light" w:hAnsi="Calibri Light" w:cs="Calibri Light"/>
                <w:b/>
                <w:i/>
                <w:sz w:val="20"/>
                <w:szCs w:val="20"/>
                <w:lang w:val="ru-RU"/>
              </w:rPr>
              <w:t xml:space="preserve">Прямые средства </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8.</w:t>
            </w:r>
          </w:p>
        </w:tc>
        <w:tc>
          <w:tcPr>
            <w:tcW w:w="5647" w:type="dxa"/>
            <w:tcBorders>
              <w:bottom w:val="nil"/>
            </w:tcBorders>
            <w:shd w:val="clear" w:color="auto" w:fill="auto"/>
          </w:tcPr>
          <w:p w:rsidR="002729BA" w:rsidRPr="00BB0CC8" w:rsidRDefault="002729BA" w:rsidP="009C6583">
            <w:pPr>
              <w:spacing w:after="0" w:line="276" w:lineRule="auto"/>
              <w:rPr>
                <w:rFonts w:ascii="Calibri Light" w:hAnsi="Calibri Light" w:cs="Calibri Light"/>
                <w:sz w:val="20"/>
                <w:szCs w:val="20"/>
                <w:lang w:val="ru-MD"/>
              </w:rPr>
            </w:pPr>
            <w:r w:rsidRPr="00BB0CC8">
              <w:rPr>
                <w:rFonts w:ascii="Calibri Light" w:hAnsi="Calibri Light" w:cs="Calibri Light"/>
                <w:sz w:val="20"/>
                <w:szCs w:val="20"/>
                <w:lang w:val="ru-MD"/>
              </w:rPr>
              <w:t xml:space="preserve">Проект „Сад Молдовы” </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139,72</w:t>
            </w:r>
          </w:p>
        </w:tc>
      </w:tr>
      <w:tr w:rsidR="002729BA" w:rsidRPr="00E5340A" w:rsidTr="009C6583">
        <w:trPr>
          <w:trHeight w:hRule="exact" w:val="284"/>
        </w:trPr>
        <w:tc>
          <w:tcPr>
            <w:tcW w:w="917" w:type="dxa"/>
            <w:tcBorders>
              <w:top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10,54</w:t>
            </w:r>
          </w:p>
        </w:tc>
      </w:tr>
      <w:tr w:rsidR="002729BA" w:rsidRPr="00F53960" w:rsidTr="009C6583">
        <w:trPr>
          <w:trHeight w:hRule="exact" w:val="284"/>
        </w:trPr>
        <w:tc>
          <w:tcPr>
            <w:tcW w:w="9459" w:type="dxa"/>
            <w:gridSpan w:val="4"/>
            <w:shd w:val="clear" w:color="auto" w:fill="auto"/>
          </w:tcPr>
          <w:p w:rsidR="002729BA" w:rsidRPr="00F53960" w:rsidRDefault="002729BA" w:rsidP="009C6583">
            <w:pPr>
              <w:spacing w:after="0" w:line="276" w:lineRule="auto"/>
              <w:jc w:val="center"/>
              <w:rPr>
                <w:rFonts w:ascii="Calibri Light" w:hAnsi="Calibri Light" w:cs="Calibri Light"/>
                <w:b/>
                <w:i/>
                <w:sz w:val="20"/>
                <w:szCs w:val="20"/>
                <w:lang w:val="ru-RU"/>
              </w:rPr>
            </w:pPr>
            <w:r>
              <w:rPr>
                <w:rFonts w:ascii="Calibri Light" w:hAnsi="Calibri Light" w:cs="Calibri Light"/>
                <w:b/>
                <w:i/>
                <w:sz w:val="20"/>
                <w:szCs w:val="20"/>
                <w:lang w:val="ru-RU"/>
              </w:rPr>
              <w:t xml:space="preserve">Накопленные оборотные средства </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sz w:val="20"/>
                <w:szCs w:val="20"/>
              </w:rPr>
              <w:t>9.</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b/>
                <w:i/>
                <w:sz w:val="20"/>
                <w:szCs w:val="20"/>
                <w:lang w:val="ru-RU"/>
              </w:rPr>
            </w:pPr>
            <w:r>
              <w:rPr>
                <w:rFonts w:ascii="Calibri Light" w:eastAsia="Times New Roman" w:hAnsi="Calibri Light" w:cs="Calibri Light"/>
                <w:sz w:val="20"/>
                <w:szCs w:val="20"/>
                <w:lang w:val="ru-RU"/>
              </w:rPr>
              <w:t>Проект</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 xml:space="preserve">развития и финансирования сельских районов </w:t>
            </w:r>
            <w:r w:rsidRPr="00E5340A">
              <w:rPr>
                <w:rFonts w:ascii="Calibri Light" w:hAnsi="Calibri Light" w:cs="Calibri Light"/>
                <w:sz w:val="20"/>
                <w:szCs w:val="20"/>
              </w:rPr>
              <w:t>ntreprinderilor</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Mici</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FIDA</w:t>
            </w:r>
            <w:r w:rsidRPr="007B1897">
              <w:rPr>
                <w:rFonts w:ascii="Calibri Light" w:hAnsi="Calibri Light" w:cs="Calibri Light"/>
                <w:sz w:val="20"/>
                <w:szCs w:val="20"/>
                <w:lang w:val="ru-RU"/>
              </w:rPr>
              <w:t xml:space="preserve"> 1)</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126,52</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0,07</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10.</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возрождения</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сельского</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хозяйства</w:t>
            </w:r>
            <w:r w:rsidRPr="007B1897">
              <w:rPr>
                <w:rFonts w:ascii="Calibri Light" w:hAnsi="Calibri Light" w:cs="Calibri Light"/>
                <w:sz w:val="20"/>
                <w:szCs w:val="20"/>
                <w:lang w:val="ru-RU"/>
              </w:rPr>
              <w:t xml:space="preserve"> (МФСР 2, </w:t>
            </w:r>
            <w:r w:rsidRPr="00E5340A">
              <w:rPr>
                <w:rFonts w:ascii="Calibri Light" w:hAnsi="Calibri Light" w:cs="Calibri Light"/>
                <w:sz w:val="20"/>
                <w:szCs w:val="20"/>
              </w:rPr>
              <w:t>PRA</w:t>
            </w:r>
            <w:r w:rsidRPr="007B1897">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81,59</w:t>
            </w:r>
          </w:p>
        </w:tc>
      </w:tr>
      <w:tr w:rsidR="002729BA" w:rsidRPr="00E5340A" w:rsidTr="009C6583">
        <w:trPr>
          <w:trHeight w:hRule="exact" w:val="284"/>
        </w:trPr>
        <w:tc>
          <w:tcPr>
            <w:tcW w:w="917" w:type="dxa"/>
            <w:tcBorders>
              <w:top w:val="nil"/>
              <w:bottom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2729BA" w:rsidRDefault="002729BA" w:rsidP="009C6583">
            <w:pPr>
              <w:spacing w:after="0" w:line="276" w:lineRule="auto"/>
              <w:rPr>
                <w:rFonts w:ascii="Calibri Light" w:hAnsi="Calibri Light" w:cs="Calibri Light"/>
                <w:i/>
                <w:sz w:val="20"/>
                <w:szCs w:val="20"/>
                <w:lang w:val="ru-RU"/>
              </w:rPr>
            </w:pPr>
            <w:r w:rsidRPr="005B7911">
              <w:rPr>
                <w:rFonts w:ascii="Calibri Light" w:hAnsi="Calibri Light" w:cs="Calibri Light"/>
                <w:i/>
                <w:sz w:val="18"/>
                <w:szCs w:val="18"/>
                <w:lang w:val="ru-RU"/>
              </w:rPr>
              <w:t>млн</w:t>
            </w:r>
            <w:r w:rsidRPr="002729BA">
              <w:rPr>
                <w:rFonts w:ascii="Calibri Light" w:hAnsi="Calibri Light" w:cs="Calibri Light"/>
                <w:i/>
                <w:sz w:val="18"/>
                <w:szCs w:val="18"/>
                <w:lang w:val="ru-RU"/>
              </w:rPr>
              <w:t xml:space="preserve">. </w:t>
            </w:r>
            <w:r w:rsidRPr="005B7911">
              <w:rPr>
                <w:rFonts w:ascii="Calibri Light" w:hAnsi="Calibri Light" w:cs="Calibri Light"/>
                <w:i/>
                <w:sz w:val="18"/>
                <w:szCs w:val="18"/>
                <w:lang w:val="ru-RU"/>
              </w:rPr>
              <w:t>дол</w:t>
            </w:r>
            <w:r w:rsidRPr="002729BA">
              <w:rPr>
                <w:rFonts w:ascii="Calibri Light" w:hAnsi="Calibri Light" w:cs="Calibri Light"/>
                <w:i/>
                <w:sz w:val="18"/>
                <w:szCs w:val="18"/>
                <w:lang w:val="ru-RU"/>
              </w:rPr>
              <w:t xml:space="preserve">. </w:t>
            </w:r>
            <w:r w:rsidRPr="005B7911">
              <w:rPr>
                <w:rFonts w:ascii="Calibri Light" w:hAnsi="Calibri Light" w:cs="Calibri Light"/>
                <w:i/>
                <w:sz w:val="18"/>
                <w:szCs w:val="18"/>
                <w:lang w:val="ru-RU"/>
              </w:rPr>
              <w:t>США</w:t>
            </w:r>
            <w:r w:rsidRPr="002729BA">
              <w:rPr>
                <w:rFonts w:ascii="Calibri Light" w:hAnsi="Calibri Light" w:cs="Calibri Light"/>
                <w:i/>
                <w:sz w:val="16"/>
                <w:szCs w:val="16"/>
                <w:lang w:val="ru-RU"/>
              </w:rPr>
              <w:t xml:space="preserve"> </w:t>
            </w:r>
            <w:r w:rsidRPr="005B7911">
              <w:rPr>
                <w:rFonts w:ascii="Calibri Light" w:hAnsi="Calibri Light" w:cs="Calibri Light"/>
                <w:i/>
                <w:sz w:val="16"/>
                <w:szCs w:val="16"/>
              </w:rPr>
              <w:t>d</w:t>
            </w:r>
            <w:r w:rsidRPr="00E5340A">
              <w:rPr>
                <w:rFonts w:ascii="Calibri Light" w:hAnsi="Calibri Light" w:cs="Calibri Light"/>
                <w:i/>
                <w:sz w:val="20"/>
                <w:szCs w:val="20"/>
              </w:rPr>
              <w:t>ol</w:t>
            </w:r>
            <w:r w:rsidRPr="002729BA">
              <w:rPr>
                <w:rFonts w:ascii="Calibri Light" w:hAnsi="Calibri Light" w:cs="Calibri Light"/>
                <w:i/>
                <w:sz w:val="20"/>
                <w:szCs w:val="20"/>
                <w:lang w:val="ru-RU"/>
              </w:rPr>
              <w:t xml:space="preserve">. </w:t>
            </w:r>
            <w:r w:rsidRPr="00E5340A">
              <w:rPr>
                <w:rFonts w:ascii="Calibri Light" w:hAnsi="Calibri Light" w:cs="Calibri Light"/>
                <w:i/>
                <w:sz w:val="20"/>
                <w:szCs w:val="20"/>
              </w:rPr>
              <w:t>SUA</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0,34</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0,14</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11.</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развития</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 xml:space="preserve">сельского бизнеса </w:t>
            </w:r>
            <w:r w:rsidRPr="007B1897">
              <w:rPr>
                <w:rFonts w:ascii="Calibri Light" w:hAnsi="Calibri Light" w:cs="Calibri Light"/>
                <w:sz w:val="20"/>
                <w:szCs w:val="20"/>
                <w:lang w:val="ru-RU"/>
              </w:rPr>
              <w:t xml:space="preserve">(МФСР 3, </w:t>
            </w:r>
            <w:r w:rsidRPr="00E5340A">
              <w:rPr>
                <w:rFonts w:ascii="Calibri Light" w:hAnsi="Calibri Light" w:cs="Calibri Light"/>
                <w:sz w:val="20"/>
                <w:szCs w:val="20"/>
              </w:rPr>
              <w:t>PDAR</w:t>
            </w:r>
            <w:r w:rsidRPr="007B1897">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19,07</w:t>
            </w:r>
          </w:p>
        </w:tc>
      </w:tr>
      <w:tr w:rsidR="002729BA" w:rsidRPr="00E5340A" w:rsidTr="009C6583">
        <w:trPr>
          <w:trHeight w:hRule="exact" w:val="284"/>
        </w:trPr>
        <w:tc>
          <w:tcPr>
            <w:tcW w:w="917" w:type="dxa"/>
            <w:tcBorders>
              <w:top w:val="nil"/>
              <w:bottom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5B7911" w:rsidRDefault="002729BA" w:rsidP="009C6583">
            <w:pPr>
              <w:spacing w:after="0" w:line="276" w:lineRule="auto"/>
              <w:rPr>
                <w:rFonts w:ascii="Calibri Light" w:hAnsi="Calibri Light" w:cs="Calibri Light"/>
                <w:i/>
                <w:sz w:val="20"/>
                <w:szCs w:val="20"/>
                <w:lang w:val="ru-RU"/>
              </w:rPr>
            </w:pPr>
            <w:r w:rsidRPr="005B7911">
              <w:rPr>
                <w:rFonts w:ascii="Calibri Light" w:hAnsi="Calibri Light" w:cs="Calibri Light"/>
                <w:i/>
                <w:sz w:val="18"/>
                <w:szCs w:val="18"/>
                <w:lang w:val="ru-RU"/>
              </w:rPr>
              <w:t>млн</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дол</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США</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0.05</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0,05</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12.</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сельских</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финансовых</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услуг</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маркетинга</w:t>
            </w:r>
            <w:r w:rsidRPr="007B1897">
              <w:rPr>
                <w:rFonts w:ascii="Calibri Light" w:hAnsi="Calibri Light" w:cs="Calibri Light"/>
                <w:sz w:val="20"/>
                <w:szCs w:val="20"/>
                <w:lang w:val="ru-RU"/>
              </w:rPr>
              <w:t xml:space="preserve"> (МФСР 4)</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48,95</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0,04</w:t>
            </w:r>
          </w:p>
        </w:tc>
      </w:tr>
      <w:tr w:rsidR="002729BA" w:rsidRPr="00E5340A" w:rsidTr="009C6583">
        <w:trPr>
          <w:trHeight w:hRule="exact" w:val="489"/>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13.</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Pr>
                <w:rFonts w:ascii="Calibri Light" w:hAnsi="Calibri Light" w:cs="Calibri Light"/>
                <w:sz w:val="20"/>
                <w:szCs w:val="20"/>
                <w:lang w:val="ru-RU"/>
              </w:rPr>
              <w:t xml:space="preserve"> сельских</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финансовых</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услуг</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 xml:space="preserve">развития сельскохозяйственного бизнеса </w:t>
            </w:r>
            <w:r w:rsidRPr="007B1897">
              <w:rPr>
                <w:rFonts w:ascii="Calibri Light" w:hAnsi="Calibri Light" w:cs="Calibri Light"/>
                <w:sz w:val="20"/>
                <w:szCs w:val="20"/>
                <w:lang w:val="ru-RU"/>
              </w:rPr>
              <w:t>(МФСР 5)</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59,12</w:t>
            </w:r>
          </w:p>
        </w:tc>
      </w:tr>
      <w:tr w:rsidR="002729BA" w:rsidRPr="00E5340A" w:rsidTr="009C6583">
        <w:trPr>
          <w:trHeight w:hRule="exact" w:val="284"/>
        </w:trPr>
        <w:tc>
          <w:tcPr>
            <w:tcW w:w="917" w:type="dxa"/>
            <w:tcBorders>
              <w:top w:val="nil"/>
              <w:bottom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p>
        </w:tc>
        <w:tc>
          <w:tcPr>
            <w:tcW w:w="1415" w:type="dxa"/>
            <w:shd w:val="clear" w:color="auto" w:fill="auto"/>
          </w:tcPr>
          <w:p w:rsidR="002729BA" w:rsidRPr="005B7911" w:rsidRDefault="002729BA" w:rsidP="009C6583">
            <w:pPr>
              <w:spacing w:after="0" w:line="276" w:lineRule="auto"/>
              <w:rPr>
                <w:rFonts w:ascii="Calibri Light" w:hAnsi="Calibri Light" w:cs="Calibri Light"/>
                <w:i/>
                <w:sz w:val="20"/>
                <w:szCs w:val="20"/>
                <w:lang w:val="ru-RU"/>
              </w:rPr>
            </w:pPr>
            <w:r w:rsidRPr="005B7911">
              <w:rPr>
                <w:rFonts w:ascii="Calibri Light" w:hAnsi="Calibri Light" w:cs="Calibri Light"/>
                <w:i/>
                <w:sz w:val="18"/>
                <w:szCs w:val="18"/>
                <w:lang w:val="ru-RU"/>
              </w:rPr>
              <w:t>млн</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дол</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США</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0,08</w:t>
            </w:r>
          </w:p>
        </w:tc>
      </w:tr>
      <w:tr w:rsidR="002729BA" w:rsidRPr="00E5340A" w:rsidTr="009C6583">
        <w:trPr>
          <w:trHeight w:hRule="exact" w:val="284"/>
        </w:trPr>
        <w:tc>
          <w:tcPr>
            <w:tcW w:w="917" w:type="dxa"/>
            <w:tcBorders>
              <w:top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1,49</w:t>
            </w:r>
          </w:p>
        </w:tc>
      </w:tr>
      <w:tr w:rsidR="002729BA" w:rsidRPr="00E5340A" w:rsidTr="009C6583">
        <w:trPr>
          <w:trHeight w:hRule="exact" w:val="549"/>
        </w:trPr>
        <w:tc>
          <w:tcPr>
            <w:tcW w:w="917" w:type="dxa"/>
            <w:tcBorders>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14.</w:t>
            </w:r>
          </w:p>
        </w:tc>
        <w:tc>
          <w:tcPr>
            <w:tcW w:w="5647" w:type="dxa"/>
            <w:tcBorders>
              <w:bottom w:val="single" w:sz="4" w:space="0" w:color="auto"/>
            </w:tcBorders>
            <w:shd w:val="clear" w:color="auto" w:fill="auto"/>
          </w:tcPr>
          <w:p w:rsidR="002729BA" w:rsidRPr="00F072CF" w:rsidRDefault="002729BA" w:rsidP="009C6583">
            <w:pPr>
              <w:spacing w:line="240" w:lineRule="auto"/>
              <w:jc w:val="both"/>
              <w:rPr>
                <w:rFonts w:ascii="Calibri Light" w:hAnsi="Calibri Light" w:cs="Calibri Light"/>
                <w:sz w:val="20"/>
                <w:szCs w:val="20"/>
                <w:lang w:val="ru-RU"/>
              </w:rPr>
            </w:pPr>
            <w:r w:rsidRPr="00F072CF">
              <w:rPr>
                <w:rFonts w:ascii="Calibri Light" w:hAnsi="Calibri Light" w:cstheme="majorHAnsi"/>
                <w:sz w:val="20"/>
                <w:szCs w:val="20"/>
                <w:lang w:val="ru-RU"/>
              </w:rPr>
              <w:t xml:space="preserve">Инклюзивная программа климато-экономической устойчивости сельских районов </w:t>
            </w:r>
            <w:r w:rsidRPr="00F072CF">
              <w:rPr>
                <w:rFonts w:ascii="Calibri Light" w:hAnsi="Calibri Light" w:cs="Calibri Light"/>
                <w:sz w:val="20"/>
                <w:szCs w:val="20"/>
                <w:lang w:val="ru-RU"/>
              </w:rPr>
              <w:t>(</w:t>
            </w:r>
            <w:r w:rsidRPr="007B1897">
              <w:rPr>
                <w:rFonts w:ascii="Calibri Light" w:hAnsi="Calibri Light" w:cs="Calibri Light"/>
                <w:sz w:val="20"/>
                <w:szCs w:val="20"/>
                <w:lang w:val="ru-RU"/>
              </w:rPr>
              <w:t>МФСР</w:t>
            </w:r>
            <w:r w:rsidRPr="00F072CF">
              <w:rPr>
                <w:rFonts w:ascii="Calibri Light" w:hAnsi="Calibri Light" w:cs="Calibri Light"/>
                <w:sz w:val="20"/>
                <w:szCs w:val="20"/>
                <w:lang w:val="ru-RU"/>
              </w:rPr>
              <w:t xml:space="preserve"> 6)</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111,0</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15.</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по</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инвестициям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сельским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услугам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фаза</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I</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RISP</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I</w:t>
            </w:r>
            <w:r w:rsidRPr="007B1897">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181,52</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0,1</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16.</w:t>
            </w:r>
          </w:p>
        </w:tc>
        <w:tc>
          <w:tcPr>
            <w:tcW w:w="5647" w:type="dxa"/>
            <w:tcBorders>
              <w:bottom w:val="nil"/>
            </w:tcBorders>
            <w:shd w:val="clear" w:color="auto" w:fill="auto"/>
          </w:tcPr>
          <w:p w:rsidR="002729BA" w:rsidRPr="007B1897"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Pr>
                <w:rFonts w:ascii="Calibri Light" w:hAnsi="Calibri Light" w:cs="Calibri Light"/>
                <w:sz w:val="20"/>
                <w:szCs w:val="20"/>
                <w:lang w:val="ru-RU"/>
              </w:rPr>
              <w:t xml:space="preserve"> по</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инвестициям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и</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сельским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услугам</w:t>
            </w:r>
            <w:r w:rsidRPr="007B1897">
              <w:rPr>
                <w:rFonts w:ascii="Calibri Light" w:hAnsi="Calibri Light" w:cs="Calibri Light"/>
                <w:sz w:val="20"/>
                <w:szCs w:val="20"/>
                <w:lang w:val="ru-RU"/>
              </w:rPr>
              <w:t xml:space="preserve">, </w:t>
            </w:r>
            <w:r>
              <w:rPr>
                <w:rFonts w:ascii="Calibri Light" w:hAnsi="Calibri Light" w:cs="Calibri Light"/>
                <w:sz w:val="20"/>
                <w:szCs w:val="20"/>
                <w:lang w:val="ru-RU"/>
              </w:rPr>
              <w:t>фаза</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II</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RISP</w:t>
            </w:r>
            <w:r w:rsidRPr="007B1897">
              <w:rPr>
                <w:rFonts w:ascii="Calibri Light" w:hAnsi="Calibri Light" w:cs="Calibri Light"/>
                <w:sz w:val="20"/>
                <w:szCs w:val="20"/>
                <w:lang w:val="ru-RU"/>
              </w:rPr>
              <w:t xml:space="preserve"> </w:t>
            </w:r>
            <w:r w:rsidRPr="00E5340A">
              <w:rPr>
                <w:rFonts w:ascii="Calibri Light" w:hAnsi="Calibri Light" w:cs="Calibri Light"/>
                <w:sz w:val="20"/>
                <w:szCs w:val="20"/>
              </w:rPr>
              <w:t>II</w:t>
            </w:r>
            <w:r w:rsidRPr="007B1897">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182,27</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0,21</w:t>
            </w:r>
          </w:p>
        </w:tc>
      </w:tr>
      <w:tr w:rsidR="002729BA" w:rsidRPr="00E5340A" w:rsidTr="009C6583">
        <w:trPr>
          <w:trHeight w:hRule="exact" w:val="573"/>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17.</w:t>
            </w:r>
          </w:p>
        </w:tc>
        <w:tc>
          <w:tcPr>
            <w:tcW w:w="5647" w:type="dxa"/>
            <w:tcBorders>
              <w:bottom w:val="nil"/>
            </w:tcBorders>
            <w:shd w:val="clear" w:color="auto" w:fill="auto"/>
          </w:tcPr>
          <w:p w:rsidR="002729BA" w:rsidRPr="00F072CF"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Создание станций агротехнического обслуживания</w:t>
            </w:r>
            <w:r w:rsidRPr="00F072CF">
              <w:rPr>
                <w:rFonts w:ascii="Calibri Light" w:hAnsi="Calibri Light" w:cs="Calibri Light"/>
                <w:sz w:val="20"/>
                <w:szCs w:val="20"/>
                <w:lang w:val="ru-RU"/>
              </w:rPr>
              <w:t>” (</w:t>
            </w:r>
            <w:r w:rsidRPr="00E5340A">
              <w:rPr>
                <w:rFonts w:ascii="Calibri Light" w:hAnsi="Calibri Light" w:cs="Calibri Light"/>
                <w:sz w:val="20"/>
                <w:szCs w:val="20"/>
              </w:rPr>
              <w:t>KFW</w:t>
            </w:r>
            <w:r w:rsidRPr="00F072CF">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6,56</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1,52</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18.</w:t>
            </w:r>
          </w:p>
        </w:tc>
        <w:tc>
          <w:tcPr>
            <w:tcW w:w="5647" w:type="dxa"/>
            <w:tcBorders>
              <w:bottom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r>
              <w:rPr>
                <w:rFonts w:ascii="Calibri Light" w:eastAsia="Times New Roman" w:hAnsi="Calibri Light" w:cs="Calibri Light"/>
                <w:sz w:val="20"/>
                <w:szCs w:val="20"/>
                <w:lang w:val="ru-RU"/>
              </w:rPr>
              <w:t>Проект</w:t>
            </w:r>
            <w:r w:rsidRPr="00E5340A">
              <w:rPr>
                <w:rFonts w:ascii="Calibri Light" w:hAnsi="Calibri Light" w:cs="Calibri Light"/>
                <w:sz w:val="20"/>
                <w:szCs w:val="20"/>
              </w:rPr>
              <w:t xml:space="preserve"> „Filiere du Vin”</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18,37</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9,95</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19.</w:t>
            </w:r>
          </w:p>
        </w:tc>
        <w:tc>
          <w:tcPr>
            <w:tcW w:w="5647" w:type="dxa"/>
            <w:tcBorders>
              <w:bottom w:val="nil"/>
            </w:tcBorders>
            <w:shd w:val="clear" w:color="auto" w:fill="auto"/>
          </w:tcPr>
          <w:p w:rsidR="002729BA" w:rsidRPr="00F072CF"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по</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повышению</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к</w:t>
            </w:r>
            <w:r w:rsidRPr="00F072CF">
              <w:rPr>
                <w:rFonts w:ascii="Calibri Light" w:hAnsi="Calibri Light" w:cs="Calibri Light"/>
                <w:sz w:val="20"/>
                <w:szCs w:val="20"/>
                <w:lang w:val="ru-RU"/>
              </w:rPr>
              <w:t>онкурентоспособно</w:t>
            </w:r>
            <w:r>
              <w:rPr>
                <w:rFonts w:ascii="Calibri Light" w:hAnsi="Calibri Light" w:cs="Calibri Light"/>
                <w:sz w:val="20"/>
                <w:szCs w:val="20"/>
                <w:lang w:val="ru-RU"/>
              </w:rPr>
              <w:t>сти</w:t>
            </w:r>
            <w:r w:rsidRPr="00F072CF">
              <w:rPr>
                <w:rFonts w:ascii="Calibri Light" w:hAnsi="Calibri Light" w:cs="Calibri Light"/>
                <w:sz w:val="20"/>
                <w:szCs w:val="20"/>
                <w:lang w:val="ru-RU"/>
              </w:rPr>
              <w:t xml:space="preserve"> (</w:t>
            </w:r>
            <w:r w:rsidRPr="00E5340A">
              <w:rPr>
                <w:rFonts w:ascii="Calibri Light" w:hAnsi="Calibri Light" w:cs="Calibri Light"/>
                <w:sz w:val="20"/>
                <w:szCs w:val="20"/>
              </w:rPr>
              <w:t>PAC</w:t>
            </w:r>
            <w:r w:rsidRPr="00F072CF">
              <w:rPr>
                <w:rFonts w:ascii="Calibri Light" w:hAnsi="Calibri Light" w:cs="Calibri Light"/>
                <w:sz w:val="20"/>
                <w:szCs w:val="20"/>
                <w:lang w:val="ru-RU"/>
              </w:rPr>
              <w:t xml:space="preserve"> 1)</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28,65</w:t>
            </w:r>
          </w:p>
        </w:tc>
      </w:tr>
      <w:tr w:rsidR="002729BA" w:rsidRPr="00E5340A" w:rsidTr="009C6583">
        <w:trPr>
          <w:trHeight w:hRule="exact" w:val="284"/>
        </w:trPr>
        <w:tc>
          <w:tcPr>
            <w:tcW w:w="917" w:type="dxa"/>
            <w:tcBorders>
              <w:top w:val="nil"/>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5B7911" w:rsidRDefault="002729BA" w:rsidP="009C6583">
            <w:pPr>
              <w:spacing w:after="0" w:line="276" w:lineRule="auto"/>
              <w:rPr>
                <w:rFonts w:ascii="Calibri Light" w:hAnsi="Calibri Light" w:cs="Calibri Light"/>
                <w:i/>
                <w:sz w:val="20"/>
                <w:szCs w:val="20"/>
                <w:lang w:val="ru-RU"/>
              </w:rPr>
            </w:pPr>
            <w:r w:rsidRPr="005B7911">
              <w:rPr>
                <w:rFonts w:ascii="Calibri Light" w:hAnsi="Calibri Light" w:cs="Calibri Light"/>
                <w:i/>
                <w:sz w:val="18"/>
                <w:szCs w:val="18"/>
                <w:lang w:val="ru-RU"/>
              </w:rPr>
              <w:t>млн</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дол</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США</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0,09</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3,04</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20.</w:t>
            </w:r>
          </w:p>
        </w:tc>
        <w:tc>
          <w:tcPr>
            <w:tcW w:w="5647" w:type="dxa"/>
            <w:tcBorders>
              <w:bottom w:val="nil"/>
            </w:tcBorders>
            <w:shd w:val="clear" w:color="auto" w:fill="auto"/>
          </w:tcPr>
          <w:p w:rsidR="002729BA" w:rsidRPr="00F072CF"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по</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повышению</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к</w:t>
            </w:r>
            <w:r w:rsidRPr="00F072CF">
              <w:rPr>
                <w:rFonts w:ascii="Calibri Light" w:hAnsi="Calibri Light" w:cs="Calibri Light"/>
                <w:sz w:val="20"/>
                <w:szCs w:val="20"/>
                <w:lang w:val="ru-RU"/>
              </w:rPr>
              <w:t>онкурентоспособно</w:t>
            </w:r>
            <w:r>
              <w:rPr>
                <w:rFonts w:ascii="Calibri Light" w:hAnsi="Calibri Light" w:cs="Calibri Light"/>
                <w:sz w:val="20"/>
                <w:szCs w:val="20"/>
                <w:lang w:val="ru-RU"/>
              </w:rPr>
              <w:t>сти</w:t>
            </w:r>
            <w:r w:rsidRPr="00F072CF">
              <w:rPr>
                <w:rFonts w:ascii="Calibri Light" w:hAnsi="Calibri Light" w:cs="Calibri Light"/>
                <w:sz w:val="20"/>
                <w:szCs w:val="20"/>
                <w:lang w:val="ru-RU"/>
              </w:rPr>
              <w:t xml:space="preserve">, </w:t>
            </w:r>
            <w:r>
              <w:rPr>
                <w:rFonts w:ascii="Calibri Light" w:hAnsi="Calibri Light" w:cs="Calibri Light"/>
                <w:sz w:val="20"/>
                <w:szCs w:val="20"/>
                <w:lang w:val="ru-RU"/>
              </w:rPr>
              <w:t>фаза</w:t>
            </w:r>
            <w:r w:rsidRPr="00F072CF">
              <w:rPr>
                <w:rFonts w:ascii="Calibri Light" w:hAnsi="Calibri Light" w:cs="Calibri Light"/>
                <w:sz w:val="20"/>
                <w:szCs w:val="20"/>
                <w:lang w:val="ru-RU"/>
              </w:rPr>
              <w:t xml:space="preserve"> 2 (</w:t>
            </w:r>
            <w:r w:rsidRPr="00E5340A">
              <w:rPr>
                <w:rFonts w:ascii="Calibri Light" w:hAnsi="Calibri Light" w:cs="Calibri Light"/>
                <w:sz w:val="20"/>
                <w:szCs w:val="20"/>
              </w:rPr>
              <w:t>PAC</w:t>
            </w:r>
            <w:r w:rsidRPr="00F072CF">
              <w:rPr>
                <w:rFonts w:ascii="Calibri Light" w:hAnsi="Calibri Light" w:cs="Calibri Light"/>
                <w:sz w:val="20"/>
                <w:szCs w:val="20"/>
                <w:lang w:val="ru-RU"/>
              </w:rPr>
              <w:t xml:space="preserve"> 2)</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128,28</w:t>
            </w:r>
          </w:p>
        </w:tc>
      </w:tr>
      <w:tr w:rsidR="002729BA" w:rsidRPr="00E5340A" w:rsidTr="009C6583">
        <w:trPr>
          <w:trHeight w:hRule="exact" w:val="284"/>
        </w:trPr>
        <w:tc>
          <w:tcPr>
            <w:tcW w:w="917" w:type="dxa"/>
            <w:tcBorders>
              <w:top w:val="nil"/>
              <w:bottom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5B7911" w:rsidRDefault="002729BA" w:rsidP="009C6583">
            <w:pPr>
              <w:spacing w:after="0" w:line="276" w:lineRule="auto"/>
              <w:rPr>
                <w:rFonts w:ascii="Calibri Light" w:hAnsi="Calibri Light" w:cs="Calibri Light"/>
                <w:i/>
                <w:sz w:val="20"/>
                <w:szCs w:val="20"/>
                <w:lang w:val="ru-RU"/>
              </w:rPr>
            </w:pPr>
            <w:r w:rsidRPr="005B7911">
              <w:rPr>
                <w:rFonts w:ascii="Calibri Light" w:hAnsi="Calibri Light" w:cs="Calibri Light"/>
                <w:i/>
                <w:sz w:val="18"/>
                <w:szCs w:val="18"/>
                <w:lang w:val="ru-RU"/>
              </w:rPr>
              <w:t>млн</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дол</w:t>
            </w:r>
            <w:r w:rsidRPr="005B7911">
              <w:rPr>
                <w:rFonts w:ascii="Calibri Light" w:hAnsi="Calibri Light" w:cs="Calibri Light"/>
                <w:i/>
                <w:sz w:val="18"/>
                <w:szCs w:val="18"/>
              </w:rPr>
              <w:t xml:space="preserve">. </w:t>
            </w:r>
            <w:r w:rsidRPr="005B7911">
              <w:rPr>
                <w:rFonts w:ascii="Calibri Light" w:hAnsi="Calibri Light" w:cs="Calibri Light"/>
                <w:i/>
                <w:sz w:val="18"/>
                <w:szCs w:val="18"/>
                <w:lang w:val="ru-RU"/>
              </w:rPr>
              <w:t>США</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0,74</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2,88</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21.</w:t>
            </w:r>
          </w:p>
        </w:tc>
        <w:tc>
          <w:tcPr>
            <w:tcW w:w="5647" w:type="dxa"/>
            <w:tcBorders>
              <w:bottom w:val="nil"/>
            </w:tcBorders>
            <w:shd w:val="clear" w:color="auto" w:fill="auto"/>
          </w:tcPr>
          <w:p w:rsidR="002729BA" w:rsidRPr="00251968" w:rsidRDefault="002729BA" w:rsidP="009C6583">
            <w:pPr>
              <w:spacing w:after="0" w:line="276" w:lineRule="auto"/>
              <w:rPr>
                <w:rFonts w:ascii="Calibri Light" w:hAnsi="Calibri Light" w:cs="Calibri Light"/>
                <w:sz w:val="20"/>
                <w:szCs w:val="20"/>
              </w:rPr>
            </w:pPr>
            <w:r>
              <w:rPr>
                <w:rFonts w:ascii="Calibri Light" w:eastAsia="Times New Roman" w:hAnsi="Calibri Light" w:cs="Calibri Light"/>
                <w:sz w:val="20"/>
                <w:szCs w:val="20"/>
                <w:lang w:val="ru-RU"/>
              </w:rPr>
              <w:t>Проект</w:t>
            </w:r>
            <w:r w:rsidRPr="00251968">
              <w:rPr>
                <w:rFonts w:ascii="Calibri Light" w:hAnsi="Calibri Light" w:cs="Calibri Light"/>
                <w:sz w:val="20"/>
                <w:szCs w:val="20"/>
              </w:rPr>
              <w:t xml:space="preserve"> „</w:t>
            </w:r>
            <w:r w:rsidRPr="00251968">
              <w:rPr>
                <w:rFonts w:ascii="Calibri Light" w:hAnsi="Calibri Light" w:cs="Calibri Light"/>
                <w:sz w:val="20"/>
                <w:szCs w:val="20"/>
                <w:lang w:val="ru-RU"/>
              </w:rPr>
              <w:t>Сад</w:t>
            </w:r>
            <w:r w:rsidRPr="00251968">
              <w:rPr>
                <w:rFonts w:ascii="Calibri Light" w:hAnsi="Calibri Light" w:cs="Calibri Light"/>
                <w:sz w:val="20"/>
                <w:szCs w:val="20"/>
              </w:rPr>
              <w:t xml:space="preserve"> </w:t>
            </w:r>
            <w:r w:rsidRPr="00251968">
              <w:rPr>
                <w:rFonts w:ascii="Calibri Light" w:hAnsi="Calibri Light" w:cs="Calibri Light"/>
                <w:sz w:val="20"/>
                <w:szCs w:val="20"/>
                <w:lang w:val="ru-RU"/>
              </w:rPr>
              <w:t>Молдовы</w:t>
            </w:r>
            <w:r w:rsidRPr="00251968">
              <w:rPr>
                <w:rFonts w:ascii="Calibri Light" w:hAnsi="Calibri Light" w:cs="Calibri Light"/>
                <w:sz w:val="20"/>
                <w:szCs w:val="20"/>
              </w:rPr>
              <w:t xml:space="preserve">” </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172,0</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b/>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8,61</w:t>
            </w:r>
          </w:p>
        </w:tc>
      </w:tr>
      <w:tr w:rsidR="002729BA" w:rsidRPr="00E5340A" w:rsidTr="009C6583">
        <w:trPr>
          <w:trHeight w:hRule="exact" w:val="575"/>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22.</w:t>
            </w:r>
          </w:p>
        </w:tc>
        <w:tc>
          <w:tcPr>
            <w:tcW w:w="5647" w:type="dxa"/>
            <w:tcBorders>
              <w:bottom w:val="nil"/>
            </w:tcBorders>
            <w:shd w:val="clear" w:color="auto" w:fill="auto"/>
          </w:tcPr>
          <w:p w:rsidR="002729BA" w:rsidRPr="000E5AB6" w:rsidRDefault="002729BA" w:rsidP="009C6583">
            <w:pPr>
              <w:spacing w:after="0" w:line="276" w:lineRule="auto"/>
              <w:rPr>
                <w:rFonts w:ascii="Calibri Light" w:hAnsi="Calibri Light" w:cs="Calibri Light"/>
                <w:b/>
                <w:sz w:val="20"/>
                <w:szCs w:val="20"/>
                <w:lang w:val="ru-RU"/>
              </w:rPr>
            </w:pPr>
            <w:r>
              <w:rPr>
                <w:rFonts w:ascii="Calibri Light" w:eastAsia="Times New Roman" w:hAnsi="Calibri Light" w:cs="Calibri Light"/>
                <w:sz w:val="20"/>
                <w:szCs w:val="20"/>
                <w:lang w:val="ru-RU"/>
              </w:rPr>
              <w:t>Проект</w:t>
            </w:r>
            <w:r w:rsidRPr="000E5AB6">
              <w:rPr>
                <w:rFonts w:ascii="Calibri Light" w:eastAsia="Times New Roman" w:hAnsi="Calibri Light" w:cs="Calibri Light"/>
                <w:sz w:val="20"/>
                <w:szCs w:val="20"/>
                <w:lang w:val="ru-RU"/>
              </w:rPr>
              <w:t xml:space="preserve"> </w:t>
            </w:r>
            <w:r w:rsidRPr="000E5AB6">
              <w:rPr>
                <w:rFonts w:ascii="Calibri Light" w:hAnsi="Calibri Light" w:cs="Calibri Light"/>
                <w:sz w:val="20"/>
                <w:szCs w:val="20"/>
                <w:lang w:val="ru-RU"/>
              </w:rPr>
              <w:t>„</w:t>
            </w:r>
            <w:r w:rsidRPr="000E5AB6">
              <w:rPr>
                <w:rFonts w:ascii="Calibri Light" w:eastAsia="Times New Roman" w:hAnsi="Calibri Light" w:cs="Calibri Light"/>
                <w:sz w:val="20"/>
                <w:szCs w:val="20"/>
                <w:lang w:val="ru-RU"/>
              </w:rPr>
              <w:t>Неотложное реагирование на</w:t>
            </w:r>
            <w:r w:rsidRPr="000E5AB6">
              <w:rPr>
                <w:rFonts w:ascii="Calibri Light" w:hAnsi="Calibri Light" w:cs="Calibri Light"/>
                <w:sz w:val="20"/>
                <w:szCs w:val="20"/>
                <w:lang w:val="ru-RU"/>
              </w:rPr>
              <w:t xml:space="preserve"> </w:t>
            </w:r>
            <w:r w:rsidRPr="00E5340A">
              <w:rPr>
                <w:rFonts w:ascii="Calibri Light" w:hAnsi="Calibri Light" w:cs="Calibri Light"/>
                <w:sz w:val="20"/>
                <w:szCs w:val="20"/>
              </w:rPr>
              <w:t>COVID</w:t>
            </w:r>
            <w:r w:rsidRPr="000E5AB6">
              <w:rPr>
                <w:rFonts w:ascii="Calibri Light" w:hAnsi="Calibri Light" w:cs="Calibri Light"/>
                <w:sz w:val="20"/>
                <w:szCs w:val="20"/>
                <w:lang w:val="ru-RU"/>
              </w:rPr>
              <w:t xml:space="preserve"> – 19 </w:t>
            </w:r>
            <w:r>
              <w:rPr>
                <w:rFonts w:ascii="Calibri Light" w:hAnsi="Calibri Light" w:cs="Calibri Light"/>
                <w:sz w:val="20"/>
                <w:szCs w:val="20"/>
                <w:lang w:val="ru-RU"/>
              </w:rPr>
              <w:t>и</w:t>
            </w:r>
            <w:r w:rsidRPr="000E5AB6">
              <w:rPr>
                <w:rFonts w:ascii="Calibri Light" w:hAnsi="Calibri Light" w:cs="Calibri Light"/>
                <w:sz w:val="20"/>
                <w:szCs w:val="20"/>
                <w:lang w:val="ru-RU"/>
              </w:rPr>
              <w:t xml:space="preserve"> </w:t>
            </w:r>
            <w:r>
              <w:rPr>
                <w:rFonts w:ascii="Calibri Light" w:hAnsi="Calibri Light" w:cs="Calibri Light"/>
                <w:sz w:val="20"/>
                <w:szCs w:val="20"/>
                <w:lang w:val="ru-RU"/>
              </w:rPr>
              <w:t>поддержка</w:t>
            </w:r>
            <w:r w:rsidRPr="000E5AB6">
              <w:rPr>
                <w:rFonts w:ascii="Calibri Light" w:hAnsi="Calibri Light" w:cs="Calibri Light"/>
                <w:sz w:val="20"/>
                <w:szCs w:val="20"/>
                <w:lang w:val="ru-RU"/>
              </w:rPr>
              <w:t xml:space="preserve"> Î</w:t>
            </w:r>
            <w:r w:rsidRPr="00E5340A">
              <w:rPr>
                <w:rFonts w:ascii="Calibri Light" w:hAnsi="Calibri Light" w:cs="Calibri Light"/>
                <w:sz w:val="20"/>
                <w:szCs w:val="20"/>
              </w:rPr>
              <w:t>MMM</w:t>
            </w:r>
            <w:r w:rsidRPr="000E5AB6">
              <w:rPr>
                <w:rFonts w:ascii="Calibri Light" w:hAnsi="Calibri Light" w:cs="Calibri Light"/>
                <w:sz w:val="20"/>
                <w:szCs w:val="20"/>
                <w:lang w:val="ru-RU"/>
              </w:rPr>
              <w:t>”</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171,6</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b/>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0,4</w:t>
            </w:r>
          </w:p>
        </w:tc>
      </w:tr>
      <w:tr w:rsidR="002729BA" w:rsidRPr="00E5340A" w:rsidTr="009C6583">
        <w:trPr>
          <w:trHeight w:hRule="exact" w:val="284"/>
        </w:trPr>
        <w:tc>
          <w:tcPr>
            <w:tcW w:w="6564" w:type="dxa"/>
            <w:gridSpan w:val="2"/>
            <w:vMerge w:val="restart"/>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Pr>
                <w:rFonts w:ascii="Calibri Light" w:hAnsi="Calibri Light" w:cs="Calibri Light"/>
                <w:b/>
                <w:i/>
                <w:sz w:val="20"/>
                <w:szCs w:val="20"/>
                <w:lang w:val="ru-RU"/>
              </w:rPr>
              <w:t>Всего</w:t>
            </w:r>
            <w:r w:rsidRPr="00F53960">
              <w:rPr>
                <w:rFonts w:ascii="Calibri Light" w:hAnsi="Calibri Light" w:cs="Calibri Light"/>
                <w:b/>
                <w:i/>
                <w:sz w:val="20"/>
                <w:szCs w:val="20"/>
              </w:rPr>
              <w:t xml:space="preserve"> </w:t>
            </w:r>
            <w:r>
              <w:rPr>
                <w:rFonts w:ascii="Calibri Light" w:hAnsi="Calibri Light" w:cs="Calibri Light"/>
                <w:b/>
                <w:i/>
                <w:sz w:val="20"/>
                <w:szCs w:val="20"/>
                <w:lang w:val="ru-RU"/>
              </w:rPr>
              <w:t>посредством</w:t>
            </w:r>
            <w:r w:rsidRPr="00F53960">
              <w:rPr>
                <w:rFonts w:ascii="Calibri Light" w:hAnsi="Calibri Light" w:cs="Calibri Light"/>
                <w:b/>
                <w:i/>
                <w:sz w:val="20"/>
                <w:szCs w:val="20"/>
              </w:rPr>
              <w:t xml:space="preserve"> </w:t>
            </w:r>
            <w:r w:rsidRPr="00F53960">
              <w:rPr>
                <w:rFonts w:ascii="Calibri Light" w:hAnsi="Calibri Light" w:cs="Calibri Light"/>
                <w:b/>
                <w:i/>
                <w:sz w:val="20"/>
                <w:szCs w:val="20"/>
                <w:lang w:val="ru-RU"/>
              </w:rPr>
              <w:t>ОУП</w:t>
            </w:r>
            <w:r w:rsidRPr="00F53960">
              <w:rPr>
                <w:rFonts w:ascii="Calibri Light" w:hAnsi="Calibri Light" w:cs="Calibri Light"/>
                <w:b/>
                <w:i/>
                <w:sz w:val="20"/>
                <w:szCs w:val="20"/>
              </w:rPr>
              <w:t xml:space="preserve"> </w:t>
            </w:r>
            <w:r w:rsidRPr="00F53960">
              <w:rPr>
                <w:rFonts w:ascii="Calibri Light" w:hAnsi="Calibri Light" w:cs="Calibri Light"/>
                <w:b/>
                <w:i/>
                <w:sz w:val="20"/>
                <w:szCs w:val="20"/>
                <w:lang w:val="ru-RU"/>
              </w:rPr>
              <w:t>ВП</w:t>
            </w:r>
            <w:r w:rsidRPr="00F53960">
              <w:rPr>
                <w:rFonts w:ascii="Calibri Light" w:hAnsi="Calibri Light" w:cs="Calibri Light"/>
                <w:b/>
                <w:i/>
                <w:sz w:val="20"/>
                <w:szCs w:val="20"/>
              </w:rPr>
              <w:t xml:space="preserve"> </w:t>
            </w:r>
          </w:p>
        </w:tc>
        <w:tc>
          <w:tcPr>
            <w:tcW w:w="1415" w:type="dxa"/>
            <w:shd w:val="clear" w:color="auto" w:fill="auto"/>
          </w:tcPr>
          <w:p w:rsidR="002729BA" w:rsidRPr="005B7911" w:rsidRDefault="002729BA" w:rsidP="009C6583">
            <w:pPr>
              <w:spacing w:after="0" w:line="276" w:lineRule="auto"/>
              <w:rPr>
                <w:rFonts w:ascii="Calibri Light" w:hAnsi="Calibri Light" w:cs="Calibri Light"/>
                <w:b/>
                <w:i/>
                <w:sz w:val="20"/>
                <w:szCs w:val="20"/>
              </w:rPr>
            </w:pPr>
            <w:r w:rsidRPr="005B7911">
              <w:rPr>
                <w:rFonts w:ascii="Calibri Light" w:hAnsi="Calibri Light" w:cs="Calibri Light"/>
                <w:b/>
                <w:i/>
                <w:sz w:val="20"/>
                <w:szCs w:val="20"/>
                <w:lang w:val="ru-RU"/>
              </w:rPr>
              <w:t>млн</w:t>
            </w:r>
            <w:r w:rsidRPr="005B7911">
              <w:rPr>
                <w:rFonts w:ascii="Calibri Light" w:hAnsi="Calibri Light" w:cs="Calibri Light"/>
                <w:b/>
                <w:i/>
                <w:sz w:val="20"/>
                <w:szCs w:val="20"/>
              </w:rPr>
              <w:t xml:space="preserve">. </w:t>
            </w:r>
            <w:r w:rsidRPr="005B7911">
              <w:rPr>
                <w:rFonts w:ascii="Calibri Light" w:hAnsi="Calibri Light" w:cs="Calibri Light"/>
                <w:b/>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1 475,2</w:t>
            </w:r>
          </w:p>
        </w:tc>
      </w:tr>
      <w:tr w:rsidR="002729BA" w:rsidRPr="00E5340A" w:rsidTr="009C6583">
        <w:trPr>
          <w:trHeight w:hRule="exact" w:val="284"/>
        </w:trPr>
        <w:tc>
          <w:tcPr>
            <w:tcW w:w="6564" w:type="dxa"/>
            <w:gridSpan w:val="2"/>
            <w:vMerge/>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1415" w:type="dxa"/>
            <w:shd w:val="clear" w:color="auto" w:fill="auto"/>
          </w:tcPr>
          <w:p w:rsidR="002729BA" w:rsidRPr="005B7911" w:rsidRDefault="002729BA" w:rsidP="009C6583">
            <w:pPr>
              <w:spacing w:after="0" w:line="276" w:lineRule="auto"/>
              <w:rPr>
                <w:rFonts w:ascii="Calibri Light" w:hAnsi="Calibri Light" w:cs="Calibri Light"/>
                <w:b/>
                <w:i/>
                <w:sz w:val="20"/>
                <w:szCs w:val="20"/>
                <w:lang w:val="ru-RU"/>
              </w:rPr>
            </w:pPr>
            <w:r w:rsidRPr="005B7911">
              <w:rPr>
                <w:rFonts w:ascii="Calibri Light" w:hAnsi="Calibri Light" w:cs="Calibri Light"/>
                <w:b/>
                <w:i/>
                <w:sz w:val="18"/>
                <w:szCs w:val="18"/>
                <w:lang w:val="ru-RU"/>
              </w:rPr>
              <w:t>млн</w:t>
            </w:r>
            <w:r w:rsidRPr="005B7911">
              <w:rPr>
                <w:rFonts w:ascii="Calibri Light" w:hAnsi="Calibri Light" w:cs="Calibri Light"/>
                <w:b/>
                <w:i/>
                <w:sz w:val="18"/>
                <w:szCs w:val="18"/>
              </w:rPr>
              <w:t xml:space="preserve">. </w:t>
            </w:r>
            <w:r w:rsidRPr="005B7911">
              <w:rPr>
                <w:rFonts w:ascii="Calibri Light" w:hAnsi="Calibri Light" w:cs="Calibri Light"/>
                <w:b/>
                <w:i/>
                <w:sz w:val="18"/>
                <w:szCs w:val="18"/>
                <w:lang w:val="ru-RU"/>
              </w:rPr>
              <w:t>дол</w:t>
            </w:r>
            <w:r w:rsidRPr="005B7911">
              <w:rPr>
                <w:rFonts w:ascii="Calibri Light" w:hAnsi="Calibri Light" w:cs="Calibri Light"/>
                <w:b/>
                <w:i/>
                <w:sz w:val="18"/>
                <w:szCs w:val="18"/>
              </w:rPr>
              <w:t xml:space="preserve">. </w:t>
            </w:r>
            <w:r w:rsidRPr="005B7911">
              <w:rPr>
                <w:rFonts w:ascii="Calibri Light" w:hAnsi="Calibri Light" w:cs="Calibri Light"/>
                <w:b/>
                <w:i/>
                <w:sz w:val="18"/>
                <w:szCs w:val="18"/>
                <w:lang w:val="ru-RU"/>
              </w:rPr>
              <w:t>США</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1,3</w:t>
            </w:r>
          </w:p>
        </w:tc>
      </w:tr>
      <w:tr w:rsidR="002729BA" w:rsidRPr="00E5340A" w:rsidTr="009C6583">
        <w:trPr>
          <w:trHeight w:hRule="exact" w:val="284"/>
        </w:trPr>
        <w:tc>
          <w:tcPr>
            <w:tcW w:w="6564" w:type="dxa"/>
            <w:gridSpan w:val="2"/>
            <w:vMerge/>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1415" w:type="dxa"/>
            <w:shd w:val="clear" w:color="auto" w:fill="auto"/>
          </w:tcPr>
          <w:p w:rsidR="002729BA" w:rsidRPr="005B7911" w:rsidRDefault="002729BA" w:rsidP="009C6583">
            <w:pPr>
              <w:spacing w:after="0" w:line="276" w:lineRule="auto"/>
              <w:rPr>
                <w:rFonts w:ascii="Calibri Light" w:hAnsi="Calibri Light" w:cs="Calibri Light"/>
                <w:b/>
                <w:i/>
                <w:sz w:val="20"/>
                <w:szCs w:val="20"/>
              </w:rPr>
            </w:pPr>
            <w:r w:rsidRPr="005B7911">
              <w:rPr>
                <w:rFonts w:ascii="Calibri Light" w:eastAsia="MS Mincho" w:hAnsi="Calibri Light" w:cs="Calibri Light"/>
                <w:b/>
                <w:i/>
                <w:sz w:val="20"/>
                <w:szCs w:val="20"/>
                <w:lang w:val="ru-RU" w:eastAsia="ru-RU"/>
              </w:rPr>
              <w:t>млн</w:t>
            </w:r>
            <w:r w:rsidRPr="005B7911">
              <w:rPr>
                <w:rFonts w:ascii="Calibri Light" w:eastAsia="MS Mincho" w:hAnsi="Calibri Light" w:cs="Calibri Light"/>
                <w:b/>
                <w:i/>
                <w:sz w:val="20"/>
                <w:szCs w:val="20"/>
                <w:lang w:eastAsia="ru-RU"/>
              </w:rPr>
              <w:t xml:space="preserve">. </w:t>
            </w:r>
            <w:r w:rsidRPr="005B7911">
              <w:rPr>
                <w:rFonts w:ascii="Calibri Light" w:eastAsia="MS Mincho" w:hAnsi="Calibri Light" w:cs="Calibri Light"/>
                <w:b/>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39,04</w:t>
            </w:r>
          </w:p>
        </w:tc>
      </w:tr>
      <w:tr w:rsidR="002729BA" w:rsidRPr="00E5340A" w:rsidTr="009C6583">
        <w:trPr>
          <w:trHeight w:hRule="exact" w:val="284"/>
        </w:trPr>
        <w:tc>
          <w:tcPr>
            <w:tcW w:w="9459" w:type="dxa"/>
            <w:gridSpan w:val="4"/>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Pr>
                <w:rFonts w:ascii="Calibri Light" w:hAnsi="Calibri Light" w:cs="Calibri Light"/>
                <w:b/>
                <w:i/>
                <w:sz w:val="20"/>
                <w:szCs w:val="20"/>
                <w:lang w:val="ru-RU"/>
              </w:rPr>
              <w:t>Посредством</w:t>
            </w:r>
            <w:r w:rsidRPr="00F53960">
              <w:rPr>
                <w:rFonts w:ascii="Calibri Light" w:hAnsi="Calibri Light" w:cs="Calibri Light"/>
                <w:b/>
                <w:i/>
                <w:sz w:val="20"/>
                <w:szCs w:val="20"/>
              </w:rPr>
              <w:t xml:space="preserve"> КПВП-МФСР </w:t>
            </w:r>
          </w:p>
        </w:tc>
      </w:tr>
      <w:tr w:rsidR="002729BA" w:rsidRPr="00E5340A" w:rsidTr="009C6583">
        <w:trPr>
          <w:trHeight w:hRule="exact" w:val="284"/>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23.</w:t>
            </w:r>
          </w:p>
        </w:tc>
        <w:tc>
          <w:tcPr>
            <w:tcW w:w="5647" w:type="dxa"/>
            <w:tcBorders>
              <w:bottom w:val="nil"/>
            </w:tcBorders>
            <w:shd w:val="clear" w:color="auto" w:fill="auto"/>
          </w:tcPr>
          <w:p w:rsidR="002729BA" w:rsidRPr="000E5AB6" w:rsidRDefault="002729BA" w:rsidP="009C6583">
            <w:pPr>
              <w:spacing w:after="0" w:line="276" w:lineRule="auto"/>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0E5AB6">
              <w:rPr>
                <w:rFonts w:ascii="Calibri Light" w:hAnsi="Calibri Light" w:cs="Calibri Light"/>
                <w:sz w:val="20"/>
                <w:szCs w:val="20"/>
                <w:lang w:val="ru-RU"/>
              </w:rPr>
              <w:t xml:space="preserve"> </w:t>
            </w:r>
            <w:r>
              <w:rPr>
                <w:rFonts w:ascii="Calibri Light" w:hAnsi="Calibri Light" w:cs="Calibri Light"/>
                <w:sz w:val="20"/>
                <w:szCs w:val="20"/>
                <w:lang w:val="ru-RU"/>
              </w:rPr>
              <w:t>устойчивости</w:t>
            </w:r>
            <w:r w:rsidRPr="000E5AB6">
              <w:rPr>
                <w:rFonts w:ascii="Calibri Light" w:hAnsi="Calibri Light" w:cs="Calibri Light"/>
                <w:sz w:val="20"/>
                <w:szCs w:val="20"/>
                <w:lang w:val="ru-RU"/>
              </w:rPr>
              <w:t xml:space="preserve"> </w:t>
            </w:r>
            <w:r>
              <w:rPr>
                <w:rFonts w:ascii="Calibri Light" w:hAnsi="Calibri Light" w:cs="Calibri Light"/>
                <w:sz w:val="20"/>
                <w:szCs w:val="20"/>
                <w:lang w:val="ru-RU"/>
              </w:rPr>
              <w:t>сельских</w:t>
            </w:r>
            <w:r w:rsidRPr="000E5AB6">
              <w:rPr>
                <w:rFonts w:ascii="Calibri Light" w:hAnsi="Calibri Light" w:cs="Calibri Light"/>
                <w:sz w:val="20"/>
                <w:szCs w:val="20"/>
                <w:lang w:val="ru-RU"/>
              </w:rPr>
              <w:t xml:space="preserve"> </w:t>
            </w:r>
            <w:r>
              <w:rPr>
                <w:rFonts w:ascii="Calibri Light" w:hAnsi="Calibri Light" w:cs="Calibri Light"/>
                <w:sz w:val="20"/>
                <w:szCs w:val="20"/>
                <w:lang w:val="ru-RU"/>
              </w:rPr>
              <w:t>районов</w:t>
            </w:r>
            <w:r w:rsidRPr="000E5AB6">
              <w:rPr>
                <w:rFonts w:ascii="Calibri Light" w:hAnsi="Calibri Light" w:cs="Calibri Light"/>
                <w:sz w:val="20"/>
                <w:szCs w:val="20"/>
                <w:lang w:val="ru-RU"/>
              </w:rPr>
              <w:t xml:space="preserve"> (</w:t>
            </w:r>
            <w:r w:rsidRPr="007B1897">
              <w:rPr>
                <w:rFonts w:ascii="Calibri Light" w:hAnsi="Calibri Light" w:cs="Calibri Light"/>
                <w:sz w:val="20"/>
                <w:szCs w:val="20"/>
                <w:lang w:val="ru-RU"/>
              </w:rPr>
              <w:t>МФСР</w:t>
            </w:r>
            <w:r w:rsidRPr="000E5AB6">
              <w:rPr>
                <w:rFonts w:ascii="Calibri Light" w:hAnsi="Calibri Light" w:cs="Calibri Light"/>
                <w:sz w:val="20"/>
                <w:szCs w:val="20"/>
                <w:lang w:val="ru-RU"/>
              </w:rPr>
              <w:t xml:space="preserve"> 7, </w:t>
            </w:r>
            <w:r w:rsidRPr="00E5340A">
              <w:rPr>
                <w:rFonts w:ascii="Calibri Light" w:hAnsi="Calibri Light" w:cs="Calibri Light"/>
                <w:sz w:val="20"/>
                <w:szCs w:val="20"/>
              </w:rPr>
              <w:t>PRR</w:t>
            </w:r>
            <w:r w:rsidRPr="000E5AB6">
              <w:rPr>
                <w:rFonts w:ascii="Calibri Light" w:hAnsi="Calibri Light" w:cs="Calibri Light"/>
                <w:sz w:val="20"/>
                <w:szCs w:val="20"/>
                <w:lang w:val="ru-RU"/>
              </w:rPr>
              <w:t xml:space="preserve">) </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31,16</w:t>
            </w:r>
          </w:p>
        </w:tc>
      </w:tr>
      <w:tr w:rsidR="002729BA" w:rsidRPr="00E5340A" w:rsidTr="009C6583">
        <w:trPr>
          <w:trHeight w:hRule="exact" w:val="284"/>
        </w:trPr>
        <w:tc>
          <w:tcPr>
            <w:tcW w:w="917" w:type="dxa"/>
            <w:tcBorders>
              <w:top w:val="nil"/>
              <w:bottom w:val="single" w:sz="4" w:space="0" w:color="auto"/>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p>
        </w:tc>
        <w:tc>
          <w:tcPr>
            <w:tcW w:w="5647" w:type="dxa"/>
            <w:tcBorders>
              <w:top w:val="nil"/>
              <w:bottom w:val="single" w:sz="4" w:space="0" w:color="auto"/>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0,14</w:t>
            </w:r>
          </w:p>
        </w:tc>
      </w:tr>
      <w:tr w:rsidR="002729BA" w:rsidRPr="00E5340A" w:rsidTr="009C6583">
        <w:trPr>
          <w:trHeight w:hRule="exact" w:val="566"/>
        </w:trPr>
        <w:tc>
          <w:tcPr>
            <w:tcW w:w="917" w:type="dxa"/>
            <w:tcBorders>
              <w:bottom w:val="nil"/>
            </w:tcBorders>
            <w:shd w:val="clear" w:color="auto" w:fill="auto"/>
          </w:tcPr>
          <w:p w:rsidR="002729BA" w:rsidRPr="00E5340A" w:rsidRDefault="002729BA" w:rsidP="009C6583">
            <w:pPr>
              <w:spacing w:after="0" w:line="276" w:lineRule="auto"/>
              <w:jc w:val="center"/>
              <w:rPr>
                <w:rFonts w:ascii="Calibri Light" w:hAnsi="Calibri Light" w:cs="Calibri Light"/>
                <w:sz w:val="20"/>
                <w:szCs w:val="20"/>
              </w:rPr>
            </w:pPr>
            <w:r w:rsidRPr="00E5340A">
              <w:rPr>
                <w:rFonts w:ascii="Calibri Light" w:hAnsi="Calibri Light" w:cs="Calibri Light"/>
                <w:sz w:val="20"/>
                <w:szCs w:val="20"/>
              </w:rPr>
              <w:t>24.</w:t>
            </w:r>
          </w:p>
        </w:tc>
        <w:tc>
          <w:tcPr>
            <w:tcW w:w="5647" w:type="dxa"/>
            <w:tcBorders>
              <w:bottom w:val="nil"/>
            </w:tcBorders>
            <w:shd w:val="clear" w:color="auto" w:fill="auto"/>
          </w:tcPr>
          <w:p w:rsidR="002729BA" w:rsidRPr="000E5AB6" w:rsidRDefault="002729BA" w:rsidP="009C6583">
            <w:pPr>
              <w:spacing w:line="240" w:lineRule="auto"/>
              <w:jc w:val="both"/>
              <w:rPr>
                <w:rFonts w:ascii="Calibri Light" w:hAnsi="Calibri Light" w:cs="Calibri Light"/>
                <w:sz w:val="20"/>
                <w:szCs w:val="20"/>
                <w:lang w:val="ru-RU"/>
              </w:rPr>
            </w:pPr>
            <w:r>
              <w:rPr>
                <w:rFonts w:ascii="Calibri Light" w:eastAsia="Times New Roman" w:hAnsi="Calibri Light" w:cs="Calibri Light"/>
                <w:sz w:val="20"/>
                <w:szCs w:val="20"/>
                <w:lang w:val="ru-RU"/>
              </w:rPr>
              <w:t>Проект</w:t>
            </w:r>
            <w:r w:rsidRPr="000E5AB6">
              <w:rPr>
                <w:rFonts w:ascii="Calibri Light" w:hAnsi="Calibri Light" w:cs="Calibri Light"/>
                <w:sz w:val="20"/>
                <w:szCs w:val="20"/>
                <w:lang w:val="ru-RU"/>
              </w:rPr>
              <w:t xml:space="preserve"> „</w:t>
            </w:r>
            <w:r w:rsidRPr="000E5AB6">
              <w:rPr>
                <w:rFonts w:ascii="Calibri Light" w:hAnsi="Calibri Light" w:cstheme="majorHAnsi"/>
                <w:sz w:val="20"/>
                <w:szCs w:val="20"/>
                <w:lang w:val="ru-RU"/>
              </w:rPr>
              <w:t>Расширение возможностей для преобразования сельских районов</w:t>
            </w:r>
            <w:r w:rsidRPr="000E5AB6">
              <w:rPr>
                <w:rFonts w:ascii="Calibri Light" w:hAnsi="Calibri Light" w:cs="Calibri Light"/>
                <w:sz w:val="20"/>
                <w:szCs w:val="20"/>
                <w:lang w:val="ru-RU"/>
              </w:rPr>
              <w:t>”</w:t>
            </w:r>
            <w:r>
              <w:rPr>
                <w:rFonts w:ascii="Calibri Light" w:hAnsi="Calibri Light" w:cstheme="majorHAnsi"/>
                <w:sz w:val="20"/>
                <w:szCs w:val="20"/>
                <w:lang w:val="ru-RU"/>
              </w:rPr>
              <w:t xml:space="preserve"> </w:t>
            </w:r>
            <w:r w:rsidRPr="000E5AB6">
              <w:rPr>
                <w:rFonts w:ascii="Calibri Light" w:hAnsi="Calibri Light" w:cs="Calibri Light"/>
                <w:sz w:val="20"/>
                <w:szCs w:val="20"/>
                <w:lang w:val="ru-RU"/>
              </w:rPr>
              <w:t>(</w:t>
            </w:r>
            <w:r w:rsidRPr="007B1897">
              <w:rPr>
                <w:rFonts w:ascii="Calibri Light" w:hAnsi="Calibri Light" w:cs="Calibri Light"/>
                <w:sz w:val="20"/>
                <w:szCs w:val="20"/>
                <w:lang w:val="ru-RU"/>
              </w:rPr>
              <w:t>МФСР</w:t>
            </w:r>
            <w:r w:rsidRPr="000E5AB6">
              <w:rPr>
                <w:rFonts w:ascii="Calibri Light" w:hAnsi="Calibri Light" w:cs="Calibri Light"/>
                <w:sz w:val="20"/>
                <w:szCs w:val="20"/>
                <w:lang w:val="ru-RU"/>
              </w:rPr>
              <w:t xml:space="preserve"> 8)</w:t>
            </w: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hAnsi="Calibri Light" w:cs="Calibri Light"/>
                <w:i/>
                <w:sz w:val="20"/>
                <w:szCs w:val="20"/>
                <w:lang w:val="ru-RU"/>
              </w:rPr>
              <w:t>млн</w:t>
            </w:r>
            <w:r w:rsidRPr="005B7911">
              <w:rPr>
                <w:rFonts w:ascii="Calibri Light" w:hAnsi="Calibri Light" w:cs="Calibri Light"/>
                <w:i/>
                <w:sz w:val="20"/>
                <w:szCs w:val="20"/>
              </w:rPr>
              <w:t xml:space="preserve">. </w:t>
            </w:r>
            <w:r>
              <w:rPr>
                <w:rFonts w:ascii="Calibri Light" w:hAnsi="Calibri Light" w:cs="Calibri Light"/>
                <w:i/>
                <w:sz w:val="20"/>
                <w:szCs w:val="20"/>
                <w:lang w:val="ru-RU"/>
              </w:rPr>
              <w:t>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0,25</w:t>
            </w:r>
          </w:p>
        </w:tc>
      </w:tr>
      <w:tr w:rsidR="002729BA" w:rsidRPr="00E5340A" w:rsidTr="009C6583">
        <w:trPr>
          <w:trHeight w:hRule="exact" w:val="284"/>
        </w:trPr>
        <w:tc>
          <w:tcPr>
            <w:tcW w:w="917" w:type="dxa"/>
            <w:tcBorders>
              <w:top w:val="nil"/>
            </w:tcBorders>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5647" w:type="dxa"/>
            <w:tcBorders>
              <w:top w:val="nil"/>
            </w:tcBorders>
            <w:shd w:val="clear" w:color="auto" w:fill="auto"/>
          </w:tcPr>
          <w:p w:rsidR="002729BA" w:rsidRPr="00E5340A" w:rsidRDefault="002729BA" w:rsidP="009C6583">
            <w:pPr>
              <w:spacing w:after="0" w:line="276" w:lineRule="auto"/>
              <w:rPr>
                <w:rFonts w:ascii="Calibri Light" w:hAnsi="Calibri Light" w:cs="Calibri Light"/>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i/>
                <w:sz w:val="20"/>
                <w:szCs w:val="20"/>
              </w:rPr>
            </w:pPr>
            <w:r>
              <w:rPr>
                <w:rFonts w:ascii="Calibri Light" w:eastAsia="MS Mincho" w:hAnsi="Calibri Light" w:cs="Calibri Light"/>
                <w:i/>
                <w:sz w:val="20"/>
                <w:szCs w:val="20"/>
                <w:lang w:val="ru-RU" w:eastAsia="ru-RU"/>
              </w:rPr>
              <w:t>млн</w:t>
            </w:r>
            <w:r w:rsidRPr="00E5340A">
              <w:rPr>
                <w:rFonts w:ascii="Calibri Light" w:eastAsia="MS Mincho" w:hAnsi="Calibri Light" w:cs="Calibri Light"/>
                <w:i/>
                <w:sz w:val="20"/>
                <w:szCs w:val="20"/>
                <w:lang w:eastAsia="ru-RU"/>
              </w:rPr>
              <w:t xml:space="preserve">. </w:t>
            </w:r>
            <w:r>
              <w:rPr>
                <w:rFonts w:ascii="Calibri Light" w:eastAsia="MS Mincho" w:hAnsi="Calibri Light" w:cs="Calibri Light"/>
                <w:i/>
                <w:sz w:val="20"/>
                <w:szCs w:val="20"/>
                <w:lang w:val="ru-RU" w:eastAsia="ru-RU"/>
              </w:rPr>
              <w:t>евро</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0,03</w:t>
            </w:r>
          </w:p>
        </w:tc>
      </w:tr>
      <w:tr w:rsidR="002729BA" w:rsidRPr="00E5340A" w:rsidTr="009C6583">
        <w:trPr>
          <w:trHeight w:hRule="exact" w:val="284"/>
        </w:trPr>
        <w:tc>
          <w:tcPr>
            <w:tcW w:w="6564" w:type="dxa"/>
            <w:gridSpan w:val="2"/>
            <w:vMerge w:val="restart"/>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Pr>
                <w:rFonts w:ascii="Calibri Light" w:hAnsi="Calibri Light" w:cs="Calibri Light"/>
                <w:b/>
                <w:i/>
                <w:sz w:val="20"/>
                <w:szCs w:val="20"/>
                <w:lang w:val="ru-RU"/>
              </w:rPr>
              <w:t>ВСЕГО</w:t>
            </w:r>
            <w:r w:rsidRPr="00F53960">
              <w:rPr>
                <w:rFonts w:ascii="Calibri Light" w:hAnsi="Calibri Light" w:cs="Calibri Light"/>
                <w:b/>
                <w:i/>
                <w:sz w:val="20"/>
                <w:szCs w:val="20"/>
              </w:rPr>
              <w:t xml:space="preserve"> </w:t>
            </w:r>
            <w:r>
              <w:rPr>
                <w:rFonts w:ascii="Calibri Light" w:hAnsi="Calibri Light" w:cs="Calibri Light"/>
                <w:b/>
                <w:i/>
                <w:sz w:val="20"/>
                <w:szCs w:val="20"/>
                <w:lang w:val="ru-RU"/>
              </w:rPr>
              <w:t>посредством</w:t>
            </w:r>
            <w:r w:rsidRPr="00F53960">
              <w:rPr>
                <w:rFonts w:ascii="Calibri Light" w:hAnsi="Calibri Light" w:cs="Calibri Light"/>
                <w:b/>
                <w:i/>
                <w:sz w:val="20"/>
                <w:szCs w:val="20"/>
              </w:rPr>
              <w:t xml:space="preserve"> КПВП-МФСР </w:t>
            </w:r>
          </w:p>
        </w:tc>
        <w:tc>
          <w:tcPr>
            <w:tcW w:w="1415" w:type="dxa"/>
            <w:shd w:val="clear" w:color="auto" w:fill="auto"/>
          </w:tcPr>
          <w:p w:rsidR="002729BA" w:rsidRPr="00E5340A" w:rsidRDefault="002729BA" w:rsidP="009C6583">
            <w:pPr>
              <w:spacing w:after="0" w:line="276" w:lineRule="auto"/>
              <w:rPr>
                <w:rFonts w:ascii="Calibri Light" w:hAnsi="Calibri Light" w:cs="Calibri Light"/>
                <w:b/>
                <w:i/>
                <w:sz w:val="20"/>
                <w:szCs w:val="20"/>
              </w:rPr>
            </w:pPr>
            <w:r w:rsidRPr="005B7911">
              <w:rPr>
                <w:rFonts w:ascii="Calibri Light" w:hAnsi="Calibri Light" w:cs="Calibri Light"/>
                <w:b/>
                <w:i/>
                <w:sz w:val="20"/>
                <w:szCs w:val="20"/>
              </w:rPr>
              <w:t>млн. леев</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31,41</w:t>
            </w:r>
          </w:p>
        </w:tc>
      </w:tr>
      <w:tr w:rsidR="002729BA" w:rsidRPr="00E5340A" w:rsidTr="009C6583">
        <w:trPr>
          <w:trHeight w:hRule="exact" w:val="284"/>
        </w:trPr>
        <w:tc>
          <w:tcPr>
            <w:tcW w:w="6564" w:type="dxa"/>
            <w:gridSpan w:val="2"/>
            <w:vMerge/>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p>
        </w:tc>
        <w:tc>
          <w:tcPr>
            <w:tcW w:w="1415" w:type="dxa"/>
            <w:shd w:val="clear" w:color="auto" w:fill="auto"/>
          </w:tcPr>
          <w:p w:rsidR="002729BA" w:rsidRPr="00E5340A" w:rsidRDefault="002729BA" w:rsidP="009C6583">
            <w:pPr>
              <w:spacing w:after="0" w:line="276" w:lineRule="auto"/>
              <w:rPr>
                <w:rFonts w:ascii="Calibri Light" w:hAnsi="Calibri Light" w:cs="Calibri Light"/>
                <w:b/>
                <w:i/>
                <w:sz w:val="20"/>
                <w:szCs w:val="20"/>
              </w:rPr>
            </w:pPr>
            <w:r w:rsidRPr="005B7911">
              <w:rPr>
                <w:rFonts w:ascii="Calibri Light" w:hAnsi="Calibri Light" w:cs="Calibri Light"/>
                <w:b/>
                <w:i/>
                <w:sz w:val="20"/>
                <w:szCs w:val="20"/>
              </w:rPr>
              <w:t xml:space="preserve">млн. евро </w:t>
            </w:r>
            <w:r w:rsidRPr="00E5340A">
              <w:rPr>
                <w:rFonts w:ascii="Calibri Light" w:hAnsi="Calibri Light" w:cs="Calibri Light"/>
                <w:b/>
                <w:i/>
                <w:sz w:val="20"/>
                <w:szCs w:val="20"/>
              </w:rPr>
              <w:t>Euro</w:t>
            </w:r>
          </w:p>
        </w:tc>
        <w:tc>
          <w:tcPr>
            <w:tcW w:w="1480" w:type="dxa"/>
            <w:shd w:val="clear" w:color="auto" w:fill="auto"/>
          </w:tcPr>
          <w:p w:rsidR="002729BA" w:rsidRPr="00E5340A" w:rsidRDefault="002729BA" w:rsidP="009C6583">
            <w:pPr>
              <w:spacing w:after="0" w:line="276" w:lineRule="auto"/>
              <w:jc w:val="center"/>
              <w:rPr>
                <w:rFonts w:ascii="Calibri Light" w:hAnsi="Calibri Light" w:cs="Calibri Light"/>
                <w:b/>
                <w:i/>
                <w:sz w:val="20"/>
                <w:szCs w:val="20"/>
              </w:rPr>
            </w:pPr>
            <w:r w:rsidRPr="00E5340A">
              <w:rPr>
                <w:rFonts w:ascii="Calibri Light" w:hAnsi="Calibri Light" w:cs="Calibri Light"/>
                <w:b/>
                <w:i/>
                <w:sz w:val="20"/>
                <w:szCs w:val="20"/>
              </w:rPr>
              <w:t>0,17</w:t>
            </w:r>
          </w:p>
        </w:tc>
      </w:tr>
    </w:tbl>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jc w:val="right"/>
        <w:rPr>
          <w:rFonts w:ascii="Calibri Light" w:hAnsi="Calibri Light" w:cstheme="majorHAnsi"/>
          <w:b/>
          <w:i/>
          <w:color w:val="00B0F0"/>
          <w:szCs w:val="24"/>
          <w:lang w:val="ru-RU"/>
        </w:rPr>
      </w:pPr>
    </w:p>
    <w:p w:rsidR="002729BA" w:rsidRPr="00F072CF" w:rsidRDefault="002729BA" w:rsidP="002729BA">
      <w:pPr>
        <w:spacing w:line="240" w:lineRule="auto"/>
        <w:rPr>
          <w:rFonts w:ascii="Calibri Light" w:hAnsi="Calibri Light" w:cstheme="majorHAnsi"/>
          <w:b/>
          <w:i/>
          <w:color w:val="00B0F0"/>
          <w:szCs w:val="24"/>
          <w:lang w:val="ru-RU"/>
        </w:rPr>
        <w:sectPr w:rsidR="002729BA" w:rsidRPr="00F072CF" w:rsidSect="009C6583">
          <w:pgSz w:w="11906" w:h="16838" w:code="9"/>
          <w:pgMar w:top="1138" w:right="850" w:bottom="1138" w:left="1418" w:header="720" w:footer="720" w:gutter="0"/>
          <w:cols w:space="720"/>
          <w:docGrid w:linePitch="360"/>
        </w:sectPr>
      </w:pPr>
    </w:p>
    <w:p w:rsidR="002729BA" w:rsidRPr="00F072CF" w:rsidRDefault="002729BA" w:rsidP="002729BA">
      <w:pPr>
        <w:spacing w:line="240" w:lineRule="auto"/>
        <w:rPr>
          <w:rFonts w:ascii="Calibri Light" w:hAnsi="Calibri Light" w:cstheme="majorHAnsi"/>
          <w:b/>
          <w:i/>
          <w:color w:val="00B0F0"/>
          <w:szCs w:val="24"/>
          <w:lang w:val="ru-RU"/>
        </w:rPr>
      </w:pPr>
    </w:p>
    <w:p w:rsidR="002729BA" w:rsidRPr="000E5AB6" w:rsidRDefault="002729BA" w:rsidP="002729BA">
      <w:pPr>
        <w:spacing w:line="240" w:lineRule="auto"/>
        <w:jc w:val="right"/>
        <w:rPr>
          <w:rFonts w:ascii="Calibri Light" w:hAnsi="Calibri Light" w:cstheme="majorHAnsi"/>
          <w:b/>
          <w:i/>
          <w:color w:val="365F91" w:themeColor="accent1" w:themeShade="BF"/>
          <w:szCs w:val="24"/>
        </w:rPr>
      </w:pPr>
      <w:r w:rsidRPr="000E5AB6">
        <w:rPr>
          <w:rFonts w:ascii="Calibri Light" w:hAnsi="Calibri Light" w:cstheme="majorHAnsi"/>
          <w:b/>
          <w:i/>
          <w:color w:val="365F91" w:themeColor="accent1" w:themeShade="BF"/>
          <w:szCs w:val="24"/>
          <w:lang w:val="ru-RU"/>
        </w:rPr>
        <w:t>Приложение</w:t>
      </w:r>
      <w:r w:rsidRPr="000E5AB6">
        <w:rPr>
          <w:rFonts w:ascii="Calibri Light" w:hAnsi="Calibri Light" w:cstheme="majorHAnsi"/>
          <w:b/>
          <w:i/>
          <w:color w:val="365F91" w:themeColor="accent1" w:themeShade="BF"/>
          <w:szCs w:val="24"/>
        </w:rPr>
        <w:t xml:space="preserve"> №5</w:t>
      </w:r>
    </w:p>
    <w:p w:rsidR="002729BA" w:rsidRPr="000E5AB6" w:rsidRDefault="002729BA" w:rsidP="002729BA">
      <w:pPr>
        <w:spacing w:after="0" w:line="276" w:lineRule="auto"/>
        <w:jc w:val="center"/>
        <w:rPr>
          <w:rFonts w:ascii="Calibri Light" w:hAnsi="Calibri Light" w:cstheme="majorHAnsi"/>
          <w:b/>
          <w:szCs w:val="24"/>
          <w:lang w:val="ru-RU" w:eastAsia="ru-RU"/>
        </w:rPr>
      </w:pPr>
      <w:r>
        <w:rPr>
          <w:rFonts w:ascii="Calibri Light" w:hAnsi="Calibri Light" w:cstheme="majorHAnsi"/>
          <w:b/>
          <w:szCs w:val="24"/>
          <w:lang w:val="ru-RU" w:eastAsia="ru-RU"/>
        </w:rPr>
        <w:t>Долг</w:t>
      </w:r>
      <w:r w:rsidRPr="000E5AB6">
        <w:rPr>
          <w:rFonts w:ascii="Calibri Light" w:hAnsi="Calibri Light" w:cstheme="majorHAnsi"/>
          <w:b/>
          <w:szCs w:val="24"/>
          <w:lang w:val="ru-RU" w:eastAsia="ru-RU"/>
        </w:rPr>
        <w:t xml:space="preserve"> </w:t>
      </w:r>
      <w:r>
        <w:rPr>
          <w:rFonts w:ascii="Calibri Light" w:hAnsi="Calibri Light" w:cstheme="majorHAnsi"/>
          <w:b/>
          <w:szCs w:val="24"/>
          <w:lang w:val="ru-RU" w:eastAsia="ru-RU"/>
        </w:rPr>
        <w:t>по</w:t>
      </w:r>
      <w:r w:rsidRPr="000E5AB6">
        <w:rPr>
          <w:rFonts w:ascii="Calibri Light" w:hAnsi="Calibri Light" w:cstheme="majorHAnsi"/>
          <w:b/>
          <w:szCs w:val="24"/>
          <w:lang w:val="ru-RU" w:eastAsia="ru-RU"/>
        </w:rPr>
        <w:t xml:space="preserve"> рекредитованны</w:t>
      </w:r>
      <w:r>
        <w:rPr>
          <w:rFonts w:ascii="Calibri Light" w:hAnsi="Calibri Light" w:cstheme="majorHAnsi"/>
          <w:b/>
          <w:szCs w:val="24"/>
          <w:lang w:val="ru-RU" w:eastAsia="ru-RU"/>
        </w:rPr>
        <w:t>м</w:t>
      </w:r>
      <w:r w:rsidRPr="000E5AB6">
        <w:rPr>
          <w:rFonts w:ascii="Calibri Light" w:hAnsi="Calibri Light" w:cstheme="majorHAnsi"/>
          <w:b/>
          <w:szCs w:val="24"/>
          <w:lang w:val="ru-RU" w:eastAsia="ru-RU"/>
        </w:rPr>
        <w:t xml:space="preserve"> кредит</w:t>
      </w:r>
      <w:r>
        <w:rPr>
          <w:rFonts w:ascii="Calibri Light" w:hAnsi="Calibri Light" w:cstheme="majorHAnsi"/>
          <w:b/>
          <w:szCs w:val="24"/>
          <w:lang w:val="ru-RU" w:eastAsia="ru-RU"/>
        </w:rPr>
        <w:t>ам</w:t>
      </w:r>
      <w:r w:rsidRPr="000E5AB6">
        <w:rPr>
          <w:rFonts w:ascii="Calibri Light" w:hAnsi="Calibri Light" w:cstheme="majorHAnsi"/>
          <w:b/>
          <w:szCs w:val="24"/>
          <w:lang w:val="ru-RU" w:eastAsia="ru-RU"/>
        </w:rPr>
        <w:t xml:space="preserve">, </w:t>
      </w:r>
      <w:r>
        <w:rPr>
          <w:rFonts w:ascii="Calibri Light" w:hAnsi="Calibri Light" w:cstheme="majorHAnsi"/>
          <w:b/>
          <w:szCs w:val="24"/>
          <w:lang w:val="ru-RU" w:eastAsia="ru-RU"/>
        </w:rPr>
        <w:t xml:space="preserve">по бенефициарам по состоянию на </w:t>
      </w:r>
      <w:r w:rsidRPr="000E5AB6">
        <w:rPr>
          <w:rFonts w:ascii="Calibri Light" w:hAnsi="Calibri Light" w:cstheme="majorHAnsi"/>
          <w:b/>
          <w:szCs w:val="24"/>
          <w:lang w:val="ru-RU" w:eastAsia="ru-RU"/>
        </w:rPr>
        <w:t xml:space="preserve">31.12.2022, </w:t>
      </w:r>
      <w:r>
        <w:rPr>
          <w:rFonts w:ascii="Calibri Light" w:hAnsi="Calibri Light" w:cstheme="majorHAnsi"/>
          <w:b/>
          <w:szCs w:val="24"/>
          <w:lang w:val="ru-RU" w:eastAsia="ru-RU"/>
        </w:rPr>
        <w:t xml:space="preserve">илн. леев </w:t>
      </w:r>
    </w:p>
    <w:p w:rsidR="002729BA" w:rsidRPr="000E5AB6" w:rsidRDefault="002729BA" w:rsidP="002729BA">
      <w:pPr>
        <w:tabs>
          <w:tab w:val="left" w:pos="284"/>
        </w:tabs>
        <w:spacing w:line="276" w:lineRule="auto"/>
        <w:rPr>
          <w:rFonts w:ascii="Calibri Light" w:eastAsia="Calibri" w:hAnsi="Calibri Light" w:cstheme="majorHAnsi"/>
          <w:b/>
          <w:i/>
          <w:color w:val="365F91" w:themeColor="accent1" w:themeShade="BF"/>
          <w:szCs w:val="24"/>
          <w:lang w:val="ru-RU"/>
        </w:rPr>
      </w:pPr>
    </w:p>
    <w:tbl>
      <w:tblPr>
        <w:tblW w:w="13603" w:type="dxa"/>
        <w:jc w:val="center"/>
        <w:tblLook w:val="04A0" w:firstRow="1" w:lastRow="0" w:firstColumn="1" w:lastColumn="0" w:noHBand="0" w:noVBand="1"/>
      </w:tblPr>
      <w:tblGrid>
        <w:gridCol w:w="593"/>
        <w:gridCol w:w="2380"/>
        <w:gridCol w:w="1221"/>
        <w:gridCol w:w="1630"/>
        <w:gridCol w:w="1526"/>
        <w:gridCol w:w="1756"/>
        <w:gridCol w:w="1557"/>
        <w:gridCol w:w="1559"/>
        <w:gridCol w:w="1381"/>
      </w:tblGrid>
      <w:tr w:rsidR="002729BA" w:rsidRPr="009C6583" w:rsidTr="009C6583">
        <w:trPr>
          <w:trHeight w:val="416"/>
          <w:jc w:val="center"/>
        </w:trPr>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Pr>
                <w:rFonts w:ascii="Calibri Light" w:eastAsia="Times New Roman" w:hAnsi="Calibri Light" w:cstheme="majorHAnsi"/>
                <w:b/>
                <w:bCs/>
                <w:color w:val="000000" w:themeColor="text1"/>
                <w:sz w:val="20"/>
                <w:szCs w:val="20"/>
                <w:lang w:val="ru-RU"/>
              </w:rPr>
              <w:t>№ стр</w:t>
            </w:r>
            <w:r w:rsidRPr="00E5340A">
              <w:rPr>
                <w:rFonts w:ascii="Calibri Light" w:eastAsia="Times New Roman" w:hAnsi="Calibri Light" w:cstheme="majorHAnsi"/>
                <w:b/>
                <w:bCs/>
                <w:color w:val="000000" w:themeColor="text1"/>
                <w:sz w:val="20"/>
                <w:szCs w:val="20"/>
              </w:rPr>
              <w:t>.</w:t>
            </w:r>
          </w:p>
        </w:tc>
        <w:tc>
          <w:tcPr>
            <w:tcW w:w="2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Показатели </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Всего бенефициа-ров </w:t>
            </w:r>
          </w:p>
        </w:tc>
        <w:tc>
          <w:tcPr>
            <w:tcW w:w="3164" w:type="dxa"/>
            <w:gridSpan w:val="2"/>
            <w:tcBorders>
              <w:top w:val="single" w:sz="4" w:space="0" w:color="auto"/>
              <w:left w:val="nil"/>
              <w:bottom w:val="single" w:sz="4" w:space="0" w:color="auto"/>
              <w:right w:val="single" w:sz="4" w:space="0" w:color="auto"/>
            </w:tcBorders>
            <w:shd w:val="clear" w:color="auto" w:fill="auto"/>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Остаток долга, пересчитанный в </w:t>
            </w:r>
            <w:r w:rsidRPr="00606065">
              <w:rPr>
                <w:rFonts w:ascii="Calibri Light" w:eastAsia="Times New Roman" w:hAnsi="Calibri Light" w:cstheme="majorHAnsi"/>
                <w:b/>
                <w:bCs/>
                <w:color w:val="000000" w:themeColor="text1"/>
                <w:sz w:val="20"/>
                <w:szCs w:val="20"/>
                <w:lang w:val="ru-RU"/>
              </w:rPr>
              <w:t>2021</w:t>
            </w:r>
            <w:r>
              <w:rPr>
                <w:rFonts w:ascii="Calibri Light" w:eastAsia="Times New Roman" w:hAnsi="Calibri Light" w:cstheme="majorHAnsi"/>
                <w:b/>
                <w:bCs/>
                <w:color w:val="000000" w:themeColor="text1"/>
                <w:sz w:val="20"/>
                <w:szCs w:val="20"/>
                <w:lang w:val="ru-RU"/>
              </w:rPr>
              <w:t xml:space="preserve"> году</w:t>
            </w:r>
          </w:p>
        </w:tc>
        <w:tc>
          <w:tcPr>
            <w:tcW w:w="3333" w:type="dxa"/>
            <w:gridSpan w:val="2"/>
            <w:tcBorders>
              <w:top w:val="single" w:sz="4" w:space="0" w:color="auto"/>
              <w:left w:val="nil"/>
              <w:bottom w:val="single" w:sz="4" w:space="0" w:color="auto"/>
              <w:right w:val="single" w:sz="4" w:space="0" w:color="auto"/>
            </w:tcBorders>
            <w:shd w:val="clear" w:color="auto" w:fill="auto"/>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Остаток долга, пересчитанный в </w:t>
            </w:r>
            <w:r w:rsidRPr="00606065">
              <w:rPr>
                <w:rFonts w:ascii="Calibri Light" w:eastAsia="Times New Roman" w:hAnsi="Calibri Light" w:cstheme="majorHAnsi"/>
                <w:b/>
                <w:bCs/>
                <w:color w:val="000000" w:themeColor="text1"/>
                <w:sz w:val="20"/>
                <w:szCs w:val="20"/>
                <w:lang w:val="ru-RU"/>
              </w:rPr>
              <w:t>2022</w:t>
            </w:r>
            <w:r>
              <w:rPr>
                <w:rFonts w:ascii="Calibri Light" w:eastAsia="Times New Roman" w:hAnsi="Calibri Light" w:cstheme="majorHAnsi"/>
                <w:b/>
                <w:bCs/>
                <w:color w:val="000000" w:themeColor="text1"/>
                <w:sz w:val="20"/>
                <w:szCs w:val="20"/>
                <w:lang w:val="ru-RU"/>
              </w:rPr>
              <w:t xml:space="preserve"> году</w:t>
            </w:r>
          </w:p>
        </w:tc>
        <w:tc>
          <w:tcPr>
            <w:tcW w:w="2941" w:type="dxa"/>
            <w:gridSpan w:val="2"/>
            <w:vMerge w:val="restart"/>
            <w:tcBorders>
              <w:top w:val="single" w:sz="4" w:space="0" w:color="auto"/>
              <w:left w:val="single" w:sz="4" w:space="0" w:color="auto"/>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Изменение</w:t>
            </w:r>
            <w:r w:rsidRPr="00606065">
              <w:rPr>
                <w:rFonts w:ascii="Calibri Light" w:eastAsia="Times New Roman" w:hAnsi="Calibri Light" w:cstheme="majorHAnsi"/>
                <w:b/>
                <w:bCs/>
                <w:color w:val="000000" w:themeColor="text1"/>
                <w:sz w:val="20"/>
                <w:szCs w:val="20"/>
                <w:lang w:val="ru-RU"/>
              </w:rPr>
              <w:t xml:space="preserve"> </w:t>
            </w:r>
            <w:r>
              <w:rPr>
                <w:rFonts w:ascii="Calibri Light" w:eastAsia="Times New Roman" w:hAnsi="Calibri Light" w:cstheme="majorHAnsi"/>
                <w:b/>
                <w:bCs/>
                <w:color w:val="000000" w:themeColor="text1"/>
                <w:sz w:val="20"/>
                <w:szCs w:val="20"/>
                <w:lang w:val="ru-RU"/>
              </w:rPr>
              <w:t>по</w:t>
            </w:r>
            <w:r w:rsidRPr="00606065">
              <w:rPr>
                <w:rFonts w:ascii="Calibri Light" w:eastAsia="Times New Roman" w:hAnsi="Calibri Light" w:cstheme="majorHAnsi"/>
                <w:b/>
                <w:bCs/>
                <w:color w:val="000000" w:themeColor="text1"/>
                <w:sz w:val="20"/>
                <w:szCs w:val="20"/>
                <w:lang w:val="ru-RU"/>
              </w:rPr>
              <w:t xml:space="preserve"> </w:t>
            </w:r>
            <w:r>
              <w:rPr>
                <w:rFonts w:ascii="Calibri Light" w:eastAsia="Times New Roman" w:hAnsi="Calibri Light" w:cstheme="majorHAnsi"/>
                <w:b/>
                <w:bCs/>
                <w:color w:val="000000" w:themeColor="text1"/>
                <w:sz w:val="20"/>
                <w:szCs w:val="20"/>
                <w:lang w:val="ru-RU"/>
              </w:rPr>
              <w:t>остатку</w:t>
            </w:r>
            <w:r w:rsidRPr="00606065">
              <w:rPr>
                <w:rFonts w:ascii="Calibri Light" w:eastAsia="Times New Roman" w:hAnsi="Calibri Light" w:cstheme="majorHAnsi"/>
                <w:b/>
                <w:bCs/>
                <w:color w:val="000000" w:themeColor="text1"/>
                <w:sz w:val="20"/>
                <w:szCs w:val="20"/>
                <w:lang w:val="ru-RU"/>
              </w:rPr>
              <w:t xml:space="preserve"> </w:t>
            </w:r>
            <w:r>
              <w:rPr>
                <w:rFonts w:ascii="Calibri Light" w:eastAsia="Times New Roman" w:hAnsi="Calibri Light" w:cstheme="majorHAnsi"/>
                <w:b/>
                <w:bCs/>
                <w:color w:val="000000" w:themeColor="text1"/>
                <w:sz w:val="20"/>
                <w:szCs w:val="20"/>
                <w:lang w:val="ru-RU"/>
              </w:rPr>
              <w:t>долга</w:t>
            </w:r>
            <w:r w:rsidRPr="00606065">
              <w:rPr>
                <w:rFonts w:ascii="Calibri Light" w:eastAsia="Times New Roman" w:hAnsi="Calibri Light" w:cstheme="majorHAnsi"/>
                <w:b/>
                <w:bCs/>
                <w:color w:val="000000" w:themeColor="text1"/>
                <w:sz w:val="20"/>
                <w:szCs w:val="20"/>
                <w:lang w:val="ru-RU"/>
              </w:rPr>
              <w:t xml:space="preserve"> </w:t>
            </w:r>
            <w:r>
              <w:rPr>
                <w:rFonts w:ascii="Calibri Light" w:eastAsia="Times New Roman" w:hAnsi="Calibri Light" w:cstheme="majorHAnsi"/>
                <w:b/>
                <w:bCs/>
                <w:color w:val="000000" w:themeColor="text1"/>
                <w:sz w:val="20"/>
                <w:szCs w:val="20"/>
                <w:lang w:val="ru-RU"/>
              </w:rPr>
              <w:t xml:space="preserve">с истекшим сроком оплаты </w:t>
            </w:r>
          </w:p>
        </w:tc>
      </w:tr>
      <w:tr w:rsidR="002729BA" w:rsidRPr="009C6583" w:rsidTr="009C6583">
        <w:trPr>
          <w:trHeight w:val="476"/>
          <w:jc w:val="center"/>
        </w:trPr>
        <w:tc>
          <w:tcPr>
            <w:tcW w:w="603" w:type="dxa"/>
            <w:vMerge/>
            <w:tcBorders>
              <w:top w:val="single" w:sz="4" w:space="0" w:color="auto"/>
              <w:left w:val="single" w:sz="4" w:space="0" w:color="auto"/>
              <w:bottom w:val="single" w:sz="4" w:space="0" w:color="000000"/>
              <w:right w:val="single" w:sz="4" w:space="0" w:color="auto"/>
            </w:tcBorders>
            <w:shd w:val="clear" w:color="auto" w:fill="auto"/>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2462" w:type="dxa"/>
            <w:vMerge/>
            <w:tcBorders>
              <w:top w:val="single" w:sz="4" w:space="0" w:color="auto"/>
              <w:left w:val="single" w:sz="4" w:space="0" w:color="auto"/>
              <w:bottom w:val="single" w:sz="4" w:space="0" w:color="000000"/>
              <w:right w:val="single" w:sz="4" w:space="0" w:color="auto"/>
            </w:tcBorders>
            <w:shd w:val="clear" w:color="auto" w:fill="auto"/>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Pr>
                <w:rFonts w:ascii="Calibri Light" w:eastAsia="Times New Roman" w:hAnsi="Calibri Light" w:cstheme="majorHAnsi"/>
                <w:b/>
                <w:bCs/>
                <w:color w:val="000000" w:themeColor="text1"/>
                <w:sz w:val="20"/>
                <w:szCs w:val="20"/>
                <w:lang w:val="ru-RU"/>
              </w:rPr>
              <w:t>Общая сумма</w:t>
            </w:r>
          </w:p>
        </w:tc>
        <w:tc>
          <w:tcPr>
            <w:tcW w:w="1535" w:type="dxa"/>
            <w:vMerge w:val="restart"/>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в том числе с истекшим сроком оплаты </w:t>
            </w:r>
          </w:p>
        </w:tc>
        <w:tc>
          <w:tcPr>
            <w:tcW w:w="1761" w:type="dxa"/>
            <w:vMerge w:val="restart"/>
            <w:tcBorders>
              <w:top w:val="nil"/>
              <w:left w:val="single" w:sz="4" w:space="0" w:color="auto"/>
              <w:bottom w:val="single" w:sz="4" w:space="0" w:color="000000"/>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Pr>
                <w:rFonts w:ascii="Calibri Light" w:eastAsia="Times New Roman" w:hAnsi="Calibri Light" w:cstheme="majorHAnsi"/>
                <w:b/>
                <w:bCs/>
                <w:color w:val="000000" w:themeColor="text1"/>
                <w:sz w:val="20"/>
                <w:szCs w:val="20"/>
                <w:lang w:val="ru-RU"/>
              </w:rPr>
              <w:t>Общая сумма</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в том числе с истекшим сроком оплаты </w:t>
            </w:r>
          </w:p>
        </w:tc>
        <w:tc>
          <w:tcPr>
            <w:tcW w:w="2941" w:type="dxa"/>
            <w:gridSpan w:val="2"/>
            <w:vMerge/>
            <w:tcBorders>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r>
      <w:tr w:rsidR="002729BA" w:rsidRPr="009C6583" w:rsidTr="009C6583">
        <w:trPr>
          <w:trHeight w:val="528"/>
          <w:jc w:val="center"/>
        </w:trPr>
        <w:tc>
          <w:tcPr>
            <w:tcW w:w="6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24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629" w:type="dxa"/>
            <w:vMerge/>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535" w:type="dxa"/>
            <w:vMerge/>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761" w:type="dxa"/>
            <w:vMerge/>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Всего</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Pr>
                <w:rFonts w:ascii="Calibri Light" w:eastAsia="Times New Roman" w:hAnsi="Calibri Light" w:cstheme="majorHAnsi"/>
                <w:b/>
                <w:bCs/>
                <w:color w:val="000000" w:themeColor="text1"/>
                <w:sz w:val="20"/>
                <w:szCs w:val="20"/>
                <w:lang w:val="ru-RU"/>
              </w:rPr>
              <w:t xml:space="preserve">в том числе курсовая валютная разница </w:t>
            </w:r>
          </w:p>
        </w:tc>
      </w:tr>
      <w:tr w:rsidR="002729BA" w:rsidRPr="00E5340A" w:rsidTr="009C6583">
        <w:trPr>
          <w:trHeight w:val="276"/>
          <w:jc w:val="center"/>
        </w:trPr>
        <w:tc>
          <w:tcPr>
            <w:tcW w:w="3065" w:type="dxa"/>
            <w:gridSpan w:val="2"/>
            <w:tcBorders>
              <w:top w:val="single" w:sz="4" w:space="0" w:color="auto"/>
              <w:left w:val="single" w:sz="4" w:space="0" w:color="auto"/>
              <w:bottom w:val="single" w:sz="4" w:space="0" w:color="auto"/>
              <w:right w:val="nil"/>
            </w:tcBorders>
            <w:shd w:val="clear" w:color="auto" w:fill="auto"/>
            <w:vAlign w:val="center"/>
          </w:tcPr>
          <w:p w:rsidR="002729BA" w:rsidRPr="00606065" w:rsidRDefault="002729BA" w:rsidP="009C6583">
            <w:pPr>
              <w:spacing w:after="0" w:line="240" w:lineRule="auto"/>
              <w:rPr>
                <w:rFonts w:ascii="Calibri Light" w:eastAsia="Times New Roman" w:hAnsi="Calibri Light" w:cstheme="majorHAnsi"/>
                <w:b/>
                <w:bCs/>
                <w:i/>
                <w:color w:val="000000" w:themeColor="text1"/>
                <w:sz w:val="20"/>
                <w:szCs w:val="20"/>
                <w:lang w:val="ru-RU"/>
              </w:rPr>
            </w:pPr>
          </w:p>
        </w:tc>
        <w:tc>
          <w:tcPr>
            <w:tcW w:w="1100" w:type="dxa"/>
            <w:tcBorders>
              <w:top w:val="nil"/>
              <w:left w:val="nil"/>
              <w:bottom w:val="single" w:sz="4" w:space="0" w:color="auto"/>
              <w:right w:val="nil"/>
            </w:tcBorders>
            <w:shd w:val="clear" w:color="auto" w:fill="auto"/>
            <w:vAlign w:val="center"/>
          </w:tcPr>
          <w:p w:rsidR="002729BA" w:rsidRPr="00606065" w:rsidRDefault="002729BA" w:rsidP="009C6583">
            <w:pPr>
              <w:spacing w:after="0" w:line="240" w:lineRule="auto"/>
              <w:jc w:val="center"/>
              <w:rPr>
                <w:rFonts w:ascii="Calibri Light" w:eastAsia="Times New Roman" w:hAnsi="Calibri Light" w:cstheme="majorHAnsi"/>
                <w:b/>
                <w:bCs/>
                <w:i/>
                <w:color w:val="000000" w:themeColor="text1"/>
                <w:sz w:val="20"/>
                <w:szCs w:val="20"/>
                <w:lang w:val="ru-RU"/>
              </w:rPr>
            </w:pPr>
          </w:p>
        </w:tc>
        <w:tc>
          <w:tcPr>
            <w:tcW w:w="1629" w:type="dxa"/>
            <w:tcBorders>
              <w:top w:val="nil"/>
              <w:left w:val="single" w:sz="4" w:space="0" w:color="auto"/>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1</w:t>
            </w:r>
          </w:p>
        </w:tc>
        <w:tc>
          <w:tcPr>
            <w:tcW w:w="1535" w:type="dxa"/>
            <w:tcBorders>
              <w:top w:val="nil"/>
              <w:left w:val="nil"/>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2</w:t>
            </w:r>
          </w:p>
        </w:tc>
        <w:tc>
          <w:tcPr>
            <w:tcW w:w="1761" w:type="dxa"/>
            <w:tcBorders>
              <w:top w:val="nil"/>
              <w:left w:val="nil"/>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3</w:t>
            </w:r>
          </w:p>
        </w:tc>
        <w:tc>
          <w:tcPr>
            <w:tcW w:w="1572" w:type="dxa"/>
            <w:tcBorders>
              <w:top w:val="nil"/>
              <w:left w:val="nil"/>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4</w:t>
            </w:r>
          </w:p>
        </w:tc>
        <w:tc>
          <w:tcPr>
            <w:tcW w:w="1559" w:type="dxa"/>
            <w:tcBorders>
              <w:top w:val="nil"/>
              <w:left w:val="nil"/>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5=4-2</w:t>
            </w:r>
          </w:p>
        </w:tc>
        <w:tc>
          <w:tcPr>
            <w:tcW w:w="1382" w:type="dxa"/>
            <w:tcBorders>
              <w:top w:val="single" w:sz="4" w:space="0" w:color="auto"/>
              <w:left w:val="nil"/>
              <w:bottom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b/>
                <w:bCs/>
                <w:i/>
                <w:color w:val="000000" w:themeColor="text1"/>
                <w:sz w:val="20"/>
                <w:szCs w:val="20"/>
              </w:rPr>
            </w:pPr>
            <w:r w:rsidRPr="00E5340A">
              <w:rPr>
                <w:rFonts w:ascii="Calibri Light" w:eastAsia="Times New Roman" w:hAnsi="Calibri Light" w:cstheme="majorHAnsi"/>
                <w:b/>
                <w:bCs/>
                <w:i/>
                <w:color w:val="000000" w:themeColor="text1"/>
                <w:sz w:val="20"/>
                <w:szCs w:val="20"/>
              </w:rPr>
              <w:t>6</w:t>
            </w:r>
          </w:p>
        </w:tc>
      </w:tr>
      <w:tr w:rsidR="002729BA" w:rsidRPr="00606065" w:rsidTr="009C6583">
        <w:trPr>
          <w:trHeight w:val="276"/>
          <w:jc w:val="center"/>
        </w:trPr>
        <w:tc>
          <w:tcPr>
            <w:tcW w:w="3065" w:type="dxa"/>
            <w:gridSpan w:val="2"/>
            <w:tcBorders>
              <w:top w:val="single" w:sz="4" w:space="0" w:color="auto"/>
              <w:left w:val="single" w:sz="4" w:space="0" w:color="auto"/>
              <w:bottom w:val="single" w:sz="4" w:space="0" w:color="auto"/>
              <w:right w:val="nil"/>
            </w:tcBorders>
            <w:shd w:val="clear" w:color="auto" w:fill="auto"/>
            <w:vAlign w:val="center"/>
          </w:tcPr>
          <w:p w:rsidR="002729BA" w:rsidRPr="00606065" w:rsidRDefault="002729BA" w:rsidP="009C6583">
            <w:pPr>
              <w:spacing w:after="0" w:line="240" w:lineRule="auto"/>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1. </w:t>
            </w:r>
            <w:r>
              <w:rPr>
                <w:rFonts w:ascii="Calibri Light" w:eastAsia="Times New Roman" w:hAnsi="Calibri Light" w:cstheme="majorHAnsi"/>
                <w:b/>
                <w:bCs/>
                <w:color w:val="000000" w:themeColor="text1"/>
                <w:sz w:val="20"/>
                <w:szCs w:val="20"/>
                <w:lang w:val="ru-RU"/>
              </w:rPr>
              <w:t xml:space="preserve">Экономические агенты </w:t>
            </w:r>
          </w:p>
        </w:tc>
        <w:tc>
          <w:tcPr>
            <w:tcW w:w="1100" w:type="dxa"/>
            <w:tcBorders>
              <w:top w:val="nil"/>
              <w:left w:val="nil"/>
              <w:bottom w:val="single" w:sz="4" w:space="0" w:color="auto"/>
              <w:right w:val="nil"/>
            </w:tcBorders>
            <w:shd w:val="clear" w:color="auto" w:fill="auto"/>
            <w:vAlign w:val="center"/>
          </w:tcPr>
          <w:p w:rsidR="002729BA" w:rsidRPr="00606065" w:rsidRDefault="002729BA" w:rsidP="009C6583">
            <w:pPr>
              <w:spacing w:after="0" w:line="240" w:lineRule="auto"/>
              <w:jc w:val="center"/>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35</w:t>
            </w:r>
          </w:p>
        </w:tc>
        <w:tc>
          <w:tcPr>
            <w:tcW w:w="1629" w:type="dxa"/>
            <w:tcBorders>
              <w:top w:val="nil"/>
              <w:left w:val="single" w:sz="4" w:space="0" w:color="auto"/>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2.642.289.579,72 </w:t>
            </w:r>
          </w:p>
        </w:tc>
        <w:tc>
          <w:tcPr>
            <w:tcW w:w="1535" w:type="dxa"/>
            <w:tcBorders>
              <w:top w:val="nil"/>
              <w:left w:val="nil"/>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290.466.358,21 </w:t>
            </w:r>
          </w:p>
        </w:tc>
        <w:tc>
          <w:tcPr>
            <w:tcW w:w="1761" w:type="dxa"/>
            <w:tcBorders>
              <w:top w:val="nil"/>
              <w:left w:val="nil"/>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5.854.909.772,66 </w:t>
            </w:r>
          </w:p>
        </w:tc>
        <w:tc>
          <w:tcPr>
            <w:tcW w:w="1572" w:type="dxa"/>
            <w:tcBorders>
              <w:top w:val="nil"/>
              <w:left w:val="nil"/>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264.599.782,17 </w:t>
            </w:r>
          </w:p>
        </w:tc>
        <w:tc>
          <w:tcPr>
            <w:tcW w:w="1559" w:type="dxa"/>
            <w:tcBorders>
              <w:top w:val="nil"/>
              <w:left w:val="nil"/>
              <w:bottom w:val="single" w:sz="4" w:space="0" w:color="auto"/>
              <w:right w:val="single" w:sz="4" w:space="0" w:color="auto"/>
            </w:tcBorders>
            <w:shd w:val="clear" w:color="auto" w:fill="auto"/>
            <w:vAlign w:val="center"/>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r w:rsidRPr="00606065">
              <w:rPr>
                <w:rFonts w:ascii="Calibri Light" w:eastAsia="Times New Roman" w:hAnsi="Calibri Light" w:cstheme="majorHAnsi"/>
                <w:b/>
                <w:bCs/>
                <w:color w:val="000000" w:themeColor="text1"/>
                <w:sz w:val="20"/>
                <w:szCs w:val="20"/>
                <w:lang w:val="ru-RU"/>
              </w:rPr>
              <w:t xml:space="preserve">-25.866.576,04 </w:t>
            </w:r>
          </w:p>
        </w:tc>
        <w:tc>
          <w:tcPr>
            <w:tcW w:w="1382" w:type="dxa"/>
            <w:tcBorders>
              <w:top w:val="single" w:sz="4" w:space="0" w:color="auto"/>
              <w:left w:val="nil"/>
              <w:bottom w:val="single" w:sz="4" w:space="0" w:color="auto"/>
              <w:right w:val="single" w:sz="4" w:space="0" w:color="auto"/>
            </w:tcBorders>
            <w:shd w:val="clear" w:color="auto" w:fill="auto"/>
          </w:tcPr>
          <w:p w:rsidR="002729BA" w:rsidRPr="00606065" w:rsidRDefault="002729BA" w:rsidP="009C6583">
            <w:pPr>
              <w:spacing w:after="0" w:line="240" w:lineRule="auto"/>
              <w:jc w:val="right"/>
              <w:rPr>
                <w:rFonts w:ascii="Calibri Light" w:eastAsia="Times New Roman" w:hAnsi="Calibri Light" w:cstheme="majorHAnsi"/>
                <w:b/>
                <w:bCs/>
                <w:color w:val="000000" w:themeColor="text1"/>
                <w:sz w:val="20"/>
                <w:szCs w:val="20"/>
                <w:lang w:val="ru-RU"/>
              </w:rPr>
            </w:pPr>
          </w:p>
        </w:tc>
      </w:tr>
      <w:tr w:rsidR="002729BA" w:rsidRPr="00E5340A" w:rsidTr="009C6583">
        <w:trPr>
          <w:trHeight w:val="276"/>
          <w:jc w:val="center"/>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b/>
                <w:bCs/>
                <w:i/>
                <w:iCs/>
                <w:color w:val="000000" w:themeColor="text1"/>
                <w:sz w:val="20"/>
                <w:szCs w:val="20"/>
                <w:lang w:val="ru-RU"/>
              </w:rPr>
            </w:pPr>
            <w:r>
              <w:rPr>
                <w:rFonts w:ascii="Calibri Light" w:eastAsia="Times New Roman" w:hAnsi="Calibri Light" w:cstheme="majorHAnsi"/>
                <w:b/>
                <w:bCs/>
                <w:i/>
                <w:iCs/>
                <w:color w:val="000000" w:themeColor="text1"/>
                <w:sz w:val="20"/>
                <w:szCs w:val="20"/>
                <w:lang w:val="ru-RU"/>
              </w:rPr>
              <w:t xml:space="preserve">Работают в обычном режиме </w:t>
            </w:r>
          </w:p>
        </w:tc>
        <w:tc>
          <w:tcPr>
            <w:tcW w:w="1100" w:type="dxa"/>
            <w:tcBorders>
              <w:top w:val="nil"/>
              <w:left w:val="nil"/>
              <w:bottom w:val="single" w:sz="4" w:space="0" w:color="auto"/>
              <w:right w:val="single" w:sz="4" w:space="0" w:color="auto"/>
            </w:tcBorders>
            <w:shd w:val="clear" w:color="auto" w:fill="auto"/>
            <w:vAlign w:val="center"/>
            <w:hideMark/>
          </w:tcPr>
          <w:p w:rsidR="002729BA" w:rsidRPr="00606065" w:rsidRDefault="002729BA" w:rsidP="009C6583">
            <w:pPr>
              <w:spacing w:after="0" w:line="240" w:lineRule="auto"/>
              <w:jc w:val="center"/>
              <w:rPr>
                <w:rFonts w:ascii="Calibri Light" w:eastAsia="Times New Roman" w:hAnsi="Calibri Light" w:cstheme="majorHAnsi"/>
                <w:b/>
                <w:bCs/>
                <w:i/>
                <w:iCs/>
                <w:color w:val="000000" w:themeColor="text1"/>
                <w:sz w:val="20"/>
                <w:szCs w:val="20"/>
                <w:lang w:val="ru-RU"/>
              </w:rPr>
            </w:pPr>
            <w:r w:rsidRPr="00606065">
              <w:rPr>
                <w:rFonts w:ascii="Calibri Light" w:eastAsia="Times New Roman" w:hAnsi="Calibri Light" w:cstheme="majorHAnsi"/>
                <w:b/>
                <w:bCs/>
                <w:i/>
                <w:iCs/>
                <w:color w:val="000000" w:themeColor="text1"/>
                <w:sz w:val="20"/>
                <w:szCs w:val="20"/>
                <w:lang w:val="ru-RU"/>
              </w:rPr>
              <w:t>14</w:t>
            </w:r>
          </w:p>
        </w:tc>
        <w:tc>
          <w:tcPr>
            <w:tcW w:w="1629"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606065">
              <w:rPr>
                <w:rFonts w:ascii="Calibri Light" w:eastAsia="Times New Roman" w:hAnsi="Calibri Light" w:cstheme="majorHAnsi"/>
                <w:b/>
                <w:bCs/>
                <w:i/>
                <w:iCs/>
                <w:color w:val="000000" w:themeColor="text1"/>
                <w:sz w:val="20"/>
                <w:szCs w:val="20"/>
                <w:lang w:val="ru-RU"/>
              </w:rPr>
              <w:t>2.340.44</w:t>
            </w:r>
            <w:r w:rsidRPr="00E5340A">
              <w:rPr>
                <w:rFonts w:ascii="Calibri Light" w:eastAsia="Times New Roman" w:hAnsi="Calibri Light" w:cstheme="majorHAnsi"/>
                <w:b/>
                <w:bCs/>
                <w:i/>
                <w:iCs/>
                <w:color w:val="000000" w:themeColor="text1"/>
                <w:sz w:val="20"/>
                <w:szCs w:val="20"/>
              </w:rPr>
              <w:t xml:space="preserve">8.133,97  </w:t>
            </w:r>
          </w:p>
        </w:tc>
        <w:tc>
          <w:tcPr>
            <w:tcW w:w="1535"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51.382.983,40  </w:t>
            </w:r>
          </w:p>
        </w:tc>
        <w:tc>
          <w:tcPr>
            <w:tcW w:w="1761"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5.504.528.219,16  </w:t>
            </w:r>
          </w:p>
        </w:tc>
        <w:tc>
          <w:tcPr>
            <w:tcW w:w="157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8.494.482,54  </w:t>
            </w:r>
          </w:p>
        </w:tc>
        <w:tc>
          <w:tcPr>
            <w:tcW w:w="1559"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-42.888.500,86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ГП </w:t>
            </w:r>
            <w:r w:rsidRPr="00E5340A">
              <w:rPr>
                <w:rFonts w:ascii="Calibri Light" w:eastAsia="Times New Roman" w:hAnsi="Calibri Light" w:cstheme="majorHAnsi"/>
                <w:color w:val="000000" w:themeColor="text1"/>
                <w:sz w:val="20"/>
                <w:szCs w:val="20"/>
              </w:rPr>
              <w:t xml:space="preserve">"Moldelectrica", </w:t>
            </w:r>
            <w:r>
              <w:rPr>
                <w:rFonts w:ascii="Calibri Light" w:eastAsia="Times New Roman" w:hAnsi="Calibri Light" w:cstheme="majorHAnsi"/>
                <w:color w:val="000000" w:themeColor="text1"/>
                <w:sz w:val="20"/>
                <w:szCs w:val="20"/>
                <w:lang w:val="ru-RU"/>
              </w:rPr>
              <w:t xml:space="preserve">Кишинэу </w:t>
            </w:r>
          </w:p>
        </w:tc>
        <w:tc>
          <w:tcPr>
            <w:tcW w:w="1100"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626.872.746,18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680.654.934,21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single" w:sz="4" w:space="0" w:color="auto"/>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"Termoelectrica</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641.609.478,03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627.133.249,81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ГП</w:t>
            </w:r>
            <w:r w:rsidRPr="00606065">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w:t>
            </w:r>
            <w:r>
              <w:rPr>
                <w:rFonts w:ascii="Calibri Light" w:eastAsia="Times New Roman" w:hAnsi="Calibri Light" w:cstheme="majorHAnsi"/>
                <w:color w:val="000000" w:themeColor="text1"/>
                <w:sz w:val="20"/>
                <w:szCs w:val="20"/>
                <w:lang w:val="ru-RU"/>
              </w:rPr>
              <w:t>Железная</w:t>
            </w:r>
            <w:r w:rsidRPr="00606065">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дорога</w:t>
            </w:r>
            <w:r w:rsidRPr="00606065">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Молдовы</w:t>
            </w:r>
            <w:r w:rsidRPr="00E5340A">
              <w:rPr>
                <w:rFonts w:ascii="Calibri Light" w:eastAsia="Times New Roman" w:hAnsi="Calibri Light" w:cstheme="majorHAnsi"/>
                <w:color w:val="000000" w:themeColor="text1"/>
                <w:sz w:val="20"/>
                <w:szCs w:val="20"/>
              </w:rPr>
              <w:t>”</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348.836.374,78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45.474.954,53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480.048.319,21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-45.474.954,53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”CET-NORD”</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103.273.121,34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172.462.942,53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w:t>
            </w:r>
          </w:p>
        </w:tc>
        <w:tc>
          <w:tcPr>
            <w:tcW w:w="2462" w:type="dxa"/>
            <w:tcBorders>
              <w:top w:val="nil"/>
              <w:left w:val="nil"/>
              <w:bottom w:val="nil"/>
              <w:right w:val="single" w:sz="4" w:space="0" w:color="auto"/>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Управление</w:t>
            </w:r>
            <w:r w:rsidRPr="00606065">
              <w:rPr>
                <w:rFonts w:ascii="Calibri Light" w:eastAsia="Times New Roman" w:hAnsi="Calibri Light" w:cstheme="majorHAnsi"/>
                <w:color w:val="000000" w:themeColor="text1"/>
                <w:sz w:val="20"/>
                <w:szCs w:val="20"/>
                <w:lang w:val="ru-RU"/>
              </w:rPr>
              <w:t xml:space="preserve"> </w:t>
            </w:r>
            <w:r w:rsidRPr="00E5340A">
              <w:rPr>
                <w:rFonts w:ascii="Calibri Light" w:eastAsia="Times New Roman" w:hAnsi="Calibri Light" w:cstheme="majorHAnsi"/>
                <w:color w:val="000000" w:themeColor="text1"/>
                <w:sz w:val="20"/>
                <w:szCs w:val="20"/>
              </w:rPr>
              <w:t>Ap</w:t>
            </w:r>
            <w:r w:rsidRPr="00606065">
              <w:rPr>
                <w:rFonts w:ascii="Calibri Light" w:eastAsia="Times New Roman" w:hAnsi="Calibri Light" w:cstheme="majorHAnsi"/>
                <w:color w:val="000000" w:themeColor="text1"/>
                <w:sz w:val="20"/>
                <w:szCs w:val="20"/>
                <w:lang w:val="ru-RU"/>
              </w:rPr>
              <w:t>ă-</w:t>
            </w:r>
            <w:r w:rsidRPr="00E5340A">
              <w:rPr>
                <w:rFonts w:ascii="Calibri Light" w:eastAsia="Times New Roman" w:hAnsi="Calibri Light" w:cstheme="majorHAnsi"/>
                <w:color w:val="000000" w:themeColor="text1"/>
                <w:sz w:val="20"/>
                <w:szCs w:val="20"/>
              </w:rPr>
              <w:t>Canal</w:t>
            </w:r>
            <w:r w:rsidRPr="00606065">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 xml:space="preserve">Орхей АО </w:t>
            </w:r>
          </w:p>
        </w:tc>
        <w:tc>
          <w:tcPr>
            <w:tcW w:w="1100" w:type="dxa"/>
            <w:tcBorders>
              <w:top w:val="nil"/>
              <w:left w:val="nil"/>
              <w:bottom w:val="nil"/>
              <w:right w:val="single" w:sz="4" w:space="0" w:color="auto"/>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color w:val="000000" w:themeColor="text1"/>
                <w:sz w:val="20"/>
                <w:szCs w:val="20"/>
                <w:lang w:val="ru-RU"/>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28.215.843,81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28.857.207,78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w:t>
            </w:r>
          </w:p>
        </w:tc>
        <w:tc>
          <w:tcPr>
            <w:tcW w:w="2462" w:type="dxa"/>
            <w:tcBorders>
              <w:top w:val="single" w:sz="4" w:space="0" w:color="auto"/>
              <w:left w:val="nil"/>
              <w:bottom w:val="single" w:sz="4" w:space="0" w:color="auto"/>
              <w:right w:val="nil"/>
            </w:tcBorders>
            <w:shd w:val="clear" w:color="auto" w:fill="auto"/>
            <w:vAlign w:val="center"/>
            <w:hideMark/>
          </w:tcPr>
          <w:p w:rsidR="002729BA" w:rsidRPr="00606065" w:rsidRDefault="002729BA" w:rsidP="009C6583">
            <w:pPr>
              <w:spacing w:after="0" w:line="240" w:lineRule="auto"/>
              <w:ind w:right="-87"/>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МП</w:t>
            </w:r>
            <w:r w:rsidRPr="00606065">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Производственное</w:t>
            </w:r>
            <w:r w:rsidRPr="00606065">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управление</w:t>
            </w:r>
            <w:r w:rsidRPr="00606065">
              <w:rPr>
                <w:rFonts w:ascii="Calibri Light" w:eastAsia="Times New Roman" w:hAnsi="Calibri Light" w:cstheme="majorHAnsi"/>
                <w:color w:val="000000" w:themeColor="text1"/>
                <w:sz w:val="20"/>
                <w:szCs w:val="20"/>
                <w:lang w:val="ru-RU"/>
              </w:rPr>
              <w:t xml:space="preserve"> по воде и канализации </w:t>
            </w:r>
            <w:r>
              <w:rPr>
                <w:rFonts w:ascii="Calibri Light" w:eastAsia="Times New Roman" w:hAnsi="Calibri Light" w:cstheme="majorHAnsi"/>
                <w:color w:val="000000" w:themeColor="text1"/>
                <w:sz w:val="20"/>
                <w:szCs w:val="20"/>
                <w:lang w:val="ru-RU"/>
              </w:rPr>
              <w:t>Штефан</w:t>
            </w:r>
            <w:r w:rsidRPr="00606065">
              <w:rPr>
                <w:rFonts w:ascii="Calibri Light" w:eastAsia="Times New Roman" w:hAnsi="Calibri Light" w:cstheme="majorHAnsi"/>
                <w:color w:val="000000" w:themeColor="text1"/>
                <w:sz w:val="20"/>
                <w:szCs w:val="20"/>
                <w:lang w:val="ru-RU"/>
              </w:rPr>
              <w:t>-</w:t>
            </w:r>
            <w:r>
              <w:rPr>
                <w:rFonts w:ascii="Calibri Light" w:eastAsia="Times New Roman" w:hAnsi="Calibri Light" w:cstheme="majorHAnsi"/>
                <w:color w:val="000000" w:themeColor="text1"/>
                <w:sz w:val="20"/>
                <w:szCs w:val="20"/>
                <w:lang w:val="ru-RU"/>
              </w:rPr>
              <w:t>Водэ</w:t>
            </w:r>
            <w:r w:rsidRPr="00606065">
              <w:rPr>
                <w:rFonts w:ascii="Calibri Light" w:eastAsia="Times New Roman" w:hAnsi="Calibri Light" w:cstheme="majorHAnsi"/>
                <w:color w:val="000000" w:themeColor="text1"/>
                <w:sz w:val="20"/>
                <w:szCs w:val="20"/>
                <w:lang w:val="ru-RU"/>
              </w:rPr>
              <w:t xml:space="preserve"> </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color w:val="000000" w:themeColor="text1"/>
                <w:sz w:val="20"/>
                <w:szCs w:val="20"/>
                <w:lang w:val="ru-RU"/>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14.580.151,40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279.740,83  </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15.261.004,21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656.667,68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376.926,85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w:t>
            </w:r>
          </w:p>
        </w:tc>
        <w:tc>
          <w:tcPr>
            <w:tcW w:w="2462"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МП </w:t>
            </w:r>
            <w:r w:rsidRPr="00E5340A">
              <w:rPr>
                <w:rFonts w:ascii="Calibri Light" w:eastAsia="Times New Roman" w:hAnsi="Calibri Light" w:cstheme="majorHAnsi"/>
                <w:color w:val="000000" w:themeColor="text1"/>
                <w:sz w:val="20"/>
                <w:szCs w:val="20"/>
              </w:rPr>
              <w:t xml:space="preserve">Apă Canal </w:t>
            </w:r>
            <w:r>
              <w:rPr>
                <w:rFonts w:ascii="Calibri Light" w:eastAsia="Times New Roman" w:hAnsi="Calibri Light" w:cstheme="majorHAnsi"/>
                <w:color w:val="000000" w:themeColor="text1"/>
                <w:sz w:val="20"/>
                <w:szCs w:val="20"/>
                <w:lang w:val="ru-RU"/>
              </w:rPr>
              <w:t>Кахул</w:t>
            </w:r>
          </w:p>
        </w:tc>
        <w:tc>
          <w:tcPr>
            <w:tcW w:w="1100"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54.692.637,08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58.355.986,24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775.711,03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775.711,03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w:t>
            </w:r>
          </w:p>
        </w:tc>
        <w:tc>
          <w:tcPr>
            <w:tcW w:w="2462" w:type="dxa"/>
            <w:tcBorders>
              <w:top w:val="single" w:sz="4" w:space="0" w:color="auto"/>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МП</w:t>
            </w:r>
            <w:r w:rsidRPr="00606065">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Apă Canal</w:t>
            </w:r>
            <w:r w:rsidRPr="00606065">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Унгень</w:t>
            </w:r>
            <w:r w:rsidRPr="00606065">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 xml:space="preserve"> </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25.465.071,45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25.921.361,34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МП </w:t>
            </w:r>
            <w:r w:rsidRPr="00E5340A">
              <w:rPr>
                <w:rFonts w:ascii="Calibri Light" w:eastAsia="Times New Roman" w:hAnsi="Calibri Light" w:cstheme="majorHAnsi"/>
                <w:color w:val="000000" w:themeColor="text1"/>
                <w:sz w:val="20"/>
                <w:szCs w:val="20"/>
              </w:rPr>
              <w:t xml:space="preserve">Apă Canal </w:t>
            </w:r>
            <w:r>
              <w:rPr>
                <w:rFonts w:ascii="Calibri Light" w:eastAsia="Times New Roman" w:hAnsi="Calibri Light" w:cstheme="majorHAnsi"/>
                <w:color w:val="000000" w:themeColor="text1"/>
                <w:sz w:val="20"/>
                <w:szCs w:val="20"/>
                <w:lang w:val="ru-RU"/>
              </w:rPr>
              <w:t xml:space="preserve">Кэушень </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12.410.934,14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12.868.852,64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268.113,85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268.113,85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Servicii Comunale Florești</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12.913.487,97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13.143.301,05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w:t>
            </w:r>
          </w:p>
        </w:tc>
        <w:tc>
          <w:tcPr>
            <w:tcW w:w="2462" w:type="dxa"/>
            <w:tcBorders>
              <w:top w:val="nil"/>
              <w:left w:val="nil"/>
              <w:bottom w:val="single" w:sz="4" w:space="0" w:color="auto"/>
              <w:right w:val="nil"/>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 xml:space="preserve">ПКФ </w:t>
            </w:r>
            <w:r w:rsidRPr="00E5340A">
              <w:rPr>
                <w:rFonts w:ascii="Calibri Light" w:eastAsia="Times New Roman" w:hAnsi="Calibri Light" w:cstheme="majorHAnsi"/>
                <w:color w:val="000000" w:themeColor="text1"/>
                <w:sz w:val="20"/>
                <w:szCs w:val="20"/>
              </w:rPr>
              <w:t xml:space="preserve">,,Vindicum'' </w:t>
            </w:r>
            <w:r>
              <w:rPr>
                <w:rFonts w:ascii="Calibri Light" w:eastAsia="Times New Roman" w:hAnsi="Calibri Light" w:cstheme="majorHAnsi"/>
                <w:color w:val="000000" w:themeColor="text1"/>
                <w:sz w:val="20"/>
                <w:szCs w:val="20"/>
                <w:lang w:val="ru-RU"/>
              </w:rPr>
              <w:t>ООО</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1.790.716,46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1.792.406,07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1.792.406,07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1.792.406,07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ООО</w:t>
            </w:r>
            <w:r w:rsidRPr="00606065">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Basarabia -L Vin Invest</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1.104.709,30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1.104.709,30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654.662,44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654.662,44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-450.046,86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ООО </w:t>
            </w:r>
            <w:r w:rsidRPr="00E5340A">
              <w:rPr>
                <w:rFonts w:ascii="Calibri Light" w:eastAsia="Times New Roman" w:hAnsi="Calibri Light" w:cstheme="majorHAnsi"/>
                <w:color w:val="000000" w:themeColor="text1"/>
                <w:sz w:val="20"/>
                <w:szCs w:val="20"/>
              </w:rPr>
              <w:t>Magnolia-94</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4.438.659,13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4.438.659,13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4.346.921,47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4.346.921,47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-91.737,66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vMerge w:val="restart"/>
            <w:tcBorders>
              <w:top w:val="nil"/>
              <w:left w:val="single" w:sz="4" w:space="0" w:color="auto"/>
              <w:right w:val="single" w:sz="4" w:space="0" w:color="auto"/>
            </w:tcBorders>
            <w:shd w:val="clear" w:color="auto" w:fill="auto"/>
            <w:vAlign w:val="center"/>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14</w:t>
            </w:r>
          </w:p>
        </w:tc>
        <w:tc>
          <w:tcPr>
            <w:tcW w:w="2462" w:type="dxa"/>
            <w:tcBorders>
              <w:top w:val="nil"/>
              <w:left w:val="nil"/>
              <w:bottom w:val="single" w:sz="4" w:space="0" w:color="auto"/>
              <w:right w:val="nil"/>
            </w:tcBorders>
            <w:shd w:val="clear" w:color="auto" w:fill="auto"/>
            <w:vAlign w:val="center"/>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ООО </w:t>
            </w:r>
            <w:r w:rsidRPr="00E5340A">
              <w:rPr>
                <w:rFonts w:ascii="Calibri Light" w:eastAsia="Times New Roman" w:hAnsi="Calibri Light" w:cstheme="majorHAnsi"/>
                <w:color w:val="000000" w:themeColor="text1"/>
                <w:sz w:val="20"/>
                <w:szCs w:val="20"/>
              </w:rPr>
              <w:t>”Naturvins”</w:t>
            </w:r>
          </w:p>
        </w:tc>
        <w:tc>
          <w:tcPr>
            <w:tcW w:w="1100" w:type="dxa"/>
            <w:tcBorders>
              <w:top w:val="nil"/>
              <w:left w:val="single" w:sz="4" w:space="0" w:color="auto"/>
              <w:bottom w:val="single" w:sz="4" w:space="0" w:color="auto"/>
              <w:right w:val="nil"/>
            </w:tcBorders>
            <w:shd w:val="clear" w:color="auto" w:fill="auto"/>
            <w:vAlign w:val="center"/>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84.919,61  </w:t>
            </w:r>
          </w:p>
        </w:tc>
        <w:tc>
          <w:tcPr>
            <w:tcW w:w="1535" w:type="dxa"/>
            <w:tcBorders>
              <w:top w:val="nil"/>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84.919,61  </w:t>
            </w:r>
          </w:p>
        </w:tc>
        <w:tc>
          <w:tcPr>
            <w:tcW w:w="1761" w:type="dxa"/>
            <w:tcBorders>
              <w:top w:val="nil"/>
              <w:left w:val="nil"/>
              <w:bottom w:val="single" w:sz="4" w:space="0" w:color="auto"/>
              <w:right w:val="single" w:sz="4" w:space="0" w:color="auto"/>
            </w:tcBorders>
            <w:shd w:val="clear" w:color="auto" w:fill="auto"/>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72" w:type="dxa"/>
            <w:tcBorders>
              <w:top w:val="nil"/>
              <w:left w:val="nil"/>
              <w:bottom w:val="single" w:sz="4" w:space="0" w:color="auto"/>
              <w:right w:val="single" w:sz="4" w:space="0" w:color="auto"/>
            </w:tcBorders>
            <w:shd w:val="clear" w:color="auto" w:fill="auto"/>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-84.919,61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vMerge/>
            <w:tcBorders>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Energocom</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3.383.027.070,16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76"/>
          <w:jc w:val="center"/>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BA" w:rsidRPr="00606065" w:rsidRDefault="002729BA" w:rsidP="009C6583">
            <w:pPr>
              <w:spacing w:after="0" w:line="240" w:lineRule="auto"/>
              <w:rPr>
                <w:rFonts w:ascii="Calibri Light" w:eastAsia="Times New Roman" w:hAnsi="Calibri Light" w:cstheme="majorHAnsi"/>
                <w:b/>
                <w:bCs/>
                <w:i/>
                <w:iCs/>
                <w:color w:val="000000" w:themeColor="text1"/>
                <w:sz w:val="20"/>
                <w:szCs w:val="20"/>
                <w:lang w:val="ru-RU"/>
              </w:rPr>
            </w:pPr>
            <w:r>
              <w:rPr>
                <w:rFonts w:ascii="Calibri Light" w:eastAsia="Times New Roman" w:hAnsi="Calibri Light" w:cstheme="majorHAnsi"/>
                <w:b/>
                <w:bCs/>
                <w:i/>
                <w:iCs/>
                <w:color w:val="000000" w:themeColor="text1"/>
                <w:sz w:val="20"/>
                <w:szCs w:val="20"/>
                <w:lang w:val="ru-RU"/>
              </w:rPr>
              <w:t xml:space="preserve">Находятся в процессе несостоятельности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14</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218.081.973,07</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155.323.902,13</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263.665.193,29</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169.388.939,41</w:t>
            </w:r>
          </w:p>
        </w:tc>
        <w:tc>
          <w:tcPr>
            <w:tcW w:w="155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14.065.037,28</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nil"/>
              <w:right w:val="nil"/>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"Deana Comrat"</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3.920.412,99</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3.920.412,99</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3.920.412,99</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3.920.412,99</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"Becon-Basarabia"</w:t>
            </w:r>
          </w:p>
        </w:tc>
        <w:tc>
          <w:tcPr>
            <w:tcW w:w="1100"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99.991.641,19</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99.991.641,19</w:t>
            </w:r>
          </w:p>
        </w:tc>
        <w:tc>
          <w:tcPr>
            <w:tcW w:w="1761"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107.937.778,07</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107.937.778,07</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7.946.136,88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7.946.136,88</w:t>
            </w: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ООО </w:t>
            </w:r>
            <w:r w:rsidRPr="00E5340A">
              <w:rPr>
                <w:rFonts w:ascii="Calibri Light" w:eastAsia="Times New Roman" w:hAnsi="Calibri Light" w:cstheme="majorHAnsi"/>
                <w:color w:val="000000" w:themeColor="text1"/>
                <w:sz w:val="20"/>
                <w:szCs w:val="20"/>
              </w:rPr>
              <w:t>"Resursele Moldovei"</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19.395.837,03</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19.395.837,03</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20.939.944,68</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20.939.944,68</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1.544.107,65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1.544.107,65</w:t>
            </w: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МП</w:t>
            </w:r>
            <w:r w:rsidRPr="006F3959">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w:t>
            </w:r>
            <w:r>
              <w:rPr>
                <w:rFonts w:ascii="Calibri Light" w:eastAsia="Times New Roman" w:hAnsi="Calibri Light" w:cstheme="majorHAnsi"/>
                <w:color w:val="000000" w:themeColor="text1"/>
                <w:sz w:val="20"/>
                <w:szCs w:val="20"/>
              </w:rPr>
              <w:t>Тепловые сети Вулкэнешть</w:t>
            </w:r>
            <w:r w:rsidRPr="00E5340A">
              <w:rPr>
                <w:rFonts w:ascii="Calibri Light" w:eastAsia="Times New Roman" w:hAnsi="Calibri Light" w:cstheme="majorHAnsi"/>
                <w:color w:val="000000" w:themeColor="text1"/>
                <w:sz w:val="20"/>
                <w:szCs w:val="20"/>
              </w:rPr>
              <w:t>"</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126.319,29</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126.319,29</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126.319,29</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126.319,29</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IICCP </w:t>
            </w:r>
            <w:r w:rsidRPr="006F3959">
              <w:rPr>
                <w:rFonts w:ascii="Calibri Light" w:eastAsia="Times New Roman" w:hAnsi="Calibri Light" w:cstheme="majorHAnsi"/>
                <w:color w:val="000000" w:themeColor="text1"/>
                <w:sz w:val="20"/>
                <w:szCs w:val="20"/>
              </w:rPr>
              <w:t xml:space="preserve">Садаклия, Басарабяска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1.103.712,14</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1.103.712,14</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1.103.712,14</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1.103.712,14</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АО</w:t>
            </w:r>
            <w:r w:rsidRPr="006F3959">
              <w:rPr>
                <w:rFonts w:ascii="Calibri Light" w:eastAsia="Times New Roman" w:hAnsi="Calibri Light" w:cstheme="majorHAnsi"/>
                <w:color w:val="000000" w:themeColor="text1"/>
                <w:sz w:val="20"/>
                <w:szCs w:val="20"/>
              </w:rPr>
              <w:t xml:space="preserve"> </w:t>
            </w:r>
            <w:r w:rsidRPr="00E5340A">
              <w:rPr>
                <w:rFonts w:ascii="Calibri Light" w:eastAsia="Times New Roman" w:hAnsi="Calibri Light" w:cstheme="majorHAnsi"/>
                <w:color w:val="000000" w:themeColor="text1"/>
                <w:sz w:val="20"/>
                <w:szCs w:val="20"/>
              </w:rPr>
              <w:t xml:space="preserve"> ”Avicola Vadul lui Vodă”</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3.062.871,95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3.062.871,95</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3.062.871,95</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3.062.871,95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 xml:space="preserve">”Aviocla Bucovăţ” </w:t>
            </w:r>
            <w:r>
              <w:rPr>
                <w:rFonts w:ascii="Calibri Light" w:eastAsia="Times New Roman" w:hAnsi="Calibri Light" w:cstheme="majorHAnsi"/>
                <w:color w:val="000000" w:themeColor="text1"/>
                <w:sz w:val="20"/>
                <w:szCs w:val="20"/>
                <w:lang w:val="ru-RU"/>
              </w:rPr>
              <w:t xml:space="preserve">Стрэшень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6.846.752,35</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6.846.752,35</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6.371.752,35</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6.371.752,35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-475.000,00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AF00F3">
              <w:rPr>
                <w:rFonts w:ascii="Calibri Light" w:eastAsia="Times New Roman" w:hAnsi="Calibri Light" w:cstheme="majorHAnsi"/>
                <w:color w:val="000000" w:themeColor="text1"/>
                <w:sz w:val="20"/>
                <w:szCs w:val="20"/>
              </w:rPr>
              <w:t xml:space="preserve">Produse Cerealiere Bălți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3.999.987,00</w:t>
            </w:r>
          </w:p>
        </w:tc>
        <w:tc>
          <w:tcPr>
            <w:tcW w:w="1535"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3.999.987,00</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3.999.987,00</w:t>
            </w:r>
          </w:p>
        </w:tc>
        <w:tc>
          <w:tcPr>
            <w:tcW w:w="1572"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3.999.987,00</w:t>
            </w:r>
          </w:p>
        </w:tc>
        <w:tc>
          <w:tcPr>
            <w:tcW w:w="1559" w:type="dxa"/>
            <w:tcBorders>
              <w:top w:val="single" w:sz="4" w:space="0" w:color="auto"/>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160112">
              <w:rPr>
                <w:rFonts w:ascii="Calibri Light" w:eastAsia="Times New Roman" w:hAnsi="Calibri Light" w:cs="Calibri Light"/>
                <w:color w:val="000000"/>
                <w:sz w:val="18"/>
                <w:szCs w:val="18"/>
                <w:lang w:val="ru-RU"/>
              </w:rPr>
              <w:t>CAPC</w:t>
            </w:r>
            <w:r w:rsidRPr="00E5340A">
              <w:rPr>
                <w:rFonts w:ascii="Calibri Light" w:eastAsia="Times New Roman" w:hAnsi="Calibri Light" w:cstheme="majorHAnsi"/>
                <w:color w:val="000000" w:themeColor="text1"/>
                <w:sz w:val="20"/>
                <w:szCs w:val="20"/>
              </w:rPr>
              <w:t xml:space="preserve"> "Vorniceni-Agrovin"</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784.328,26</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784.328,26</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846.768,83</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846.768,83</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62.440,57</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62.440,57</w:t>
            </w: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CAP "Dimitrov"</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4.420.473,59</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4.420.473,59</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4.772.388,64</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4.772.388,64</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351.915,05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351.915,05 </w:t>
            </w: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ООО </w:t>
            </w:r>
            <w:r w:rsidRPr="00E5340A">
              <w:rPr>
                <w:rFonts w:ascii="Calibri Light" w:eastAsia="Times New Roman" w:hAnsi="Calibri Light" w:cstheme="majorHAnsi"/>
                <w:color w:val="000000" w:themeColor="text1"/>
                <w:sz w:val="20"/>
                <w:szCs w:val="20"/>
              </w:rPr>
              <w:t>"Mitarix"</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4.566.265,84</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4.566.265,84</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4.929.787,46</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4.929.787,46</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363.521,62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363.521,62 </w:t>
            </w:r>
          </w:p>
        </w:tc>
      </w:tr>
      <w:tr w:rsidR="002729BA" w:rsidRPr="00E5340A" w:rsidTr="009C6583">
        <w:trPr>
          <w:trHeight w:val="264"/>
          <w:jc w:val="center"/>
        </w:trPr>
        <w:tc>
          <w:tcPr>
            <w:tcW w:w="603" w:type="dxa"/>
            <w:tcBorders>
              <w:top w:val="single" w:sz="4" w:space="0" w:color="auto"/>
              <w:left w:val="single" w:sz="4" w:space="0" w:color="auto"/>
              <w:bottom w:val="nil"/>
              <w:right w:val="nil"/>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w:t>
            </w:r>
          </w:p>
        </w:tc>
        <w:tc>
          <w:tcPr>
            <w:tcW w:w="2462" w:type="dxa"/>
            <w:tcBorders>
              <w:top w:val="nil"/>
              <w:left w:val="single" w:sz="4" w:space="0" w:color="auto"/>
              <w:bottom w:val="single" w:sz="4" w:space="0" w:color="auto"/>
              <w:right w:val="single" w:sz="4" w:space="0" w:color="auto"/>
            </w:tcBorders>
            <w:shd w:val="clear" w:color="auto" w:fill="auto"/>
            <w:vAlign w:val="center"/>
            <w:hideMark/>
          </w:tcPr>
          <w:p w:rsidR="002729BA" w:rsidRPr="006F3959"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 xml:space="preserve">МП Управление </w:t>
            </w:r>
            <w:r w:rsidRPr="00E5340A">
              <w:rPr>
                <w:rFonts w:ascii="Calibri Light" w:eastAsia="Times New Roman" w:hAnsi="Calibri Light" w:cstheme="majorHAnsi"/>
                <w:color w:val="000000" w:themeColor="text1"/>
                <w:sz w:val="20"/>
                <w:szCs w:val="20"/>
              </w:rPr>
              <w:t>Ap</w:t>
            </w:r>
            <w:r w:rsidRPr="006F3959">
              <w:rPr>
                <w:rFonts w:ascii="Calibri Light" w:eastAsia="Times New Roman" w:hAnsi="Calibri Light" w:cstheme="majorHAnsi"/>
                <w:color w:val="000000" w:themeColor="text1"/>
                <w:sz w:val="20"/>
                <w:szCs w:val="20"/>
                <w:lang w:val="ru-RU"/>
              </w:rPr>
              <w:t xml:space="preserve">ă </w:t>
            </w:r>
            <w:r w:rsidRPr="00E5340A">
              <w:rPr>
                <w:rFonts w:ascii="Calibri Light" w:eastAsia="Times New Roman" w:hAnsi="Calibri Light" w:cstheme="majorHAnsi"/>
                <w:color w:val="000000" w:themeColor="text1"/>
                <w:sz w:val="20"/>
                <w:szCs w:val="20"/>
              </w:rPr>
              <w:t>Canal</w:t>
            </w:r>
            <w:r w:rsidRPr="006F3959">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 xml:space="preserve">Бэлць </w:t>
            </w:r>
          </w:p>
        </w:tc>
        <w:tc>
          <w:tcPr>
            <w:tcW w:w="1100" w:type="dxa"/>
            <w:tcBorders>
              <w:top w:val="nil"/>
              <w:left w:val="nil"/>
              <w:bottom w:val="single" w:sz="4" w:space="0" w:color="auto"/>
              <w:right w:val="single" w:sz="4" w:space="0" w:color="auto"/>
            </w:tcBorders>
            <w:shd w:val="clear" w:color="auto" w:fill="auto"/>
            <w:vAlign w:val="center"/>
            <w:hideMark/>
          </w:tcPr>
          <w:p w:rsidR="002729BA" w:rsidRPr="006F3959" w:rsidRDefault="002729BA" w:rsidP="009C6583">
            <w:pPr>
              <w:spacing w:after="0" w:line="240" w:lineRule="auto"/>
              <w:rPr>
                <w:rFonts w:ascii="Calibri Light" w:eastAsia="Times New Roman" w:hAnsi="Calibri Light" w:cstheme="majorHAnsi"/>
                <w:color w:val="000000" w:themeColor="text1"/>
                <w:sz w:val="20"/>
                <w:szCs w:val="20"/>
                <w:lang w:val="ru-RU"/>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69.863.371,44</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2.342.885,44</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75.425.212,67</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5.019.930,17</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2.677.044,73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w:t>
            </w:r>
          </w:p>
        </w:tc>
        <w:tc>
          <w:tcPr>
            <w:tcW w:w="2462" w:type="dxa"/>
            <w:tcBorders>
              <w:top w:val="nil"/>
              <w:left w:val="nil"/>
              <w:bottom w:val="single" w:sz="4" w:space="0" w:color="auto"/>
              <w:right w:val="nil"/>
            </w:tcBorders>
            <w:shd w:val="clear" w:color="auto" w:fill="auto"/>
            <w:vAlign w:val="center"/>
            <w:hideMark/>
          </w:tcPr>
          <w:p w:rsidR="002729BA" w:rsidRPr="006F3959"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 xml:space="preserve">АО Управление </w:t>
            </w:r>
            <w:r w:rsidRPr="00E5340A">
              <w:rPr>
                <w:rFonts w:ascii="Calibri Light" w:eastAsia="Times New Roman" w:hAnsi="Calibri Light" w:cstheme="majorHAnsi"/>
                <w:color w:val="000000" w:themeColor="text1"/>
                <w:sz w:val="20"/>
                <w:szCs w:val="20"/>
              </w:rPr>
              <w:t>Ap</w:t>
            </w:r>
            <w:r w:rsidRPr="006F3959">
              <w:rPr>
                <w:rFonts w:ascii="Calibri Light" w:eastAsia="Times New Roman" w:hAnsi="Calibri Light" w:cstheme="majorHAnsi"/>
                <w:color w:val="000000" w:themeColor="text1"/>
                <w:sz w:val="20"/>
                <w:szCs w:val="20"/>
                <w:lang w:val="ru-RU"/>
              </w:rPr>
              <w:t xml:space="preserve">ă </w:t>
            </w:r>
            <w:r w:rsidRPr="00E5340A">
              <w:rPr>
                <w:rFonts w:ascii="Calibri Light" w:eastAsia="Times New Roman" w:hAnsi="Calibri Light" w:cstheme="majorHAnsi"/>
                <w:color w:val="000000" w:themeColor="text1"/>
                <w:sz w:val="20"/>
                <w:szCs w:val="20"/>
              </w:rPr>
              <w:t>Canal</w:t>
            </w:r>
            <w:r w:rsidRPr="006F3959">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 xml:space="preserve">Сорока </w:t>
            </w:r>
          </w:p>
        </w:tc>
        <w:tc>
          <w:tcPr>
            <w:tcW w:w="1100" w:type="dxa"/>
            <w:tcBorders>
              <w:top w:val="nil"/>
              <w:left w:val="single" w:sz="4" w:space="0" w:color="auto"/>
              <w:bottom w:val="single" w:sz="4" w:space="0" w:color="auto"/>
              <w:right w:val="nil"/>
            </w:tcBorders>
            <w:shd w:val="clear" w:color="auto" w:fill="auto"/>
            <w:vAlign w:val="center"/>
            <w:hideMark/>
          </w:tcPr>
          <w:p w:rsidR="002729BA" w:rsidRPr="006F3959" w:rsidRDefault="002729BA" w:rsidP="009C6583">
            <w:pPr>
              <w:spacing w:after="0" w:line="240" w:lineRule="auto"/>
              <w:rPr>
                <w:rFonts w:ascii="Calibri Light" w:eastAsia="Times New Roman" w:hAnsi="Calibri Light" w:cstheme="majorHAnsi"/>
                <w:color w:val="000000" w:themeColor="text1"/>
                <w:sz w:val="20"/>
                <w:szCs w:val="20"/>
                <w:lang w:val="ru-RU"/>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23.232.922,09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25.187.243,64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1.316.272,26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1.316.272,26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14</w:t>
            </w:r>
          </w:p>
        </w:tc>
        <w:tc>
          <w:tcPr>
            <w:tcW w:w="2462"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ООО</w:t>
            </w:r>
            <w:r w:rsidRPr="00E5340A">
              <w:rPr>
                <w:rFonts w:ascii="Calibri Light" w:eastAsia="Times New Roman" w:hAnsi="Calibri Light" w:cstheme="majorHAnsi"/>
                <w:color w:val="000000" w:themeColor="text1"/>
                <w:sz w:val="20"/>
                <w:szCs w:val="20"/>
              </w:rPr>
              <w:t xml:space="preserve"> ,,Univers-Vin”</w:t>
            </w:r>
          </w:p>
        </w:tc>
        <w:tc>
          <w:tcPr>
            <w:tcW w:w="1100" w:type="dxa"/>
            <w:tcBorders>
              <w:top w:val="nil"/>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4.762.415,06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4.762.415,06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5.041.013,59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5.041.013,59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278.598,53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76"/>
          <w:jc w:val="center"/>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BA" w:rsidRPr="006F3959" w:rsidRDefault="002729BA" w:rsidP="009C6583">
            <w:pPr>
              <w:spacing w:after="0" w:line="240" w:lineRule="auto"/>
              <w:rPr>
                <w:rFonts w:ascii="Calibri Light" w:eastAsia="Times New Roman" w:hAnsi="Calibri Light" w:cstheme="majorHAnsi"/>
                <w:b/>
                <w:bCs/>
                <w:i/>
                <w:iCs/>
                <w:color w:val="000000" w:themeColor="text1"/>
                <w:sz w:val="20"/>
                <w:szCs w:val="20"/>
                <w:lang w:val="ru-RU"/>
              </w:rPr>
            </w:pPr>
            <w:r w:rsidRPr="006F3959">
              <w:rPr>
                <w:rFonts w:ascii="Calibri Light" w:eastAsia="Times New Roman" w:hAnsi="Calibri Light" w:cstheme="majorHAnsi"/>
                <w:b/>
                <w:bCs/>
                <w:i/>
                <w:iCs/>
                <w:color w:val="000000" w:themeColor="text1"/>
                <w:sz w:val="20"/>
                <w:szCs w:val="20"/>
                <w:lang w:val="ru-RU"/>
              </w:rPr>
              <w:t xml:space="preserve">Являются потенциальными банкротами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5</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73.889.824,10</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73.889.824,10</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76.778.003,95</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76.778.003,95</w:t>
            </w:r>
          </w:p>
        </w:tc>
        <w:tc>
          <w:tcPr>
            <w:tcW w:w="155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2.888.179,85</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ГП </w:t>
            </w:r>
            <w:r w:rsidRPr="00E5340A">
              <w:rPr>
                <w:rFonts w:ascii="Calibri Light" w:eastAsia="Times New Roman" w:hAnsi="Calibri Light" w:cstheme="majorHAnsi"/>
                <w:color w:val="000000" w:themeColor="text1"/>
                <w:sz w:val="20"/>
                <w:szCs w:val="20"/>
              </w:rPr>
              <w:t>"Moldranselectro"</w:t>
            </w:r>
          </w:p>
        </w:tc>
        <w:tc>
          <w:tcPr>
            <w:tcW w:w="1100" w:type="dxa"/>
            <w:tcBorders>
              <w:top w:val="nil"/>
              <w:left w:val="nil"/>
              <w:bottom w:val="nil"/>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66.060.028,27</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66.060.028,27</w:t>
            </w:r>
          </w:p>
        </w:tc>
        <w:tc>
          <w:tcPr>
            <w:tcW w:w="1761" w:type="dxa"/>
            <w:tcBorders>
              <w:top w:val="nil"/>
              <w:left w:val="nil"/>
              <w:bottom w:val="nil"/>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68.354.272,16</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68.354.272,16</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2.294.243,89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2.294.243,89</w:t>
            </w: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CAP ”Prietenia”, </w:t>
            </w:r>
            <w:r>
              <w:rPr>
                <w:rFonts w:ascii="Calibri Light" w:eastAsia="Times New Roman" w:hAnsi="Calibri Light" w:cstheme="majorHAnsi"/>
                <w:color w:val="000000" w:themeColor="text1"/>
                <w:sz w:val="20"/>
                <w:szCs w:val="20"/>
                <w:lang w:val="ru-RU"/>
              </w:rPr>
              <w:t xml:space="preserve">Глодень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4.013.654,49</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4.013.654,49</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4.329.347,29</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4.329.347,29</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315.692,80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Ао</w:t>
            </w:r>
            <w:r w:rsidRPr="00E5340A">
              <w:rPr>
                <w:rFonts w:ascii="Calibri Light" w:eastAsia="Times New Roman" w:hAnsi="Calibri Light" w:cstheme="majorHAnsi"/>
                <w:color w:val="000000" w:themeColor="text1"/>
                <w:sz w:val="20"/>
                <w:szCs w:val="20"/>
              </w:rPr>
              <w:t xml:space="preserve"> ”Avicola Codru” </w:t>
            </w:r>
            <w:r>
              <w:rPr>
                <w:rFonts w:ascii="Calibri Light" w:eastAsia="Times New Roman" w:hAnsi="Calibri Light" w:cstheme="majorHAnsi"/>
                <w:color w:val="000000" w:themeColor="text1"/>
                <w:sz w:val="20"/>
                <w:szCs w:val="20"/>
                <w:lang w:val="ru-RU"/>
              </w:rPr>
              <w:t xml:space="preserve">Ниспорень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1.243.913,73</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1.243.913,73</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1.361.446,84</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1.361.446,84</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117.533,11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С-з</w:t>
            </w:r>
            <w:r w:rsidRPr="00E5340A">
              <w:rPr>
                <w:rFonts w:ascii="Calibri Light" w:eastAsia="Times New Roman" w:hAnsi="Calibri Light" w:cstheme="majorHAnsi"/>
                <w:color w:val="000000" w:themeColor="text1"/>
                <w:sz w:val="20"/>
                <w:szCs w:val="20"/>
              </w:rPr>
              <w:t xml:space="preserve"> "Caşcalia", </w:t>
            </w:r>
            <w:r>
              <w:rPr>
                <w:rFonts w:ascii="Calibri Light" w:eastAsia="Times New Roman" w:hAnsi="Calibri Light" w:cstheme="majorHAnsi"/>
                <w:color w:val="000000" w:themeColor="text1"/>
                <w:sz w:val="20"/>
                <w:szCs w:val="20"/>
                <w:lang w:val="ru-RU"/>
              </w:rPr>
              <w:t xml:space="preserve">Кэушень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1.587.206,46</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1.587.206,46</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1.744.653,44</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1.744.653,44</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157.446,98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ООО </w:t>
            </w:r>
            <w:r w:rsidRPr="00E5340A">
              <w:rPr>
                <w:rFonts w:ascii="Calibri Light" w:eastAsia="Times New Roman" w:hAnsi="Calibri Light" w:cstheme="majorHAnsi"/>
                <w:color w:val="000000" w:themeColor="text1"/>
                <w:sz w:val="20"/>
                <w:szCs w:val="20"/>
              </w:rPr>
              <w:t>"Vialtos"</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985.021,15</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985.021,15</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988.284,22</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988.284,22</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3.263,07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76"/>
          <w:jc w:val="center"/>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BA" w:rsidRPr="005E37F2" w:rsidRDefault="002729BA" w:rsidP="009C6583">
            <w:pPr>
              <w:spacing w:after="0" w:line="240" w:lineRule="auto"/>
              <w:rPr>
                <w:rFonts w:ascii="Calibri Light" w:eastAsia="Times New Roman" w:hAnsi="Calibri Light" w:cstheme="majorHAnsi"/>
                <w:b/>
                <w:bCs/>
                <w:i/>
                <w:iCs/>
                <w:color w:val="000000" w:themeColor="text1"/>
                <w:sz w:val="20"/>
                <w:szCs w:val="20"/>
                <w:lang w:val="ru-RU"/>
              </w:rPr>
            </w:pPr>
            <w:r>
              <w:rPr>
                <w:rFonts w:ascii="Calibri Light" w:eastAsia="Times New Roman" w:hAnsi="Calibri Light" w:cstheme="majorHAnsi"/>
                <w:b/>
                <w:bCs/>
                <w:i/>
                <w:iCs/>
                <w:color w:val="000000" w:themeColor="text1"/>
                <w:sz w:val="20"/>
                <w:szCs w:val="20"/>
                <w:lang w:val="ru-RU"/>
              </w:rPr>
              <w:t>Отсутствуют</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в</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Государственном</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регистре</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предприятий</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и</w:t>
            </w:r>
            <w:r w:rsidRPr="005E37F2">
              <w:rPr>
                <w:rFonts w:ascii="Calibri Light" w:eastAsia="Times New Roman" w:hAnsi="Calibri Light" w:cstheme="majorHAnsi"/>
                <w:b/>
                <w:bCs/>
                <w:i/>
                <w:iCs/>
                <w:color w:val="000000" w:themeColor="text1"/>
                <w:sz w:val="20"/>
                <w:szCs w:val="20"/>
                <w:lang w:val="ru-RU"/>
              </w:rPr>
              <w:t xml:space="preserve"> </w:t>
            </w:r>
            <w:r>
              <w:rPr>
                <w:rFonts w:ascii="Calibri Light" w:eastAsia="Times New Roman" w:hAnsi="Calibri Light" w:cstheme="majorHAnsi"/>
                <w:b/>
                <w:bCs/>
                <w:i/>
                <w:iCs/>
                <w:color w:val="000000" w:themeColor="text1"/>
                <w:sz w:val="20"/>
                <w:szCs w:val="20"/>
                <w:lang w:val="ru-RU"/>
              </w:rPr>
              <w:t>организаций</w:t>
            </w:r>
            <w:r w:rsidRPr="005E37F2">
              <w:rPr>
                <w:rFonts w:ascii="Calibri Light" w:eastAsia="Times New Roman" w:hAnsi="Calibri Light" w:cstheme="majorHAnsi"/>
                <w:b/>
                <w:bCs/>
                <w:i/>
                <w:iCs/>
                <w:color w:val="000000" w:themeColor="text1"/>
                <w:sz w:val="20"/>
                <w:szCs w:val="20"/>
                <w:lang w:val="ru-RU"/>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2</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9.869.648,58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9.869.648,58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9.938.356,26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9.938.356,26  </w:t>
            </w:r>
          </w:p>
        </w:tc>
        <w:tc>
          <w:tcPr>
            <w:tcW w:w="155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r w:rsidRPr="00E5340A">
              <w:rPr>
                <w:rFonts w:ascii="Calibri Light" w:eastAsia="Times New Roman" w:hAnsi="Calibri Light" w:cstheme="majorHAnsi"/>
                <w:b/>
                <w:bCs/>
                <w:i/>
                <w:iCs/>
                <w:color w:val="000000" w:themeColor="text1"/>
                <w:sz w:val="20"/>
                <w:szCs w:val="20"/>
              </w:rPr>
              <w:t xml:space="preserve">68.707,68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i/>
                <w:iCs/>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АО </w:t>
            </w:r>
            <w:r w:rsidRPr="00E5340A">
              <w:rPr>
                <w:rFonts w:ascii="Calibri Light" w:eastAsia="Times New Roman" w:hAnsi="Calibri Light" w:cstheme="majorHAnsi"/>
                <w:color w:val="000000" w:themeColor="text1"/>
                <w:sz w:val="20"/>
                <w:szCs w:val="20"/>
              </w:rPr>
              <w:t>"Văleni"</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863.050,58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863.050,58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931.758,26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931.758,26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68.707,68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68.707,68</w:t>
            </w: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 xml:space="preserve">ГП КЗП Бендер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9.006.598,00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9.006.598,00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9.006.598,00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9.006.598,00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3065" w:type="dxa"/>
            <w:gridSpan w:val="2"/>
            <w:tcBorders>
              <w:top w:val="single" w:sz="4" w:space="0" w:color="auto"/>
              <w:left w:val="single" w:sz="4" w:space="0" w:color="auto"/>
              <w:bottom w:val="single" w:sz="4" w:space="0" w:color="auto"/>
              <w:right w:val="nil"/>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2. </w:t>
            </w:r>
            <w:r>
              <w:rPr>
                <w:rFonts w:ascii="Calibri Light" w:eastAsia="Times New Roman" w:hAnsi="Calibri Light" w:cstheme="majorHAnsi"/>
                <w:b/>
                <w:bCs/>
                <w:color w:val="000000" w:themeColor="text1"/>
                <w:sz w:val="20"/>
                <w:szCs w:val="20"/>
                <w:lang w:val="ru-RU"/>
              </w:rPr>
              <w:t xml:space="preserve">Местные публичные органы </w:t>
            </w:r>
          </w:p>
        </w:tc>
        <w:tc>
          <w:tcPr>
            <w:tcW w:w="1100" w:type="dxa"/>
            <w:tcBorders>
              <w:top w:val="nil"/>
              <w:left w:val="nil"/>
              <w:bottom w:val="single" w:sz="4" w:space="0" w:color="auto"/>
              <w:right w:val="nil"/>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27</w:t>
            </w:r>
          </w:p>
        </w:tc>
        <w:tc>
          <w:tcPr>
            <w:tcW w:w="1629" w:type="dxa"/>
            <w:tcBorders>
              <w:top w:val="nil"/>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615.123.543,74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4.005.387,37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562.483.630,91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7.396.906,45  </w:t>
            </w:r>
          </w:p>
        </w:tc>
        <w:tc>
          <w:tcPr>
            <w:tcW w:w="155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3.391.519,08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Анений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Ной</w:t>
            </w:r>
            <w:r w:rsidRPr="00AF00F3">
              <w:rPr>
                <w:rFonts w:ascii="Calibri Light" w:eastAsia="Times New Roman" w:hAnsi="Calibri Light" w:cstheme="majorHAnsi"/>
                <w:color w:val="000000" w:themeColor="text1"/>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6.073.335,40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4.685.006,97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Чимишлия</w:t>
            </w:r>
            <w:r w:rsidRPr="00AF00F3">
              <w:rPr>
                <w:rFonts w:ascii="Calibri Light" w:eastAsia="Times New Roman" w:hAnsi="Calibri Light" w:cstheme="majorHAnsi"/>
                <w:color w:val="000000" w:themeColor="text1"/>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21.353.344,60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19.360.184,85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Дрокия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18.314.824,47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14.202.917,79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1.021.002,85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1.021.002,85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Окница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3.391.916,90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2.441.298,86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Орхей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29.174.533,44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26.155.902,52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w:t>
            </w:r>
          </w:p>
        </w:tc>
        <w:tc>
          <w:tcPr>
            <w:tcW w:w="2462" w:type="dxa"/>
            <w:tcBorders>
              <w:top w:val="nil"/>
              <w:left w:val="nil"/>
              <w:bottom w:val="single" w:sz="4" w:space="0" w:color="auto"/>
              <w:right w:val="single" w:sz="4" w:space="0" w:color="auto"/>
            </w:tcBorders>
            <w:shd w:val="clear" w:color="auto" w:fill="auto"/>
            <w:vAlign w:val="center"/>
            <w:hideMark/>
          </w:tcPr>
          <w:p w:rsidR="002729BA" w:rsidRPr="00AF00F3"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Шолдэнешть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5.518.308,42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3.858.961,43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w:t>
            </w:r>
          </w:p>
        </w:tc>
        <w:tc>
          <w:tcPr>
            <w:tcW w:w="2462" w:type="dxa"/>
            <w:tcBorders>
              <w:top w:val="nil"/>
              <w:left w:val="nil"/>
              <w:bottom w:val="single" w:sz="4" w:space="0" w:color="auto"/>
              <w:right w:val="single" w:sz="4" w:space="0" w:color="auto"/>
            </w:tcBorders>
            <w:shd w:val="clear" w:color="auto" w:fill="auto"/>
            <w:vAlign w:val="center"/>
            <w:hideMark/>
          </w:tcPr>
          <w:p w:rsidR="002729BA" w:rsidRPr="00AF00F3" w:rsidRDefault="002729BA" w:rsidP="009C6583">
            <w:pPr>
              <w:spacing w:after="0" w:line="240" w:lineRule="auto"/>
              <w:rPr>
                <w:rFonts w:ascii="Calibri Light" w:eastAsia="Times New Roman" w:hAnsi="Calibri Light" w:cstheme="majorHAnsi"/>
                <w:color w:val="000000" w:themeColor="text1"/>
                <w:sz w:val="20"/>
                <w:szCs w:val="20"/>
                <w:lang w:val="ru-RU"/>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lang w:val="ru-RU"/>
              </w:rPr>
              <w:t xml:space="preserve"> </w:t>
            </w:r>
            <w:r>
              <w:rPr>
                <w:rFonts w:ascii="Calibri Light" w:eastAsia="Times New Roman" w:hAnsi="Calibri Light" w:cstheme="majorHAnsi"/>
                <w:color w:val="000000" w:themeColor="text1"/>
                <w:sz w:val="20"/>
                <w:szCs w:val="20"/>
                <w:lang w:val="ru-RU"/>
              </w:rPr>
              <w:t xml:space="preserve">Штефан Водэ </w:t>
            </w:r>
          </w:p>
        </w:tc>
        <w:tc>
          <w:tcPr>
            <w:tcW w:w="1100" w:type="dxa"/>
            <w:tcBorders>
              <w:top w:val="nil"/>
              <w:left w:val="nil"/>
              <w:bottom w:val="single" w:sz="4" w:space="0" w:color="auto"/>
              <w:right w:val="single" w:sz="4" w:space="0" w:color="auto"/>
            </w:tcBorders>
            <w:shd w:val="clear" w:color="auto" w:fill="auto"/>
            <w:vAlign w:val="center"/>
            <w:hideMark/>
          </w:tcPr>
          <w:p w:rsidR="002729BA" w:rsidRPr="00AF00F3" w:rsidRDefault="002729BA" w:rsidP="009C6583">
            <w:pPr>
              <w:spacing w:after="0" w:line="240" w:lineRule="auto"/>
              <w:rPr>
                <w:rFonts w:ascii="Calibri Light" w:eastAsia="Times New Roman" w:hAnsi="Calibri Light" w:cstheme="majorHAnsi"/>
                <w:color w:val="000000" w:themeColor="text1"/>
                <w:sz w:val="20"/>
                <w:szCs w:val="20"/>
                <w:lang w:val="ru-RU"/>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6.541.214,15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5.086.321,68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Тараклия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11.821.991,72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9.093.876,95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108,05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108,05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Глодень</w:t>
            </w:r>
            <w:r w:rsidRPr="00AF00F3">
              <w:rPr>
                <w:rFonts w:ascii="Calibri Light" w:eastAsia="Times New Roman" w:hAnsi="Calibri Light" w:cstheme="majorHAnsi"/>
                <w:color w:val="000000" w:themeColor="text1"/>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18.438.167,73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162,16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17.917.489,85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-162,16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Примэрия</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муниципия</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Кишинэу</w:t>
            </w:r>
            <w:r w:rsidRPr="00AF00F3">
              <w:rPr>
                <w:rFonts w:ascii="Calibri Light" w:eastAsia="Times New Roman" w:hAnsi="Calibri Light" w:cstheme="majorHAnsi"/>
                <w:color w:val="000000" w:themeColor="text1"/>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170.536.661,18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156.806.472,93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ind w:right="-37"/>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Криулень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9.477.804,20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7.576.646,23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Сынджерей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6.686.404,65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5.874.346,18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Кэлэраш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13.049.836,43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11.508.608,67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14</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Хынчешть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31.127.514,96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1.479,51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27.975.152,87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-1.479,51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15</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Бричень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11.933.202,66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10.551.408,04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16</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Сорока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47.330.983,88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4.003.632,78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45.286.034,43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5.665.372,15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1.661.739,37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17</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Яловень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17.167.408,29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0,60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15.656.216,87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-0,60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18</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Леова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40.750.387,55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38.930.009,36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19</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Ниспорень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38.427.558,14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36.583.083,01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20</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Фэлешть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9.707.645,49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15,07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9.479.814,37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-15,07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Резина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20.958.019,87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97,25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20.717.002,36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-97,25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22</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Кантемир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3.159.026,67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3.061.241,15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23</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совет Кахул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11.336.397,51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11.157.770,96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24</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Районный</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AF00F3">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 xml:space="preserve">Флорешть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24.955.222,64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23.609.649,85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710.423,40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710.423,40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25</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Исполнительный</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комитет</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АТО</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Гагаузия</w:t>
            </w:r>
            <w:r w:rsidRPr="005E37F2">
              <w:rPr>
                <w:rFonts w:ascii="Calibri Light" w:eastAsia="Times New Roman" w:hAnsi="Calibri Light" w:cstheme="majorHAnsi"/>
                <w:color w:val="000000" w:themeColor="text1"/>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27.673.229,06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25.391.733,64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26</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Совет</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коммуны</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Сэрата</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Ноуэ</w:t>
            </w:r>
            <w:r w:rsidRPr="005E37F2">
              <w:rPr>
                <w:rFonts w:ascii="Calibri Light" w:eastAsia="Times New Roman" w:hAnsi="Calibri Light" w:cstheme="majorHAnsi"/>
                <w:color w:val="000000" w:themeColor="text1"/>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332.472,01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305.080,70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27</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Pr>
                <w:rFonts w:ascii="Calibri Light" w:eastAsia="Times New Roman" w:hAnsi="Calibri Light" w:cstheme="majorHAnsi"/>
                <w:color w:val="000000" w:themeColor="text1"/>
                <w:sz w:val="20"/>
                <w:szCs w:val="20"/>
                <w:lang w:val="ru-RU"/>
              </w:rPr>
              <w:t>Городской</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совет</w:t>
            </w:r>
            <w:r w:rsidRPr="005E37F2">
              <w:rPr>
                <w:rFonts w:ascii="Calibri Light" w:eastAsia="Times New Roman" w:hAnsi="Calibri Light" w:cstheme="majorHAnsi"/>
                <w:color w:val="000000" w:themeColor="text1"/>
                <w:sz w:val="20"/>
                <w:szCs w:val="20"/>
              </w:rPr>
              <w:t xml:space="preserve"> </w:t>
            </w:r>
            <w:r>
              <w:rPr>
                <w:rFonts w:ascii="Calibri Light" w:eastAsia="Times New Roman" w:hAnsi="Calibri Light" w:cstheme="majorHAnsi"/>
                <w:color w:val="000000" w:themeColor="text1"/>
                <w:sz w:val="20"/>
                <w:szCs w:val="20"/>
                <w:lang w:val="ru-RU"/>
              </w:rPr>
              <w:t>Леова</w:t>
            </w:r>
            <w:r w:rsidRPr="005E37F2">
              <w:rPr>
                <w:rFonts w:ascii="Calibri Light" w:eastAsia="Times New Roman" w:hAnsi="Calibri Light" w:cstheme="majorHAnsi"/>
                <w:color w:val="000000" w:themeColor="text1"/>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9.886.131,72  </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761"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9.211.398,40  </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3065" w:type="dxa"/>
            <w:gridSpan w:val="2"/>
            <w:tcBorders>
              <w:top w:val="single" w:sz="4" w:space="0" w:color="auto"/>
              <w:left w:val="single" w:sz="4" w:space="0" w:color="auto"/>
              <w:bottom w:val="single" w:sz="4" w:space="0" w:color="auto"/>
              <w:right w:val="nil"/>
            </w:tcBorders>
            <w:shd w:val="clear" w:color="auto" w:fill="auto"/>
            <w:vAlign w:val="center"/>
            <w:hideMark/>
          </w:tcPr>
          <w:p w:rsidR="002729BA" w:rsidRPr="00AF00F3" w:rsidRDefault="002729BA" w:rsidP="009C6583">
            <w:pPr>
              <w:spacing w:after="0" w:line="240" w:lineRule="auto"/>
              <w:rPr>
                <w:rFonts w:ascii="Calibri Light" w:eastAsia="Times New Roman" w:hAnsi="Calibri Light" w:cstheme="majorHAnsi"/>
                <w:b/>
                <w:bCs/>
                <w:color w:val="000000" w:themeColor="text1"/>
                <w:sz w:val="20"/>
                <w:szCs w:val="20"/>
                <w:lang w:val="ru-RU"/>
              </w:rPr>
            </w:pPr>
            <w:r w:rsidRPr="00AF00F3">
              <w:rPr>
                <w:rFonts w:ascii="Calibri Light" w:eastAsia="Times New Roman" w:hAnsi="Calibri Light" w:cstheme="majorHAnsi"/>
                <w:b/>
                <w:bCs/>
                <w:color w:val="000000" w:themeColor="text1"/>
                <w:sz w:val="20"/>
                <w:szCs w:val="20"/>
                <w:lang w:val="ru-RU"/>
              </w:rPr>
              <w:t xml:space="preserve">3. </w:t>
            </w:r>
            <w:r>
              <w:rPr>
                <w:rFonts w:ascii="Calibri Light" w:eastAsia="Times New Roman" w:hAnsi="Calibri Light" w:cstheme="majorHAnsi"/>
                <w:b/>
                <w:bCs/>
                <w:color w:val="000000" w:themeColor="text1"/>
                <w:sz w:val="20"/>
                <w:szCs w:val="20"/>
                <w:lang w:val="ru-RU"/>
              </w:rPr>
              <w:t xml:space="preserve">Участвующие финансовые учреждения </w:t>
            </w:r>
          </w:p>
        </w:tc>
        <w:tc>
          <w:tcPr>
            <w:tcW w:w="1100" w:type="dxa"/>
            <w:tcBorders>
              <w:top w:val="single" w:sz="4" w:space="0" w:color="auto"/>
              <w:left w:val="nil"/>
              <w:bottom w:val="single" w:sz="4" w:space="0" w:color="auto"/>
              <w:right w:val="nil"/>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17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4.264.924.433,00  </w:t>
            </w:r>
          </w:p>
        </w:tc>
        <w:tc>
          <w:tcPr>
            <w:tcW w:w="1535"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1.435.886,00  </w:t>
            </w:r>
          </w:p>
        </w:tc>
        <w:tc>
          <w:tcPr>
            <w:tcW w:w="1761"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5.082.360.877,00  </w:t>
            </w:r>
          </w:p>
        </w:tc>
        <w:tc>
          <w:tcPr>
            <w:tcW w:w="1572" w:type="dxa"/>
            <w:tcBorders>
              <w:top w:val="single" w:sz="4" w:space="0" w:color="auto"/>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1.435.886,00  </w:t>
            </w:r>
          </w:p>
        </w:tc>
        <w:tc>
          <w:tcPr>
            <w:tcW w:w="1559" w:type="dxa"/>
            <w:tcBorders>
              <w:top w:val="single" w:sz="4" w:space="0" w:color="auto"/>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nil"/>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MoldovaAgroindbank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1.677.204.167,27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2.092.182.406,50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2</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OTP Bank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639.856.633,51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797.716.643,10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3</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Fincombank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364.692.585,63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373.357.896,03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4</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Moldindconbank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324.552.362,33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401.830.141,67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5</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Procreditbank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509.608.864,50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439.643.470,47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6</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Comertbank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249.756.675,40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258.956.043,52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7</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AEI Grimancauti</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6.780.499,91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4.137.521,82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8</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AEI Botna</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1.300.000,00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1.541.838,91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9</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EuroCredit 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57.957.381,58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84.662.628,40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10</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OCN Mikro Kapital Company</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2.938.454,75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10.768.475,59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11</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Victoriabank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68.294.700,94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105.041.269,73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12</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Corporatia de Finantare Rurala</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27.942.900,23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26.230.082,68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13</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Energbank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68.227.141,03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73.380.014,94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14</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Banca Comerciala Romana</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50.448.650,68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78.335.466,67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15</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Moldcredit</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12.604.935,84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6.809.136,36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16</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Microinvest</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151.322.593,32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326.331.954,56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17</w:t>
            </w:r>
          </w:p>
        </w:tc>
        <w:tc>
          <w:tcPr>
            <w:tcW w:w="2462"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Investprivatbank</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1.435.886,01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1.435.886,01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1.435.886,01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1.435.886,01  </w:t>
            </w:r>
          </w:p>
        </w:tc>
        <w:tc>
          <w:tcPr>
            <w:tcW w:w="1559" w:type="dxa"/>
            <w:tcBorders>
              <w:top w:val="nil"/>
              <w:left w:val="nil"/>
              <w:bottom w:val="single" w:sz="4" w:space="0" w:color="auto"/>
              <w:right w:val="single" w:sz="4" w:space="0" w:color="auto"/>
            </w:tcBorders>
            <w:shd w:val="clear" w:color="auto" w:fill="auto"/>
            <w:noWrap/>
            <w:hideMark/>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r w:rsidRPr="00E5340A">
              <w:rPr>
                <w:rFonts w:ascii="Calibri Light" w:eastAsia="Times New Roman" w:hAnsi="Calibri Light" w:cstheme="majorHAnsi"/>
                <w:color w:val="000000" w:themeColor="text1"/>
                <w:sz w:val="20"/>
                <w:szCs w:val="20"/>
              </w:rPr>
              <w:t xml:space="preserve">0,00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color w:val="000000" w:themeColor="text1"/>
                <w:sz w:val="20"/>
                <w:szCs w:val="20"/>
              </w:rPr>
            </w:pPr>
          </w:p>
        </w:tc>
      </w:tr>
      <w:tr w:rsidR="002729BA" w:rsidRPr="00E5340A" w:rsidTr="009C6583">
        <w:trPr>
          <w:trHeight w:val="264"/>
          <w:jc w:val="center"/>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Pr>
                <w:rFonts w:ascii="Calibri Light" w:eastAsia="Times New Roman" w:hAnsi="Calibri Light" w:cstheme="majorHAnsi"/>
                <w:b/>
                <w:bCs/>
                <w:color w:val="000000" w:themeColor="text1"/>
                <w:sz w:val="20"/>
                <w:szCs w:val="20"/>
                <w:lang w:val="ru-RU"/>
              </w:rPr>
              <w:t xml:space="preserve">ОБЩИЙ ИТОГ </w:t>
            </w:r>
          </w:p>
        </w:tc>
        <w:tc>
          <w:tcPr>
            <w:tcW w:w="1100" w:type="dxa"/>
            <w:tcBorders>
              <w:top w:val="nil"/>
              <w:left w:val="nil"/>
              <w:bottom w:val="single" w:sz="4" w:space="0" w:color="auto"/>
              <w:right w:val="single" w:sz="4" w:space="0" w:color="auto"/>
            </w:tcBorders>
            <w:shd w:val="clear" w:color="auto" w:fill="auto"/>
            <w:vAlign w:val="center"/>
            <w:hideMark/>
          </w:tcPr>
          <w:p w:rsidR="002729BA" w:rsidRPr="00E5340A" w:rsidRDefault="002729BA" w:rsidP="009C6583">
            <w:pPr>
              <w:spacing w:after="0" w:line="240" w:lineRule="auto"/>
              <w:jc w:val="center"/>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79</w:t>
            </w:r>
          </w:p>
        </w:tc>
        <w:tc>
          <w:tcPr>
            <w:tcW w:w="162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7.522.337.556,46 </w:t>
            </w:r>
          </w:p>
        </w:tc>
        <w:tc>
          <w:tcPr>
            <w:tcW w:w="1535"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295 907 631,58 </w:t>
            </w:r>
          </w:p>
        </w:tc>
        <w:tc>
          <w:tcPr>
            <w:tcW w:w="1761"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11.499.754.280,57 </w:t>
            </w:r>
          </w:p>
        </w:tc>
        <w:tc>
          <w:tcPr>
            <w:tcW w:w="1572"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273.432.574,61 </w:t>
            </w:r>
          </w:p>
        </w:tc>
        <w:tc>
          <w:tcPr>
            <w:tcW w:w="1559" w:type="dxa"/>
            <w:tcBorders>
              <w:top w:val="nil"/>
              <w:left w:val="nil"/>
              <w:bottom w:val="single" w:sz="4" w:space="0" w:color="auto"/>
              <w:right w:val="single" w:sz="4" w:space="0" w:color="auto"/>
            </w:tcBorders>
            <w:shd w:val="clear" w:color="auto" w:fill="auto"/>
            <w:hideMark/>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 xml:space="preserve">-22.475.056,97 </w:t>
            </w:r>
          </w:p>
        </w:tc>
        <w:tc>
          <w:tcPr>
            <w:tcW w:w="1382" w:type="dxa"/>
            <w:tcBorders>
              <w:top w:val="single" w:sz="4" w:space="0" w:color="auto"/>
              <w:left w:val="nil"/>
              <w:bottom w:val="single" w:sz="4" w:space="0" w:color="auto"/>
              <w:right w:val="single" w:sz="4" w:space="0" w:color="auto"/>
            </w:tcBorders>
            <w:shd w:val="clear" w:color="auto" w:fill="auto"/>
          </w:tcPr>
          <w:p w:rsidR="002729BA" w:rsidRPr="00E5340A" w:rsidRDefault="002729BA" w:rsidP="009C6583">
            <w:pPr>
              <w:spacing w:after="0" w:line="240" w:lineRule="auto"/>
              <w:jc w:val="right"/>
              <w:rPr>
                <w:rFonts w:ascii="Calibri Light" w:eastAsia="Times New Roman" w:hAnsi="Calibri Light" w:cstheme="majorHAnsi"/>
                <w:b/>
                <w:bCs/>
                <w:color w:val="000000" w:themeColor="text1"/>
                <w:sz w:val="20"/>
                <w:szCs w:val="20"/>
              </w:rPr>
            </w:pPr>
            <w:r w:rsidRPr="00E5340A">
              <w:rPr>
                <w:rFonts w:ascii="Calibri Light" w:eastAsia="Times New Roman" w:hAnsi="Calibri Light" w:cstheme="majorHAnsi"/>
                <w:b/>
                <w:bCs/>
                <w:color w:val="000000" w:themeColor="text1"/>
                <w:sz w:val="20"/>
                <w:szCs w:val="20"/>
              </w:rPr>
              <w:t>12.631.073,34</w:t>
            </w:r>
          </w:p>
        </w:tc>
      </w:tr>
    </w:tbl>
    <w:p w:rsidR="002729BA" w:rsidRPr="00AF00F3" w:rsidRDefault="002729BA" w:rsidP="002729BA">
      <w:pPr>
        <w:tabs>
          <w:tab w:val="left" w:pos="2204"/>
        </w:tabs>
        <w:spacing w:line="276" w:lineRule="auto"/>
        <w:rPr>
          <w:rFonts w:ascii="Calibri Light" w:eastAsia="Calibri" w:hAnsi="Calibri Light" w:cstheme="majorHAnsi"/>
          <w:szCs w:val="24"/>
          <w:lang w:val="ru-RU"/>
        </w:rPr>
        <w:sectPr w:rsidR="002729BA" w:rsidRPr="00AF00F3" w:rsidSect="009C6583">
          <w:pgSz w:w="16838" w:h="11906" w:orient="landscape" w:code="9"/>
          <w:pgMar w:top="993" w:right="1138" w:bottom="567" w:left="1138" w:header="720" w:footer="720" w:gutter="0"/>
          <w:cols w:space="720"/>
          <w:docGrid w:linePitch="360"/>
        </w:sectPr>
      </w:pPr>
      <w:r w:rsidRPr="00AF00F3">
        <w:rPr>
          <w:rFonts w:ascii="Calibri Light" w:eastAsia="Calibri" w:hAnsi="Calibri Light" w:cstheme="majorHAnsi"/>
          <w:color w:val="365F91" w:themeColor="accent1" w:themeShade="BF"/>
          <w:sz w:val="20"/>
          <w:szCs w:val="20"/>
          <w:lang w:val="ru-RU"/>
        </w:rPr>
        <w:t xml:space="preserve">            </w:t>
      </w:r>
      <w:r w:rsidRPr="00AF00F3">
        <w:rPr>
          <w:rFonts w:ascii="Calibri Light" w:eastAsia="Calibri" w:hAnsi="Calibri Light" w:cstheme="majorHAnsi"/>
          <w:color w:val="000000" w:themeColor="text1"/>
          <w:sz w:val="20"/>
          <w:szCs w:val="20"/>
          <w:lang w:val="ru-RU"/>
        </w:rPr>
        <w:t xml:space="preserve">         </w:t>
      </w:r>
      <w:r w:rsidRPr="00AF00F3">
        <w:rPr>
          <w:rFonts w:ascii="Calibri Light" w:eastAsia="Calibri" w:hAnsi="Calibri Light" w:cstheme="majorHAnsi"/>
          <w:b/>
          <w:i/>
          <w:color w:val="000000" w:themeColor="text1"/>
          <w:sz w:val="20"/>
          <w:szCs w:val="20"/>
          <w:lang w:val="ru-RU"/>
        </w:rPr>
        <w:t xml:space="preserve">Источник: </w:t>
      </w:r>
      <w:r w:rsidRPr="00AF00F3">
        <w:rPr>
          <w:rFonts w:ascii="Calibri Light" w:eastAsia="Calibri" w:hAnsi="Calibri Light" w:cstheme="majorHAnsi"/>
          <w:i/>
          <w:color w:val="000000" w:themeColor="text1"/>
          <w:sz w:val="20"/>
          <w:szCs w:val="20"/>
          <w:lang w:val="ru-RU"/>
        </w:rPr>
        <w:t xml:space="preserve">Информация обобщена </w:t>
      </w:r>
      <w:r>
        <w:rPr>
          <w:rFonts w:ascii="Calibri Light" w:eastAsia="Calibri" w:hAnsi="Calibri Light" w:cstheme="majorHAnsi"/>
          <w:i/>
          <w:color w:val="000000" w:themeColor="text1"/>
          <w:sz w:val="20"/>
          <w:szCs w:val="20"/>
          <w:lang w:val="ru-RU"/>
        </w:rPr>
        <w:t>аудиторской</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группой</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на</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основании</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Отчета</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о</w:t>
      </w:r>
      <w:r w:rsidRPr="00AF00F3">
        <w:rPr>
          <w:rFonts w:ascii="Calibri Light" w:eastAsia="Calibri" w:hAnsi="Calibri Light" w:cstheme="majorHAnsi"/>
          <w:i/>
          <w:color w:val="000000" w:themeColor="text1"/>
          <w:sz w:val="20"/>
          <w:szCs w:val="20"/>
          <w:lang w:val="ru-RU"/>
        </w:rPr>
        <w:t xml:space="preserve"> </w:t>
      </w:r>
      <w:r>
        <w:rPr>
          <w:rFonts w:ascii="Calibri Light" w:eastAsia="Calibri" w:hAnsi="Calibri Light" w:cstheme="majorHAnsi"/>
          <w:i/>
          <w:color w:val="000000" w:themeColor="text1"/>
          <w:sz w:val="20"/>
          <w:szCs w:val="20"/>
          <w:lang w:val="ru-RU"/>
        </w:rPr>
        <w:t xml:space="preserve">государственном рекредитовании в </w:t>
      </w:r>
      <w:r w:rsidRPr="00AF00F3">
        <w:rPr>
          <w:rFonts w:ascii="Calibri Light" w:eastAsia="Calibri" w:hAnsi="Calibri Light" w:cstheme="majorHAnsi"/>
          <w:i/>
          <w:color w:val="000000" w:themeColor="text1"/>
          <w:sz w:val="20"/>
          <w:szCs w:val="20"/>
          <w:lang w:val="ru-RU"/>
        </w:rPr>
        <w:t>2021, 2022</w:t>
      </w:r>
      <w:r>
        <w:rPr>
          <w:rFonts w:ascii="Calibri Light" w:eastAsia="Calibri" w:hAnsi="Calibri Light" w:cstheme="majorHAnsi"/>
          <w:i/>
          <w:color w:val="000000" w:themeColor="text1"/>
          <w:sz w:val="20"/>
          <w:szCs w:val="20"/>
          <w:lang w:val="ru-RU"/>
        </w:rPr>
        <w:t xml:space="preserve"> годах</w:t>
      </w:r>
      <w:r w:rsidRPr="00AF00F3">
        <w:rPr>
          <w:rFonts w:ascii="Calibri Light" w:eastAsia="Calibri" w:hAnsi="Calibri Light" w:cstheme="majorHAnsi"/>
          <w:i/>
          <w:color w:val="000000" w:themeColor="text1"/>
          <w:sz w:val="20"/>
          <w:szCs w:val="20"/>
          <w:lang w:val="ru-RU"/>
        </w:rPr>
        <w:t>.</w:t>
      </w:r>
      <w:r w:rsidRPr="00AF00F3">
        <w:rPr>
          <w:rFonts w:ascii="Calibri Light" w:eastAsia="Calibri" w:hAnsi="Calibri Light" w:cstheme="majorHAnsi"/>
          <w:szCs w:val="24"/>
          <w:lang w:val="ru-RU"/>
        </w:rPr>
        <w:tab/>
      </w:r>
    </w:p>
    <w:p w:rsidR="002729BA" w:rsidRDefault="002729BA" w:rsidP="002729BA">
      <w:pPr>
        <w:tabs>
          <w:tab w:val="left" w:pos="284"/>
        </w:tabs>
        <w:spacing w:line="276" w:lineRule="auto"/>
        <w:jc w:val="right"/>
        <w:rPr>
          <w:rFonts w:ascii="Calibri Light" w:eastAsia="Calibri" w:hAnsi="Calibri Light" w:cstheme="majorHAnsi"/>
          <w:b/>
          <w:i/>
          <w:color w:val="365F91" w:themeColor="accent1" w:themeShade="BF"/>
          <w:szCs w:val="24"/>
          <w:lang w:val="ru-RU"/>
        </w:rPr>
      </w:pPr>
      <w:r>
        <w:rPr>
          <w:rFonts w:ascii="Calibri Light" w:eastAsia="Calibri" w:hAnsi="Calibri Light" w:cstheme="majorHAnsi"/>
          <w:b/>
          <w:i/>
          <w:color w:val="365F91" w:themeColor="accent1" w:themeShade="BF"/>
          <w:szCs w:val="24"/>
          <w:lang w:val="ru-RU"/>
        </w:rPr>
        <w:t>Приложение №</w:t>
      </w:r>
      <w:r w:rsidRPr="008922A6">
        <w:rPr>
          <w:rFonts w:ascii="Calibri Light" w:eastAsia="Calibri" w:hAnsi="Calibri Light" w:cstheme="majorHAnsi"/>
          <w:b/>
          <w:i/>
          <w:color w:val="365F91" w:themeColor="accent1" w:themeShade="BF"/>
          <w:szCs w:val="24"/>
          <w:lang w:val="ru-RU"/>
        </w:rPr>
        <w:t>6</w:t>
      </w:r>
    </w:p>
    <w:p w:rsidR="002729BA" w:rsidRPr="005E37F2" w:rsidRDefault="002729BA" w:rsidP="002729BA">
      <w:pPr>
        <w:tabs>
          <w:tab w:val="left" w:pos="284"/>
        </w:tabs>
        <w:spacing w:line="276" w:lineRule="auto"/>
        <w:jc w:val="right"/>
        <w:rPr>
          <w:rFonts w:ascii="Calibri Light" w:eastAsia="Calibri" w:hAnsi="Calibri Light" w:cstheme="majorHAnsi"/>
          <w:b/>
          <w:i/>
          <w:color w:val="365F91" w:themeColor="accent1" w:themeShade="BF"/>
          <w:szCs w:val="24"/>
          <w:lang w:val="ru-RU"/>
        </w:rPr>
      </w:pPr>
      <w:r w:rsidRPr="005E37F2">
        <w:rPr>
          <w:rFonts w:ascii="Calibri Light" w:hAnsi="Calibri Light" w:cstheme="majorHAnsi"/>
          <w:b/>
          <w:szCs w:val="24"/>
          <w:lang w:val="ru-RU"/>
        </w:rPr>
        <w:t>Внедрение требований и рекомендаций, изложенных в Постановлении Счетной палаты №</w:t>
      </w:r>
      <w:r>
        <w:rPr>
          <w:rFonts w:ascii="Calibri Light" w:hAnsi="Calibri Light" w:cstheme="majorHAnsi"/>
          <w:b/>
          <w:szCs w:val="24"/>
          <w:lang w:val="ru-RU"/>
        </w:rPr>
        <w:t>25</w:t>
      </w:r>
      <w:r w:rsidRPr="005E37F2">
        <w:rPr>
          <w:rFonts w:ascii="Calibri Light" w:hAnsi="Calibri Light" w:cstheme="majorHAnsi"/>
          <w:b/>
          <w:szCs w:val="24"/>
          <w:lang w:val="ru-RU"/>
        </w:rPr>
        <w:t xml:space="preserve"> от </w:t>
      </w:r>
      <w:r>
        <w:rPr>
          <w:rFonts w:ascii="Calibri Light" w:hAnsi="Calibri Light" w:cstheme="majorHAnsi"/>
          <w:b/>
          <w:szCs w:val="24"/>
          <w:lang w:val="ru-RU"/>
        </w:rPr>
        <w:t xml:space="preserve">30 мая </w:t>
      </w:r>
      <w:r w:rsidRPr="005E37F2">
        <w:rPr>
          <w:rFonts w:ascii="Calibri Light" w:hAnsi="Calibri Light" w:cstheme="majorHAnsi"/>
          <w:b/>
          <w:szCs w:val="24"/>
          <w:lang w:val="ru-RU"/>
        </w:rPr>
        <w:t>202</w:t>
      </w:r>
      <w:r>
        <w:rPr>
          <w:rFonts w:ascii="Calibri Light" w:hAnsi="Calibri Light" w:cstheme="majorHAnsi"/>
          <w:b/>
          <w:szCs w:val="24"/>
          <w:lang w:val="ru-RU"/>
        </w:rPr>
        <w:t>2</w:t>
      </w:r>
      <w:r w:rsidRPr="005E37F2">
        <w:rPr>
          <w:rFonts w:ascii="Calibri Light" w:hAnsi="Calibri Light" w:cstheme="majorHAnsi"/>
          <w:b/>
          <w:szCs w:val="24"/>
          <w:lang w:val="ru-RU"/>
        </w:rPr>
        <w:t xml:space="preserve"> года „Об утверждении Отчета аудита соответствия</w:t>
      </w:r>
      <w:r w:rsidRPr="005E37F2">
        <w:rPr>
          <w:szCs w:val="24"/>
          <w:lang w:val="ru-RU"/>
        </w:rPr>
        <w:t xml:space="preserve"> </w:t>
      </w:r>
      <w:r w:rsidRPr="005E37F2">
        <w:rPr>
          <w:rFonts w:ascii="Calibri Light" w:hAnsi="Calibri Light" w:cstheme="majorHAnsi"/>
          <w:b/>
          <w:szCs w:val="24"/>
          <w:lang w:val="ru-RU"/>
        </w:rPr>
        <w:t>относительно менеджмента государственного долга, государственных гарантий и государственного рекредитования в 202</w:t>
      </w:r>
      <w:r>
        <w:rPr>
          <w:rFonts w:ascii="Calibri Light" w:hAnsi="Calibri Light" w:cstheme="majorHAnsi"/>
          <w:b/>
          <w:szCs w:val="24"/>
          <w:lang w:val="ru-RU"/>
        </w:rPr>
        <w:t>1</w:t>
      </w:r>
      <w:r w:rsidRPr="005E37F2">
        <w:rPr>
          <w:rFonts w:ascii="Calibri Light" w:hAnsi="Calibri Light" w:cstheme="majorHAnsi"/>
          <w:b/>
          <w:szCs w:val="24"/>
          <w:lang w:val="ru-RU"/>
        </w:rPr>
        <w:t xml:space="preserve"> году”</w:t>
      </w:r>
    </w:p>
    <w:tbl>
      <w:tblPr>
        <w:tblStyle w:val="TableGrid131"/>
        <w:tblW w:w="14552" w:type="dxa"/>
        <w:tblLayout w:type="fixed"/>
        <w:tblLook w:val="04A0" w:firstRow="1" w:lastRow="0" w:firstColumn="1" w:lastColumn="0" w:noHBand="0" w:noVBand="1"/>
      </w:tblPr>
      <w:tblGrid>
        <w:gridCol w:w="2703"/>
        <w:gridCol w:w="3986"/>
        <w:gridCol w:w="2442"/>
        <w:gridCol w:w="191"/>
        <w:gridCol w:w="765"/>
        <w:gridCol w:w="227"/>
        <w:gridCol w:w="1041"/>
        <w:gridCol w:w="991"/>
        <w:gridCol w:w="2206"/>
      </w:tblGrid>
      <w:tr w:rsidR="002729BA" w:rsidRPr="00E5340A" w:rsidTr="009C6583">
        <w:tc>
          <w:tcPr>
            <w:tcW w:w="2703" w:type="dxa"/>
            <w:vMerge w:val="restart"/>
            <w:vAlign w:val="center"/>
          </w:tcPr>
          <w:p w:rsidR="002729BA" w:rsidRPr="005E37F2"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Рекомендация </w:t>
            </w:r>
          </w:p>
        </w:tc>
        <w:tc>
          <w:tcPr>
            <w:tcW w:w="3986" w:type="dxa"/>
            <w:vMerge w:val="restart"/>
            <w:vAlign w:val="center"/>
          </w:tcPr>
          <w:p w:rsidR="002729BA" w:rsidRPr="005E37F2"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Принятые меры </w:t>
            </w:r>
          </w:p>
        </w:tc>
        <w:tc>
          <w:tcPr>
            <w:tcW w:w="2633" w:type="dxa"/>
            <w:gridSpan w:val="2"/>
            <w:vMerge w:val="restart"/>
            <w:vAlign w:val="center"/>
          </w:tcPr>
          <w:p w:rsidR="002729BA" w:rsidRPr="005E37F2"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Документальное подтверждение внедрения рекомендации </w:t>
            </w:r>
          </w:p>
        </w:tc>
        <w:tc>
          <w:tcPr>
            <w:tcW w:w="3024" w:type="dxa"/>
            <w:gridSpan w:val="4"/>
            <w:vAlign w:val="center"/>
          </w:tcPr>
          <w:p w:rsidR="002729BA" w:rsidRPr="00E5340A" w:rsidRDefault="002729BA" w:rsidP="009C6583">
            <w:pPr>
              <w:spacing w:after="0"/>
              <w:jc w:val="center"/>
              <w:rPr>
                <w:rFonts w:ascii="Calibri Light" w:hAnsi="Calibri Light" w:cstheme="majorHAnsi"/>
                <w:b/>
                <w:sz w:val="20"/>
                <w:szCs w:val="20"/>
              </w:rPr>
            </w:pPr>
            <w:r w:rsidRPr="00160112">
              <w:rPr>
                <w:rFonts w:ascii="Calibri Light" w:hAnsi="Calibri Light" w:cstheme="majorHAnsi"/>
                <w:b/>
                <w:sz w:val="20"/>
                <w:szCs w:val="20"/>
                <w:lang w:val="ru-RU"/>
              </w:rPr>
              <w:t>Статус внедрения рекомендации</w:t>
            </w:r>
          </w:p>
        </w:tc>
        <w:tc>
          <w:tcPr>
            <w:tcW w:w="2206" w:type="dxa"/>
            <w:vMerge w:val="restart"/>
            <w:vAlign w:val="center"/>
          </w:tcPr>
          <w:p w:rsidR="002729BA" w:rsidRPr="005E37F2"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Последующие меры </w:t>
            </w:r>
          </w:p>
        </w:tc>
      </w:tr>
      <w:tr w:rsidR="002729BA" w:rsidRPr="00E5340A" w:rsidTr="009C6583">
        <w:tc>
          <w:tcPr>
            <w:tcW w:w="2703" w:type="dxa"/>
            <w:vMerge/>
            <w:vAlign w:val="center"/>
          </w:tcPr>
          <w:p w:rsidR="002729BA" w:rsidRPr="00E5340A" w:rsidRDefault="002729BA" w:rsidP="009C6583">
            <w:pPr>
              <w:spacing w:after="0"/>
              <w:jc w:val="both"/>
              <w:rPr>
                <w:rFonts w:ascii="Calibri Light" w:hAnsi="Calibri Light" w:cstheme="majorHAnsi"/>
                <w:b/>
                <w:sz w:val="20"/>
                <w:szCs w:val="20"/>
              </w:rPr>
            </w:pPr>
          </w:p>
        </w:tc>
        <w:tc>
          <w:tcPr>
            <w:tcW w:w="3986" w:type="dxa"/>
            <w:vMerge/>
            <w:vAlign w:val="center"/>
          </w:tcPr>
          <w:p w:rsidR="002729BA" w:rsidRPr="00E5340A" w:rsidRDefault="002729BA" w:rsidP="009C6583">
            <w:pPr>
              <w:spacing w:after="0"/>
              <w:jc w:val="both"/>
              <w:rPr>
                <w:rFonts w:ascii="Calibri Light" w:hAnsi="Calibri Light" w:cstheme="majorHAnsi"/>
                <w:b/>
                <w:sz w:val="20"/>
                <w:szCs w:val="20"/>
              </w:rPr>
            </w:pPr>
          </w:p>
        </w:tc>
        <w:tc>
          <w:tcPr>
            <w:tcW w:w="2633" w:type="dxa"/>
            <w:gridSpan w:val="2"/>
            <w:vMerge/>
            <w:vAlign w:val="center"/>
          </w:tcPr>
          <w:p w:rsidR="002729BA" w:rsidRPr="00E5340A" w:rsidRDefault="002729BA" w:rsidP="009C6583">
            <w:pPr>
              <w:spacing w:after="0"/>
              <w:jc w:val="center"/>
              <w:rPr>
                <w:rFonts w:ascii="Calibri Light" w:hAnsi="Calibri Light" w:cstheme="majorHAnsi"/>
                <w:b/>
                <w:sz w:val="20"/>
                <w:szCs w:val="20"/>
              </w:rPr>
            </w:pPr>
          </w:p>
        </w:tc>
        <w:tc>
          <w:tcPr>
            <w:tcW w:w="992" w:type="dxa"/>
            <w:gridSpan w:val="2"/>
          </w:tcPr>
          <w:p w:rsidR="002729BA" w:rsidRPr="00160112" w:rsidRDefault="002729BA" w:rsidP="009C6583">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реализо-вана</w:t>
            </w:r>
          </w:p>
        </w:tc>
        <w:tc>
          <w:tcPr>
            <w:tcW w:w="1041" w:type="dxa"/>
          </w:tcPr>
          <w:p w:rsidR="002729BA" w:rsidRPr="00160112" w:rsidRDefault="002729BA" w:rsidP="009C6583">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частично реализо-вана</w:t>
            </w:r>
          </w:p>
        </w:tc>
        <w:tc>
          <w:tcPr>
            <w:tcW w:w="991" w:type="dxa"/>
          </w:tcPr>
          <w:p w:rsidR="002729BA" w:rsidRPr="00160112" w:rsidRDefault="002729BA" w:rsidP="009C6583">
            <w:pPr>
              <w:spacing w:after="0"/>
              <w:jc w:val="center"/>
              <w:rPr>
                <w:rFonts w:ascii="Calibri Light" w:hAnsi="Calibri Light" w:cstheme="majorHAnsi"/>
                <w:b/>
                <w:sz w:val="20"/>
                <w:szCs w:val="20"/>
                <w:lang w:val="ru-RU"/>
              </w:rPr>
            </w:pPr>
            <w:r w:rsidRPr="00160112">
              <w:rPr>
                <w:rFonts w:ascii="Calibri Light" w:hAnsi="Calibri Light" w:cstheme="majorHAnsi"/>
                <w:b/>
                <w:sz w:val="20"/>
                <w:szCs w:val="20"/>
                <w:lang w:val="ru-RU"/>
              </w:rPr>
              <w:t>не реализо-вана</w:t>
            </w:r>
          </w:p>
        </w:tc>
        <w:tc>
          <w:tcPr>
            <w:tcW w:w="2206" w:type="dxa"/>
            <w:vMerge/>
            <w:vAlign w:val="center"/>
          </w:tcPr>
          <w:p w:rsidR="002729BA" w:rsidRPr="00E5340A" w:rsidRDefault="002729BA" w:rsidP="009C6583">
            <w:pPr>
              <w:spacing w:after="0"/>
              <w:jc w:val="center"/>
              <w:rPr>
                <w:rFonts w:ascii="Calibri Light" w:hAnsi="Calibri Light" w:cstheme="majorHAnsi"/>
                <w:b/>
                <w:sz w:val="20"/>
                <w:szCs w:val="20"/>
              </w:rPr>
            </w:pPr>
          </w:p>
        </w:tc>
      </w:tr>
      <w:tr w:rsidR="002729BA" w:rsidRPr="00C86B38" w:rsidTr="009C6583">
        <w:tc>
          <w:tcPr>
            <w:tcW w:w="12346" w:type="dxa"/>
            <w:gridSpan w:val="8"/>
          </w:tcPr>
          <w:p w:rsidR="002729BA" w:rsidRPr="00C86B38"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 xml:space="preserve">Требование из постановляющей части </w:t>
            </w:r>
          </w:p>
        </w:tc>
        <w:tc>
          <w:tcPr>
            <w:tcW w:w="2206" w:type="dxa"/>
          </w:tcPr>
          <w:p w:rsidR="002729BA" w:rsidRPr="00C86B38" w:rsidRDefault="002729BA" w:rsidP="009C6583">
            <w:pPr>
              <w:spacing w:after="0"/>
              <w:jc w:val="center"/>
              <w:rPr>
                <w:rFonts w:ascii="Calibri Light" w:hAnsi="Calibri Light" w:cstheme="majorHAnsi"/>
                <w:b/>
                <w:sz w:val="20"/>
                <w:szCs w:val="20"/>
                <w:lang w:val="ru-RU"/>
              </w:rPr>
            </w:pPr>
          </w:p>
        </w:tc>
      </w:tr>
      <w:tr w:rsidR="002729BA" w:rsidRPr="00E5340A" w:rsidTr="009C6583">
        <w:tc>
          <w:tcPr>
            <w:tcW w:w="12346" w:type="dxa"/>
            <w:gridSpan w:val="8"/>
          </w:tcPr>
          <w:p w:rsidR="002729BA" w:rsidRPr="00E5340A" w:rsidRDefault="002729BA" w:rsidP="009C6583">
            <w:pPr>
              <w:spacing w:after="0"/>
              <w:jc w:val="both"/>
              <w:rPr>
                <w:rFonts w:ascii="Calibri Light" w:hAnsi="Calibri Light" w:cstheme="majorHAnsi"/>
                <w:b/>
                <w:sz w:val="20"/>
                <w:szCs w:val="20"/>
              </w:rPr>
            </w:pPr>
            <w:r w:rsidRPr="00E5340A">
              <w:rPr>
                <w:rFonts w:ascii="Calibri Light" w:hAnsi="Calibri Light" w:cstheme="majorHAnsi"/>
                <w:b/>
                <w:sz w:val="20"/>
                <w:szCs w:val="20"/>
              </w:rPr>
              <w:t xml:space="preserve">2.4. </w:t>
            </w:r>
            <w:r>
              <w:rPr>
                <w:rFonts w:ascii="Calibri Light" w:hAnsi="Calibri Light" w:cstheme="majorHAnsi"/>
                <w:b/>
                <w:sz w:val="20"/>
                <w:szCs w:val="20"/>
                <w:lang w:val="ru-RU"/>
              </w:rPr>
              <w:t>Министерству финансов</w:t>
            </w:r>
          </w:p>
        </w:tc>
        <w:tc>
          <w:tcPr>
            <w:tcW w:w="2206" w:type="dxa"/>
          </w:tcPr>
          <w:p w:rsidR="002729BA" w:rsidRPr="00E5340A" w:rsidRDefault="002729BA" w:rsidP="009C6583">
            <w:pPr>
              <w:spacing w:after="0"/>
              <w:jc w:val="both"/>
              <w:rPr>
                <w:rFonts w:ascii="Calibri Light" w:hAnsi="Calibri Light" w:cstheme="majorHAnsi"/>
                <w:b/>
                <w:sz w:val="20"/>
                <w:szCs w:val="20"/>
              </w:rPr>
            </w:pPr>
          </w:p>
        </w:tc>
      </w:tr>
      <w:tr w:rsidR="002729BA" w:rsidRPr="00E5340A" w:rsidTr="009C6583">
        <w:tc>
          <w:tcPr>
            <w:tcW w:w="2703" w:type="dxa"/>
          </w:tcPr>
          <w:p w:rsidR="002729BA" w:rsidRPr="002729BA" w:rsidRDefault="002729BA" w:rsidP="009C6583">
            <w:pPr>
              <w:spacing w:after="0"/>
              <w:ind w:left="23"/>
              <w:jc w:val="both"/>
              <w:rPr>
                <w:rFonts w:ascii="Calibri Light" w:hAnsi="Calibri Light" w:cstheme="majorHAnsi"/>
                <w:sz w:val="20"/>
                <w:szCs w:val="20"/>
                <w:lang w:val="ru-RU" w:eastAsia="ru-RU"/>
              </w:rPr>
            </w:pPr>
            <w:r w:rsidRPr="002729BA">
              <w:rPr>
                <w:rFonts w:ascii="Calibri Light" w:hAnsi="Calibri Light" w:cstheme="majorHAnsi"/>
                <w:sz w:val="20"/>
                <w:szCs w:val="20"/>
                <w:lang w:val="ru-RU" w:eastAsia="ru-RU"/>
              </w:rPr>
              <w:t xml:space="preserve">2.4 </w:t>
            </w:r>
            <w:r>
              <w:rPr>
                <w:rFonts w:ascii="Calibri Light" w:hAnsi="Calibri Light" w:cstheme="majorHAnsi"/>
                <w:sz w:val="20"/>
                <w:szCs w:val="20"/>
                <w:lang w:val="ru-RU" w:eastAsia="ru-RU"/>
              </w:rPr>
              <w:t>Д</w:t>
            </w:r>
            <w:r w:rsidRPr="002729BA">
              <w:rPr>
                <w:rFonts w:ascii="Calibri Light" w:hAnsi="Calibri Light" w:cstheme="majorHAnsi"/>
                <w:sz w:val="20"/>
                <w:szCs w:val="20"/>
                <w:lang w:val="ru-RU" w:eastAsia="ru-RU"/>
              </w:rPr>
              <w:t xml:space="preserve">ля принятия к сведению и обеспечения внедрения рекомендаций, содержащихся в Отчете аудита </w:t>
            </w:r>
          </w:p>
        </w:tc>
        <w:tc>
          <w:tcPr>
            <w:tcW w:w="3986" w:type="dxa"/>
          </w:tcPr>
          <w:p w:rsidR="002729B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 xml:space="preserve">Для внедрения требований и </w:t>
            </w:r>
            <w:r w:rsidRPr="0004106B">
              <w:rPr>
                <w:rFonts w:ascii="Calibri Light" w:hAnsi="Calibri Light" w:cstheme="majorHAnsi"/>
                <w:sz w:val="20"/>
                <w:szCs w:val="20"/>
                <w:lang w:val="ru-RU" w:eastAsia="ru-RU"/>
              </w:rPr>
              <w:t>рекомендаций, направленных Постановлением Счетной палат</w:t>
            </w:r>
            <w:r>
              <w:rPr>
                <w:rFonts w:ascii="Calibri Light" w:hAnsi="Calibri Light" w:cstheme="majorHAnsi"/>
                <w:sz w:val="20"/>
                <w:szCs w:val="20"/>
                <w:lang w:val="ru-RU" w:eastAsia="ru-RU"/>
              </w:rPr>
              <w:t>ы №</w:t>
            </w:r>
            <w:r w:rsidRPr="0004106B">
              <w:rPr>
                <w:rFonts w:ascii="Calibri Light" w:hAnsi="Calibri Light" w:cstheme="majorHAnsi"/>
                <w:sz w:val="20"/>
                <w:szCs w:val="20"/>
                <w:lang w:val="ru-RU"/>
              </w:rPr>
              <w:t xml:space="preserve">25 </w:t>
            </w:r>
            <w:r>
              <w:rPr>
                <w:rFonts w:ascii="Calibri Light" w:hAnsi="Calibri Light" w:cstheme="majorHAnsi"/>
                <w:sz w:val="20"/>
                <w:szCs w:val="20"/>
                <w:lang w:val="ru-RU"/>
              </w:rPr>
              <w:t xml:space="preserve">от </w:t>
            </w:r>
            <w:r w:rsidRPr="0004106B">
              <w:rPr>
                <w:rFonts w:ascii="Calibri Light" w:hAnsi="Calibri Light" w:cstheme="majorHAnsi"/>
                <w:sz w:val="20"/>
                <w:szCs w:val="20"/>
                <w:lang w:val="ru-RU"/>
              </w:rPr>
              <w:t xml:space="preserve">30 </w:t>
            </w:r>
            <w:r>
              <w:rPr>
                <w:rFonts w:ascii="Calibri Light" w:hAnsi="Calibri Light" w:cstheme="majorHAnsi"/>
                <w:sz w:val="20"/>
                <w:szCs w:val="20"/>
                <w:lang w:val="ru-RU"/>
              </w:rPr>
              <w:t xml:space="preserve">мая </w:t>
            </w:r>
            <w:r w:rsidRPr="0004106B">
              <w:rPr>
                <w:rFonts w:ascii="Calibri Light" w:hAnsi="Calibri Light" w:cstheme="majorHAnsi"/>
                <w:sz w:val="20"/>
                <w:szCs w:val="20"/>
                <w:lang w:val="ru-RU"/>
              </w:rPr>
              <w:t>2022</w:t>
            </w:r>
            <w:r>
              <w:rPr>
                <w:rFonts w:ascii="Calibri Light" w:hAnsi="Calibri Light" w:cstheme="majorHAnsi"/>
                <w:sz w:val="20"/>
                <w:szCs w:val="20"/>
                <w:lang w:val="ru-RU"/>
              </w:rPr>
              <w:t xml:space="preserve"> года ,,По </w:t>
            </w:r>
            <w:r w:rsidRPr="0004106B">
              <w:rPr>
                <w:rFonts w:ascii="Calibri Light" w:hAnsi="Calibri Light" w:cstheme="majorHAnsi"/>
                <w:sz w:val="20"/>
                <w:szCs w:val="20"/>
                <w:lang w:val="ru-RU"/>
              </w:rPr>
              <w:t>Отчет</w:t>
            </w:r>
            <w:r>
              <w:rPr>
                <w:rFonts w:ascii="Calibri Light" w:hAnsi="Calibri Light" w:cstheme="majorHAnsi"/>
                <w:sz w:val="20"/>
                <w:szCs w:val="20"/>
                <w:lang w:val="ru-RU"/>
              </w:rPr>
              <w:t>у</w:t>
            </w:r>
            <w:r w:rsidRPr="0004106B">
              <w:rPr>
                <w:rFonts w:ascii="Calibri Light" w:hAnsi="Calibri Light" w:cstheme="majorHAnsi"/>
                <w:sz w:val="20"/>
                <w:szCs w:val="20"/>
                <w:lang w:val="ru-RU"/>
              </w:rPr>
              <w:t xml:space="preserve"> аудита соответствия относительно менеджмента государственного долга, государственных гарантий и государственного рекредитования в 2021 году”,</w:t>
            </w:r>
            <w:r>
              <w:rPr>
                <w:rFonts w:ascii="Calibri Light" w:hAnsi="Calibri Light" w:cstheme="majorHAnsi"/>
                <w:sz w:val="20"/>
                <w:szCs w:val="20"/>
                <w:lang w:val="ru-RU"/>
              </w:rPr>
              <w:t xml:space="preserve"> был разработан </w:t>
            </w:r>
            <w:r w:rsidRPr="0004106B">
              <w:rPr>
                <w:rFonts w:ascii="Calibri Light" w:hAnsi="Calibri Light" w:cstheme="majorHAnsi"/>
                <w:sz w:val="20"/>
                <w:szCs w:val="20"/>
                <w:lang w:val="ru-RU"/>
              </w:rPr>
              <w:t>План действий</w:t>
            </w:r>
            <w:r>
              <w:rPr>
                <w:rFonts w:ascii="Calibri Light" w:hAnsi="Calibri Light" w:cstheme="majorHAnsi"/>
                <w:sz w:val="20"/>
                <w:szCs w:val="20"/>
                <w:lang w:val="ru-RU"/>
              </w:rPr>
              <w:t xml:space="preserve">, утвержденный </w:t>
            </w:r>
            <w:r w:rsidRPr="0004106B">
              <w:rPr>
                <w:rFonts w:ascii="Calibri Light" w:hAnsi="Calibri Light" w:cstheme="majorHAnsi"/>
                <w:sz w:val="20"/>
                <w:szCs w:val="20"/>
                <w:lang w:val="ru-RU"/>
              </w:rPr>
              <w:t>Приказом министра финансов №115/2022.</w:t>
            </w:r>
          </w:p>
          <w:p w:rsidR="002729BA" w:rsidRPr="002729BA" w:rsidRDefault="002729BA" w:rsidP="009C6583">
            <w:pPr>
              <w:spacing w:after="0"/>
              <w:jc w:val="both"/>
              <w:rPr>
                <w:rFonts w:ascii="Calibri Light" w:hAnsi="Calibri Light" w:cstheme="majorHAnsi"/>
                <w:sz w:val="20"/>
                <w:szCs w:val="20"/>
                <w:lang w:val="ru-RU"/>
              </w:rPr>
            </w:pPr>
          </w:p>
        </w:tc>
        <w:tc>
          <w:tcPr>
            <w:tcW w:w="2633" w:type="dxa"/>
            <w:gridSpan w:val="2"/>
          </w:tcPr>
          <w:p w:rsidR="002729BA" w:rsidRPr="00E5340A" w:rsidRDefault="002729BA" w:rsidP="009C6583">
            <w:pPr>
              <w:numPr>
                <w:ilvl w:val="0"/>
                <w:numId w:val="19"/>
              </w:numPr>
              <w:tabs>
                <w:tab w:val="left" w:pos="288"/>
              </w:tabs>
              <w:spacing w:after="0" w:line="240" w:lineRule="auto"/>
              <w:ind w:left="0" w:firstLine="16"/>
              <w:contextualSpacing/>
              <w:jc w:val="both"/>
              <w:rPr>
                <w:rFonts w:ascii="Calibri Light" w:hAnsi="Calibri Light" w:cstheme="majorHAnsi"/>
                <w:sz w:val="20"/>
                <w:szCs w:val="20"/>
              </w:rPr>
            </w:pPr>
            <w:r>
              <w:rPr>
                <w:rFonts w:ascii="Calibri Light" w:hAnsi="Calibri Light" w:cstheme="majorHAnsi"/>
                <w:sz w:val="20"/>
                <w:szCs w:val="20"/>
                <w:lang w:val="ru-RU"/>
              </w:rPr>
              <w:t>Письмо МФ №</w:t>
            </w:r>
            <w:r w:rsidRPr="00E5340A">
              <w:rPr>
                <w:rFonts w:ascii="Calibri Light" w:hAnsi="Calibri Light" w:cstheme="majorHAnsi"/>
                <w:sz w:val="20"/>
                <w:szCs w:val="20"/>
              </w:rPr>
              <w:t xml:space="preserve">05-10/106/1746 </w:t>
            </w:r>
            <w:r>
              <w:rPr>
                <w:rFonts w:ascii="Calibri Light" w:hAnsi="Calibri Light" w:cstheme="majorHAnsi"/>
                <w:sz w:val="20"/>
                <w:szCs w:val="20"/>
                <w:lang w:val="ru-RU"/>
              </w:rPr>
              <w:t xml:space="preserve">от </w:t>
            </w:r>
            <w:r w:rsidRPr="00E5340A">
              <w:rPr>
                <w:rFonts w:ascii="Calibri Light" w:hAnsi="Calibri Light" w:cstheme="majorHAnsi"/>
                <w:sz w:val="20"/>
                <w:szCs w:val="20"/>
              </w:rPr>
              <w:t>22.12.2022;</w:t>
            </w:r>
          </w:p>
          <w:p w:rsidR="002729BA" w:rsidRPr="00E5340A" w:rsidRDefault="002729BA" w:rsidP="009C6583">
            <w:pPr>
              <w:tabs>
                <w:tab w:val="left" w:pos="288"/>
              </w:tabs>
              <w:spacing w:after="0"/>
              <w:contextualSpacing/>
              <w:jc w:val="both"/>
              <w:rPr>
                <w:rFonts w:ascii="Calibri Light" w:hAnsi="Calibri Light" w:cstheme="majorHAnsi"/>
                <w:sz w:val="20"/>
                <w:szCs w:val="20"/>
              </w:rPr>
            </w:pPr>
          </w:p>
        </w:tc>
        <w:tc>
          <w:tcPr>
            <w:tcW w:w="992" w:type="dxa"/>
            <w:gridSpan w:val="2"/>
          </w:tcPr>
          <w:p w:rsidR="002729BA" w:rsidRPr="00E5340A" w:rsidRDefault="002729BA" w:rsidP="009C6583">
            <w:pPr>
              <w:spacing w:after="0"/>
              <w:jc w:val="both"/>
              <w:rPr>
                <w:rFonts w:ascii="Calibri Light" w:hAnsi="Calibri Light" w:cstheme="majorHAnsi"/>
                <w:b/>
                <w:sz w:val="20"/>
                <w:szCs w:val="20"/>
              </w:rPr>
            </w:pPr>
          </w:p>
          <w:p w:rsidR="002729BA" w:rsidRPr="00E5340A" w:rsidRDefault="002729BA" w:rsidP="009C6583">
            <w:pPr>
              <w:spacing w:after="0"/>
              <w:jc w:val="center"/>
              <w:rPr>
                <w:rFonts w:ascii="Calibri Light" w:hAnsi="Calibri Light" w:cstheme="majorHAnsi"/>
                <w:b/>
                <w:sz w:val="20"/>
                <w:szCs w:val="20"/>
              </w:rPr>
            </w:pPr>
            <w:r w:rsidRPr="00E5340A">
              <w:rPr>
                <w:rFonts w:ascii="Calibri Light" w:hAnsi="Calibri Light" w:cstheme="majorHAnsi"/>
                <w:b/>
                <w:sz w:val="20"/>
                <w:szCs w:val="20"/>
              </w:rPr>
              <w:t>V</w:t>
            </w:r>
          </w:p>
          <w:p w:rsidR="002729BA" w:rsidRPr="00E5340A" w:rsidRDefault="002729BA" w:rsidP="009C6583">
            <w:pPr>
              <w:spacing w:after="0"/>
              <w:jc w:val="both"/>
              <w:rPr>
                <w:rFonts w:ascii="Calibri Light" w:hAnsi="Calibri Light" w:cstheme="majorHAnsi"/>
                <w:b/>
                <w:sz w:val="20"/>
                <w:szCs w:val="20"/>
              </w:rPr>
            </w:pPr>
          </w:p>
          <w:p w:rsidR="002729BA" w:rsidRPr="00E5340A" w:rsidRDefault="002729BA" w:rsidP="009C6583">
            <w:pPr>
              <w:spacing w:after="0"/>
              <w:jc w:val="center"/>
              <w:rPr>
                <w:rFonts w:ascii="Calibri Light" w:hAnsi="Calibri Light" w:cstheme="majorHAnsi"/>
                <w:b/>
                <w:sz w:val="20"/>
                <w:szCs w:val="20"/>
              </w:rPr>
            </w:pPr>
          </w:p>
        </w:tc>
        <w:tc>
          <w:tcPr>
            <w:tcW w:w="1041" w:type="dxa"/>
          </w:tcPr>
          <w:p w:rsidR="002729BA" w:rsidRPr="00E5340A" w:rsidRDefault="002729BA" w:rsidP="009C6583">
            <w:pPr>
              <w:spacing w:after="0"/>
              <w:jc w:val="center"/>
              <w:rPr>
                <w:rFonts w:ascii="Calibri Light" w:hAnsi="Calibri Light" w:cstheme="majorHAnsi"/>
                <w:b/>
                <w:sz w:val="20"/>
                <w:szCs w:val="20"/>
              </w:rPr>
            </w:pPr>
          </w:p>
        </w:tc>
        <w:tc>
          <w:tcPr>
            <w:tcW w:w="991" w:type="dxa"/>
          </w:tcPr>
          <w:p w:rsidR="002729BA" w:rsidRPr="00E5340A" w:rsidRDefault="002729BA" w:rsidP="009C6583">
            <w:pPr>
              <w:spacing w:after="0"/>
              <w:jc w:val="both"/>
              <w:rPr>
                <w:rFonts w:ascii="Calibri Light" w:hAnsi="Calibri Light" w:cstheme="majorHAnsi"/>
                <w:b/>
                <w:sz w:val="20"/>
                <w:szCs w:val="20"/>
              </w:rPr>
            </w:pPr>
          </w:p>
        </w:tc>
        <w:tc>
          <w:tcPr>
            <w:tcW w:w="2206" w:type="dxa"/>
          </w:tcPr>
          <w:p w:rsidR="002729BA" w:rsidRPr="00E5340A" w:rsidRDefault="002729BA" w:rsidP="009C6583">
            <w:pPr>
              <w:spacing w:after="0"/>
              <w:jc w:val="both"/>
              <w:rPr>
                <w:rFonts w:ascii="Calibri Light" w:hAnsi="Calibri Light" w:cstheme="majorHAnsi"/>
                <w:b/>
                <w:sz w:val="20"/>
                <w:szCs w:val="20"/>
              </w:rPr>
            </w:pPr>
            <w:r>
              <w:rPr>
                <w:rFonts w:ascii="Calibri Light" w:hAnsi="Calibri Light" w:cstheme="majorHAnsi"/>
                <w:b/>
                <w:sz w:val="20"/>
                <w:szCs w:val="20"/>
                <w:lang w:val="ru-RU"/>
              </w:rPr>
              <w:t>Исключение</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из</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режима</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мониторинга</w:t>
            </w:r>
            <w:r w:rsidRPr="00C86B38">
              <w:rPr>
                <w:rFonts w:ascii="Calibri Light" w:hAnsi="Calibri Light" w:cstheme="majorHAnsi"/>
                <w:b/>
                <w:sz w:val="20"/>
                <w:szCs w:val="20"/>
              </w:rPr>
              <w:t xml:space="preserve"> </w:t>
            </w:r>
          </w:p>
        </w:tc>
      </w:tr>
      <w:tr w:rsidR="002729BA" w:rsidRPr="00E5340A" w:rsidTr="009C6583">
        <w:tc>
          <w:tcPr>
            <w:tcW w:w="12346" w:type="dxa"/>
            <w:gridSpan w:val="8"/>
          </w:tcPr>
          <w:p w:rsidR="002729BA" w:rsidRPr="00E5340A" w:rsidRDefault="002729BA" w:rsidP="009C6583">
            <w:pPr>
              <w:spacing w:after="0"/>
              <w:jc w:val="center"/>
              <w:rPr>
                <w:rFonts w:ascii="Calibri Light" w:hAnsi="Calibri Light" w:cstheme="majorHAnsi"/>
                <w:b/>
                <w:sz w:val="20"/>
                <w:szCs w:val="20"/>
              </w:rPr>
            </w:pPr>
            <w:r>
              <w:rPr>
                <w:rFonts w:ascii="Calibri Light" w:hAnsi="Calibri Light" w:cstheme="majorHAnsi"/>
                <w:b/>
                <w:sz w:val="20"/>
                <w:szCs w:val="20"/>
                <w:lang w:val="ru-RU"/>
              </w:rPr>
              <w:t xml:space="preserve">Рекомендации из Отчета аудита </w:t>
            </w:r>
          </w:p>
        </w:tc>
        <w:tc>
          <w:tcPr>
            <w:tcW w:w="2206" w:type="dxa"/>
          </w:tcPr>
          <w:p w:rsidR="002729BA" w:rsidRPr="00E5340A" w:rsidRDefault="002729BA" w:rsidP="009C6583">
            <w:pPr>
              <w:spacing w:after="0"/>
              <w:jc w:val="center"/>
              <w:rPr>
                <w:rFonts w:ascii="Calibri Light" w:hAnsi="Calibri Light" w:cstheme="majorHAnsi"/>
                <w:b/>
                <w:sz w:val="20"/>
                <w:szCs w:val="20"/>
              </w:rPr>
            </w:pPr>
          </w:p>
        </w:tc>
      </w:tr>
      <w:tr w:rsidR="002729BA" w:rsidRPr="00E5340A" w:rsidTr="009C6583">
        <w:tc>
          <w:tcPr>
            <w:tcW w:w="2703" w:type="dxa"/>
          </w:tcPr>
          <w:p w:rsidR="002729BA" w:rsidRPr="003C5C9D" w:rsidRDefault="002729BA" w:rsidP="009C6583">
            <w:pPr>
              <w:spacing w:after="0"/>
              <w:ind w:left="23"/>
              <w:jc w:val="both"/>
              <w:rPr>
                <w:rFonts w:ascii="Calibri Light" w:hAnsi="Calibri Light" w:cstheme="majorHAnsi"/>
                <w:sz w:val="20"/>
                <w:szCs w:val="20"/>
                <w:lang w:val="ru-RU" w:eastAsia="ru-RU"/>
              </w:rPr>
            </w:pPr>
            <w:r w:rsidRPr="003C5C9D">
              <w:rPr>
                <w:rFonts w:ascii="Calibri Light" w:hAnsi="Calibri Light" w:cstheme="majorHAnsi"/>
                <w:sz w:val="20"/>
                <w:szCs w:val="20"/>
                <w:lang w:val="ru-RU" w:eastAsia="ru-RU"/>
              </w:rPr>
              <w:t>1</w:t>
            </w:r>
            <w:r w:rsidRPr="003C5C9D">
              <w:rPr>
                <w:rFonts w:ascii="Calibri Light" w:hAnsi="Calibri Light" w:cstheme="majorHAnsi"/>
                <w:b/>
                <w:sz w:val="20"/>
                <w:szCs w:val="20"/>
                <w:lang w:val="ru-RU" w:eastAsia="ru-RU"/>
              </w:rPr>
              <w:t>.</w:t>
            </w:r>
            <w:r w:rsidRPr="003C5C9D">
              <w:rPr>
                <w:rFonts w:ascii="Calibri Light" w:hAnsi="Calibri Light" w:cstheme="majorHAnsi"/>
                <w:sz w:val="20"/>
                <w:szCs w:val="20"/>
                <w:lang w:val="ru-RU" w:eastAsia="ru-RU"/>
              </w:rPr>
              <w:t xml:space="preserve"> Обеспечить в дальнейшем контроль за экспонирова</w:t>
            </w:r>
            <w:r>
              <w:rPr>
                <w:rFonts w:ascii="Calibri Light" w:hAnsi="Calibri Light" w:cstheme="majorHAnsi"/>
                <w:sz w:val="20"/>
                <w:szCs w:val="20"/>
                <w:lang w:val="ru-RU" w:eastAsia="ru-RU"/>
              </w:rPr>
              <w:t>-</w:t>
            </w:r>
            <w:r w:rsidRPr="003C5C9D">
              <w:rPr>
                <w:rFonts w:ascii="Calibri Light" w:hAnsi="Calibri Light" w:cstheme="majorHAnsi"/>
                <w:sz w:val="20"/>
                <w:szCs w:val="20"/>
                <w:lang w:val="ru-RU" w:eastAsia="ru-RU"/>
              </w:rPr>
              <w:t>нием портфеля государст</w:t>
            </w:r>
            <w:r>
              <w:rPr>
                <w:rFonts w:ascii="Calibri Light" w:hAnsi="Calibri Light" w:cstheme="majorHAnsi"/>
                <w:sz w:val="20"/>
                <w:szCs w:val="20"/>
                <w:lang w:val="ru-RU" w:eastAsia="ru-RU"/>
              </w:rPr>
              <w:t>-</w:t>
            </w:r>
            <w:r w:rsidRPr="003C5C9D">
              <w:rPr>
                <w:rFonts w:ascii="Calibri Light" w:hAnsi="Calibri Light" w:cstheme="majorHAnsi"/>
                <w:sz w:val="20"/>
                <w:szCs w:val="20"/>
                <w:lang w:val="ru-RU" w:eastAsia="ru-RU"/>
              </w:rPr>
              <w:t>венного долга к рискам процентной ставки, рефинансирования и обмена, в частности, в условиях роста выпуска ГЦБ на внутреннем рынке.</w:t>
            </w:r>
          </w:p>
          <w:p w:rsidR="002729BA" w:rsidRPr="003C5C9D" w:rsidRDefault="002729BA" w:rsidP="009C6583">
            <w:pPr>
              <w:spacing w:after="0"/>
              <w:jc w:val="both"/>
              <w:rPr>
                <w:rFonts w:ascii="Calibri Light" w:hAnsi="Calibri Light" w:cstheme="majorHAnsi"/>
                <w:sz w:val="20"/>
                <w:szCs w:val="20"/>
                <w:lang w:val="ru-RU" w:eastAsia="ru-RU"/>
              </w:rPr>
            </w:pPr>
          </w:p>
        </w:tc>
        <w:tc>
          <w:tcPr>
            <w:tcW w:w="3986" w:type="dxa"/>
          </w:tcPr>
          <w:p w:rsidR="002729BA" w:rsidRPr="0004106B" w:rsidRDefault="002729BA" w:rsidP="009C6583">
            <w:pPr>
              <w:spacing w:after="0"/>
              <w:jc w:val="both"/>
              <w:rPr>
                <w:rFonts w:ascii="Calibri Light" w:hAnsi="Calibri Light" w:cstheme="majorHAnsi"/>
                <w:sz w:val="20"/>
                <w:szCs w:val="20"/>
                <w:lang w:val="ru-RU"/>
              </w:rPr>
            </w:pPr>
            <w:r w:rsidRPr="0004106B">
              <w:rPr>
                <w:rFonts w:ascii="Calibri Light" w:hAnsi="Calibri Light" w:cstheme="majorHAnsi"/>
                <w:sz w:val="20"/>
                <w:szCs w:val="20"/>
                <w:lang w:val="ru-RU"/>
              </w:rPr>
              <w:t xml:space="preserve">1.1 </w:t>
            </w:r>
            <w:r>
              <w:rPr>
                <w:rFonts w:ascii="Calibri Light" w:hAnsi="Calibri Light" w:cstheme="majorHAnsi"/>
                <w:sz w:val="20"/>
                <w:szCs w:val="20"/>
                <w:lang w:val="ru-RU"/>
              </w:rPr>
              <w:t xml:space="preserve">Ежемесячный мониторинг показателей риска </w:t>
            </w:r>
            <w:r w:rsidRPr="003C5C9D">
              <w:rPr>
                <w:rFonts w:ascii="Calibri Light" w:hAnsi="Calibri Light" w:cstheme="majorHAnsi"/>
                <w:sz w:val="20"/>
                <w:szCs w:val="20"/>
                <w:lang w:val="ru-RU" w:eastAsia="ru-RU"/>
              </w:rPr>
              <w:t>государственного долга</w:t>
            </w:r>
            <w:r>
              <w:rPr>
                <w:rFonts w:ascii="Calibri Light" w:hAnsi="Calibri Light" w:cstheme="majorHAnsi"/>
                <w:sz w:val="20"/>
                <w:szCs w:val="20"/>
                <w:lang w:val="ru-RU" w:eastAsia="ru-RU"/>
              </w:rPr>
              <w:t xml:space="preserve"> согласно Программе ,,</w:t>
            </w:r>
            <w:r w:rsidRPr="004A3CC5">
              <w:rPr>
                <w:rFonts w:ascii="Calibri Light" w:hAnsi="Calibri Light" w:cstheme="majorHAnsi"/>
                <w:sz w:val="20"/>
                <w:szCs w:val="20"/>
                <w:lang w:val="ru-RU"/>
              </w:rPr>
              <w:t>Менеджмент государствен</w:t>
            </w:r>
            <w:r>
              <w:rPr>
                <w:rFonts w:ascii="Calibri Light" w:hAnsi="Calibri Light" w:cstheme="majorHAnsi"/>
                <w:sz w:val="20"/>
                <w:szCs w:val="20"/>
                <w:lang w:val="ru-RU"/>
              </w:rPr>
              <w:t>-</w:t>
            </w:r>
            <w:r w:rsidRPr="004A3CC5">
              <w:rPr>
                <w:rFonts w:ascii="Calibri Light" w:hAnsi="Calibri Light" w:cstheme="majorHAnsi"/>
                <w:sz w:val="20"/>
                <w:szCs w:val="20"/>
                <w:lang w:val="ru-RU"/>
              </w:rPr>
              <w:t>ного долга в среднесрочном период</w:t>
            </w:r>
            <w:r>
              <w:rPr>
                <w:rFonts w:ascii="Calibri Light" w:hAnsi="Calibri Light" w:cstheme="majorHAnsi"/>
                <w:sz w:val="20"/>
                <w:szCs w:val="20"/>
                <w:lang w:val="ru-RU"/>
              </w:rPr>
              <w:t>е (2022-2024)”.</w:t>
            </w:r>
          </w:p>
          <w:p w:rsidR="002729BA" w:rsidRPr="0004106B"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В</w:t>
            </w:r>
            <w:r w:rsidRPr="0004106B">
              <w:rPr>
                <w:rFonts w:ascii="Calibri Light" w:hAnsi="Calibri Light" w:cstheme="majorHAnsi"/>
                <w:sz w:val="20"/>
                <w:szCs w:val="20"/>
                <w:lang w:val="ru-RU"/>
              </w:rPr>
              <w:t xml:space="preserve"> </w:t>
            </w:r>
            <w:r>
              <w:rPr>
                <w:rFonts w:ascii="Calibri Light" w:hAnsi="Calibri Light" w:cstheme="majorHAnsi"/>
                <w:sz w:val="20"/>
                <w:szCs w:val="20"/>
                <w:lang w:val="ru-RU"/>
              </w:rPr>
              <w:t>течение</w:t>
            </w:r>
            <w:r w:rsidRPr="0004106B">
              <w:rPr>
                <w:rFonts w:ascii="Calibri Light" w:hAnsi="Calibri Light" w:cstheme="majorHAnsi"/>
                <w:sz w:val="20"/>
                <w:szCs w:val="20"/>
                <w:lang w:val="ru-RU"/>
              </w:rPr>
              <w:t xml:space="preserve"> </w:t>
            </w:r>
            <w:r>
              <w:rPr>
                <w:rFonts w:ascii="Calibri Light" w:hAnsi="Calibri Light" w:cstheme="majorHAnsi"/>
                <w:sz w:val="20"/>
                <w:szCs w:val="20"/>
                <w:lang w:val="ru-RU"/>
              </w:rPr>
              <w:t>отчетного</w:t>
            </w:r>
            <w:r w:rsidRPr="0004106B">
              <w:rPr>
                <w:rFonts w:ascii="Calibri Light" w:hAnsi="Calibri Light" w:cstheme="majorHAnsi"/>
                <w:sz w:val="20"/>
                <w:szCs w:val="20"/>
                <w:lang w:val="ru-RU"/>
              </w:rPr>
              <w:t xml:space="preserve"> </w:t>
            </w:r>
            <w:r>
              <w:rPr>
                <w:rFonts w:ascii="Calibri Light" w:hAnsi="Calibri Light" w:cstheme="majorHAnsi"/>
                <w:sz w:val="20"/>
                <w:szCs w:val="20"/>
                <w:lang w:val="ru-RU"/>
              </w:rPr>
              <w:t>периода</w:t>
            </w:r>
            <w:r w:rsidRPr="0004106B">
              <w:rPr>
                <w:rFonts w:ascii="Calibri Light" w:hAnsi="Calibri Light" w:cstheme="majorHAnsi"/>
                <w:sz w:val="20"/>
                <w:szCs w:val="20"/>
                <w:lang w:val="ru-RU"/>
              </w:rPr>
              <w:t xml:space="preserve"> (24.06.2022-20.12.2022)</w:t>
            </w:r>
            <w:r>
              <w:rPr>
                <w:rFonts w:ascii="Calibri Light" w:hAnsi="Calibri Light" w:cstheme="majorHAnsi"/>
                <w:sz w:val="20"/>
                <w:szCs w:val="20"/>
                <w:lang w:val="ru-RU"/>
              </w:rPr>
              <w:t xml:space="preserve"> были разработаны 6 ежемесячных статистических бюллетеней о </w:t>
            </w:r>
            <w:r w:rsidRPr="003C5C9D">
              <w:rPr>
                <w:rFonts w:ascii="Calibri Light" w:hAnsi="Calibri Light" w:cstheme="majorHAnsi"/>
                <w:sz w:val="20"/>
                <w:szCs w:val="20"/>
                <w:lang w:val="ru-RU" w:eastAsia="ru-RU"/>
              </w:rPr>
              <w:t>государственно</w:t>
            </w:r>
            <w:r>
              <w:rPr>
                <w:rFonts w:ascii="Calibri Light" w:hAnsi="Calibri Light" w:cstheme="majorHAnsi"/>
                <w:sz w:val="20"/>
                <w:szCs w:val="20"/>
                <w:lang w:val="ru-RU" w:eastAsia="ru-RU"/>
              </w:rPr>
              <w:t>м</w:t>
            </w:r>
            <w:r w:rsidRPr="003C5C9D">
              <w:rPr>
                <w:rFonts w:ascii="Calibri Light" w:hAnsi="Calibri Light" w:cstheme="majorHAnsi"/>
                <w:sz w:val="20"/>
                <w:szCs w:val="20"/>
                <w:lang w:val="ru-RU" w:eastAsia="ru-RU"/>
              </w:rPr>
              <w:t xml:space="preserve"> д</w:t>
            </w:r>
            <w:r>
              <w:rPr>
                <w:rFonts w:ascii="Calibri Light" w:hAnsi="Calibri Light" w:cstheme="majorHAnsi"/>
                <w:sz w:val="20"/>
                <w:szCs w:val="20"/>
                <w:lang w:val="ru-RU" w:eastAsia="ru-RU"/>
              </w:rPr>
              <w:t xml:space="preserve">олге за июнь-ноябрь </w:t>
            </w:r>
            <w:r w:rsidRPr="0004106B">
              <w:rPr>
                <w:rFonts w:ascii="Calibri Light" w:hAnsi="Calibri Light" w:cstheme="majorHAnsi"/>
                <w:sz w:val="20"/>
                <w:szCs w:val="20"/>
                <w:lang w:val="ru-RU"/>
              </w:rPr>
              <w:t>2022</w:t>
            </w:r>
            <w:r>
              <w:rPr>
                <w:rFonts w:ascii="Calibri Light" w:hAnsi="Calibri Light" w:cstheme="majorHAnsi"/>
                <w:sz w:val="20"/>
                <w:szCs w:val="20"/>
                <w:lang w:val="ru-RU"/>
              </w:rPr>
              <w:t xml:space="preserve"> года</w:t>
            </w:r>
            <w:r w:rsidRPr="0004106B">
              <w:rPr>
                <w:rFonts w:ascii="Calibri Light" w:hAnsi="Calibri Light" w:cstheme="majorHAnsi"/>
                <w:sz w:val="20"/>
                <w:szCs w:val="20"/>
                <w:lang w:val="ru-RU"/>
              </w:rPr>
              <w:t>,</w:t>
            </w:r>
            <w:r>
              <w:rPr>
                <w:rFonts w:ascii="Calibri Light" w:hAnsi="Calibri Light" w:cstheme="majorHAnsi"/>
                <w:sz w:val="20"/>
                <w:szCs w:val="20"/>
                <w:lang w:val="ru-RU"/>
              </w:rPr>
              <w:t xml:space="preserve"> опубликованные на официальной </w:t>
            </w:r>
            <w:r w:rsidRPr="00E5340A">
              <w:rPr>
                <w:rFonts w:ascii="Calibri Light" w:hAnsi="Calibri Light" w:cstheme="majorHAnsi"/>
                <w:sz w:val="20"/>
                <w:szCs w:val="20"/>
              </w:rPr>
              <w:t>web</w:t>
            </w:r>
            <w:r>
              <w:rPr>
                <w:rFonts w:ascii="Calibri Light" w:hAnsi="Calibri Light" w:cstheme="majorHAnsi"/>
                <w:sz w:val="20"/>
                <w:szCs w:val="20"/>
                <w:lang w:val="ru-RU"/>
              </w:rPr>
              <w:t xml:space="preserve"> странице министерства, доступной на следующей ссылке:</w:t>
            </w:r>
          </w:p>
          <w:p w:rsidR="002729BA" w:rsidRPr="00903B34" w:rsidRDefault="002729BA" w:rsidP="009C6583">
            <w:pPr>
              <w:spacing w:after="0"/>
              <w:jc w:val="both"/>
              <w:rPr>
                <w:rFonts w:ascii="Calibri Light" w:hAnsi="Calibri Light" w:cstheme="majorHAnsi"/>
                <w:sz w:val="20"/>
                <w:szCs w:val="20"/>
                <w:lang w:val="ru-RU"/>
              </w:rPr>
            </w:pPr>
            <w:r w:rsidRPr="00E5340A">
              <w:rPr>
                <w:rFonts w:ascii="Calibri Light" w:hAnsi="Calibri Light" w:cstheme="majorHAnsi"/>
                <w:sz w:val="20"/>
                <w:szCs w:val="20"/>
              </w:rPr>
              <w:t>https</w:t>
            </w:r>
            <w:r w:rsidRPr="00903B34">
              <w:rPr>
                <w:rFonts w:ascii="Calibri Light" w:hAnsi="Calibri Light" w:cstheme="majorHAnsi"/>
                <w:sz w:val="20"/>
                <w:szCs w:val="20"/>
                <w:lang w:val="ru-RU"/>
              </w:rPr>
              <w:t>://</w:t>
            </w:r>
            <w:r w:rsidRPr="00E5340A">
              <w:rPr>
                <w:rFonts w:ascii="Calibri Light" w:hAnsi="Calibri Light" w:cstheme="majorHAnsi"/>
                <w:sz w:val="20"/>
                <w:szCs w:val="20"/>
              </w:rPr>
              <w:t>www</w:t>
            </w:r>
            <w:r w:rsidRPr="00903B34">
              <w:rPr>
                <w:rFonts w:ascii="Calibri Light" w:hAnsi="Calibri Light" w:cstheme="majorHAnsi"/>
                <w:sz w:val="20"/>
                <w:szCs w:val="20"/>
                <w:lang w:val="ru-RU"/>
              </w:rPr>
              <w:t>.</w:t>
            </w:r>
            <w:r w:rsidRPr="00E5340A">
              <w:rPr>
                <w:rFonts w:ascii="Calibri Light" w:hAnsi="Calibri Light" w:cstheme="majorHAnsi"/>
                <w:sz w:val="20"/>
                <w:szCs w:val="20"/>
              </w:rPr>
              <w:t>mf</w:t>
            </w:r>
            <w:r w:rsidRPr="00903B34">
              <w:rPr>
                <w:rFonts w:ascii="Calibri Light" w:hAnsi="Calibri Light" w:cstheme="majorHAnsi"/>
                <w:sz w:val="20"/>
                <w:szCs w:val="20"/>
                <w:lang w:val="ru-RU"/>
              </w:rPr>
              <w:t>.</w:t>
            </w:r>
            <w:r w:rsidRPr="00E5340A">
              <w:rPr>
                <w:rFonts w:ascii="Calibri Light" w:hAnsi="Calibri Light" w:cstheme="majorHAnsi"/>
                <w:sz w:val="20"/>
                <w:szCs w:val="20"/>
              </w:rPr>
              <w:t>gov</w:t>
            </w:r>
            <w:r w:rsidRPr="00903B34">
              <w:rPr>
                <w:rFonts w:ascii="Calibri Light" w:hAnsi="Calibri Light" w:cstheme="majorHAnsi"/>
                <w:sz w:val="20"/>
                <w:szCs w:val="20"/>
                <w:lang w:val="ru-RU"/>
              </w:rPr>
              <w:t>.</w:t>
            </w:r>
            <w:r w:rsidRPr="00E5340A">
              <w:rPr>
                <w:rFonts w:ascii="Calibri Light" w:hAnsi="Calibri Light" w:cstheme="majorHAnsi"/>
                <w:sz w:val="20"/>
                <w:szCs w:val="20"/>
              </w:rPr>
              <w:t>md</w:t>
            </w:r>
            <w:r w:rsidRPr="00903B34">
              <w:rPr>
                <w:rFonts w:ascii="Calibri Light" w:hAnsi="Calibri Light" w:cstheme="majorHAnsi"/>
                <w:sz w:val="20"/>
                <w:szCs w:val="20"/>
                <w:lang w:val="ru-RU"/>
              </w:rPr>
              <w:t>/</w:t>
            </w:r>
            <w:r w:rsidRPr="00E5340A">
              <w:rPr>
                <w:rFonts w:ascii="Calibri Light" w:hAnsi="Calibri Light" w:cstheme="majorHAnsi"/>
                <w:sz w:val="20"/>
                <w:szCs w:val="20"/>
              </w:rPr>
              <w:t>ro</w:t>
            </w:r>
            <w:r w:rsidRPr="00903B34">
              <w:rPr>
                <w:rFonts w:ascii="Calibri Light" w:hAnsi="Calibri Light" w:cstheme="majorHAnsi"/>
                <w:sz w:val="20"/>
                <w:szCs w:val="20"/>
                <w:lang w:val="ru-RU"/>
              </w:rPr>
              <w:t>/</w:t>
            </w:r>
            <w:r w:rsidRPr="00E5340A">
              <w:rPr>
                <w:rFonts w:ascii="Calibri Light" w:hAnsi="Calibri Light" w:cstheme="majorHAnsi"/>
                <w:sz w:val="20"/>
                <w:szCs w:val="20"/>
              </w:rPr>
              <w:t>datoria</w:t>
            </w:r>
            <w:r w:rsidRPr="00903B34">
              <w:rPr>
                <w:rFonts w:ascii="Calibri Light" w:hAnsi="Calibri Light" w:cstheme="majorHAnsi"/>
                <w:sz w:val="20"/>
                <w:szCs w:val="20"/>
                <w:lang w:val="ru-RU"/>
              </w:rPr>
              <w:t>-</w:t>
            </w:r>
            <w:r w:rsidRPr="00E5340A">
              <w:rPr>
                <w:rFonts w:ascii="Calibri Light" w:hAnsi="Calibri Light" w:cstheme="majorHAnsi"/>
                <w:sz w:val="20"/>
                <w:szCs w:val="20"/>
              </w:rPr>
              <w:t>sectorului</w:t>
            </w:r>
            <w:r w:rsidRPr="00903B34">
              <w:rPr>
                <w:rFonts w:ascii="Calibri Light" w:hAnsi="Calibri Light" w:cstheme="majorHAnsi"/>
                <w:sz w:val="20"/>
                <w:szCs w:val="20"/>
                <w:lang w:val="ru-RU"/>
              </w:rPr>
              <w:t>-</w:t>
            </w:r>
            <w:r w:rsidRPr="00E5340A">
              <w:rPr>
                <w:rFonts w:ascii="Calibri Light" w:hAnsi="Calibri Light" w:cstheme="majorHAnsi"/>
                <w:sz w:val="20"/>
                <w:szCs w:val="20"/>
              </w:rPr>
              <w:t>public</w:t>
            </w:r>
            <w:r w:rsidRPr="00903B34">
              <w:rPr>
                <w:rFonts w:ascii="Calibri Light" w:hAnsi="Calibri Light" w:cstheme="majorHAnsi"/>
                <w:sz w:val="20"/>
                <w:szCs w:val="20"/>
                <w:lang w:val="ru-RU"/>
              </w:rPr>
              <w:t>/</w:t>
            </w:r>
            <w:r w:rsidRPr="00E5340A">
              <w:rPr>
                <w:rFonts w:ascii="Calibri Light" w:hAnsi="Calibri Light" w:cstheme="majorHAnsi"/>
                <w:sz w:val="20"/>
                <w:szCs w:val="20"/>
              </w:rPr>
              <w:t>rapoarte</w:t>
            </w:r>
            <w:r w:rsidRPr="00903B34">
              <w:rPr>
                <w:rFonts w:ascii="Calibri Light" w:hAnsi="Calibri Light" w:cstheme="majorHAnsi"/>
                <w:sz w:val="20"/>
                <w:szCs w:val="20"/>
                <w:lang w:val="ru-RU"/>
              </w:rPr>
              <w:t>/</w:t>
            </w:r>
            <w:r w:rsidRPr="00E5340A">
              <w:rPr>
                <w:rFonts w:ascii="Calibri Light" w:hAnsi="Calibri Light" w:cstheme="majorHAnsi"/>
                <w:sz w:val="20"/>
                <w:szCs w:val="20"/>
              </w:rPr>
              <w:t>datoria</w:t>
            </w:r>
            <w:r w:rsidRPr="00903B34">
              <w:rPr>
                <w:rFonts w:ascii="Calibri Light" w:hAnsi="Calibri Light" w:cstheme="majorHAnsi"/>
                <w:sz w:val="20"/>
                <w:szCs w:val="20"/>
                <w:lang w:val="ru-RU"/>
              </w:rPr>
              <w:t>-</w:t>
            </w:r>
            <w:r w:rsidRPr="00E5340A">
              <w:rPr>
                <w:rFonts w:ascii="Calibri Light" w:hAnsi="Calibri Light" w:cstheme="majorHAnsi"/>
                <w:sz w:val="20"/>
                <w:szCs w:val="20"/>
              </w:rPr>
              <w:t>de</w:t>
            </w:r>
            <w:r w:rsidRPr="00903B34">
              <w:rPr>
                <w:rFonts w:ascii="Calibri Light" w:hAnsi="Calibri Light" w:cstheme="majorHAnsi"/>
                <w:sz w:val="20"/>
                <w:szCs w:val="20"/>
                <w:lang w:val="ru-RU"/>
              </w:rPr>
              <w:t>-</w:t>
            </w:r>
            <w:r w:rsidRPr="00E5340A">
              <w:rPr>
                <w:rFonts w:ascii="Calibri Light" w:hAnsi="Calibri Light" w:cstheme="majorHAnsi"/>
                <w:sz w:val="20"/>
                <w:szCs w:val="20"/>
              </w:rPr>
              <w:t>stat</w:t>
            </w:r>
            <w:r w:rsidRPr="00903B34">
              <w:rPr>
                <w:rFonts w:ascii="Calibri Light" w:hAnsi="Calibri Light" w:cstheme="majorHAnsi"/>
                <w:sz w:val="20"/>
                <w:szCs w:val="20"/>
                <w:lang w:val="ru-RU"/>
              </w:rPr>
              <w:t>.</w:t>
            </w:r>
          </w:p>
          <w:p w:rsidR="002729BA" w:rsidRPr="00903B34"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По</w:t>
            </w: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состоянию</w:t>
            </w: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на</w:t>
            </w:r>
            <w:r w:rsidRPr="00903B34">
              <w:rPr>
                <w:rFonts w:ascii="Calibri Light" w:hAnsi="Calibri Light" w:cstheme="majorHAnsi"/>
                <w:sz w:val="20"/>
                <w:szCs w:val="20"/>
                <w:lang w:val="ru-RU"/>
              </w:rPr>
              <w:t xml:space="preserve"> 30 </w:t>
            </w:r>
            <w:r>
              <w:rPr>
                <w:rFonts w:ascii="Calibri Light" w:hAnsi="Calibri Light" w:cstheme="majorHAnsi"/>
                <w:sz w:val="20"/>
                <w:szCs w:val="20"/>
                <w:lang w:val="ru-RU"/>
              </w:rPr>
              <w:t>ноября</w:t>
            </w:r>
            <w:r w:rsidRPr="00903B34">
              <w:rPr>
                <w:rFonts w:ascii="Calibri Light" w:hAnsi="Calibri Light" w:cstheme="majorHAnsi"/>
                <w:sz w:val="20"/>
                <w:szCs w:val="20"/>
                <w:lang w:val="ru-RU"/>
              </w:rPr>
              <w:t xml:space="preserve"> 2022</w:t>
            </w:r>
            <w:r>
              <w:rPr>
                <w:rFonts w:ascii="Calibri Light" w:hAnsi="Calibri Light" w:cstheme="majorHAnsi"/>
                <w:sz w:val="20"/>
                <w:szCs w:val="20"/>
                <w:lang w:val="ru-RU"/>
              </w:rPr>
              <w:t xml:space="preserve"> года</w:t>
            </w:r>
            <w:r w:rsidRPr="00903B34">
              <w:rPr>
                <w:rFonts w:ascii="Calibri Light" w:hAnsi="Calibri Light" w:cstheme="majorHAnsi"/>
                <w:sz w:val="20"/>
                <w:szCs w:val="20"/>
                <w:lang w:val="ru-RU"/>
              </w:rPr>
              <w:t>,</w:t>
            </w:r>
            <w:r>
              <w:rPr>
                <w:rFonts w:ascii="Calibri Light" w:hAnsi="Calibri Light" w:cstheme="majorHAnsi"/>
                <w:sz w:val="20"/>
                <w:szCs w:val="20"/>
                <w:lang w:val="ru-RU"/>
              </w:rPr>
              <w:t xml:space="preserve"> параметры риска</w:t>
            </w:r>
            <w:r w:rsidRPr="003C5C9D">
              <w:rPr>
                <w:rFonts w:ascii="Calibri Light" w:hAnsi="Calibri Light" w:cstheme="majorHAnsi"/>
                <w:sz w:val="20"/>
                <w:szCs w:val="20"/>
                <w:lang w:val="ru-RU" w:eastAsia="ru-RU"/>
              </w:rPr>
              <w:t xml:space="preserve"> государственно</w:t>
            </w:r>
            <w:r>
              <w:rPr>
                <w:rFonts w:ascii="Calibri Light" w:hAnsi="Calibri Light" w:cstheme="majorHAnsi"/>
                <w:sz w:val="20"/>
                <w:szCs w:val="20"/>
                <w:lang w:val="ru-RU" w:eastAsia="ru-RU"/>
              </w:rPr>
              <w:t>го</w:t>
            </w:r>
            <w:r w:rsidRPr="003C5C9D">
              <w:rPr>
                <w:rFonts w:ascii="Calibri Light" w:hAnsi="Calibri Light" w:cstheme="majorHAnsi"/>
                <w:sz w:val="20"/>
                <w:szCs w:val="20"/>
                <w:lang w:val="ru-RU" w:eastAsia="ru-RU"/>
              </w:rPr>
              <w:t xml:space="preserve"> д</w:t>
            </w:r>
            <w:r>
              <w:rPr>
                <w:rFonts w:ascii="Calibri Light" w:hAnsi="Calibri Light" w:cstheme="majorHAnsi"/>
                <w:sz w:val="20"/>
                <w:szCs w:val="20"/>
                <w:lang w:val="ru-RU" w:eastAsia="ru-RU"/>
              </w:rPr>
              <w:t xml:space="preserve">олга, установленные в Программе </w:t>
            </w:r>
            <w:r w:rsidRPr="004A3CC5">
              <w:rPr>
                <w:rFonts w:ascii="Calibri Light" w:hAnsi="Calibri Light" w:cstheme="majorHAnsi"/>
                <w:sz w:val="20"/>
                <w:szCs w:val="20"/>
                <w:lang w:val="ru-RU"/>
              </w:rPr>
              <w:t>„Менеджмент государственного долга в среднесрочном период</w:t>
            </w:r>
            <w:r>
              <w:rPr>
                <w:rFonts w:ascii="Calibri Light" w:hAnsi="Calibri Light" w:cstheme="majorHAnsi"/>
                <w:sz w:val="20"/>
                <w:szCs w:val="20"/>
                <w:lang w:val="ru-RU"/>
              </w:rPr>
              <w:t xml:space="preserve">е </w:t>
            </w:r>
            <w:r w:rsidRPr="00903B34">
              <w:rPr>
                <w:rFonts w:ascii="Calibri Light" w:hAnsi="Calibri Light" w:cstheme="majorHAnsi"/>
                <w:sz w:val="20"/>
                <w:szCs w:val="20"/>
                <w:lang w:val="ru-RU"/>
              </w:rPr>
              <w:t>(2022-2024)”</w:t>
            </w:r>
            <w:r>
              <w:rPr>
                <w:rFonts w:ascii="Calibri Light" w:hAnsi="Calibri Light" w:cstheme="majorHAnsi"/>
                <w:sz w:val="20"/>
                <w:szCs w:val="20"/>
                <w:lang w:val="ru-RU"/>
              </w:rPr>
              <w:t>, зарегистрировали следующие размеры:</w:t>
            </w:r>
          </w:p>
          <w:p w:rsidR="002729BA" w:rsidRDefault="002729BA" w:rsidP="009C6583">
            <w:pPr>
              <w:spacing w:after="0"/>
              <w:jc w:val="both"/>
              <w:rPr>
                <w:rFonts w:ascii="Calibri Light" w:hAnsi="Calibri Light" w:cstheme="majorHAnsi"/>
                <w:sz w:val="20"/>
                <w:szCs w:val="20"/>
                <w:lang w:val="ru-RU"/>
              </w:rPr>
            </w:pPr>
            <w:r w:rsidRPr="00903B34">
              <w:rPr>
                <w:rFonts w:ascii="Calibri Light" w:hAnsi="Calibri Light" w:cstheme="majorHAnsi"/>
                <w:sz w:val="20"/>
                <w:szCs w:val="20"/>
                <w:lang w:val="ru-RU"/>
              </w:rPr>
              <w:t>-</w:t>
            </w:r>
            <w:r>
              <w:rPr>
                <w:rFonts w:ascii="Calibri Light" w:hAnsi="Calibri Light" w:cstheme="majorHAnsi"/>
                <w:sz w:val="20"/>
                <w:szCs w:val="20"/>
                <w:lang w:val="ru-RU"/>
              </w:rPr>
              <w:t xml:space="preserve"> удельный вес </w:t>
            </w:r>
            <w:r w:rsidRPr="00903B34">
              <w:rPr>
                <w:rStyle w:val="y2iqfc"/>
                <w:rFonts w:ascii="Calibri Light" w:hAnsi="Calibri Light"/>
                <w:color w:val="202124"/>
                <w:sz w:val="20"/>
                <w:szCs w:val="20"/>
                <w:lang w:val="ru-RU"/>
              </w:rPr>
              <w:t>государственного долга со сроком погашения в течение одного года в общем объеме государственного долга</w:t>
            </w:r>
            <w:r>
              <w:rPr>
                <w:rStyle w:val="y2iqfc"/>
                <w:rFonts w:ascii="Calibri Light" w:hAnsi="Calibri Light"/>
                <w:color w:val="202124"/>
                <w:sz w:val="20"/>
                <w:szCs w:val="20"/>
                <w:lang w:val="ru-RU"/>
              </w:rPr>
              <w:t xml:space="preserve"> - </w:t>
            </w:r>
            <w:r w:rsidRPr="00903B34">
              <w:rPr>
                <w:rFonts w:ascii="Calibri Light" w:hAnsi="Calibri Light" w:cstheme="majorHAnsi"/>
                <w:sz w:val="20"/>
                <w:szCs w:val="20"/>
                <w:lang w:val="ru-RU"/>
              </w:rPr>
              <w:t>27,5%;</w:t>
            </w:r>
          </w:p>
          <w:p w:rsidR="002729BA" w:rsidRDefault="002729BA" w:rsidP="009C6583">
            <w:pPr>
              <w:spacing w:after="0"/>
              <w:jc w:val="both"/>
              <w:rPr>
                <w:rFonts w:ascii="Calibri Light" w:hAnsi="Calibri Light" w:cstheme="majorHAnsi"/>
                <w:sz w:val="20"/>
                <w:szCs w:val="20"/>
                <w:lang w:val="ru-RU"/>
              </w:rPr>
            </w:pPr>
            <w:r w:rsidRPr="00903B34">
              <w:rPr>
                <w:rFonts w:ascii="Calibri Light" w:hAnsi="Calibri Light" w:cstheme="majorHAnsi"/>
                <w:sz w:val="20"/>
                <w:szCs w:val="20"/>
                <w:lang w:val="ru-RU"/>
              </w:rPr>
              <w:t>-</w:t>
            </w:r>
            <w:r>
              <w:rPr>
                <w:rFonts w:ascii="Calibri Light" w:hAnsi="Calibri Light" w:cstheme="majorHAnsi"/>
                <w:sz w:val="20"/>
                <w:szCs w:val="20"/>
                <w:lang w:val="ru-RU"/>
              </w:rPr>
              <w:t xml:space="preserve"> удельный вес внутреннего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в общем объеме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w:t>
            </w:r>
            <w:r w:rsidRPr="00903B34">
              <w:rPr>
                <w:rFonts w:ascii="Calibri Light" w:hAnsi="Calibri Light" w:cstheme="majorHAnsi"/>
                <w:sz w:val="20"/>
                <w:szCs w:val="20"/>
                <w:lang w:val="ru-RU"/>
              </w:rPr>
              <w:t>– 36,6%;</w:t>
            </w:r>
          </w:p>
          <w:p w:rsidR="002729BA" w:rsidRPr="00903B34" w:rsidRDefault="002729BA" w:rsidP="009C6583">
            <w:pPr>
              <w:spacing w:after="0"/>
              <w:jc w:val="both"/>
              <w:rPr>
                <w:rFonts w:ascii="Calibri Light" w:hAnsi="Calibri Light" w:cstheme="majorHAnsi"/>
                <w:sz w:val="20"/>
                <w:szCs w:val="20"/>
                <w:lang w:val="ru-RU"/>
              </w:rPr>
            </w:pP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удельный</w:t>
            </w: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вес</w:t>
            </w:r>
            <w:r w:rsidRPr="00903B34">
              <w:rPr>
                <w:rFonts w:ascii="Calibri Light" w:hAnsi="Calibri Light" w:cstheme="majorHAnsi"/>
                <w:sz w:val="20"/>
                <w:szCs w:val="20"/>
                <w:lang w:val="ru-RU"/>
              </w:rPr>
              <w:t xml:space="preserve">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в определенной иностранной валюте в общем объеме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w:t>
            </w:r>
            <w:r w:rsidRPr="00903B34">
              <w:rPr>
                <w:rFonts w:ascii="Calibri Light" w:hAnsi="Calibri Light" w:cstheme="majorHAnsi"/>
                <w:sz w:val="20"/>
                <w:szCs w:val="20"/>
                <w:lang w:val="ru-RU"/>
              </w:rPr>
              <w:t xml:space="preserve">– </w:t>
            </w:r>
            <w:r w:rsidRPr="00903B34">
              <w:rPr>
                <w:rStyle w:val="y2iqfc"/>
                <w:rFonts w:ascii="Calibri Light" w:hAnsi="Calibri Light"/>
                <w:color w:val="202124"/>
                <w:sz w:val="20"/>
                <w:szCs w:val="20"/>
                <w:lang w:val="ru-RU"/>
              </w:rPr>
              <w:t xml:space="preserve"> </w:t>
            </w:r>
            <w:r w:rsidRPr="00903B34">
              <w:rPr>
                <w:rFonts w:ascii="Calibri Light" w:hAnsi="Calibri Light" w:cstheme="majorHAnsi"/>
                <w:sz w:val="20"/>
                <w:szCs w:val="20"/>
                <w:lang w:val="ru-RU"/>
              </w:rPr>
              <w:t xml:space="preserve">37,9%; </w:t>
            </w:r>
          </w:p>
          <w:p w:rsidR="002729BA" w:rsidRDefault="002729BA" w:rsidP="009C6583">
            <w:pPr>
              <w:spacing w:after="0"/>
              <w:jc w:val="both"/>
              <w:rPr>
                <w:rStyle w:val="y2iqfc"/>
                <w:rFonts w:ascii="Calibri Light" w:hAnsi="Calibri Light"/>
                <w:color w:val="202124"/>
                <w:sz w:val="20"/>
                <w:szCs w:val="20"/>
                <w:lang w:val="ru-RU"/>
              </w:rPr>
            </w:pP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удельный</w:t>
            </w: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вес</w:t>
            </w:r>
            <w:r w:rsidRPr="00903B34">
              <w:rPr>
                <w:rFonts w:ascii="Calibri Light" w:hAnsi="Calibri Light" w:cstheme="majorHAnsi"/>
                <w:sz w:val="20"/>
                <w:szCs w:val="20"/>
                <w:lang w:val="ru-RU"/>
              </w:rPr>
              <w:t xml:space="preserve"> </w:t>
            </w:r>
            <w:r w:rsidRPr="00903B34">
              <w:rPr>
                <w:rStyle w:val="y2iqfc"/>
                <w:rFonts w:ascii="Calibri Light" w:hAnsi="Calibri Light"/>
                <w:color w:val="202124"/>
                <w:sz w:val="20"/>
                <w:szCs w:val="20"/>
                <w:lang w:val="ru-RU"/>
              </w:rPr>
              <w:t xml:space="preserve">государственного долга </w:t>
            </w:r>
            <w:r>
              <w:rPr>
                <w:rStyle w:val="y2iqfc"/>
                <w:rFonts w:ascii="Calibri Light" w:hAnsi="Calibri Light"/>
                <w:color w:val="202124"/>
                <w:sz w:val="20"/>
                <w:szCs w:val="20"/>
                <w:lang w:val="ru-RU"/>
              </w:rPr>
              <w:t xml:space="preserve">с переменной процентной ставкой в общем объеме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w:t>
            </w:r>
            <w:r w:rsidRPr="00903B34">
              <w:rPr>
                <w:rFonts w:ascii="Calibri Light" w:hAnsi="Calibri Light" w:cstheme="majorHAnsi"/>
                <w:sz w:val="20"/>
                <w:szCs w:val="20"/>
                <w:lang w:val="ru-RU"/>
              </w:rPr>
              <w:t>–</w:t>
            </w:r>
            <w:r>
              <w:rPr>
                <w:rFonts w:ascii="Calibri Light" w:hAnsi="Calibri Light" w:cstheme="majorHAnsi"/>
                <w:sz w:val="20"/>
                <w:szCs w:val="20"/>
                <w:lang w:val="ru-RU"/>
              </w:rPr>
              <w:t xml:space="preserve"> </w:t>
            </w:r>
            <w:r w:rsidRPr="00BD01F4">
              <w:rPr>
                <w:rFonts w:ascii="Calibri Light" w:hAnsi="Calibri Light" w:cstheme="majorHAnsi"/>
                <w:sz w:val="20"/>
                <w:szCs w:val="20"/>
                <w:lang w:val="ru-RU"/>
              </w:rPr>
              <w:t>47,3%;</w:t>
            </w:r>
          </w:p>
          <w:p w:rsidR="002729BA" w:rsidRPr="00BD01F4" w:rsidRDefault="002729BA" w:rsidP="009C6583">
            <w:pPr>
              <w:spacing w:after="0"/>
              <w:jc w:val="both"/>
              <w:rPr>
                <w:rFonts w:ascii="Calibri Light" w:hAnsi="Calibri Light" w:cstheme="majorHAnsi"/>
                <w:sz w:val="20"/>
                <w:szCs w:val="20"/>
                <w:lang w:val="ru-RU"/>
              </w:rPr>
            </w:pPr>
            <w:r w:rsidRPr="00A52253">
              <w:rPr>
                <w:rFonts w:ascii="Calibri Light" w:hAnsi="Calibri Light" w:cstheme="majorHAnsi"/>
                <w:sz w:val="20"/>
                <w:szCs w:val="20"/>
                <w:lang w:val="ru-RU"/>
              </w:rPr>
              <w:t>-</w:t>
            </w:r>
            <w:r>
              <w:rPr>
                <w:rFonts w:ascii="Calibri Light" w:hAnsi="Calibri Light" w:cstheme="majorHAnsi"/>
                <w:sz w:val="20"/>
                <w:szCs w:val="20"/>
                <w:lang w:val="ru-RU"/>
              </w:rPr>
              <w:t xml:space="preserve"> удельный</w:t>
            </w:r>
            <w:r w:rsidRPr="00903B34">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вес ГЦБ, выпущенных на первичном рынке, со сроком погашения в течение года, в общем объеме ГЦБ, выпущенных на первичном рынке </w:t>
            </w:r>
            <w:r w:rsidRPr="00A52253">
              <w:rPr>
                <w:rFonts w:ascii="Calibri Light" w:hAnsi="Calibri Light" w:cstheme="majorHAnsi"/>
                <w:sz w:val="20"/>
                <w:szCs w:val="20"/>
                <w:lang w:val="ru-RU"/>
              </w:rPr>
              <w:t>–92,0%;</w:t>
            </w:r>
            <w:r>
              <w:rPr>
                <w:rFonts w:ascii="Calibri Light" w:hAnsi="Calibri Light" w:cstheme="majorHAnsi"/>
                <w:sz w:val="20"/>
                <w:szCs w:val="20"/>
                <w:lang w:val="ru-RU"/>
              </w:rPr>
              <w:t xml:space="preserve"> </w:t>
            </w:r>
          </w:p>
          <w:p w:rsidR="002729BA" w:rsidRPr="00A52253" w:rsidRDefault="002729BA" w:rsidP="009C6583">
            <w:pPr>
              <w:spacing w:after="0"/>
              <w:jc w:val="both"/>
              <w:rPr>
                <w:rFonts w:ascii="Calibri Light" w:hAnsi="Calibri Light" w:cstheme="majorHAnsi"/>
                <w:sz w:val="20"/>
                <w:szCs w:val="20"/>
                <w:lang w:val="ru-RU"/>
              </w:rPr>
            </w:pPr>
            <w:r w:rsidRPr="00A52253">
              <w:rPr>
                <w:rFonts w:ascii="Calibri Light" w:hAnsi="Calibri Light" w:cstheme="majorHAnsi"/>
                <w:sz w:val="20"/>
                <w:szCs w:val="20"/>
                <w:lang w:val="ru-RU"/>
              </w:rPr>
              <w:t>-</w:t>
            </w:r>
            <w:r w:rsidRPr="00E5340A">
              <w:rPr>
                <w:rFonts w:ascii="Calibri Light" w:hAnsi="Calibri Light" w:cstheme="majorHAnsi"/>
                <w:sz w:val="20"/>
                <w:szCs w:val="20"/>
              </w:rPr>
              <w:t>ATM</w:t>
            </w:r>
            <w:r w:rsidRPr="00A52253">
              <w:rPr>
                <w:rFonts w:ascii="Calibri Light" w:hAnsi="Calibri Light" w:cstheme="majorHAnsi"/>
                <w:sz w:val="20"/>
                <w:szCs w:val="20"/>
                <w:lang w:val="ru-RU"/>
              </w:rPr>
              <w:t xml:space="preserve"> </w:t>
            </w:r>
            <w:r w:rsidR="00BB0CC8">
              <w:rPr>
                <w:rFonts w:ascii="Calibri Light" w:hAnsi="Calibri Light" w:cstheme="majorHAnsi"/>
                <w:sz w:val="20"/>
                <w:szCs w:val="20"/>
                <w:lang w:val="ru-RU"/>
              </w:rPr>
              <w:t xml:space="preserve">для </w:t>
            </w:r>
            <w:r>
              <w:rPr>
                <w:rFonts w:ascii="Calibri Light" w:hAnsi="Calibri Light" w:cstheme="majorHAnsi"/>
                <w:sz w:val="20"/>
                <w:szCs w:val="20"/>
                <w:lang w:val="ru-RU"/>
              </w:rPr>
              <w:t xml:space="preserve">ГЦБ, выпущенных на первичном рынке, </w:t>
            </w:r>
            <w:r w:rsidRPr="00A52253">
              <w:rPr>
                <w:rFonts w:ascii="Calibri Light" w:hAnsi="Calibri Light" w:cstheme="majorHAnsi"/>
                <w:sz w:val="20"/>
                <w:szCs w:val="20"/>
                <w:lang w:val="ru-RU"/>
              </w:rPr>
              <w:t xml:space="preserve">– 1,6 </w:t>
            </w:r>
            <w:r>
              <w:rPr>
                <w:rFonts w:ascii="Calibri Light" w:hAnsi="Calibri Light" w:cstheme="majorHAnsi"/>
                <w:sz w:val="20"/>
                <w:szCs w:val="20"/>
                <w:lang w:val="ru-RU"/>
              </w:rPr>
              <w:t>года</w:t>
            </w:r>
            <w:r w:rsidRPr="00A52253">
              <w:rPr>
                <w:rFonts w:ascii="Calibri Light" w:hAnsi="Calibri Light" w:cstheme="majorHAnsi"/>
                <w:sz w:val="20"/>
                <w:szCs w:val="20"/>
                <w:lang w:val="ru-RU"/>
              </w:rPr>
              <w:t>.</w:t>
            </w:r>
          </w:p>
          <w:p w:rsidR="002729BA" w:rsidRPr="005C6F46" w:rsidRDefault="002729BA" w:rsidP="009C6583">
            <w:pPr>
              <w:spacing w:after="0"/>
              <w:jc w:val="both"/>
              <w:rPr>
                <w:rFonts w:ascii="Calibri Light" w:hAnsi="Calibri Light"/>
                <w:color w:val="202124"/>
                <w:sz w:val="20"/>
                <w:szCs w:val="20"/>
                <w:lang w:val="ru-RU"/>
              </w:rPr>
            </w:pPr>
            <w:r>
              <w:rPr>
                <w:rFonts w:ascii="Calibri Light" w:hAnsi="Calibri Light" w:cstheme="majorHAnsi"/>
                <w:sz w:val="20"/>
                <w:szCs w:val="20"/>
                <w:lang w:val="ru-RU"/>
              </w:rPr>
              <w:t xml:space="preserve">Таким образом, в конце ноября </w:t>
            </w:r>
            <w:r w:rsidRPr="00A52253">
              <w:rPr>
                <w:rFonts w:ascii="Calibri Light" w:hAnsi="Calibri Light" w:cstheme="majorHAnsi"/>
                <w:sz w:val="20"/>
                <w:szCs w:val="20"/>
                <w:lang w:val="ru-RU"/>
              </w:rPr>
              <w:t>2022</w:t>
            </w:r>
            <w:r>
              <w:rPr>
                <w:rFonts w:ascii="Calibri Light" w:hAnsi="Calibri Light" w:cstheme="majorHAnsi"/>
                <w:sz w:val="20"/>
                <w:szCs w:val="20"/>
                <w:lang w:val="ru-RU"/>
              </w:rPr>
              <w:t xml:space="preserve"> года все параметры вписывались в лимиты, установленные в </w:t>
            </w:r>
            <w:r w:rsidRPr="004A3CC5">
              <w:rPr>
                <w:rFonts w:ascii="Calibri Light" w:hAnsi="Calibri Light" w:cstheme="majorHAnsi"/>
                <w:sz w:val="20"/>
                <w:szCs w:val="20"/>
                <w:lang w:val="ru-RU"/>
              </w:rPr>
              <w:t>Программ</w:t>
            </w:r>
            <w:r>
              <w:rPr>
                <w:rFonts w:ascii="Calibri Light" w:hAnsi="Calibri Light" w:cstheme="majorHAnsi"/>
                <w:sz w:val="20"/>
                <w:szCs w:val="20"/>
                <w:lang w:val="ru-RU"/>
              </w:rPr>
              <w:t>е</w:t>
            </w:r>
            <w:r w:rsidRPr="004A3CC5">
              <w:rPr>
                <w:rFonts w:ascii="Calibri Light" w:hAnsi="Calibri Light" w:cstheme="majorHAnsi"/>
                <w:sz w:val="20"/>
                <w:szCs w:val="20"/>
                <w:lang w:val="ru-RU"/>
              </w:rPr>
              <w:t xml:space="preserve"> „Менеджмент государственного долга в среднесрочном период</w:t>
            </w:r>
            <w:r>
              <w:rPr>
                <w:rFonts w:ascii="Calibri Light" w:hAnsi="Calibri Light" w:cstheme="majorHAnsi"/>
                <w:sz w:val="20"/>
                <w:szCs w:val="20"/>
                <w:lang w:val="ru-RU"/>
              </w:rPr>
              <w:t>е</w:t>
            </w:r>
            <w:r w:rsidRPr="00C86B38">
              <w:rPr>
                <w:rFonts w:ascii="Calibri Light" w:hAnsi="Calibri Light" w:cstheme="majorHAnsi"/>
                <w:sz w:val="20"/>
                <w:szCs w:val="20"/>
                <w:lang w:val="ru-RU"/>
              </w:rPr>
              <w:t xml:space="preserve"> (2022-2024)”</w:t>
            </w:r>
            <w:r>
              <w:rPr>
                <w:rFonts w:ascii="Calibri Light" w:hAnsi="Calibri Light" w:cstheme="majorHAnsi"/>
                <w:sz w:val="20"/>
                <w:szCs w:val="20"/>
                <w:lang w:val="ru-RU"/>
              </w:rPr>
              <w:t xml:space="preserve">, за исключением показателей ГЦБ, выпущенных на первичном рынке, со сроком погашения в течение года, в общем объеме ГЦБ, выпущенных на первичном рынке, и </w:t>
            </w:r>
            <w:r w:rsidRPr="00903B34">
              <w:rPr>
                <w:rStyle w:val="y2iqfc"/>
                <w:rFonts w:ascii="Calibri Light" w:hAnsi="Calibri Light"/>
                <w:color w:val="202124"/>
                <w:sz w:val="20"/>
                <w:szCs w:val="20"/>
                <w:lang w:val="ru-RU"/>
              </w:rPr>
              <w:t xml:space="preserve">государственного долга </w:t>
            </w:r>
            <w:r>
              <w:rPr>
                <w:rStyle w:val="y2iqfc"/>
                <w:rFonts w:ascii="Calibri Light" w:hAnsi="Calibri Light"/>
                <w:color w:val="202124"/>
                <w:sz w:val="20"/>
                <w:szCs w:val="20"/>
                <w:lang w:val="ru-RU"/>
              </w:rPr>
              <w:t xml:space="preserve">с переменной процентной ставкой. Этот факт обусловлен выпуском в течение </w:t>
            </w:r>
            <w:r w:rsidRPr="00A52253">
              <w:rPr>
                <w:rFonts w:ascii="Calibri Light" w:hAnsi="Calibri Light" w:cstheme="majorHAnsi"/>
                <w:sz w:val="20"/>
                <w:szCs w:val="20"/>
                <w:lang w:val="ru-RU"/>
              </w:rPr>
              <w:t>2022</w:t>
            </w:r>
            <w:r>
              <w:rPr>
                <w:rFonts w:ascii="Calibri Light" w:hAnsi="Calibri Light" w:cstheme="majorHAnsi"/>
                <w:sz w:val="20"/>
                <w:szCs w:val="20"/>
                <w:lang w:val="ru-RU"/>
              </w:rPr>
              <w:t xml:space="preserve"> года большого объема ГЦБ, преимущественно на короткий период в связи с запросом на короткий период со стороны инвесторов для ГЦБ. Относительно высокий удельный вес долга с плавающей процентной ставкой в портфеле </w:t>
            </w:r>
            <w:r w:rsidRPr="00903B34">
              <w:rPr>
                <w:rStyle w:val="y2iqfc"/>
                <w:rFonts w:ascii="Calibri Light" w:hAnsi="Calibri Light"/>
                <w:color w:val="202124"/>
                <w:sz w:val="20"/>
                <w:szCs w:val="20"/>
                <w:lang w:val="ru-RU"/>
              </w:rPr>
              <w:t>государственного долга</w:t>
            </w:r>
            <w:r>
              <w:rPr>
                <w:rStyle w:val="y2iqfc"/>
                <w:rFonts w:ascii="Calibri Light" w:hAnsi="Calibri Light"/>
                <w:color w:val="202124"/>
                <w:sz w:val="20"/>
                <w:szCs w:val="20"/>
                <w:lang w:val="ru-RU"/>
              </w:rPr>
              <w:t xml:space="preserve"> обусловлен как внешним государственным долгом в связи с поступлением в течение отчетного периода внешних </w:t>
            </w:r>
            <w:r w:rsidRPr="00903B34">
              <w:rPr>
                <w:rStyle w:val="y2iqfc"/>
                <w:rFonts w:ascii="Calibri Light" w:hAnsi="Calibri Light"/>
                <w:color w:val="202124"/>
                <w:sz w:val="20"/>
                <w:szCs w:val="20"/>
                <w:lang w:val="ru-RU"/>
              </w:rPr>
              <w:t>государственн</w:t>
            </w:r>
            <w:r>
              <w:rPr>
                <w:rStyle w:val="y2iqfc"/>
                <w:rFonts w:ascii="Calibri Light" w:hAnsi="Calibri Light"/>
                <w:color w:val="202124"/>
                <w:sz w:val="20"/>
                <w:szCs w:val="20"/>
                <w:lang w:val="ru-RU"/>
              </w:rPr>
              <w:t>ых кредитов с плавающей процентной ставкой, так и внутренним государственным долгом, который по причине инструментов с погашением до одного года относится к категории долга с плавающей процентной ставкой и представляет собой риск процентной ставки, так и ярко выраженный риск финансирования.</w:t>
            </w:r>
          </w:p>
          <w:p w:rsidR="002729BA" w:rsidRDefault="002729BA" w:rsidP="009C6583">
            <w:pPr>
              <w:pStyle w:val="a7"/>
              <w:numPr>
                <w:ilvl w:val="1"/>
                <w:numId w:val="19"/>
              </w:numPr>
              <w:tabs>
                <w:tab w:val="left" w:pos="384"/>
              </w:tabs>
              <w:spacing w:after="0"/>
              <w:ind w:left="0" w:firstLine="0"/>
              <w:jc w:val="both"/>
              <w:rPr>
                <w:rFonts w:ascii="Calibri Light" w:hAnsi="Calibri Light" w:cstheme="majorHAnsi"/>
                <w:sz w:val="20"/>
                <w:szCs w:val="20"/>
                <w:lang w:val="ru-RU"/>
              </w:rPr>
            </w:pPr>
            <w:r>
              <w:rPr>
                <w:rFonts w:ascii="Calibri Light" w:hAnsi="Calibri Light" w:cstheme="majorHAnsi"/>
                <w:sz w:val="20"/>
                <w:szCs w:val="20"/>
                <w:lang w:val="ru-RU"/>
              </w:rPr>
              <w:t xml:space="preserve">Разработка </w:t>
            </w:r>
            <w:r w:rsidRPr="004A3CC5">
              <w:rPr>
                <w:rFonts w:ascii="Calibri Light" w:hAnsi="Calibri Light" w:cstheme="majorHAnsi"/>
                <w:sz w:val="20"/>
                <w:szCs w:val="20"/>
                <w:lang w:val="ru-RU"/>
              </w:rPr>
              <w:t>Программ</w:t>
            </w:r>
            <w:r>
              <w:rPr>
                <w:rFonts w:ascii="Calibri Light" w:hAnsi="Calibri Light" w:cstheme="majorHAnsi"/>
                <w:sz w:val="20"/>
                <w:szCs w:val="20"/>
                <w:lang w:val="ru-RU"/>
              </w:rPr>
              <w:t>ы</w:t>
            </w:r>
            <w:r w:rsidRPr="004A3CC5">
              <w:rPr>
                <w:rFonts w:ascii="Calibri Light" w:hAnsi="Calibri Light" w:cstheme="majorHAnsi"/>
                <w:sz w:val="20"/>
                <w:szCs w:val="20"/>
                <w:lang w:val="ru-RU"/>
              </w:rPr>
              <w:t xml:space="preserve"> „Менеджмент государственного долга </w:t>
            </w:r>
            <w:r>
              <w:rPr>
                <w:rFonts w:ascii="Calibri Light" w:hAnsi="Calibri Light" w:cstheme="majorHAnsi"/>
                <w:sz w:val="20"/>
                <w:szCs w:val="20"/>
                <w:lang w:val="ru-RU"/>
              </w:rPr>
              <w:t>на</w:t>
            </w:r>
            <w:r w:rsidRPr="004A3CC5">
              <w:rPr>
                <w:rFonts w:ascii="Calibri Light" w:hAnsi="Calibri Light" w:cstheme="majorHAnsi"/>
                <w:sz w:val="20"/>
                <w:szCs w:val="20"/>
                <w:lang w:val="ru-RU"/>
              </w:rPr>
              <w:t xml:space="preserve"> среднесрочн</w:t>
            </w:r>
            <w:r>
              <w:rPr>
                <w:rFonts w:ascii="Calibri Light" w:hAnsi="Calibri Light" w:cstheme="majorHAnsi"/>
                <w:sz w:val="20"/>
                <w:szCs w:val="20"/>
                <w:lang w:val="ru-RU"/>
              </w:rPr>
              <w:t>ый</w:t>
            </w:r>
            <w:r w:rsidRPr="004A3CC5">
              <w:rPr>
                <w:rFonts w:ascii="Calibri Light" w:hAnsi="Calibri Light" w:cstheme="majorHAnsi"/>
                <w:sz w:val="20"/>
                <w:szCs w:val="20"/>
                <w:lang w:val="ru-RU"/>
              </w:rPr>
              <w:t xml:space="preserve"> период</w:t>
            </w:r>
            <w:r>
              <w:rPr>
                <w:rFonts w:ascii="Calibri Light" w:hAnsi="Calibri Light" w:cstheme="majorHAnsi"/>
                <w:sz w:val="20"/>
                <w:szCs w:val="20"/>
                <w:lang w:val="ru-RU"/>
              </w:rPr>
              <w:t xml:space="preserve"> </w:t>
            </w:r>
            <w:r w:rsidRPr="00C86B38">
              <w:rPr>
                <w:rFonts w:ascii="Calibri Light" w:hAnsi="Calibri Light" w:cstheme="majorHAnsi"/>
                <w:sz w:val="20"/>
                <w:szCs w:val="20"/>
                <w:lang w:val="ru-RU"/>
              </w:rPr>
              <w:t>(2023 – 2025)”</w:t>
            </w:r>
            <w:r>
              <w:rPr>
                <w:rFonts w:ascii="Calibri Light" w:hAnsi="Calibri Light" w:cstheme="majorHAnsi"/>
                <w:sz w:val="20"/>
                <w:szCs w:val="20"/>
                <w:lang w:val="ru-RU"/>
              </w:rPr>
              <w:t>.</w:t>
            </w:r>
          </w:p>
          <w:p w:rsidR="002729BA" w:rsidRPr="00BF1850" w:rsidRDefault="002729BA" w:rsidP="009C6583">
            <w:pPr>
              <w:tabs>
                <w:tab w:val="left" w:pos="384"/>
              </w:tabs>
              <w:spacing w:after="0"/>
              <w:jc w:val="both"/>
              <w:rPr>
                <w:rFonts w:ascii="Calibri Light" w:hAnsi="Calibri Light" w:cstheme="majorHAnsi"/>
                <w:sz w:val="20"/>
                <w:szCs w:val="20"/>
                <w:lang w:val="ru-RU"/>
              </w:rPr>
            </w:pPr>
            <w:r w:rsidRPr="00BF1850">
              <w:rPr>
                <w:rFonts w:ascii="Calibri Light" w:hAnsi="Calibri Light" w:cstheme="majorHAnsi"/>
                <w:sz w:val="20"/>
                <w:szCs w:val="20"/>
                <w:lang w:val="ru-RU"/>
              </w:rPr>
              <w:t xml:space="preserve">Проект Программы „Менеджмент государственного долга </w:t>
            </w:r>
            <w:r>
              <w:rPr>
                <w:rFonts w:ascii="Calibri Light" w:hAnsi="Calibri Light" w:cstheme="majorHAnsi"/>
                <w:sz w:val="20"/>
                <w:szCs w:val="20"/>
                <w:lang w:val="ru-RU"/>
              </w:rPr>
              <w:t>на</w:t>
            </w:r>
            <w:r w:rsidRPr="00BF1850">
              <w:rPr>
                <w:rFonts w:ascii="Calibri Light" w:hAnsi="Calibri Light" w:cstheme="majorHAnsi"/>
                <w:sz w:val="20"/>
                <w:szCs w:val="20"/>
                <w:lang w:val="ru-RU"/>
              </w:rPr>
              <w:t xml:space="preserve"> среднесрочн</w:t>
            </w:r>
            <w:r>
              <w:rPr>
                <w:rFonts w:ascii="Calibri Light" w:hAnsi="Calibri Light" w:cstheme="majorHAnsi"/>
                <w:sz w:val="20"/>
                <w:szCs w:val="20"/>
                <w:lang w:val="ru-RU"/>
              </w:rPr>
              <w:t>ый</w:t>
            </w:r>
            <w:r w:rsidRPr="00BF1850">
              <w:rPr>
                <w:rFonts w:ascii="Calibri Light" w:hAnsi="Calibri Light" w:cstheme="majorHAnsi"/>
                <w:sz w:val="20"/>
                <w:szCs w:val="20"/>
                <w:lang w:val="ru-RU"/>
              </w:rPr>
              <w:t xml:space="preserve"> период (2023 – 2025)”</w:t>
            </w:r>
            <w:r>
              <w:rPr>
                <w:rFonts w:ascii="Calibri Light" w:hAnsi="Calibri Light" w:cstheme="majorHAnsi"/>
                <w:sz w:val="20"/>
                <w:szCs w:val="20"/>
                <w:lang w:val="ru-RU"/>
              </w:rPr>
              <w:t xml:space="preserve"> был разработан, проект постановления Правительства об утверждении программы был направлен Государственной канцелярии письмом №</w:t>
            </w:r>
            <w:r w:rsidRPr="00BF1850">
              <w:rPr>
                <w:rFonts w:ascii="Calibri Light" w:hAnsi="Calibri Light" w:cstheme="majorHAnsi"/>
                <w:sz w:val="20"/>
                <w:szCs w:val="20"/>
                <w:lang w:val="ru-RU"/>
              </w:rPr>
              <w:t xml:space="preserve">11/3-3/23/1713 </w:t>
            </w:r>
            <w:r>
              <w:rPr>
                <w:rFonts w:ascii="Calibri Light" w:hAnsi="Calibri Light" w:cstheme="majorHAnsi"/>
                <w:sz w:val="20"/>
                <w:szCs w:val="20"/>
                <w:lang w:val="ru-RU"/>
              </w:rPr>
              <w:t xml:space="preserve">от </w:t>
            </w:r>
            <w:r w:rsidRPr="00BF1850">
              <w:rPr>
                <w:rFonts w:ascii="Calibri Light" w:hAnsi="Calibri Light" w:cstheme="majorHAnsi"/>
                <w:sz w:val="20"/>
                <w:szCs w:val="20"/>
                <w:lang w:val="ru-RU"/>
              </w:rPr>
              <w:t>15.12.2022,</w:t>
            </w:r>
            <w:r>
              <w:rPr>
                <w:rFonts w:ascii="Calibri Light" w:hAnsi="Calibri Light" w:cstheme="majorHAnsi"/>
                <w:sz w:val="20"/>
                <w:szCs w:val="20"/>
                <w:lang w:val="ru-RU"/>
              </w:rPr>
              <w:t xml:space="preserve"> рассмотренный в рамках заседания генеральных секретарей </w:t>
            </w:r>
            <w:r w:rsidRPr="00BF1850">
              <w:rPr>
                <w:rFonts w:ascii="Calibri Light" w:hAnsi="Calibri Light" w:cstheme="majorHAnsi"/>
                <w:sz w:val="20"/>
                <w:szCs w:val="20"/>
                <w:lang w:val="ru-RU"/>
              </w:rPr>
              <w:t>16.12.2022 [</w:t>
            </w:r>
            <w:r>
              <w:rPr>
                <w:rFonts w:ascii="Calibri Light" w:hAnsi="Calibri Light" w:cstheme="majorHAnsi"/>
                <w:sz w:val="20"/>
                <w:szCs w:val="20"/>
                <w:lang w:val="ru-RU"/>
              </w:rPr>
              <w:t xml:space="preserve">единый номер </w:t>
            </w:r>
            <w:r w:rsidRPr="00BF1850">
              <w:rPr>
                <w:rFonts w:ascii="Calibri Light" w:hAnsi="Calibri Light" w:cstheme="majorHAnsi"/>
                <w:sz w:val="20"/>
                <w:szCs w:val="20"/>
                <w:lang w:val="ru-RU"/>
              </w:rPr>
              <w:t>969/</w:t>
            </w:r>
            <w:r w:rsidRPr="00E5340A">
              <w:rPr>
                <w:rFonts w:ascii="Calibri Light" w:hAnsi="Calibri Light" w:cstheme="majorHAnsi"/>
                <w:sz w:val="20"/>
                <w:szCs w:val="20"/>
              </w:rPr>
              <w:t>MF</w:t>
            </w:r>
            <w:r w:rsidRPr="00BF1850">
              <w:rPr>
                <w:rFonts w:ascii="Calibri Light" w:hAnsi="Calibri Light" w:cstheme="majorHAnsi"/>
                <w:sz w:val="20"/>
                <w:szCs w:val="20"/>
                <w:lang w:val="ru-RU"/>
              </w:rPr>
              <w:t>/2022],</w:t>
            </w:r>
            <w:r>
              <w:rPr>
                <w:rFonts w:ascii="Calibri Light" w:hAnsi="Calibri Light" w:cstheme="majorHAnsi"/>
                <w:sz w:val="20"/>
                <w:szCs w:val="20"/>
                <w:lang w:val="ru-RU"/>
              </w:rPr>
              <w:t xml:space="preserve"> был направлен для согласования, общественных консультаций, на противокоррупционную экспертизу и юридическую экспертизу указанных органов.</w:t>
            </w:r>
          </w:p>
          <w:p w:rsidR="002729BA" w:rsidRPr="00BF1850"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После завершения, проект должен быть направлен Правительству для рассмотрения и утверждения.</w:t>
            </w:r>
          </w:p>
          <w:p w:rsidR="002729BA" w:rsidRPr="00E5340A" w:rsidRDefault="002729BA" w:rsidP="009C6583">
            <w:pPr>
              <w:spacing w:after="0"/>
              <w:jc w:val="both"/>
              <w:rPr>
                <w:rFonts w:ascii="Calibri Light" w:hAnsi="Calibri Light" w:cstheme="majorHAnsi"/>
                <w:i/>
                <w:sz w:val="20"/>
                <w:szCs w:val="20"/>
              </w:rPr>
            </w:pPr>
            <w:r w:rsidRPr="00E5340A">
              <w:rPr>
                <w:rFonts w:ascii="Calibri Light" w:hAnsi="Calibri Light" w:cstheme="majorHAnsi"/>
                <w:sz w:val="20"/>
                <w:szCs w:val="20"/>
              </w:rPr>
              <w:t>.</w:t>
            </w:r>
            <w:r w:rsidRPr="00E5340A">
              <w:rPr>
                <w:rFonts w:ascii="Calibri Light" w:hAnsi="Calibri Light" w:cstheme="majorHAnsi"/>
                <w:i/>
                <w:sz w:val="20"/>
                <w:szCs w:val="20"/>
              </w:rPr>
              <w:t xml:space="preserve"> </w:t>
            </w:r>
          </w:p>
        </w:tc>
        <w:tc>
          <w:tcPr>
            <w:tcW w:w="2633" w:type="dxa"/>
            <w:gridSpan w:val="2"/>
          </w:tcPr>
          <w:p w:rsidR="002729BA" w:rsidRPr="00C86B38" w:rsidRDefault="002729BA" w:rsidP="009C6583">
            <w:pPr>
              <w:numPr>
                <w:ilvl w:val="0"/>
                <w:numId w:val="21"/>
              </w:numPr>
              <w:tabs>
                <w:tab w:val="left" w:pos="384"/>
              </w:tabs>
              <w:spacing w:after="0" w:line="240" w:lineRule="auto"/>
              <w:ind w:left="0" w:right="-108" w:firstLine="16"/>
              <w:contextualSpacing/>
              <w:jc w:val="both"/>
              <w:rPr>
                <w:rFonts w:ascii="Calibri Light" w:hAnsi="Calibri Light" w:cstheme="majorHAnsi"/>
                <w:b/>
                <w:sz w:val="20"/>
                <w:szCs w:val="20"/>
                <w:lang w:val="ru-RU"/>
              </w:rPr>
            </w:pPr>
            <w:r w:rsidRPr="004A3CC5">
              <w:rPr>
                <w:rFonts w:ascii="Calibri Light" w:hAnsi="Calibri Light" w:cstheme="majorHAnsi"/>
                <w:sz w:val="20"/>
                <w:szCs w:val="20"/>
                <w:lang w:val="ru-RU"/>
              </w:rPr>
              <w:t>Программ</w:t>
            </w:r>
            <w:r>
              <w:rPr>
                <w:rFonts w:ascii="Calibri Light" w:hAnsi="Calibri Light" w:cstheme="majorHAnsi"/>
                <w:sz w:val="20"/>
                <w:szCs w:val="20"/>
                <w:lang w:val="ru-RU"/>
              </w:rPr>
              <w:t>а</w:t>
            </w:r>
            <w:r w:rsidRPr="004A3CC5">
              <w:rPr>
                <w:rFonts w:ascii="Calibri Light" w:hAnsi="Calibri Light" w:cstheme="majorHAnsi"/>
                <w:sz w:val="20"/>
                <w:szCs w:val="20"/>
                <w:lang w:val="ru-RU"/>
              </w:rPr>
              <w:t xml:space="preserve"> „Менеджмент государственного долга в среднесрочном период</w:t>
            </w:r>
            <w:r>
              <w:rPr>
                <w:rFonts w:ascii="Calibri Light" w:hAnsi="Calibri Light" w:cstheme="majorHAnsi"/>
                <w:sz w:val="20"/>
                <w:szCs w:val="20"/>
                <w:lang w:val="ru-RU"/>
              </w:rPr>
              <w:t>е</w:t>
            </w:r>
            <w:r w:rsidRPr="00C86B38">
              <w:rPr>
                <w:rFonts w:ascii="Calibri Light" w:hAnsi="Calibri Light" w:cstheme="majorHAnsi"/>
                <w:sz w:val="20"/>
                <w:szCs w:val="20"/>
                <w:lang w:val="ru-RU"/>
              </w:rPr>
              <w:t xml:space="preserve"> (2022-2024)”, </w:t>
            </w:r>
            <w:r>
              <w:rPr>
                <w:rFonts w:ascii="Calibri Light" w:hAnsi="Calibri Light" w:cstheme="majorHAnsi"/>
                <w:sz w:val="20"/>
                <w:szCs w:val="20"/>
                <w:lang w:val="ru-RU"/>
              </w:rPr>
              <w:t>утвержденная Постановлением №</w:t>
            </w:r>
            <w:r w:rsidRPr="00C86B38">
              <w:rPr>
                <w:rFonts w:ascii="Calibri Light" w:hAnsi="Calibri Light" w:cstheme="majorHAnsi"/>
                <w:sz w:val="20"/>
                <w:szCs w:val="20"/>
                <w:lang w:val="ru-RU"/>
              </w:rPr>
              <w:t xml:space="preserve">81/2022; </w:t>
            </w:r>
          </w:p>
          <w:p w:rsidR="002729BA" w:rsidRPr="00C86B38" w:rsidRDefault="002729BA" w:rsidP="009C6583">
            <w:pPr>
              <w:pStyle w:val="a7"/>
              <w:numPr>
                <w:ilvl w:val="0"/>
                <w:numId w:val="21"/>
              </w:numPr>
              <w:tabs>
                <w:tab w:val="left" w:pos="384"/>
              </w:tabs>
              <w:spacing w:after="0"/>
              <w:ind w:left="0" w:firstLine="0"/>
              <w:jc w:val="both"/>
              <w:rPr>
                <w:rFonts w:ascii="Calibri Light" w:hAnsi="Calibri Light" w:cstheme="majorHAnsi"/>
                <w:sz w:val="20"/>
                <w:szCs w:val="20"/>
                <w:lang w:val="ru-RU"/>
              </w:rPr>
            </w:pPr>
            <w:r w:rsidRPr="00C86B38">
              <w:rPr>
                <w:rFonts w:ascii="Calibri Light" w:hAnsi="Calibri Light" w:cstheme="majorHAnsi"/>
                <w:sz w:val="20"/>
                <w:szCs w:val="20"/>
                <w:lang w:val="ru-RU"/>
              </w:rPr>
              <w:t xml:space="preserve">Проект </w:t>
            </w:r>
            <w:r w:rsidRPr="004A3CC5">
              <w:rPr>
                <w:rFonts w:ascii="Calibri Light" w:hAnsi="Calibri Light" w:cstheme="majorHAnsi"/>
                <w:sz w:val="20"/>
                <w:szCs w:val="20"/>
                <w:lang w:val="ru-RU"/>
              </w:rPr>
              <w:t>Программ</w:t>
            </w:r>
            <w:r>
              <w:rPr>
                <w:rFonts w:ascii="Calibri Light" w:hAnsi="Calibri Light" w:cstheme="majorHAnsi"/>
                <w:sz w:val="20"/>
                <w:szCs w:val="20"/>
                <w:lang w:val="ru-RU"/>
              </w:rPr>
              <w:t>ы</w:t>
            </w:r>
            <w:r w:rsidRPr="004A3CC5">
              <w:rPr>
                <w:rFonts w:ascii="Calibri Light" w:hAnsi="Calibri Light" w:cstheme="majorHAnsi"/>
                <w:sz w:val="20"/>
                <w:szCs w:val="20"/>
                <w:lang w:val="ru-RU"/>
              </w:rPr>
              <w:t xml:space="preserve"> „Менеджмент государственного долга </w:t>
            </w:r>
            <w:r>
              <w:rPr>
                <w:rFonts w:ascii="Calibri Light" w:hAnsi="Calibri Light" w:cstheme="majorHAnsi"/>
                <w:sz w:val="20"/>
                <w:szCs w:val="20"/>
                <w:lang w:val="ru-RU"/>
              </w:rPr>
              <w:t>на</w:t>
            </w:r>
            <w:r w:rsidRPr="004A3CC5">
              <w:rPr>
                <w:rFonts w:ascii="Calibri Light" w:hAnsi="Calibri Light" w:cstheme="majorHAnsi"/>
                <w:sz w:val="20"/>
                <w:szCs w:val="20"/>
                <w:lang w:val="ru-RU"/>
              </w:rPr>
              <w:t xml:space="preserve"> среднесрочн</w:t>
            </w:r>
            <w:r>
              <w:rPr>
                <w:rFonts w:ascii="Calibri Light" w:hAnsi="Calibri Light" w:cstheme="majorHAnsi"/>
                <w:sz w:val="20"/>
                <w:szCs w:val="20"/>
                <w:lang w:val="ru-RU"/>
              </w:rPr>
              <w:t>ый</w:t>
            </w:r>
            <w:r w:rsidRPr="004A3CC5">
              <w:rPr>
                <w:rFonts w:ascii="Calibri Light" w:hAnsi="Calibri Light" w:cstheme="majorHAnsi"/>
                <w:sz w:val="20"/>
                <w:szCs w:val="20"/>
                <w:lang w:val="ru-RU"/>
              </w:rPr>
              <w:t xml:space="preserve"> период</w:t>
            </w:r>
            <w:r>
              <w:rPr>
                <w:rFonts w:ascii="Calibri Light" w:hAnsi="Calibri Light" w:cstheme="majorHAnsi"/>
                <w:sz w:val="20"/>
                <w:szCs w:val="20"/>
                <w:lang w:val="ru-RU"/>
              </w:rPr>
              <w:t xml:space="preserve"> </w:t>
            </w:r>
            <w:r w:rsidRPr="00C86B38">
              <w:rPr>
                <w:rFonts w:ascii="Calibri Light" w:hAnsi="Calibri Light" w:cstheme="majorHAnsi"/>
                <w:sz w:val="20"/>
                <w:szCs w:val="20"/>
                <w:lang w:val="ru-RU"/>
              </w:rPr>
              <w:t>(2023 – 2025)”</w:t>
            </w:r>
          </w:p>
          <w:p w:rsidR="002729BA" w:rsidRPr="00BF1850" w:rsidRDefault="002729BA" w:rsidP="009C6583">
            <w:pPr>
              <w:pStyle w:val="a7"/>
              <w:tabs>
                <w:tab w:val="left" w:pos="384"/>
              </w:tabs>
              <w:spacing w:after="0"/>
              <w:jc w:val="both"/>
              <w:rPr>
                <w:rFonts w:ascii="Calibri Light" w:hAnsi="Calibri Light" w:cstheme="majorHAnsi"/>
                <w:sz w:val="20"/>
                <w:szCs w:val="20"/>
                <w:lang w:val="ru-RU"/>
              </w:rPr>
            </w:pPr>
          </w:p>
        </w:tc>
        <w:tc>
          <w:tcPr>
            <w:tcW w:w="992" w:type="dxa"/>
            <w:gridSpan w:val="2"/>
          </w:tcPr>
          <w:p w:rsidR="002729BA" w:rsidRPr="00E5340A" w:rsidRDefault="002729BA" w:rsidP="009C6583">
            <w:pPr>
              <w:spacing w:after="0"/>
              <w:jc w:val="center"/>
              <w:rPr>
                <w:rFonts w:ascii="Calibri Light" w:hAnsi="Calibri Light" w:cstheme="majorHAnsi"/>
                <w:b/>
                <w:sz w:val="20"/>
                <w:szCs w:val="20"/>
              </w:rPr>
            </w:pPr>
            <w:r w:rsidRPr="00E5340A">
              <w:rPr>
                <w:rFonts w:ascii="Calibri Light" w:hAnsi="Calibri Light" w:cstheme="majorHAnsi"/>
                <w:b/>
                <w:sz w:val="20"/>
                <w:szCs w:val="20"/>
              </w:rPr>
              <w:t>V</w:t>
            </w:r>
          </w:p>
        </w:tc>
        <w:tc>
          <w:tcPr>
            <w:tcW w:w="1041" w:type="dxa"/>
          </w:tcPr>
          <w:p w:rsidR="002729BA" w:rsidRPr="00E5340A" w:rsidRDefault="002729BA" w:rsidP="009C6583">
            <w:pPr>
              <w:spacing w:after="0"/>
              <w:jc w:val="center"/>
              <w:rPr>
                <w:rFonts w:ascii="Calibri Light" w:hAnsi="Calibri Light" w:cstheme="majorHAnsi"/>
                <w:b/>
                <w:sz w:val="20"/>
                <w:szCs w:val="20"/>
              </w:rPr>
            </w:pPr>
          </w:p>
        </w:tc>
        <w:tc>
          <w:tcPr>
            <w:tcW w:w="991" w:type="dxa"/>
          </w:tcPr>
          <w:p w:rsidR="002729BA" w:rsidRPr="00E5340A" w:rsidRDefault="002729BA" w:rsidP="009C6583">
            <w:pPr>
              <w:spacing w:after="0"/>
              <w:jc w:val="both"/>
              <w:rPr>
                <w:rFonts w:ascii="Calibri Light" w:hAnsi="Calibri Light" w:cstheme="majorHAnsi"/>
                <w:b/>
                <w:sz w:val="20"/>
                <w:szCs w:val="20"/>
              </w:rPr>
            </w:pPr>
          </w:p>
        </w:tc>
        <w:tc>
          <w:tcPr>
            <w:tcW w:w="2206" w:type="dxa"/>
          </w:tcPr>
          <w:p w:rsidR="002729BA" w:rsidRPr="00E5340A" w:rsidRDefault="002729BA" w:rsidP="009C6583">
            <w:pPr>
              <w:spacing w:after="0"/>
              <w:jc w:val="both"/>
              <w:rPr>
                <w:rFonts w:ascii="Calibri Light" w:hAnsi="Calibri Light" w:cstheme="majorHAnsi"/>
                <w:b/>
                <w:sz w:val="20"/>
                <w:szCs w:val="20"/>
              </w:rPr>
            </w:pPr>
            <w:r>
              <w:rPr>
                <w:rFonts w:ascii="Calibri Light" w:hAnsi="Calibri Light" w:cstheme="majorHAnsi"/>
                <w:b/>
                <w:sz w:val="20"/>
                <w:szCs w:val="20"/>
                <w:lang w:val="ru-RU"/>
              </w:rPr>
              <w:t>Исключение</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из</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режима</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мониторинга</w:t>
            </w:r>
          </w:p>
        </w:tc>
      </w:tr>
      <w:tr w:rsidR="002729BA" w:rsidRPr="00E5340A" w:rsidTr="009C6583">
        <w:tc>
          <w:tcPr>
            <w:tcW w:w="2703" w:type="dxa"/>
          </w:tcPr>
          <w:p w:rsidR="002729BA" w:rsidRDefault="002729BA" w:rsidP="009C6583">
            <w:pPr>
              <w:tabs>
                <w:tab w:val="left" w:pos="743"/>
              </w:tabs>
              <w:spacing w:after="0"/>
              <w:jc w:val="both"/>
              <w:rPr>
                <w:rFonts w:ascii="Calibri Light" w:hAnsi="Calibri Light" w:cstheme="majorHAnsi"/>
                <w:sz w:val="20"/>
                <w:szCs w:val="20"/>
                <w:lang w:val="ru-RU" w:eastAsia="ru-RU"/>
              </w:rPr>
            </w:pPr>
            <w:r w:rsidRPr="003C5C9D">
              <w:rPr>
                <w:rFonts w:ascii="Calibri Light" w:hAnsi="Calibri Light" w:cstheme="majorHAnsi"/>
                <w:sz w:val="20"/>
                <w:szCs w:val="20"/>
                <w:lang w:val="ru-RU" w:eastAsia="ru-RU"/>
              </w:rPr>
              <w:t>2. Обеспечить изменение нормативной базы, необходимой для внедрения Концепции информацион</w:t>
            </w:r>
            <w:r>
              <w:rPr>
                <w:rFonts w:ascii="Calibri Light" w:hAnsi="Calibri Light" w:cstheme="majorHAnsi"/>
                <w:sz w:val="20"/>
                <w:szCs w:val="20"/>
                <w:lang w:val="ru-RU" w:eastAsia="ru-RU"/>
              </w:rPr>
              <w:t>-</w:t>
            </w:r>
            <w:r w:rsidRPr="003C5C9D">
              <w:rPr>
                <w:rFonts w:ascii="Calibri Light" w:hAnsi="Calibri Light" w:cstheme="majorHAnsi"/>
                <w:sz w:val="20"/>
                <w:szCs w:val="20"/>
                <w:lang w:val="ru-RU" w:eastAsia="ru-RU"/>
              </w:rPr>
              <w:t>ной системы "Программа прямой продажи государственных ценных бумаг физическим лицам в Республике Молдова”</w:t>
            </w:r>
          </w:p>
          <w:p w:rsidR="002729BA" w:rsidRPr="002729BA" w:rsidRDefault="002729BA" w:rsidP="009C6583">
            <w:pPr>
              <w:tabs>
                <w:tab w:val="left" w:pos="743"/>
              </w:tabs>
              <w:spacing w:after="0"/>
              <w:jc w:val="both"/>
              <w:rPr>
                <w:rFonts w:ascii="Calibri Light" w:hAnsi="Calibri Light" w:cstheme="majorHAnsi"/>
                <w:sz w:val="20"/>
                <w:szCs w:val="20"/>
                <w:lang w:val="ru-RU" w:eastAsia="ru-RU"/>
              </w:rPr>
            </w:pPr>
          </w:p>
        </w:tc>
        <w:tc>
          <w:tcPr>
            <w:tcW w:w="3986" w:type="dxa"/>
          </w:tcPr>
          <w:p w:rsidR="002729BA" w:rsidRPr="00A8742B" w:rsidRDefault="002729BA" w:rsidP="009C6583">
            <w:pPr>
              <w:pStyle w:val="a7"/>
              <w:numPr>
                <w:ilvl w:val="1"/>
                <w:numId w:val="21"/>
              </w:numPr>
              <w:tabs>
                <w:tab w:val="left" w:pos="274"/>
              </w:tabs>
              <w:spacing w:after="0"/>
              <w:ind w:left="0" w:firstLine="0"/>
              <w:jc w:val="both"/>
              <w:rPr>
                <w:rFonts w:ascii="Calibri Light" w:hAnsi="Calibri Light" w:cstheme="majorHAnsi"/>
                <w:sz w:val="20"/>
                <w:szCs w:val="20"/>
                <w:lang w:val="ru-RU"/>
              </w:rPr>
            </w:pPr>
            <w:r>
              <w:rPr>
                <w:rFonts w:ascii="Calibri Light" w:hAnsi="Calibri Light" w:cstheme="majorHAnsi"/>
                <w:sz w:val="20"/>
                <w:szCs w:val="20"/>
                <w:lang w:val="ru-RU"/>
              </w:rPr>
              <w:t xml:space="preserve">Продвижение в Парламенте проекта закона о внесении изменений в Закон о долге </w:t>
            </w:r>
            <w:r w:rsidRPr="00771157">
              <w:rPr>
                <w:rFonts w:ascii="Calibri Light" w:hAnsi="Calibri Light" w:cstheme="majorHAnsi"/>
                <w:sz w:val="20"/>
                <w:szCs w:val="20"/>
                <w:lang w:val="ru-RU"/>
              </w:rPr>
              <w:t xml:space="preserve">публичного сектора, государственных гарантиях и государственном рекредитовании </w:t>
            </w:r>
            <w:r w:rsidRPr="00A8742B">
              <w:rPr>
                <w:rFonts w:ascii="Calibri Light" w:hAnsi="Calibri Light" w:cstheme="majorHAnsi"/>
                <w:bCs/>
                <w:sz w:val="20"/>
                <w:szCs w:val="20"/>
                <w:lang w:val="ru-RU"/>
              </w:rPr>
              <w:t>№</w:t>
            </w:r>
            <w:r>
              <w:rPr>
                <w:rFonts w:ascii="Calibri Light" w:hAnsi="Calibri Light" w:cstheme="majorHAnsi"/>
                <w:sz w:val="20"/>
                <w:szCs w:val="20"/>
                <w:lang w:val="ru-RU"/>
              </w:rPr>
              <w:t>№</w:t>
            </w:r>
            <w:r w:rsidRPr="00A8742B">
              <w:rPr>
                <w:rFonts w:ascii="Calibri Light" w:hAnsi="Calibri Light" w:cstheme="majorHAnsi"/>
                <w:sz w:val="20"/>
                <w:szCs w:val="20"/>
                <w:lang w:val="ru-RU"/>
              </w:rPr>
              <w:t>419/2006</w:t>
            </w:r>
            <w:r>
              <w:rPr>
                <w:rFonts w:ascii="Calibri Light" w:hAnsi="Calibri Light" w:cstheme="majorHAnsi"/>
                <w:sz w:val="20"/>
                <w:szCs w:val="20"/>
                <w:lang w:val="ru-RU"/>
              </w:rPr>
              <w:t xml:space="preserve">. </w:t>
            </w:r>
          </w:p>
          <w:p w:rsidR="002729BA" w:rsidRPr="00A8742B"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Был</w:t>
            </w:r>
            <w:r w:rsidRPr="00A8742B">
              <w:rPr>
                <w:rFonts w:ascii="Calibri Light" w:hAnsi="Calibri Light" w:cstheme="majorHAnsi"/>
                <w:sz w:val="20"/>
                <w:szCs w:val="20"/>
                <w:lang w:val="ru-RU"/>
              </w:rPr>
              <w:t xml:space="preserve"> </w:t>
            </w:r>
            <w:r>
              <w:rPr>
                <w:rFonts w:ascii="Calibri Light" w:hAnsi="Calibri Light" w:cstheme="majorHAnsi"/>
                <w:sz w:val="20"/>
                <w:szCs w:val="20"/>
                <w:lang w:val="ru-RU"/>
              </w:rPr>
              <w:t>принят</w:t>
            </w:r>
            <w:r w:rsidRPr="00A8742B">
              <w:rPr>
                <w:rFonts w:ascii="Calibri Light" w:hAnsi="Calibri Light" w:cstheme="majorHAnsi"/>
                <w:sz w:val="20"/>
                <w:szCs w:val="20"/>
                <w:lang w:val="ru-RU"/>
              </w:rPr>
              <w:t xml:space="preserve"> </w:t>
            </w:r>
            <w:r>
              <w:rPr>
                <w:rFonts w:ascii="Calibri Light" w:hAnsi="Calibri Light" w:cstheme="majorHAnsi"/>
                <w:sz w:val="20"/>
                <w:szCs w:val="20"/>
                <w:lang w:val="ru-RU"/>
              </w:rPr>
              <w:t>Закон</w:t>
            </w:r>
            <w:r w:rsidRPr="00A8742B">
              <w:rPr>
                <w:rFonts w:ascii="Calibri Light" w:hAnsi="Calibri Light" w:cstheme="majorHAnsi"/>
                <w:sz w:val="20"/>
                <w:szCs w:val="20"/>
                <w:lang w:val="ru-RU"/>
              </w:rPr>
              <w:t xml:space="preserve"> №286/2022</w:t>
            </w:r>
            <w:r>
              <w:rPr>
                <w:rFonts w:ascii="Calibri Light" w:hAnsi="Calibri Light" w:cstheme="majorHAnsi"/>
                <w:sz w:val="20"/>
                <w:szCs w:val="20"/>
                <w:lang w:val="ru-RU"/>
              </w:rPr>
              <w:t xml:space="preserve"> о внесении изменений в некоторые нормативные акты (опубликован в Официальном мониторе №</w:t>
            </w:r>
            <w:r w:rsidRPr="005C6F46">
              <w:rPr>
                <w:rFonts w:ascii="Calibri Light" w:hAnsi="Calibri Light" w:cstheme="majorHAnsi"/>
                <w:sz w:val="20"/>
                <w:szCs w:val="20"/>
                <w:lang w:val="ru-RU"/>
              </w:rPr>
              <w:t xml:space="preserve">343-348 </w:t>
            </w:r>
            <w:r>
              <w:rPr>
                <w:rFonts w:ascii="Calibri Light" w:hAnsi="Calibri Light" w:cstheme="majorHAnsi"/>
                <w:sz w:val="20"/>
                <w:szCs w:val="20"/>
                <w:lang w:val="ru-RU"/>
              </w:rPr>
              <w:t>ст</w:t>
            </w:r>
            <w:r w:rsidRPr="005C6F46">
              <w:rPr>
                <w:rFonts w:ascii="Calibri Light" w:hAnsi="Calibri Light" w:cstheme="majorHAnsi"/>
                <w:sz w:val="20"/>
                <w:szCs w:val="20"/>
                <w:lang w:val="ru-RU"/>
              </w:rPr>
              <w:t>. 651</w:t>
            </w:r>
            <w:r>
              <w:rPr>
                <w:rFonts w:ascii="Calibri Light" w:hAnsi="Calibri Light" w:cstheme="majorHAnsi"/>
                <w:sz w:val="20"/>
                <w:szCs w:val="20"/>
                <w:lang w:val="ru-RU"/>
              </w:rPr>
              <w:t xml:space="preserve"> от </w:t>
            </w:r>
            <w:r w:rsidRPr="005C6F46">
              <w:rPr>
                <w:rFonts w:ascii="Calibri Light" w:hAnsi="Calibri Light" w:cstheme="majorHAnsi"/>
                <w:sz w:val="20"/>
                <w:szCs w:val="20"/>
                <w:lang w:val="ru-RU"/>
              </w:rPr>
              <w:t>04.11.2022)</w:t>
            </w:r>
            <w:r>
              <w:rPr>
                <w:rFonts w:ascii="Calibri Light" w:hAnsi="Calibri Light" w:cstheme="majorHAnsi"/>
                <w:sz w:val="20"/>
                <w:szCs w:val="20"/>
                <w:lang w:val="ru-RU"/>
              </w:rPr>
              <w:t>.</w:t>
            </w:r>
          </w:p>
          <w:p w:rsidR="002729BA" w:rsidRPr="002729BA" w:rsidRDefault="002729BA" w:rsidP="009C6583">
            <w:pPr>
              <w:spacing w:after="0"/>
              <w:jc w:val="both"/>
              <w:rPr>
                <w:rFonts w:ascii="Calibri Light" w:hAnsi="Calibri Light" w:cstheme="majorHAnsi"/>
                <w:i/>
                <w:sz w:val="20"/>
                <w:szCs w:val="20"/>
                <w:lang w:val="ru-RU"/>
              </w:rPr>
            </w:pPr>
          </w:p>
        </w:tc>
        <w:tc>
          <w:tcPr>
            <w:tcW w:w="2442" w:type="dxa"/>
          </w:tcPr>
          <w:p w:rsidR="002729BA" w:rsidRPr="00C86B38" w:rsidRDefault="002729BA" w:rsidP="009C6583">
            <w:pPr>
              <w:spacing w:after="0"/>
              <w:jc w:val="both"/>
              <w:rPr>
                <w:rFonts w:ascii="Calibri Light" w:hAnsi="Calibri Light" w:cstheme="majorHAnsi"/>
                <w:b/>
                <w:sz w:val="20"/>
                <w:szCs w:val="20"/>
                <w:lang w:val="ru-RU"/>
              </w:rPr>
            </w:pPr>
            <w:r>
              <w:rPr>
                <w:rFonts w:ascii="Calibri Light" w:hAnsi="Calibri Light" w:cstheme="majorHAnsi"/>
                <w:sz w:val="20"/>
                <w:szCs w:val="20"/>
                <w:lang w:val="ru-RU"/>
              </w:rPr>
              <w:t>Закон №</w:t>
            </w:r>
            <w:r w:rsidRPr="00C86B38">
              <w:rPr>
                <w:rFonts w:ascii="Calibri Light" w:hAnsi="Calibri Light" w:cstheme="majorHAnsi"/>
                <w:sz w:val="20"/>
                <w:szCs w:val="20"/>
                <w:lang w:val="ru-RU"/>
              </w:rPr>
              <w:t xml:space="preserve">286/2022 </w:t>
            </w:r>
            <w:r>
              <w:rPr>
                <w:rFonts w:ascii="Calibri Light" w:hAnsi="Calibri Light" w:cstheme="majorHAnsi"/>
                <w:sz w:val="20"/>
                <w:szCs w:val="20"/>
                <w:lang w:val="ru-RU"/>
              </w:rPr>
              <w:t>о внесении изменений в некоторые нормативные акты</w:t>
            </w:r>
            <w:r w:rsidRPr="00C86B38">
              <w:rPr>
                <w:rFonts w:ascii="Calibri Light" w:hAnsi="Calibri Light" w:cstheme="majorHAnsi"/>
                <w:sz w:val="20"/>
                <w:szCs w:val="20"/>
                <w:lang w:val="ru-RU"/>
              </w:rPr>
              <w:t>.</w:t>
            </w:r>
          </w:p>
        </w:tc>
        <w:tc>
          <w:tcPr>
            <w:tcW w:w="956" w:type="dxa"/>
            <w:gridSpan w:val="2"/>
          </w:tcPr>
          <w:p w:rsidR="002729BA" w:rsidRPr="00E5340A" w:rsidRDefault="002729BA" w:rsidP="009C6583">
            <w:pPr>
              <w:spacing w:after="0"/>
              <w:jc w:val="center"/>
              <w:rPr>
                <w:rFonts w:ascii="Calibri Light" w:hAnsi="Calibri Light" w:cstheme="majorHAnsi"/>
                <w:b/>
                <w:sz w:val="20"/>
                <w:szCs w:val="20"/>
              </w:rPr>
            </w:pPr>
            <w:r w:rsidRPr="00E5340A">
              <w:rPr>
                <w:rFonts w:ascii="Calibri Light" w:hAnsi="Calibri Light" w:cstheme="majorHAnsi"/>
                <w:b/>
                <w:sz w:val="20"/>
                <w:szCs w:val="20"/>
              </w:rPr>
              <w:t>V</w:t>
            </w:r>
          </w:p>
        </w:tc>
        <w:tc>
          <w:tcPr>
            <w:tcW w:w="1268" w:type="dxa"/>
            <w:gridSpan w:val="2"/>
          </w:tcPr>
          <w:p w:rsidR="002729BA" w:rsidRPr="00E5340A" w:rsidRDefault="002729BA" w:rsidP="009C6583">
            <w:pPr>
              <w:spacing w:after="0"/>
              <w:jc w:val="center"/>
              <w:rPr>
                <w:rFonts w:ascii="Calibri Light" w:hAnsi="Calibri Light" w:cstheme="majorHAnsi"/>
                <w:b/>
                <w:sz w:val="20"/>
                <w:szCs w:val="20"/>
              </w:rPr>
            </w:pPr>
          </w:p>
        </w:tc>
        <w:tc>
          <w:tcPr>
            <w:tcW w:w="991" w:type="dxa"/>
          </w:tcPr>
          <w:p w:rsidR="002729BA" w:rsidRPr="00E5340A" w:rsidRDefault="002729BA" w:rsidP="009C6583">
            <w:pPr>
              <w:spacing w:after="0"/>
              <w:jc w:val="both"/>
              <w:rPr>
                <w:rFonts w:ascii="Calibri Light" w:hAnsi="Calibri Light" w:cstheme="majorHAnsi"/>
                <w:b/>
                <w:sz w:val="20"/>
                <w:szCs w:val="20"/>
              </w:rPr>
            </w:pPr>
          </w:p>
        </w:tc>
        <w:tc>
          <w:tcPr>
            <w:tcW w:w="2206" w:type="dxa"/>
          </w:tcPr>
          <w:p w:rsidR="002729BA" w:rsidRPr="00E5340A" w:rsidRDefault="002729BA" w:rsidP="009C6583">
            <w:pPr>
              <w:spacing w:after="0"/>
              <w:jc w:val="both"/>
              <w:rPr>
                <w:rFonts w:ascii="Calibri Light" w:hAnsi="Calibri Light" w:cstheme="majorHAnsi"/>
                <w:b/>
                <w:sz w:val="20"/>
                <w:szCs w:val="20"/>
              </w:rPr>
            </w:pPr>
            <w:r>
              <w:rPr>
                <w:rFonts w:ascii="Calibri Light" w:hAnsi="Calibri Light" w:cstheme="majorHAnsi"/>
                <w:b/>
                <w:sz w:val="20"/>
                <w:szCs w:val="20"/>
                <w:lang w:val="ru-RU"/>
              </w:rPr>
              <w:t>Исключение</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из</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режима</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мониторинга</w:t>
            </w:r>
          </w:p>
        </w:tc>
      </w:tr>
      <w:tr w:rsidR="002729BA" w:rsidRPr="00E5340A" w:rsidTr="009C6583">
        <w:tc>
          <w:tcPr>
            <w:tcW w:w="2703" w:type="dxa"/>
          </w:tcPr>
          <w:p w:rsidR="002729BA" w:rsidRPr="003C5C9D" w:rsidRDefault="002729BA" w:rsidP="009C6583">
            <w:pPr>
              <w:tabs>
                <w:tab w:val="left" w:pos="312"/>
              </w:tabs>
              <w:spacing w:after="0"/>
              <w:jc w:val="both"/>
              <w:rPr>
                <w:rFonts w:ascii="Calibri Light" w:hAnsi="Calibri Light" w:cstheme="majorHAnsi"/>
                <w:sz w:val="20"/>
                <w:szCs w:val="20"/>
                <w:lang w:val="ru-RU" w:eastAsia="ru-RU"/>
              </w:rPr>
            </w:pPr>
            <w:r w:rsidRPr="003C5C9D">
              <w:rPr>
                <w:rFonts w:ascii="Calibri Light" w:hAnsi="Calibri Light" w:cstheme="majorHAnsi"/>
                <w:sz w:val="20"/>
                <w:szCs w:val="20"/>
                <w:lang w:val="ru-RU" w:eastAsia="ru-RU"/>
              </w:rPr>
              <w:t>3.</w:t>
            </w:r>
            <w:r w:rsidRPr="003C5C9D">
              <w:rPr>
                <w:rFonts w:ascii="Calibri Light" w:hAnsi="Calibri Light" w:cstheme="majorHAnsi"/>
                <w:sz w:val="20"/>
                <w:szCs w:val="20"/>
                <w:lang w:val="ru-RU" w:eastAsia="ru-RU"/>
              </w:rPr>
              <w:tab/>
            </w:r>
            <w:r w:rsidRPr="003C5C9D">
              <w:rPr>
                <w:rFonts w:ascii="Calibri Light" w:hAnsi="Calibri Light" w:cstheme="majorHAnsi"/>
                <w:color w:val="000000" w:themeColor="text1"/>
                <w:sz w:val="20"/>
                <w:szCs w:val="20"/>
                <w:lang w:val="ru-RU" w:eastAsia="ru-RU"/>
              </w:rPr>
              <w:t>Рассмотреть возможность дополнения законодательной базы положениями, связанными с регистрацией внешних кредитов в ситуациях, в которых их выплата и ратификация имеют место в различные отчетные периоды</w:t>
            </w:r>
          </w:p>
          <w:p w:rsidR="002729BA" w:rsidRPr="002729BA" w:rsidRDefault="002729BA" w:rsidP="009C6583">
            <w:pPr>
              <w:tabs>
                <w:tab w:val="left" w:pos="312"/>
              </w:tabs>
              <w:spacing w:after="0"/>
              <w:jc w:val="both"/>
              <w:rPr>
                <w:rFonts w:ascii="Calibri Light" w:hAnsi="Calibri Light" w:cstheme="majorHAnsi"/>
                <w:b/>
                <w:sz w:val="20"/>
                <w:szCs w:val="20"/>
                <w:lang w:val="ru-RU" w:eastAsia="ru-RU"/>
              </w:rPr>
            </w:pPr>
          </w:p>
        </w:tc>
        <w:tc>
          <w:tcPr>
            <w:tcW w:w="3986" w:type="dxa"/>
          </w:tcPr>
          <w:p w:rsidR="002729BA" w:rsidRPr="00771157" w:rsidRDefault="002729BA" w:rsidP="009C6583">
            <w:pPr>
              <w:spacing w:after="0" w:line="276" w:lineRule="auto"/>
              <w:jc w:val="both"/>
              <w:rPr>
                <w:rFonts w:ascii="Calibri Light" w:hAnsi="Calibri Light" w:cstheme="majorHAnsi"/>
                <w:sz w:val="20"/>
                <w:szCs w:val="20"/>
                <w:lang w:val="ru-RU"/>
              </w:rPr>
            </w:pPr>
            <w:r w:rsidRPr="005C6F46">
              <w:rPr>
                <w:rFonts w:ascii="Calibri Light" w:hAnsi="Calibri Light" w:cstheme="majorHAnsi"/>
                <w:sz w:val="20"/>
                <w:szCs w:val="20"/>
                <w:lang w:val="ru-RU"/>
              </w:rPr>
              <w:t xml:space="preserve">3.1 </w:t>
            </w:r>
            <w:r>
              <w:rPr>
                <w:rFonts w:ascii="Calibri Light" w:hAnsi="Calibri Light" w:cstheme="majorHAnsi"/>
                <w:sz w:val="20"/>
                <w:szCs w:val="20"/>
                <w:lang w:val="ru-RU"/>
              </w:rPr>
              <w:t>Разработка проекта постановления Правительства о внесении изменений в Постановление Правительства №</w:t>
            </w:r>
            <w:r w:rsidRPr="005C6F46">
              <w:rPr>
                <w:rFonts w:ascii="Calibri Light" w:hAnsi="Calibri Light" w:cstheme="majorHAnsi"/>
                <w:sz w:val="20"/>
                <w:szCs w:val="20"/>
                <w:lang w:val="ru-RU"/>
              </w:rPr>
              <w:t>1136/2007</w:t>
            </w:r>
            <w:r>
              <w:rPr>
                <w:rFonts w:ascii="Calibri Light" w:hAnsi="Calibri Light" w:cstheme="majorHAnsi"/>
                <w:sz w:val="20"/>
                <w:szCs w:val="20"/>
                <w:lang w:val="ru-RU"/>
              </w:rPr>
              <w:t xml:space="preserve"> о некоторых мерах по исполнению </w:t>
            </w:r>
            <w:r w:rsidRPr="00A8742B">
              <w:rPr>
                <w:rFonts w:ascii="Calibri Light" w:hAnsi="Calibri Light" w:cstheme="majorHAnsi"/>
                <w:bCs/>
                <w:sz w:val="20"/>
                <w:szCs w:val="20"/>
                <w:lang w:val="ru-RU"/>
              </w:rPr>
              <w:t>Закон</w:t>
            </w:r>
            <w:r>
              <w:rPr>
                <w:rFonts w:ascii="Calibri Light" w:hAnsi="Calibri Light" w:cstheme="majorHAnsi"/>
                <w:bCs/>
                <w:sz w:val="20"/>
                <w:szCs w:val="20"/>
                <w:lang w:val="ru-RU"/>
              </w:rPr>
              <w:t>а</w:t>
            </w:r>
            <w:r>
              <w:rPr>
                <w:rFonts w:ascii="Calibri Light" w:hAnsi="Calibri Light" w:cstheme="majorHAnsi"/>
                <w:b/>
                <w:bCs/>
                <w:sz w:val="20"/>
                <w:szCs w:val="20"/>
                <w:lang w:val="ru-RU"/>
              </w:rPr>
              <w:t xml:space="preserve"> </w:t>
            </w:r>
            <w:r w:rsidRPr="00771157">
              <w:rPr>
                <w:rFonts w:ascii="Calibri Light" w:hAnsi="Calibri Light" w:cstheme="majorHAnsi"/>
                <w:sz w:val="20"/>
                <w:szCs w:val="20"/>
                <w:lang w:val="ru-RU"/>
              </w:rPr>
              <w:t xml:space="preserve">о долге публичного сектора, государственных гарантиях и государственном рекредитовании </w:t>
            </w:r>
            <w:r w:rsidRPr="00A8742B">
              <w:rPr>
                <w:rFonts w:ascii="Calibri Light" w:hAnsi="Calibri Light" w:cstheme="majorHAnsi"/>
                <w:bCs/>
                <w:sz w:val="20"/>
                <w:szCs w:val="20"/>
                <w:lang w:val="ru-RU"/>
              </w:rPr>
              <w:t>№419 от 22.12.2006</w:t>
            </w:r>
            <w:r>
              <w:rPr>
                <w:rFonts w:ascii="Calibri Light" w:hAnsi="Calibri Light" w:cstheme="majorHAnsi"/>
                <w:bCs/>
                <w:sz w:val="20"/>
                <w:szCs w:val="20"/>
                <w:lang w:val="ru-RU"/>
              </w:rPr>
              <w:t xml:space="preserve"> находится в процессе разработки.</w:t>
            </w:r>
          </w:p>
          <w:p w:rsidR="002729BA" w:rsidRPr="002729BA" w:rsidRDefault="002729BA" w:rsidP="009C6583">
            <w:pPr>
              <w:spacing w:after="0"/>
              <w:jc w:val="both"/>
              <w:rPr>
                <w:rFonts w:ascii="Calibri Light" w:hAnsi="Calibri Light" w:cstheme="majorHAnsi"/>
                <w:sz w:val="20"/>
                <w:szCs w:val="20"/>
                <w:lang w:val="ru-RU"/>
              </w:rPr>
            </w:pPr>
          </w:p>
        </w:tc>
        <w:tc>
          <w:tcPr>
            <w:tcW w:w="2442" w:type="dxa"/>
          </w:tcPr>
          <w:p w:rsidR="002729BA" w:rsidRPr="002729BA" w:rsidRDefault="002729BA" w:rsidP="009C6583">
            <w:pPr>
              <w:spacing w:after="0"/>
              <w:rPr>
                <w:rFonts w:ascii="Calibri Light" w:hAnsi="Calibri Light" w:cstheme="majorHAnsi"/>
                <w:b/>
                <w:sz w:val="20"/>
                <w:szCs w:val="20"/>
                <w:lang w:val="ru-RU"/>
              </w:rPr>
            </w:pPr>
          </w:p>
        </w:tc>
        <w:tc>
          <w:tcPr>
            <w:tcW w:w="956" w:type="dxa"/>
            <w:gridSpan w:val="2"/>
          </w:tcPr>
          <w:p w:rsidR="002729BA" w:rsidRPr="00E5340A" w:rsidRDefault="002729BA" w:rsidP="009C6583">
            <w:pPr>
              <w:spacing w:after="0"/>
              <w:jc w:val="center"/>
              <w:rPr>
                <w:rFonts w:ascii="Calibri Light" w:hAnsi="Calibri Light" w:cstheme="majorHAnsi"/>
                <w:b/>
                <w:sz w:val="20"/>
                <w:szCs w:val="20"/>
              </w:rPr>
            </w:pPr>
            <w:r w:rsidRPr="00E5340A">
              <w:rPr>
                <w:rFonts w:ascii="Calibri Light" w:hAnsi="Calibri Light" w:cstheme="majorHAnsi"/>
                <w:b/>
                <w:sz w:val="20"/>
                <w:szCs w:val="20"/>
              </w:rPr>
              <w:t>V</w:t>
            </w:r>
          </w:p>
        </w:tc>
        <w:tc>
          <w:tcPr>
            <w:tcW w:w="1268" w:type="dxa"/>
            <w:gridSpan w:val="2"/>
          </w:tcPr>
          <w:p w:rsidR="002729BA" w:rsidRPr="00E5340A" w:rsidRDefault="002729BA" w:rsidP="009C6583">
            <w:pPr>
              <w:spacing w:after="0"/>
              <w:jc w:val="center"/>
              <w:rPr>
                <w:rFonts w:ascii="Calibri Light" w:hAnsi="Calibri Light" w:cstheme="majorHAnsi"/>
                <w:b/>
                <w:sz w:val="20"/>
                <w:szCs w:val="20"/>
              </w:rPr>
            </w:pPr>
          </w:p>
        </w:tc>
        <w:tc>
          <w:tcPr>
            <w:tcW w:w="991" w:type="dxa"/>
          </w:tcPr>
          <w:p w:rsidR="002729BA" w:rsidRPr="00E5340A" w:rsidRDefault="002729BA" w:rsidP="009C6583">
            <w:pPr>
              <w:spacing w:after="0"/>
              <w:jc w:val="center"/>
              <w:rPr>
                <w:rFonts w:ascii="Calibri Light" w:hAnsi="Calibri Light" w:cstheme="majorHAnsi"/>
                <w:b/>
                <w:sz w:val="20"/>
                <w:szCs w:val="20"/>
              </w:rPr>
            </w:pPr>
          </w:p>
        </w:tc>
        <w:tc>
          <w:tcPr>
            <w:tcW w:w="2206" w:type="dxa"/>
          </w:tcPr>
          <w:p w:rsidR="002729BA" w:rsidRPr="00E5340A" w:rsidRDefault="002729BA" w:rsidP="009C6583">
            <w:pPr>
              <w:spacing w:after="0"/>
              <w:jc w:val="center"/>
              <w:rPr>
                <w:rFonts w:ascii="Calibri Light" w:hAnsi="Calibri Light" w:cstheme="majorHAnsi"/>
                <w:b/>
                <w:sz w:val="20"/>
                <w:szCs w:val="20"/>
              </w:rPr>
            </w:pPr>
            <w:r>
              <w:rPr>
                <w:rFonts w:ascii="Calibri Light" w:hAnsi="Calibri Light" w:cstheme="majorHAnsi"/>
                <w:b/>
                <w:sz w:val="20"/>
                <w:szCs w:val="20"/>
                <w:lang w:val="ru-RU"/>
              </w:rPr>
              <w:t>Исключение</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из</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режима</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мониторинга</w:t>
            </w:r>
          </w:p>
        </w:tc>
      </w:tr>
      <w:tr w:rsidR="002729BA" w:rsidRPr="009C6583" w:rsidTr="009C6583">
        <w:tc>
          <w:tcPr>
            <w:tcW w:w="2703" w:type="dxa"/>
          </w:tcPr>
          <w:p w:rsidR="002729BA" w:rsidRDefault="002729BA" w:rsidP="009C6583">
            <w:pPr>
              <w:tabs>
                <w:tab w:val="left" w:pos="264"/>
              </w:tabs>
              <w:spacing w:after="0"/>
              <w:jc w:val="both"/>
              <w:rPr>
                <w:rFonts w:ascii="Calibri Light" w:hAnsi="Calibri Light" w:cstheme="majorHAnsi"/>
                <w:sz w:val="20"/>
                <w:szCs w:val="20"/>
                <w:lang w:val="ru-RU" w:eastAsia="ru-RU"/>
              </w:rPr>
            </w:pPr>
            <w:r w:rsidRPr="003C5C9D">
              <w:rPr>
                <w:rFonts w:ascii="Calibri Light" w:hAnsi="Calibri Light" w:cstheme="majorHAnsi"/>
                <w:sz w:val="20"/>
                <w:szCs w:val="20"/>
                <w:lang w:val="ru-RU" w:eastAsia="ru-RU"/>
              </w:rPr>
              <w:t>4.</w:t>
            </w:r>
            <w:r w:rsidRPr="003C5C9D">
              <w:rPr>
                <w:rFonts w:ascii="Calibri Light" w:hAnsi="Calibri Light" w:cstheme="majorHAnsi"/>
                <w:sz w:val="20"/>
                <w:szCs w:val="20"/>
                <w:lang w:val="ru-RU" w:eastAsia="ru-RU"/>
              </w:rPr>
              <w:tab/>
              <w:t>Обеспечить совместно с ответственными органами усиление соответствующих мер с целью эффективного освоения и внедрения в предусмотренные сроки проектов, финансируемых из внешних источников</w:t>
            </w:r>
            <w:r>
              <w:rPr>
                <w:rFonts w:ascii="Calibri Light" w:hAnsi="Calibri Light" w:cstheme="majorHAnsi"/>
                <w:sz w:val="20"/>
                <w:szCs w:val="20"/>
                <w:lang w:val="ru-RU" w:eastAsia="ru-RU"/>
              </w:rPr>
              <w:t xml:space="preserve"> </w:t>
            </w:r>
            <w:r w:rsidRPr="003C5C9D">
              <w:rPr>
                <w:rFonts w:ascii="Calibri Light" w:hAnsi="Calibri Light" w:cstheme="majorHAnsi"/>
                <w:sz w:val="20"/>
                <w:szCs w:val="20"/>
                <w:lang w:val="ru-RU" w:eastAsia="ru-RU"/>
              </w:rPr>
              <w:t>(повторяется)</w:t>
            </w:r>
          </w:p>
          <w:p w:rsidR="002729BA" w:rsidRPr="002729BA" w:rsidRDefault="002729BA" w:rsidP="009C6583">
            <w:pPr>
              <w:tabs>
                <w:tab w:val="left" w:pos="264"/>
              </w:tabs>
              <w:spacing w:after="0"/>
              <w:jc w:val="both"/>
              <w:rPr>
                <w:rFonts w:ascii="Calibri Light" w:hAnsi="Calibri Light" w:cstheme="majorHAnsi"/>
                <w:sz w:val="20"/>
                <w:szCs w:val="20"/>
                <w:lang w:val="ru-RU" w:eastAsia="ru-RU"/>
              </w:rPr>
            </w:pPr>
          </w:p>
        </w:tc>
        <w:tc>
          <w:tcPr>
            <w:tcW w:w="3986" w:type="dxa"/>
          </w:tcPr>
          <w:p w:rsidR="002729BA" w:rsidRPr="005C6F46" w:rsidRDefault="002729BA" w:rsidP="009C6583">
            <w:pPr>
              <w:spacing w:after="0"/>
              <w:jc w:val="both"/>
              <w:rPr>
                <w:rFonts w:ascii="Calibri Light" w:hAnsi="Calibri Light" w:cstheme="majorHAnsi"/>
                <w:sz w:val="20"/>
                <w:szCs w:val="20"/>
                <w:lang w:val="ru-RU"/>
              </w:rPr>
            </w:pPr>
            <w:r w:rsidRPr="005126B9">
              <w:rPr>
                <w:rFonts w:ascii="Calibri Light" w:hAnsi="Calibri Light" w:cstheme="majorHAnsi"/>
                <w:sz w:val="20"/>
                <w:szCs w:val="20"/>
                <w:lang w:val="ru-RU"/>
              </w:rPr>
              <w:t xml:space="preserve">4.1. </w:t>
            </w:r>
            <w:r>
              <w:rPr>
                <w:rFonts w:ascii="Calibri Light" w:hAnsi="Calibri Light" w:cstheme="majorHAnsi"/>
                <w:sz w:val="20"/>
                <w:szCs w:val="20"/>
                <w:lang w:val="ru-RU"/>
              </w:rPr>
              <w:t xml:space="preserve">Ежеквартальный анализ уровня освоения </w:t>
            </w:r>
            <w:r w:rsidRPr="004A3CC5">
              <w:rPr>
                <w:rFonts w:ascii="Calibri Light" w:hAnsi="Calibri Light" w:cstheme="majorHAnsi"/>
                <w:sz w:val="20"/>
                <w:szCs w:val="20"/>
                <w:lang w:val="ru-RU"/>
              </w:rPr>
              <w:t>проектов, финансируемых из внешних источников</w:t>
            </w:r>
            <w:r>
              <w:rPr>
                <w:rFonts w:ascii="Calibri Light" w:hAnsi="Calibri Light" w:cstheme="majorHAnsi"/>
                <w:sz w:val="20"/>
                <w:szCs w:val="20"/>
                <w:lang w:val="ru-RU"/>
              </w:rPr>
              <w:t xml:space="preserve">, и разработка писем в адрес центральных публичных органов, с запросом принять меры по устранению причин, которые могут привести к затягиванию их своевременного внедрения. </w:t>
            </w:r>
          </w:p>
          <w:p w:rsidR="002729BA" w:rsidRPr="009627CA" w:rsidRDefault="002729BA" w:rsidP="009C6583">
            <w:pPr>
              <w:spacing w:after="0"/>
              <w:jc w:val="both"/>
              <w:rPr>
                <w:rFonts w:ascii="Calibri Light" w:hAnsi="Calibri Light" w:cstheme="majorHAnsi"/>
                <w:sz w:val="20"/>
                <w:szCs w:val="20"/>
                <w:lang w:val="ru-RU"/>
              </w:rPr>
            </w:pPr>
            <w:r w:rsidRPr="009627CA">
              <w:rPr>
                <w:rFonts w:ascii="Calibri Light" w:hAnsi="Calibri Light" w:cstheme="majorHAnsi"/>
                <w:sz w:val="20"/>
                <w:szCs w:val="20"/>
                <w:lang w:val="ru-RU"/>
              </w:rPr>
              <w:t xml:space="preserve">- </w:t>
            </w:r>
            <w:r>
              <w:rPr>
                <w:rFonts w:ascii="Calibri Light" w:hAnsi="Calibri Light" w:cstheme="majorHAnsi"/>
                <w:sz w:val="20"/>
                <w:szCs w:val="20"/>
                <w:lang w:val="ru-RU"/>
              </w:rPr>
              <w:t>В течение отчетного периода сообщается о направлении около 12 предупреждающих обращений</w:t>
            </w:r>
            <w:r w:rsidR="00BB0CC8">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о надлежащем внедрении </w:t>
            </w:r>
            <w:r w:rsidRPr="004A3CC5">
              <w:rPr>
                <w:rFonts w:ascii="Calibri Light" w:hAnsi="Calibri Light" w:cstheme="majorHAnsi"/>
                <w:sz w:val="20"/>
                <w:szCs w:val="20"/>
                <w:lang w:val="ru-RU"/>
              </w:rPr>
              <w:t>проектов, финансируемых из внешних источников</w:t>
            </w:r>
            <w:r>
              <w:rPr>
                <w:rFonts w:ascii="Calibri Light" w:hAnsi="Calibri Light" w:cstheme="majorHAnsi"/>
                <w:sz w:val="20"/>
                <w:szCs w:val="20"/>
                <w:lang w:val="ru-RU"/>
              </w:rPr>
              <w:t xml:space="preserve"> (ПФВИ), как в аспекте исполнения в срок, установленный для внедрения, так и с запросом сложностей, встречающихся в их внедрении. Обращения были направлены в адрес Государственной канцелярии, в том числе для включения ряда субъектов, связанных с ПФВИ в повестку Межминистерского комитета по стратегическому планированию, Министер-ству здравоохранения, Министерству инфраструктуры и регионального развития, Министерству юстиции и др.</w:t>
            </w:r>
          </w:p>
          <w:p w:rsidR="002729BA" w:rsidRPr="00B71A4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Были проведены и обеспечено участие представителей Министерства финансов более чем на 30 заседаниях, из которых:</w:t>
            </w:r>
          </w:p>
          <w:p w:rsidR="002729BA" w:rsidRPr="00B71A4A" w:rsidRDefault="002729BA" w:rsidP="009C6583">
            <w:pPr>
              <w:tabs>
                <w:tab w:val="left" w:pos="274"/>
              </w:tabs>
              <w:spacing w:after="0"/>
              <w:jc w:val="both"/>
              <w:rPr>
                <w:rFonts w:ascii="Calibri Light" w:hAnsi="Calibri Light" w:cstheme="majorHAnsi"/>
                <w:sz w:val="20"/>
                <w:szCs w:val="20"/>
                <w:lang w:val="ru-RU"/>
              </w:rPr>
            </w:pPr>
            <w:r w:rsidRPr="00B71A4A">
              <w:rPr>
                <w:rFonts w:ascii="Calibri Light" w:hAnsi="Calibri Light" w:cstheme="majorHAnsi"/>
                <w:sz w:val="20"/>
                <w:szCs w:val="20"/>
                <w:lang w:val="ru-RU"/>
              </w:rPr>
              <w:t>•</w:t>
            </w:r>
            <w:r w:rsidRPr="00B71A4A">
              <w:rPr>
                <w:rFonts w:ascii="Calibri Light" w:hAnsi="Calibri Light" w:cstheme="majorHAnsi"/>
                <w:sz w:val="20"/>
                <w:szCs w:val="20"/>
                <w:lang w:val="ru-RU"/>
              </w:rPr>
              <w:tab/>
              <w:t xml:space="preserve">5 </w:t>
            </w:r>
            <w:r>
              <w:rPr>
                <w:rFonts w:ascii="Calibri Light" w:hAnsi="Calibri Light" w:cstheme="majorHAnsi"/>
                <w:sz w:val="20"/>
                <w:szCs w:val="20"/>
                <w:lang w:val="ru-RU"/>
              </w:rPr>
              <w:t>заседаний Комитетов по надзору ПФВИ, а именно:</w:t>
            </w:r>
          </w:p>
          <w:p w:rsidR="002729BA" w:rsidRPr="00E5340A" w:rsidRDefault="002729BA" w:rsidP="009C6583">
            <w:pPr>
              <w:spacing w:after="0"/>
              <w:jc w:val="both"/>
              <w:rPr>
                <w:rFonts w:ascii="Calibri Light" w:hAnsi="Calibri Light" w:cstheme="majorHAnsi"/>
                <w:sz w:val="20"/>
                <w:szCs w:val="20"/>
              </w:rPr>
            </w:pPr>
            <w:r w:rsidRPr="00E5340A">
              <w:rPr>
                <w:rFonts w:ascii="Calibri Light" w:hAnsi="Calibri Light" w:cstheme="majorHAnsi"/>
                <w:sz w:val="20"/>
                <w:szCs w:val="20"/>
              </w:rPr>
              <w:t xml:space="preserve">- </w:t>
            </w:r>
            <w:r>
              <w:rPr>
                <w:rFonts w:ascii="Calibri Light" w:hAnsi="Calibri Light" w:cstheme="majorHAnsi"/>
                <w:sz w:val="20"/>
                <w:szCs w:val="20"/>
                <w:lang w:val="ru-RU"/>
              </w:rPr>
              <w:t>от</w:t>
            </w:r>
            <w:r w:rsidRPr="00B71A4A">
              <w:rPr>
                <w:rFonts w:ascii="Calibri Light" w:hAnsi="Calibri Light" w:cstheme="majorHAnsi"/>
                <w:sz w:val="20"/>
                <w:szCs w:val="20"/>
              </w:rPr>
              <w:t xml:space="preserve"> </w:t>
            </w:r>
            <w:r w:rsidRPr="00E5340A">
              <w:rPr>
                <w:rFonts w:ascii="Calibri Light" w:hAnsi="Calibri Light" w:cstheme="majorHAnsi"/>
                <w:sz w:val="20"/>
                <w:szCs w:val="20"/>
              </w:rPr>
              <w:t xml:space="preserve">02.11.2022 </w:t>
            </w:r>
            <w:r>
              <w:rPr>
                <w:rFonts w:ascii="Calibri Light" w:hAnsi="Calibri Light" w:cstheme="majorHAnsi"/>
                <w:sz w:val="20"/>
                <w:szCs w:val="20"/>
                <w:lang w:val="ru-RU"/>
              </w:rPr>
              <w:t>и</w:t>
            </w:r>
            <w:r w:rsidRPr="00B71A4A">
              <w:rPr>
                <w:rFonts w:ascii="Calibri Light" w:hAnsi="Calibri Light" w:cstheme="majorHAnsi"/>
                <w:sz w:val="20"/>
                <w:szCs w:val="20"/>
              </w:rPr>
              <w:t xml:space="preserve"> </w:t>
            </w:r>
            <w:r w:rsidRPr="00E5340A">
              <w:rPr>
                <w:rFonts w:ascii="Calibri Light" w:hAnsi="Calibri Light" w:cstheme="majorHAnsi"/>
                <w:sz w:val="20"/>
                <w:szCs w:val="20"/>
              </w:rPr>
              <w:t xml:space="preserve">20.12.2022 „Clean technology innovation programme for SMEs and start-ups in the Republic of Moldova”; </w:t>
            </w:r>
          </w:p>
          <w:p w:rsidR="002729BA" w:rsidRPr="00B71A4A" w:rsidRDefault="002729BA" w:rsidP="009C6583">
            <w:pPr>
              <w:spacing w:after="0"/>
              <w:jc w:val="both"/>
              <w:rPr>
                <w:rFonts w:ascii="Calibri Light" w:hAnsi="Calibri Light" w:cstheme="majorHAnsi"/>
                <w:sz w:val="20"/>
                <w:szCs w:val="20"/>
                <w:lang w:val="ru-RU"/>
              </w:rPr>
            </w:pPr>
            <w:r w:rsidRPr="00B71A4A">
              <w:rPr>
                <w:rFonts w:ascii="Calibri Light" w:hAnsi="Calibri Light" w:cstheme="majorHAnsi"/>
                <w:sz w:val="20"/>
                <w:szCs w:val="20"/>
                <w:lang w:val="ru-RU"/>
              </w:rPr>
              <w:t xml:space="preserve">- </w:t>
            </w:r>
            <w:r>
              <w:rPr>
                <w:rFonts w:ascii="Calibri Light" w:hAnsi="Calibri Light" w:cstheme="majorHAnsi"/>
                <w:sz w:val="20"/>
                <w:szCs w:val="20"/>
                <w:lang w:val="ru-RU"/>
              </w:rPr>
              <w:t>от</w:t>
            </w:r>
            <w:r w:rsidRPr="00B71A4A">
              <w:rPr>
                <w:rFonts w:ascii="Calibri Light" w:hAnsi="Calibri Light" w:cstheme="majorHAnsi"/>
                <w:sz w:val="20"/>
                <w:szCs w:val="20"/>
                <w:lang w:val="ru-RU"/>
              </w:rPr>
              <w:t xml:space="preserve"> 22.11.2022 „</w:t>
            </w:r>
            <w:r>
              <w:rPr>
                <w:rFonts w:ascii="Calibri Light" w:hAnsi="Calibri Light" w:cstheme="majorHAnsi"/>
                <w:sz w:val="20"/>
                <w:szCs w:val="20"/>
                <w:lang w:val="ru-RU"/>
              </w:rPr>
              <w:t>Продвижение</w:t>
            </w:r>
            <w:r w:rsidRPr="00B71A4A">
              <w:rPr>
                <w:rFonts w:ascii="Calibri Light" w:hAnsi="Calibri Light" w:cstheme="majorHAnsi"/>
                <w:sz w:val="20"/>
                <w:szCs w:val="20"/>
                <w:lang w:val="ru-RU"/>
              </w:rPr>
              <w:t xml:space="preserve"> </w:t>
            </w:r>
            <w:r>
              <w:rPr>
                <w:rFonts w:ascii="Calibri Light" w:hAnsi="Calibri Light" w:cstheme="majorHAnsi"/>
                <w:sz w:val="20"/>
                <w:szCs w:val="20"/>
                <w:lang w:val="ru-RU"/>
              </w:rPr>
              <w:t>профес-сионально-технического образования (ПТО) для Зеленой экономики</w:t>
            </w:r>
            <w:r w:rsidRPr="00B71A4A">
              <w:rPr>
                <w:rFonts w:ascii="Calibri Light" w:hAnsi="Calibri Light" w:cstheme="majorHAnsi"/>
                <w:sz w:val="20"/>
                <w:szCs w:val="20"/>
                <w:lang w:val="ru-RU"/>
              </w:rPr>
              <w:t>”;</w:t>
            </w:r>
          </w:p>
          <w:p w:rsidR="002729BA" w:rsidRPr="00B71A4A" w:rsidRDefault="002729BA" w:rsidP="009C6583">
            <w:pPr>
              <w:spacing w:after="0"/>
              <w:jc w:val="both"/>
              <w:rPr>
                <w:rFonts w:ascii="Calibri Light" w:hAnsi="Calibri Light" w:cstheme="majorHAnsi"/>
                <w:sz w:val="20"/>
                <w:szCs w:val="20"/>
                <w:lang w:val="ru-RU"/>
              </w:rPr>
            </w:pP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от</w:t>
            </w:r>
            <w:r w:rsidRPr="001627A7">
              <w:rPr>
                <w:rFonts w:ascii="Calibri Light" w:hAnsi="Calibri Light" w:cstheme="majorHAnsi"/>
                <w:sz w:val="20"/>
                <w:szCs w:val="20"/>
                <w:lang w:val="ru-RU"/>
              </w:rPr>
              <w:t xml:space="preserve"> 22.07.2022 „</w:t>
            </w:r>
            <w:r>
              <w:rPr>
                <w:rFonts w:ascii="Calibri Light" w:hAnsi="Calibri Light" w:cstheme="majorHAnsi"/>
                <w:sz w:val="20"/>
                <w:szCs w:val="20"/>
                <w:lang w:val="ru-RU"/>
              </w:rPr>
              <w:t>Поддержка для структурированного диалога политики и координирования внедрения Соглашения об ассоциации, а также укрепление процесса законодательного сближения</w:t>
            </w:r>
            <w:r w:rsidRPr="001627A7">
              <w:rPr>
                <w:rFonts w:ascii="Calibri Light" w:hAnsi="Calibri Light" w:cstheme="majorHAnsi"/>
                <w:sz w:val="20"/>
                <w:szCs w:val="20"/>
                <w:lang w:val="ru-RU"/>
              </w:rPr>
              <w:t>”;</w:t>
            </w:r>
          </w:p>
          <w:p w:rsidR="002729BA" w:rsidRPr="001627A7" w:rsidRDefault="002729BA" w:rsidP="009C6583">
            <w:pPr>
              <w:spacing w:after="0"/>
              <w:jc w:val="both"/>
              <w:rPr>
                <w:rFonts w:ascii="Calibri Light" w:hAnsi="Calibri Light" w:cstheme="majorHAnsi"/>
                <w:sz w:val="20"/>
                <w:szCs w:val="20"/>
                <w:lang w:val="ru-RU"/>
              </w:rPr>
            </w:pP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от</w:t>
            </w:r>
            <w:r w:rsidRPr="001627A7">
              <w:rPr>
                <w:rFonts w:ascii="Calibri Light" w:hAnsi="Calibri Light" w:cstheme="majorHAnsi"/>
                <w:sz w:val="20"/>
                <w:szCs w:val="20"/>
                <w:lang w:val="ru-RU"/>
              </w:rPr>
              <w:t xml:space="preserve"> 06.09.2022 </w:t>
            </w:r>
            <w:r>
              <w:rPr>
                <w:rFonts w:ascii="Calibri Light" w:hAnsi="Calibri Light" w:cstheme="majorHAnsi"/>
                <w:sz w:val="20"/>
                <w:szCs w:val="20"/>
                <w:lang w:val="ru-RU"/>
              </w:rPr>
              <w:t>Комитета</w:t>
            </w: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по</w:t>
            </w: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надзору</w:t>
            </w: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Проекта</w:t>
            </w:r>
            <w:r w:rsidRPr="001627A7">
              <w:rPr>
                <w:rFonts w:ascii="Calibri Light" w:hAnsi="Calibri Light" w:cstheme="majorHAnsi"/>
                <w:sz w:val="20"/>
                <w:szCs w:val="20"/>
                <w:lang w:val="ru-RU"/>
              </w:rPr>
              <w:t xml:space="preserve"> </w:t>
            </w:r>
            <w:r>
              <w:rPr>
                <w:rFonts w:ascii="Calibri Light" w:hAnsi="Calibri Light" w:cstheme="majorHAnsi"/>
                <w:sz w:val="20"/>
                <w:szCs w:val="20"/>
                <w:lang w:val="ru-RU"/>
              </w:rPr>
              <w:t>по земельной регистрации и оценки.</w:t>
            </w:r>
          </w:p>
          <w:p w:rsidR="002729BA" w:rsidRPr="00CC32DA" w:rsidRDefault="002729BA" w:rsidP="009C6583">
            <w:pPr>
              <w:tabs>
                <w:tab w:val="left" w:pos="274"/>
              </w:tabs>
              <w:spacing w:after="0"/>
              <w:jc w:val="both"/>
              <w:rPr>
                <w:rFonts w:ascii="Calibri Light" w:hAnsi="Calibri Light" w:cstheme="majorHAnsi"/>
                <w:sz w:val="20"/>
                <w:szCs w:val="20"/>
                <w:lang w:val="ru-RU"/>
              </w:rPr>
            </w:pPr>
            <w:r w:rsidRPr="001627A7">
              <w:rPr>
                <w:rFonts w:ascii="Calibri Light" w:hAnsi="Calibri Light" w:cstheme="majorHAnsi"/>
                <w:sz w:val="20"/>
                <w:szCs w:val="20"/>
                <w:lang w:val="ru-RU"/>
              </w:rPr>
              <w:t>•</w:t>
            </w:r>
            <w:r w:rsidRPr="001627A7">
              <w:rPr>
                <w:rFonts w:ascii="Calibri Light" w:hAnsi="Calibri Light" w:cstheme="majorHAnsi"/>
                <w:sz w:val="20"/>
                <w:szCs w:val="20"/>
                <w:lang w:val="ru-RU"/>
              </w:rPr>
              <w:tab/>
              <w:t xml:space="preserve">25 </w:t>
            </w:r>
            <w:r>
              <w:rPr>
                <w:rFonts w:ascii="Calibri Light" w:hAnsi="Calibri Light" w:cstheme="majorHAnsi"/>
                <w:sz w:val="20"/>
                <w:szCs w:val="20"/>
                <w:lang w:val="ru-RU"/>
              </w:rPr>
              <w:t xml:space="preserve">внутри/межминистерских рабочих заседаний по субъектам, связанным с ПФВИ/миссиями по внедрению проектов из различных секторов национальной экономики (юстиция, инфраструктура дорог, здравоохранение, энергетическая эффективность, образование, налоговое администрирование, малые и средние предприятия, правительственные услуги и др.), проведенными совместно с внешними партнерами по развитию, а именно: Всемирным банком, Европейским инвестиционным банком, </w:t>
            </w:r>
            <w:r w:rsidRPr="00CC32DA">
              <w:rPr>
                <w:rFonts w:ascii="Calibri Light" w:hAnsi="Calibri Light" w:cstheme="majorHAnsi"/>
                <w:sz w:val="20"/>
                <w:szCs w:val="20"/>
                <w:lang w:val="ru-RU"/>
              </w:rPr>
              <w:t>Международны</w:t>
            </w:r>
            <w:r>
              <w:rPr>
                <w:rFonts w:ascii="Calibri Light" w:hAnsi="Calibri Light" w:cstheme="majorHAnsi"/>
                <w:sz w:val="20"/>
                <w:szCs w:val="20"/>
                <w:lang w:val="ru-RU"/>
              </w:rPr>
              <w:t>м</w:t>
            </w:r>
            <w:r w:rsidRPr="00CC32DA">
              <w:rPr>
                <w:rFonts w:ascii="Calibri Light" w:hAnsi="Calibri Light" w:cstheme="majorHAnsi"/>
                <w:sz w:val="20"/>
                <w:szCs w:val="20"/>
                <w:lang w:val="ru-RU"/>
              </w:rPr>
              <w:t xml:space="preserve"> фонд</w:t>
            </w:r>
            <w:r>
              <w:rPr>
                <w:rFonts w:ascii="Calibri Light" w:hAnsi="Calibri Light" w:cstheme="majorHAnsi"/>
                <w:sz w:val="20"/>
                <w:szCs w:val="20"/>
                <w:lang w:val="ru-RU"/>
              </w:rPr>
              <w:t>ом</w:t>
            </w:r>
            <w:r w:rsidRPr="00CC32DA">
              <w:rPr>
                <w:rFonts w:ascii="Calibri Light" w:hAnsi="Calibri Light" w:cstheme="majorHAnsi"/>
                <w:sz w:val="20"/>
                <w:szCs w:val="20"/>
                <w:lang w:val="ru-RU"/>
              </w:rPr>
              <w:t xml:space="preserve"> сельскохозяйственного развития</w:t>
            </w:r>
            <w:r>
              <w:rPr>
                <w:rFonts w:ascii="Calibri Light" w:hAnsi="Calibri Light" w:cstheme="majorHAnsi"/>
                <w:sz w:val="20"/>
                <w:szCs w:val="20"/>
                <w:lang w:val="ru-RU"/>
              </w:rPr>
              <w:t>, Банком развития Совета Европы, Правительством Германии и др.</w:t>
            </w:r>
            <w:r w:rsidRPr="00CC32DA">
              <w:rPr>
                <w:rFonts w:ascii="Calibri Light" w:hAnsi="Calibri Light" w:cstheme="majorHAnsi"/>
                <w:sz w:val="20"/>
                <w:szCs w:val="20"/>
                <w:lang w:val="ru-RU"/>
              </w:rPr>
              <w:t xml:space="preserve">  </w:t>
            </w:r>
          </w:p>
          <w:p w:rsidR="002729B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 xml:space="preserve">Вместе с тем, на этапе разработки предложений для уточнения государственного бюджета на </w:t>
            </w:r>
            <w:r w:rsidRPr="00154FA1">
              <w:rPr>
                <w:rFonts w:ascii="Calibri Light" w:hAnsi="Calibri Light" w:cstheme="majorHAnsi"/>
                <w:sz w:val="20"/>
                <w:szCs w:val="20"/>
                <w:lang w:val="ru-RU"/>
              </w:rPr>
              <w:t>2022</w:t>
            </w:r>
            <w:r>
              <w:rPr>
                <w:rFonts w:ascii="Calibri Light" w:hAnsi="Calibri Light" w:cstheme="majorHAnsi"/>
                <w:sz w:val="20"/>
                <w:szCs w:val="20"/>
                <w:lang w:val="ru-RU"/>
              </w:rPr>
              <w:t xml:space="preserve"> год</w:t>
            </w:r>
            <w:r w:rsidRPr="00154FA1">
              <w:rPr>
                <w:rFonts w:ascii="Calibri Light" w:hAnsi="Calibri Light" w:cstheme="majorHAnsi"/>
                <w:sz w:val="20"/>
                <w:szCs w:val="20"/>
                <w:lang w:val="ru-RU"/>
              </w:rPr>
              <w:t>,</w:t>
            </w:r>
            <w:r>
              <w:rPr>
                <w:rFonts w:ascii="Calibri Light" w:hAnsi="Calibri Light" w:cstheme="majorHAnsi"/>
                <w:sz w:val="20"/>
                <w:szCs w:val="20"/>
                <w:lang w:val="ru-RU"/>
              </w:rPr>
              <w:t xml:space="preserve"> МФ запросило представление АПС предложений по изменению ассигнований с представлением обоснованных аргументов, в том числе для ПФВИ (копия письма №</w:t>
            </w:r>
            <w:r w:rsidRPr="00154FA1">
              <w:rPr>
                <w:rFonts w:ascii="Calibri Light" w:hAnsi="Calibri Light" w:cstheme="majorHAnsi"/>
                <w:sz w:val="20"/>
                <w:szCs w:val="20"/>
                <w:lang w:val="ru-RU"/>
              </w:rPr>
              <w:t xml:space="preserve">06/1-17/34 </w:t>
            </w:r>
            <w:r>
              <w:rPr>
                <w:rFonts w:ascii="Calibri Light" w:hAnsi="Calibri Light" w:cstheme="majorHAnsi"/>
                <w:sz w:val="20"/>
                <w:szCs w:val="20"/>
                <w:lang w:val="ru-RU"/>
              </w:rPr>
              <w:t xml:space="preserve">от </w:t>
            </w:r>
            <w:r w:rsidRPr="00154FA1">
              <w:rPr>
                <w:rFonts w:ascii="Calibri Light" w:hAnsi="Calibri Light" w:cstheme="majorHAnsi"/>
                <w:sz w:val="20"/>
                <w:szCs w:val="20"/>
                <w:lang w:val="ru-RU"/>
              </w:rPr>
              <w:t xml:space="preserve">6 </w:t>
            </w:r>
            <w:r>
              <w:rPr>
                <w:rFonts w:ascii="Calibri Light" w:hAnsi="Calibri Light" w:cstheme="majorHAnsi"/>
                <w:sz w:val="20"/>
                <w:szCs w:val="20"/>
                <w:lang w:val="ru-RU"/>
              </w:rPr>
              <w:t xml:space="preserve">июня </w:t>
            </w:r>
            <w:r w:rsidRPr="00154FA1">
              <w:rPr>
                <w:rFonts w:ascii="Calibri Light" w:hAnsi="Calibri Light" w:cstheme="majorHAnsi"/>
                <w:sz w:val="20"/>
                <w:szCs w:val="20"/>
                <w:lang w:val="ru-RU"/>
              </w:rPr>
              <w:t>2022</w:t>
            </w:r>
            <w:r>
              <w:rPr>
                <w:rFonts w:ascii="Calibri Light" w:hAnsi="Calibri Light" w:cstheme="majorHAnsi"/>
                <w:sz w:val="20"/>
                <w:szCs w:val="20"/>
                <w:lang w:val="ru-RU"/>
              </w:rPr>
              <w:t xml:space="preserve"> года прилагается). На основании представленной информации и анализа уровня исполнения доходов и расходов, Правительству были направлены предложения по снижению объема ПФВИ на </w:t>
            </w:r>
            <w:r w:rsidRPr="00154FA1">
              <w:rPr>
                <w:rFonts w:ascii="Calibri Light" w:hAnsi="Calibri Light" w:cstheme="majorHAnsi"/>
                <w:sz w:val="20"/>
                <w:szCs w:val="20"/>
                <w:lang w:val="ru-RU"/>
              </w:rPr>
              <w:t>2022</w:t>
            </w:r>
            <w:r>
              <w:rPr>
                <w:rFonts w:ascii="Calibri Light" w:hAnsi="Calibri Light" w:cstheme="majorHAnsi"/>
                <w:sz w:val="20"/>
                <w:szCs w:val="20"/>
                <w:lang w:val="ru-RU"/>
              </w:rPr>
              <w:t xml:space="preserve"> год</w:t>
            </w:r>
            <w:r w:rsidRPr="00154FA1">
              <w:rPr>
                <w:rFonts w:ascii="Calibri Light" w:hAnsi="Calibri Light" w:cstheme="majorHAnsi"/>
                <w:sz w:val="20"/>
                <w:szCs w:val="20"/>
                <w:lang w:val="ru-RU"/>
              </w:rPr>
              <w:t>.</w:t>
            </w:r>
          </w:p>
          <w:p w:rsidR="002729BA" w:rsidRPr="00CC32D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 xml:space="preserve">Впоследствии, по причине низкого исполнения (на уровне </w:t>
            </w:r>
            <w:r w:rsidRPr="00310F67">
              <w:rPr>
                <w:rFonts w:ascii="Calibri Light" w:hAnsi="Calibri Light" w:cstheme="majorHAnsi"/>
                <w:sz w:val="20"/>
                <w:szCs w:val="20"/>
                <w:lang w:val="ru-RU"/>
              </w:rPr>
              <w:t>35,9%)</w:t>
            </w:r>
            <w:r>
              <w:rPr>
                <w:rFonts w:ascii="Calibri Light" w:hAnsi="Calibri Light" w:cstheme="majorHAnsi"/>
                <w:sz w:val="20"/>
                <w:szCs w:val="20"/>
                <w:lang w:val="ru-RU"/>
              </w:rPr>
              <w:t xml:space="preserve"> расходов ПФВИ, письмом №</w:t>
            </w:r>
            <w:r w:rsidRPr="00310F67">
              <w:rPr>
                <w:rFonts w:ascii="Calibri Light" w:hAnsi="Calibri Light" w:cstheme="majorHAnsi"/>
                <w:sz w:val="20"/>
                <w:szCs w:val="20"/>
                <w:lang w:val="ru-RU"/>
              </w:rPr>
              <w:t xml:space="preserve">09/1-09/340 </w:t>
            </w:r>
            <w:r>
              <w:rPr>
                <w:rFonts w:ascii="Calibri Light" w:hAnsi="Calibri Light" w:cstheme="majorHAnsi"/>
                <w:sz w:val="20"/>
                <w:szCs w:val="20"/>
                <w:lang w:val="ru-RU"/>
              </w:rPr>
              <w:t xml:space="preserve">от </w:t>
            </w:r>
            <w:r w:rsidRPr="00310F67">
              <w:rPr>
                <w:rFonts w:ascii="Calibri Light" w:hAnsi="Calibri Light" w:cstheme="majorHAnsi"/>
                <w:sz w:val="20"/>
                <w:szCs w:val="20"/>
                <w:lang w:val="ru-RU"/>
              </w:rPr>
              <w:t>11</w:t>
            </w:r>
            <w:r>
              <w:rPr>
                <w:rFonts w:ascii="Calibri Light" w:hAnsi="Calibri Light" w:cstheme="majorHAnsi"/>
                <w:sz w:val="20"/>
                <w:szCs w:val="20"/>
                <w:lang w:val="ru-RU"/>
              </w:rPr>
              <w:t xml:space="preserve"> ноября </w:t>
            </w:r>
            <w:r w:rsidRPr="00310F67">
              <w:rPr>
                <w:rFonts w:ascii="Calibri Light" w:hAnsi="Calibri Light" w:cstheme="majorHAnsi"/>
                <w:sz w:val="20"/>
                <w:szCs w:val="20"/>
                <w:lang w:val="ru-RU"/>
              </w:rPr>
              <w:t xml:space="preserve">2022 </w:t>
            </w:r>
            <w:r>
              <w:rPr>
                <w:rFonts w:ascii="Calibri Light" w:hAnsi="Calibri Light" w:cstheme="majorHAnsi"/>
                <w:sz w:val="20"/>
                <w:szCs w:val="20"/>
                <w:lang w:val="ru-RU"/>
              </w:rPr>
              <w:t xml:space="preserve">года </w:t>
            </w:r>
            <w:r w:rsidRPr="00310F67">
              <w:rPr>
                <w:rFonts w:ascii="Calibri Light" w:hAnsi="Calibri Light" w:cstheme="majorHAnsi"/>
                <w:sz w:val="20"/>
                <w:szCs w:val="20"/>
                <w:lang w:val="ru-RU"/>
              </w:rPr>
              <w:t>(</w:t>
            </w:r>
            <w:r>
              <w:rPr>
                <w:rFonts w:ascii="Calibri Light" w:hAnsi="Calibri Light" w:cstheme="majorHAnsi"/>
                <w:sz w:val="20"/>
                <w:szCs w:val="20"/>
                <w:lang w:val="ru-RU"/>
              </w:rPr>
              <w:t>копия письма прилагается) МФ запросило принятие мер с целью освоения бюджетных ассигнований и представления подробной информации о мотивах неисполнения.</w:t>
            </w:r>
          </w:p>
          <w:p w:rsidR="002729BA" w:rsidRPr="00310F67"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 xml:space="preserve">Одновременно, с целью выявления основных причин неудовлетворительного исполнения расходов ПФВИ, в январе </w:t>
            </w:r>
            <w:r w:rsidRPr="00310F67">
              <w:rPr>
                <w:rFonts w:ascii="Calibri Light" w:hAnsi="Calibri Light" w:cstheme="majorHAnsi"/>
                <w:sz w:val="20"/>
                <w:szCs w:val="20"/>
                <w:lang w:val="ru-RU"/>
              </w:rPr>
              <w:t>2023</w:t>
            </w:r>
            <w:r>
              <w:rPr>
                <w:rFonts w:ascii="Calibri Light" w:hAnsi="Calibri Light" w:cstheme="majorHAnsi"/>
                <w:sz w:val="20"/>
                <w:szCs w:val="20"/>
                <w:lang w:val="ru-RU"/>
              </w:rPr>
              <w:t xml:space="preserve"> года МФ запросит ЦПО представить годовой отчет за </w:t>
            </w:r>
            <w:r w:rsidRPr="00310F67">
              <w:rPr>
                <w:rFonts w:ascii="Calibri Light" w:hAnsi="Calibri Light" w:cstheme="majorHAnsi"/>
                <w:sz w:val="20"/>
                <w:szCs w:val="20"/>
                <w:lang w:val="ru-RU"/>
              </w:rPr>
              <w:t>2022</w:t>
            </w:r>
            <w:r>
              <w:rPr>
                <w:rFonts w:ascii="Calibri Light" w:hAnsi="Calibri Light" w:cstheme="majorHAnsi"/>
                <w:sz w:val="20"/>
                <w:szCs w:val="20"/>
                <w:lang w:val="ru-RU"/>
              </w:rPr>
              <w:t xml:space="preserve"> год по каждому проекту в отдельности.</w:t>
            </w:r>
          </w:p>
        </w:tc>
        <w:tc>
          <w:tcPr>
            <w:tcW w:w="2442" w:type="dxa"/>
          </w:tcPr>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1.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14/1-09/590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14.12.2022;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2.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14/1-09/555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17.11.2022;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3.</w:t>
            </w:r>
            <w:r>
              <w:rPr>
                <w:rFonts w:ascii="Calibri Light" w:hAnsi="Calibri Light" w:cstheme="majorHAnsi"/>
                <w:sz w:val="20"/>
                <w:szCs w:val="20"/>
                <w:lang w:val="ru-RU"/>
              </w:rPr>
              <w:t xml:space="preserve"> Письмо МФ №</w:t>
            </w:r>
            <w:r w:rsidRPr="006816B6">
              <w:rPr>
                <w:rFonts w:ascii="Calibri Light" w:hAnsi="Calibri Light" w:cstheme="majorHAnsi"/>
                <w:sz w:val="20"/>
                <w:szCs w:val="20"/>
                <w:lang w:val="ru-RU"/>
              </w:rPr>
              <w:t xml:space="preserve"> 14/1-09/548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11.11.2022;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4.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14/1-03/471/1395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11.10.2022;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5.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14/1-09/458 </w:t>
            </w:r>
            <w:r>
              <w:rPr>
                <w:rFonts w:ascii="Calibri Light" w:hAnsi="Calibri Light" w:cstheme="majorHAnsi"/>
                <w:sz w:val="20"/>
                <w:szCs w:val="20"/>
                <w:lang w:val="ru-RU"/>
              </w:rPr>
              <w:t>от</w:t>
            </w:r>
            <w:r w:rsidRPr="006816B6">
              <w:rPr>
                <w:rFonts w:ascii="Calibri Light" w:hAnsi="Calibri Light" w:cstheme="majorHAnsi"/>
                <w:sz w:val="20"/>
                <w:szCs w:val="20"/>
                <w:lang w:val="ru-RU"/>
              </w:rPr>
              <w:t xml:space="preserve"> 30.09.2022;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6.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14/1-09/434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15.09.2022;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7.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14/1-09/419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08.09.2022;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8.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14/1-09/372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25.07.2022;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9.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14/1-09/574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05.12.2022;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10.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14/1-09/583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08.12.2022;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11.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14/1-09/478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13.10.2022;</w:t>
            </w:r>
          </w:p>
          <w:p w:rsidR="002729BA" w:rsidRPr="002729BA" w:rsidRDefault="002729BA" w:rsidP="009C6583">
            <w:pPr>
              <w:spacing w:after="0"/>
              <w:rPr>
                <w:rFonts w:ascii="Calibri Light" w:hAnsi="Calibri Light" w:cstheme="majorHAnsi"/>
                <w:sz w:val="20"/>
                <w:szCs w:val="20"/>
                <w:lang w:val="ru-RU"/>
              </w:rPr>
            </w:pPr>
            <w:r w:rsidRPr="002729BA">
              <w:rPr>
                <w:rFonts w:ascii="Calibri Light" w:hAnsi="Calibri Light" w:cstheme="majorHAnsi"/>
                <w:sz w:val="20"/>
                <w:szCs w:val="20"/>
                <w:lang w:val="ru-RU"/>
              </w:rPr>
              <w:t xml:space="preserve">12. </w:t>
            </w:r>
            <w:r>
              <w:rPr>
                <w:rFonts w:ascii="Calibri Light" w:hAnsi="Calibri Light" w:cstheme="majorHAnsi"/>
                <w:sz w:val="20"/>
                <w:szCs w:val="20"/>
                <w:lang w:val="ru-RU"/>
              </w:rPr>
              <w:t>Письмо</w:t>
            </w:r>
            <w:r w:rsidRPr="002729BA">
              <w:rPr>
                <w:rFonts w:ascii="Calibri Light" w:hAnsi="Calibri Light" w:cstheme="majorHAnsi"/>
                <w:sz w:val="20"/>
                <w:szCs w:val="20"/>
                <w:lang w:val="ru-RU"/>
              </w:rPr>
              <w:t xml:space="preserve"> </w:t>
            </w:r>
            <w:r>
              <w:rPr>
                <w:rFonts w:ascii="Calibri Light" w:hAnsi="Calibri Light" w:cstheme="majorHAnsi"/>
                <w:sz w:val="20"/>
                <w:szCs w:val="20"/>
                <w:lang w:val="ru-RU"/>
              </w:rPr>
              <w:t>МФ</w:t>
            </w:r>
            <w:r w:rsidRPr="002729BA">
              <w:rPr>
                <w:rFonts w:ascii="Calibri Light" w:hAnsi="Calibri Light" w:cstheme="majorHAnsi"/>
                <w:sz w:val="20"/>
                <w:szCs w:val="20"/>
                <w:lang w:val="ru-RU"/>
              </w:rPr>
              <w:t xml:space="preserve"> №06/1-17/34 </w:t>
            </w:r>
            <w:r>
              <w:rPr>
                <w:rFonts w:ascii="Calibri Light" w:hAnsi="Calibri Light" w:cstheme="majorHAnsi"/>
                <w:sz w:val="20"/>
                <w:szCs w:val="20"/>
                <w:lang w:val="ru-RU"/>
              </w:rPr>
              <w:t>от</w:t>
            </w:r>
            <w:r w:rsidRPr="002729BA">
              <w:rPr>
                <w:rFonts w:ascii="Calibri Light" w:hAnsi="Calibri Light" w:cstheme="majorHAnsi"/>
                <w:sz w:val="20"/>
                <w:szCs w:val="20"/>
                <w:lang w:val="ru-RU"/>
              </w:rPr>
              <w:t xml:space="preserve"> 09.06.2022;</w:t>
            </w:r>
          </w:p>
          <w:p w:rsidR="002729BA" w:rsidRPr="00E5340A" w:rsidRDefault="002729BA" w:rsidP="009C6583">
            <w:pPr>
              <w:spacing w:after="0"/>
              <w:rPr>
                <w:rFonts w:ascii="Calibri Light" w:hAnsi="Calibri Light" w:cstheme="majorHAnsi"/>
                <w:sz w:val="20"/>
                <w:szCs w:val="20"/>
              </w:rPr>
            </w:pPr>
            <w:r w:rsidRPr="00E5340A">
              <w:rPr>
                <w:rFonts w:ascii="Calibri Light" w:hAnsi="Calibri Light" w:cstheme="majorHAnsi"/>
                <w:sz w:val="20"/>
                <w:szCs w:val="20"/>
              </w:rPr>
              <w:t>13.</w:t>
            </w:r>
            <w:r w:rsidRPr="006816B6">
              <w:rPr>
                <w:rFonts w:ascii="Calibri Light" w:hAnsi="Calibri Light" w:cstheme="majorHAnsi"/>
                <w:sz w:val="20"/>
                <w:szCs w:val="20"/>
              </w:rPr>
              <w:t xml:space="preserve"> </w:t>
            </w:r>
            <w:r>
              <w:rPr>
                <w:rFonts w:ascii="Calibri Light" w:hAnsi="Calibri Light" w:cstheme="majorHAnsi"/>
                <w:sz w:val="20"/>
                <w:szCs w:val="20"/>
                <w:lang w:val="ru-RU"/>
              </w:rPr>
              <w:t>Письмо МФ №</w:t>
            </w:r>
            <w:r w:rsidRPr="00E5340A">
              <w:rPr>
                <w:rFonts w:ascii="Calibri Light" w:hAnsi="Calibri Light" w:cstheme="majorHAnsi"/>
                <w:sz w:val="20"/>
                <w:szCs w:val="20"/>
              </w:rPr>
              <w:t xml:space="preserve">09/1-09/340 </w:t>
            </w:r>
            <w:r>
              <w:rPr>
                <w:rFonts w:ascii="Calibri Light" w:hAnsi="Calibri Light" w:cstheme="majorHAnsi"/>
                <w:sz w:val="20"/>
                <w:szCs w:val="20"/>
                <w:lang w:val="ru-RU"/>
              </w:rPr>
              <w:t xml:space="preserve">от </w:t>
            </w:r>
            <w:r w:rsidRPr="00E5340A">
              <w:rPr>
                <w:rFonts w:ascii="Calibri Light" w:hAnsi="Calibri Light" w:cstheme="majorHAnsi"/>
                <w:sz w:val="20"/>
                <w:szCs w:val="20"/>
              </w:rPr>
              <w:t>11.11.2022.</w:t>
            </w:r>
          </w:p>
        </w:tc>
        <w:tc>
          <w:tcPr>
            <w:tcW w:w="956" w:type="dxa"/>
            <w:gridSpan w:val="2"/>
          </w:tcPr>
          <w:p w:rsidR="002729BA" w:rsidRPr="00E5340A" w:rsidRDefault="002729BA" w:rsidP="009C6583">
            <w:pPr>
              <w:spacing w:after="0"/>
              <w:jc w:val="center"/>
              <w:rPr>
                <w:rFonts w:ascii="Calibri Light" w:hAnsi="Calibri Light" w:cstheme="majorHAnsi"/>
                <w:b/>
                <w:sz w:val="20"/>
                <w:szCs w:val="20"/>
              </w:rPr>
            </w:pPr>
          </w:p>
        </w:tc>
        <w:tc>
          <w:tcPr>
            <w:tcW w:w="1268" w:type="dxa"/>
            <w:gridSpan w:val="2"/>
          </w:tcPr>
          <w:p w:rsidR="002729BA" w:rsidRPr="00C86B38" w:rsidRDefault="002729BA" w:rsidP="009C6583">
            <w:pPr>
              <w:spacing w:after="0"/>
              <w:jc w:val="center"/>
              <w:rPr>
                <w:rFonts w:ascii="Calibri Light" w:hAnsi="Calibri Light" w:cstheme="majorHAnsi"/>
                <w:b/>
                <w:sz w:val="20"/>
                <w:szCs w:val="20"/>
                <w:lang w:val="ru-RU"/>
              </w:rPr>
            </w:pPr>
            <w:r w:rsidRPr="00E5340A">
              <w:rPr>
                <w:rFonts w:ascii="Calibri Light" w:hAnsi="Calibri Light" w:cstheme="majorHAnsi"/>
                <w:b/>
                <w:sz w:val="20"/>
                <w:szCs w:val="20"/>
              </w:rPr>
              <w:t>V</w:t>
            </w:r>
          </w:p>
          <w:p w:rsidR="002729BA" w:rsidRPr="00C86B38" w:rsidRDefault="002729BA" w:rsidP="009C6583">
            <w:pPr>
              <w:spacing w:after="0"/>
              <w:jc w:val="center"/>
              <w:rPr>
                <w:rFonts w:ascii="Calibri Light" w:hAnsi="Calibri Light" w:cstheme="majorHAnsi"/>
                <w:b/>
                <w:sz w:val="20"/>
                <w:szCs w:val="20"/>
                <w:lang w:val="ru-RU"/>
              </w:rPr>
            </w:pPr>
            <w:r w:rsidRPr="00C86B38">
              <w:rPr>
                <w:rFonts w:ascii="Calibri Light" w:hAnsi="Calibri Light" w:cstheme="majorHAnsi"/>
                <w:b/>
                <w:sz w:val="20"/>
                <w:szCs w:val="20"/>
                <w:lang w:val="ru-RU"/>
              </w:rPr>
              <w:t>(</w:t>
            </w:r>
            <w:r>
              <w:rPr>
                <w:rFonts w:ascii="Calibri Light" w:hAnsi="Calibri Light" w:cstheme="majorHAnsi"/>
                <w:b/>
                <w:sz w:val="20"/>
                <w:szCs w:val="20"/>
                <w:lang w:val="ru-RU"/>
              </w:rPr>
              <w:t>постоянный характер</w:t>
            </w:r>
            <w:r w:rsidRPr="00C86B38">
              <w:rPr>
                <w:rFonts w:ascii="Calibri Light" w:hAnsi="Calibri Light" w:cstheme="majorHAnsi"/>
                <w:b/>
                <w:sz w:val="20"/>
                <w:szCs w:val="20"/>
                <w:lang w:val="ru-RU"/>
              </w:rPr>
              <w:t>)</w:t>
            </w:r>
          </w:p>
        </w:tc>
        <w:tc>
          <w:tcPr>
            <w:tcW w:w="991" w:type="dxa"/>
          </w:tcPr>
          <w:p w:rsidR="002729BA" w:rsidRPr="00C86B38" w:rsidRDefault="002729BA" w:rsidP="009C6583">
            <w:pPr>
              <w:spacing w:after="0"/>
              <w:jc w:val="both"/>
              <w:rPr>
                <w:rFonts w:ascii="Calibri Light" w:hAnsi="Calibri Light" w:cstheme="majorHAnsi"/>
                <w:b/>
                <w:sz w:val="20"/>
                <w:szCs w:val="20"/>
                <w:lang w:val="ru-RU"/>
              </w:rPr>
            </w:pPr>
          </w:p>
        </w:tc>
        <w:tc>
          <w:tcPr>
            <w:tcW w:w="2206" w:type="dxa"/>
          </w:tcPr>
          <w:p w:rsidR="002729BA" w:rsidRPr="00C86B38" w:rsidRDefault="002729BA" w:rsidP="009C6583">
            <w:pPr>
              <w:spacing w:after="0"/>
              <w:jc w:val="center"/>
              <w:rPr>
                <w:rFonts w:ascii="Calibri Light" w:hAnsi="Calibri Light" w:cstheme="majorHAnsi"/>
                <w:b/>
                <w:sz w:val="20"/>
                <w:szCs w:val="20"/>
                <w:lang w:val="ru-RU"/>
              </w:rPr>
            </w:pPr>
            <w:r>
              <w:rPr>
                <w:rFonts w:ascii="Calibri Light" w:hAnsi="Calibri Light" w:cstheme="majorHAnsi"/>
                <w:b/>
                <w:sz w:val="20"/>
                <w:szCs w:val="20"/>
                <w:lang w:val="ru-RU"/>
              </w:rPr>
              <w:t>Сохранено в настоящем Отчете аудита</w:t>
            </w:r>
          </w:p>
        </w:tc>
      </w:tr>
      <w:tr w:rsidR="002729BA" w:rsidRPr="00E5340A" w:rsidTr="009C6583">
        <w:tc>
          <w:tcPr>
            <w:tcW w:w="2703" w:type="dxa"/>
          </w:tcPr>
          <w:p w:rsidR="002729BA" w:rsidRDefault="002729BA" w:rsidP="009C6583">
            <w:pPr>
              <w:tabs>
                <w:tab w:val="left" w:pos="264"/>
              </w:tabs>
              <w:spacing w:after="0"/>
              <w:jc w:val="both"/>
              <w:rPr>
                <w:rFonts w:ascii="Calibri Light" w:hAnsi="Calibri Light" w:cstheme="majorHAnsi"/>
                <w:sz w:val="20"/>
                <w:szCs w:val="20"/>
                <w:lang w:val="ru-RU" w:eastAsia="ru-RU"/>
              </w:rPr>
            </w:pPr>
            <w:r>
              <w:rPr>
                <w:rFonts w:ascii="Calibri Light" w:hAnsi="Calibri Light" w:cstheme="majorHAnsi"/>
                <w:sz w:val="20"/>
                <w:szCs w:val="20"/>
                <w:lang w:val="ru-RU" w:eastAsia="ru-RU"/>
              </w:rPr>
              <w:t>5.</w:t>
            </w:r>
            <w:r w:rsidRPr="003C5C9D">
              <w:rPr>
                <w:rFonts w:ascii="Calibri Light" w:hAnsi="Calibri Light" w:cstheme="majorHAnsi"/>
                <w:sz w:val="20"/>
                <w:szCs w:val="20"/>
                <w:lang w:val="ru-RU" w:eastAsia="ru-RU"/>
              </w:rPr>
              <w:t>Обеспечить в дальнейшем осуществление мониторинга портфеля государственных гарантий, предоставленных в рамках Государственной программы ,,Первый дом”</w:t>
            </w:r>
          </w:p>
          <w:p w:rsidR="002729BA" w:rsidRPr="002729BA" w:rsidRDefault="002729BA" w:rsidP="009C6583">
            <w:pPr>
              <w:tabs>
                <w:tab w:val="left" w:pos="264"/>
              </w:tabs>
              <w:spacing w:after="0"/>
              <w:jc w:val="both"/>
              <w:rPr>
                <w:rFonts w:ascii="Calibri Light" w:hAnsi="Calibri Light" w:cstheme="majorHAnsi"/>
                <w:sz w:val="20"/>
                <w:szCs w:val="20"/>
                <w:lang w:val="ru-RU" w:eastAsia="ru-RU"/>
              </w:rPr>
            </w:pPr>
          </w:p>
        </w:tc>
        <w:tc>
          <w:tcPr>
            <w:tcW w:w="3986" w:type="dxa"/>
          </w:tcPr>
          <w:p w:rsidR="002729BA" w:rsidRPr="008044CF" w:rsidRDefault="002729BA" w:rsidP="009C6583">
            <w:pPr>
              <w:spacing w:after="0"/>
              <w:jc w:val="both"/>
              <w:rPr>
                <w:rFonts w:ascii="Calibri Light" w:hAnsi="Calibri Light" w:cstheme="majorHAnsi"/>
                <w:sz w:val="20"/>
                <w:szCs w:val="20"/>
                <w:lang w:val="ru-RU"/>
              </w:rPr>
            </w:pPr>
            <w:r w:rsidRPr="008044CF">
              <w:rPr>
                <w:rFonts w:ascii="Calibri Light" w:hAnsi="Calibri Light" w:cstheme="majorHAnsi"/>
                <w:sz w:val="20"/>
                <w:szCs w:val="20"/>
                <w:lang w:val="ru-RU"/>
              </w:rPr>
              <w:t xml:space="preserve">5.1. </w:t>
            </w:r>
            <w:r>
              <w:rPr>
                <w:rFonts w:ascii="Calibri Light" w:hAnsi="Calibri Light" w:cstheme="majorHAnsi"/>
                <w:sz w:val="20"/>
                <w:szCs w:val="20"/>
                <w:lang w:val="ru-RU"/>
              </w:rPr>
              <w:t xml:space="preserve">Составление отчетов о внутренних </w:t>
            </w:r>
            <w:r w:rsidRPr="003C5C9D">
              <w:rPr>
                <w:rFonts w:ascii="Calibri Light" w:hAnsi="Calibri Light" w:cstheme="majorHAnsi"/>
                <w:sz w:val="20"/>
                <w:szCs w:val="20"/>
                <w:lang w:val="ru-RU" w:eastAsia="ru-RU"/>
              </w:rPr>
              <w:t>государственных гаранти</w:t>
            </w:r>
            <w:r>
              <w:rPr>
                <w:rFonts w:ascii="Calibri Light" w:hAnsi="Calibri Light" w:cstheme="majorHAnsi"/>
                <w:sz w:val="20"/>
                <w:szCs w:val="20"/>
                <w:lang w:val="ru-RU" w:eastAsia="ru-RU"/>
              </w:rPr>
              <w:t xml:space="preserve">ях на основании отчетов о положении бенефициаров </w:t>
            </w:r>
            <w:r w:rsidRPr="003C5C9D">
              <w:rPr>
                <w:rFonts w:ascii="Calibri Light" w:hAnsi="Calibri Light" w:cstheme="majorHAnsi"/>
                <w:sz w:val="20"/>
                <w:szCs w:val="20"/>
                <w:lang w:val="ru-RU" w:eastAsia="ru-RU"/>
              </w:rPr>
              <w:t>Государственной программы ,,Первый дом”</w:t>
            </w:r>
            <w:r>
              <w:rPr>
                <w:rFonts w:ascii="Calibri Light" w:hAnsi="Calibri Light" w:cstheme="majorHAnsi"/>
                <w:sz w:val="20"/>
                <w:szCs w:val="20"/>
                <w:lang w:val="ru-RU" w:eastAsia="ru-RU"/>
              </w:rPr>
              <w:t>, представленных кредиторами в соответствии с положениями Постановления Правительства №</w:t>
            </w:r>
            <w:r w:rsidRPr="008044CF">
              <w:rPr>
                <w:rFonts w:ascii="Calibri Light" w:hAnsi="Calibri Light" w:cstheme="majorHAnsi"/>
                <w:sz w:val="20"/>
                <w:szCs w:val="20"/>
                <w:lang w:val="ru-RU"/>
              </w:rPr>
              <w:t>202/2018</w:t>
            </w:r>
            <w:r>
              <w:rPr>
                <w:rFonts w:ascii="Calibri Light" w:hAnsi="Calibri Light" w:cstheme="majorHAnsi"/>
                <w:sz w:val="20"/>
                <w:szCs w:val="20"/>
                <w:lang w:val="ru-RU"/>
              </w:rPr>
              <w:t xml:space="preserve"> об утверждении Положения по внедрению </w:t>
            </w:r>
            <w:r w:rsidRPr="003C5C9D">
              <w:rPr>
                <w:rFonts w:ascii="Calibri Light" w:hAnsi="Calibri Light" w:cstheme="majorHAnsi"/>
                <w:sz w:val="20"/>
                <w:szCs w:val="20"/>
                <w:lang w:val="ru-RU" w:eastAsia="ru-RU"/>
              </w:rPr>
              <w:t>Государственной</w:t>
            </w:r>
            <w:r w:rsidRPr="008044CF">
              <w:rPr>
                <w:rFonts w:ascii="Calibri Light" w:hAnsi="Calibri Light" w:cstheme="majorHAnsi"/>
                <w:sz w:val="20"/>
                <w:szCs w:val="20"/>
                <w:lang w:val="ru-RU" w:eastAsia="ru-RU"/>
              </w:rPr>
              <w:t xml:space="preserve"> </w:t>
            </w:r>
            <w:r w:rsidRPr="003C5C9D">
              <w:rPr>
                <w:rFonts w:ascii="Calibri Light" w:hAnsi="Calibri Light" w:cstheme="majorHAnsi"/>
                <w:sz w:val="20"/>
                <w:szCs w:val="20"/>
                <w:lang w:val="ru-RU" w:eastAsia="ru-RU"/>
              </w:rPr>
              <w:t>программы</w:t>
            </w:r>
            <w:r w:rsidRPr="008044CF">
              <w:rPr>
                <w:rFonts w:ascii="Calibri Light" w:hAnsi="Calibri Light" w:cstheme="majorHAnsi"/>
                <w:sz w:val="20"/>
                <w:szCs w:val="20"/>
                <w:lang w:val="ru-RU" w:eastAsia="ru-RU"/>
              </w:rPr>
              <w:t xml:space="preserve"> ,,</w:t>
            </w:r>
            <w:r w:rsidRPr="003C5C9D">
              <w:rPr>
                <w:rFonts w:ascii="Calibri Light" w:hAnsi="Calibri Light" w:cstheme="majorHAnsi"/>
                <w:sz w:val="20"/>
                <w:szCs w:val="20"/>
                <w:lang w:val="ru-RU" w:eastAsia="ru-RU"/>
              </w:rPr>
              <w:t>Первый</w:t>
            </w:r>
            <w:r w:rsidRPr="008044CF">
              <w:rPr>
                <w:rFonts w:ascii="Calibri Light" w:hAnsi="Calibri Light" w:cstheme="majorHAnsi"/>
                <w:sz w:val="20"/>
                <w:szCs w:val="20"/>
                <w:lang w:val="ru-RU" w:eastAsia="ru-RU"/>
              </w:rPr>
              <w:t xml:space="preserve"> </w:t>
            </w:r>
            <w:r w:rsidRPr="003C5C9D">
              <w:rPr>
                <w:rFonts w:ascii="Calibri Light" w:hAnsi="Calibri Light" w:cstheme="majorHAnsi"/>
                <w:sz w:val="20"/>
                <w:szCs w:val="20"/>
                <w:lang w:val="ru-RU" w:eastAsia="ru-RU"/>
              </w:rPr>
              <w:t>дом</w:t>
            </w:r>
            <w:r w:rsidRPr="008044CF">
              <w:rPr>
                <w:rFonts w:ascii="Calibri Light" w:hAnsi="Calibri Light" w:cstheme="majorHAnsi"/>
                <w:sz w:val="20"/>
                <w:szCs w:val="20"/>
                <w:lang w:val="ru-RU" w:eastAsia="ru-RU"/>
              </w:rPr>
              <w:t>”</w:t>
            </w:r>
            <w:r w:rsidRPr="008044CF">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и Приказа Министерства финансов №97 от </w:t>
            </w:r>
            <w:r w:rsidRPr="008044CF">
              <w:rPr>
                <w:rFonts w:ascii="Calibri Light" w:hAnsi="Calibri Light" w:cstheme="majorHAnsi"/>
                <w:sz w:val="20"/>
                <w:szCs w:val="20"/>
                <w:lang w:val="ru-RU"/>
              </w:rPr>
              <w:t>22.05.2018</w:t>
            </w:r>
            <w:r>
              <w:rPr>
                <w:rFonts w:ascii="Calibri Light" w:hAnsi="Calibri Light" w:cstheme="majorHAnsi"/>
                <w:sz w:val="20"/>
                <w:szCs w:val="20"/>
                <w:lang w:val="ru-RU"/>
              </w:rPr>
              <w:t>.</w:t>
            </w:r>
          </w:p>
          <w:p w:rsidR="002729BA" w:rsidRPr="008044CF" w:rsidRDefault="002729BA" w:rsidP="009C6583">
            <w:pPr>
              <w:spacing w:after="0"/>
              <w:jc w:val="both"/>
              <w:rPr>
                <w:rFonts w:ascii="Calibri Light" w:hAnsi="Calibri Light" w:cstheme="majorHAnsi"/>
                <w:sz w:val="20"/>
                <w:szCs w:val="20"/>
                <w:lang w:val="ru-RU"/>
              </w:rPr>
            </w:pPr>
            <w:r w:rsidRPr="008044CF">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 течение отчетного периода (24.06.2022-16.12.2022) были составлены 6 отчетов о внутренних </w:t>
            </w:r>
            <w:r w:rsidRPr="003C5C9D">
              <w:rPr>
                <w:rFonts w:ascii="Calibri Light" w:hAnsi="Calibri Light" w:cstheme="majorHAnsi"/>
                <w:sz w:val="20"/>
                <w:szCs w:val="20"/>
                <w:lang w:val="ru-RU" w:eastAsia="ru-RU"/>
              </w:rPr>
              <w:t>государственных гаранти</w:t>
            </w:r>
            <w:r>
              <w:rPr>
                <w:rFonts w:ascii="Calibri Light" w:hAnsi="Calibri Light" w:cstheme="majorHAnsi"/>
                <w:sz w:val="20"/>
                <w:szCs w:val="20"/>
                <w:lang w:val="ru-RU" w:eastAsia="ru-RU"/>
              </w:rPr>
              <w:t>ях.</w:t>
            </w:r>
            <w:r w:rsidRPr="008044CF">
              <w:rPr>
                <w:rFonts w:ascii="Calibri Light" w:hAnsi="Calibri Light" w:cstheme="majorHAnsi"/>
                <w:sz w:val="20"/>
                <w:szCs w:val="20"/>
                <w:lang w:val="ru-RU"/>
              </w:rPr>
              <w:t xml:space="preserve"> </w:t>
            </w:r>
          </w:p>
        </w:tc>
        <w:tc>
          <w:tcPr>
            <w:tcW w:w="2442" w:type="dxa"/>
          </w:tcPr>
          <w:p w:rsidR="002729BA" w:rsidRPr="008044CF" w:rsidRDefault="002729BA" w:rsidP="009C6583">
            <w:pPr>
              <w:spacing w:after="0"/>
              <w:jc w:val="center"/>
              <w:rPr>
                <w:rFonts w:ascii="Calibri Light" w:hAnsi="Calibri Light" w:cstheme="majorHAnsi"/>
                <w:sz w:val="20"/>
                <w:szCs w:val="20"/>
                <w:lang w:val="ru-RU"/>
              </w:rPr>
            </w:pPr>
          </w:p>
        </w:tc>
        <w:tc>
          <w:tcPr>
            <w:tcW w:w="956" w:type="dxa"/>
            <w:gridSpan w:val="2"/>
          </w:tcPr>
          <w:p w:rsidR="002729BA" w:rsidRPr="00E5340A" w:rsidRDefault="002729BA" w:rsidP="009C6583">
            <w:pPr>
              <w:spacing w:after="0"/>
              <w:jc w:val="center"/>
              <w:rPr>
                <w:rFonts w:ascii="Calibri Light" w:hAnsi="Calibri Light" w:cstheme="majorHAnsi"/>
                <w:b/>
                <w:sz w:val="20"/>
                <w:szCs w:val="20"/>
              </w:rPr>
            </w:pPr>
            <w:r w:rsidRPr="00E5340A">
              <w:rPr>
                <w:rFonts w:ascii="Calibri Light" w:hAnsi="Calibri Light" w:cstheme="majorHAnsi"/>
                <w:b/>
                <w:sz w:val="20"/>
                <w:szCs w:val="20"/>
              </w:rPr>
              <w:t>V</w:t>
            </w:r>
          </w:p>
          <w:p w:rsidR="002729BA" w:rsidRPr="00E5340A" w:rsidRDefault="002729BA" w:rsidP="009C6583">
            <w:pPr>
              <w:spacing w:after="0"/>
              <w:jc w:val="center"/>
              <w:rPr>
                <w:rFonts w:ascii="Calibri Light" w:hAnsi="Calibri Light" w:cstheme="majorHAnsi"/>
                <w:b/>
                <w:sz w:val="20"/>
                <w:szCs w:val="20"/>
              </w:rPr>
            </w:pPr>
          </w:p>
        </w:tc>
        <w:tc>
          <w:tcPr>
            <w:tcW w:w="1268" w:type="dxa"/>
            <w:gridSpan w:val="2"/>
          </w:tcPr>
          <w:p w:rsidR="002729BA" w:rsidRPr="00E5340A" w:rsidRDefault="002729BA" w:rsidP="009C6583">
            <w:pPr>
              <w:spacing w:after="0"/>
              <w:jc w:val="center"/>
              <w:rPr>
                <w:rFonts w:ascii="Calibri Light" w:hAnsi="Calibri Light" w:cstheme="majorHAnsi"/>
                <w:b/>
                <w:sz w:val="20"/>
                <w:szCs w:val="20"/>
              </w:rPr>
            </w:pPr>
          </w:p>
        </w:tc>
        <w:tc>
          <w:tcPr>
            <w:tcW w:w="991" w:type="dxa"/>
          </w:tcPr>
          <w:p w:rsidR="002729BA" w:rsidRPr="00E5340A" w:rsidRDefault="002729BA" w:rsidP="009C6583">
            <w:pPr>
              <w:spacing w:after="0"/>
              <w:jc w:val="both"/>
              <w:rPr>
                <w:rFonts w:ascii="Calibri Light" w:hAnsi="Calibri Light" w:cstheme="majorHAnsi"/>
                <w:b/>
                <w:sz w:val="20"/>
                <w:szCs w:val="20"/>
              </w:rPr>
            </w:pPr>
          </w:p>
        </w:tc>
        <w:tc>
          <w:tcPr>
            <w:tcW w:w="2206" w:type="dxa"/>
          </w:tcPr>
          <w:p w:rsidR="002729BA" w:rsidRPr="00E5340A" w:rsidRDefault="002729BA" w:rsidP="009C6583">
            <w:pPr>
              <w:spacing w:after="0"/>
              <w:jc w:val="both"/>
              <w:rPr>
                <w:rFonts w:ascii="Calibri Light" w:hAnsi="Calibri Light" w:cstheme="majorHAnsi"/>
                <w:b/>
                <w:sz w:val="20"/>
                <w:szCs w:val="20"/>
              </w:rPr>
            </w:pPr>
            <w:r>
              <w:rPr>
                <w:rFonts w:ascii="Calibri Light" w:hAnsi="Calibri Light" w:cstheme="majorHAnsi"/>
                <w:b/>
                <w:sz w:val="20"/>
                <w:szCs w:val="20"/>
                <w:lang w:val="ru-RU"/>
              </w:rPr>
              <w:t>Исключение</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из</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режима</w:t>
            </w:r>
            <w:r w:rsidRPr="00C86B38">
              <w:rPr>
                <w:rFonts w:ascii="Calibri Light" w:hAnsi="Calibri Light" w:cstheme="majorHAnsi"/>
                <w:b/>
                <w:sz w:val="20"/>
                <w:szCs w:val="20"/>
              </w:rPr>
              <w:t xml:space="preserve"> </w:t>
            </w:r>
            <w:r>
              <w:rPr>
                <w:rFonts w:ascii="Calibri Light" w:hAnsi="Calibri Light" w:cstheme="majorHAnsi"/>
                <w:b/>
                <w:sz w:val="20"/>
                <w:szCs w:val="20"/>
                <w:lang w:val="ru-RU"/>
              </w:rPr>
              <w:t>мониторинга</w:t>
            </w:r>
          </w:p>
        </w:tc>
      </w:tr>
      <w:tr w:rsidR="002729BA" w:rsidRPr="009C6583" w:rsidTr="009C6583">
        <w:trPr>
          <w:trHeight w:val="280"/>
        </w:trPr>
        <w:tc>
          <w:tcPr>
            <w:tcW w:w="2703" w:type="dxa"/>
          </w:tcPr>
          <w:p w:rsidR="002729BA" w:rsidRPr="006816B6" w:rsidRDefault="002729BA" w:rsidP="009C6583">
            <w:pPr>
              <w:tabs>
                <w:tab w:val="left" w:pos="264"/>
              </w:tabs>
              <w:spacing w:after="0"/>
              <w:ind w:right="-65"/>
              <w:jc w:val="both"/>
              <w:rPr>
                <w:rFonts w:ascii="Calibri Light" w:hAnsi="Calibri Light" w:cstheme="majorHAnsi"/>
                <w:sz w:val="20"/>
                <w:szCs w:val="20"/>
                <w:lang w:val="ru-RU" w:eastAsia="ru-RU"/>
              </w:rPr>
            </w:pPr>
            <w:r w:rsidRPr="006816B6">
              <w:rPr>
                <w:rFonts w:ascii="Calibri Light" w:hAnsi="Calibri Light" w:cstheme="majorHAnsi"/>
                <w:sz w:val="20"/>
                <w:szCs w:val="20"/>
                <w:lang w:val="ru-RU" w:eastAsia="ru-RU"/>
              </w:rPr>
              <w:t>6. Обеспечить в дальнейшем, совместно с компетентными органами, усиление ряда результативных мер с целью возмещения в государствен</w:t>
            </w:r>
            <w:r>
              <w:rPr>
                <w:rFonts w:ascii="Calibri Light" w:hAnsi="Calibri Light" w:cstheme="majorHAnsi"/>
                <w:sz w:val="20"/>
                <w:szCs w:val="20"/>
                <w:lang w:val="ru-RU" w:eastAsia="ru-RU"/>
              </w:rPr>
              <w:t>-</w:t>
            </w:r>
            <w:r w:rsidRPr="006816B6">
              <w:rPr>
                <w:rFonts w:ascii="Calibri Light" w:hAnsi="Calibri Light" w:cstheme="majorHAnsi"/>
                <w:sz w:val="20"/>
                <w:szCs w:val="20"/>
                <w:lang w:val="ru-RU" w:eastAsia="ru-RU"/>
              </w:rPr>
              <w:t>ный бюджет долгов гарантированных и рекредитованных бенефициаров</w:t>
            </w:r>
            <w:r>
              <w:rPr>
                <w:rFonts w:ascii="Calibri Light" w:hAnsi="Calibri Light" w:cstheme="majorHAnsi"/>
                <w:sz w:val="20"/>
                <w:szCs w:val="20"/>
                <w:lang w:val="ru-RU" w:eastAsia="ru-RU"/>
              </w:rPr>
              <w:t>,</w:t>
            </w:r>
            <w:r w:rsidRPr="006816B6">
              <w:rPr>
                <w:rFonts w:ascii="Calibri Light" w:hAnsi="Calibri Light" w:cstheme="majorHAnsi"/>
                <w:sz w:val="20"/>
                <w:szCs w:val="20"/>
                <w:lang w:val="ru-RU" w:eastAsia="ru-RU"/>
              </w:rPr>
              <w:t xml:space="preserve"> в частности, </w:t>
            </w:r>
            <w:r>
              <w:rPr>
                <w:rFonts w:ascii="Calibri Light" w:hAnsi="Calibri Light" w:cstheme="majorHAnsi"/>
                <w:sz w:val="20"/>
                <w:szCs w:val="20"/>
                <w:lang w:val="ru-RU" w:eastAsia="ru-RU"/>
              </w:rPr>
              <w:t xml:space="preserve">долгов </w:t>
            </w:r>
            <w:r w:rsidRPr="006816B6">
              <w:rPr>
                <w:rFonts w:ascii="Calibri Light" w:hAnsi="Calibri Light" w:cstheme="majorHAnsi"/>
                <w:sz w:val="20"/>
                <w:szCs w:val="20"/>
                <w:lang w:val="ru-RU" w:eastAsia="ru-RU"/>
              </w:rPr>
              <w:t>с истекшим сроком оплаты.</w:t>
            </w:r>
          </w:p>
        </w:tc>
        <w:tc>
          <w:tcPr>
            <w:tcW w:w="3986" w:type="dxa"/>
          </w:tcPr>
          <w:p w:rsidR="002729B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 xml:space="preserve">Для возмещения долгов с </w:t>
            </w:r>
            <w:r w:rsidRPr="006816B6">
              <w:rPr>
                <w:rFonts w:ascii="Calibri Light" w:hAnsi="Calibri Light" w:cstheme="majorHAnsi"/>
                <w:sz w:val="20"/>
                <w:szCs w:val="20"/>
                <w:lang w:val="ru-RU" w:eastAsia="ru-RU"/>
              </w:rPr>
              <w:t>истекшим сроком оплаты</w:t>
            </w:r>
            <w:r>
              <w:rPr>
                <w:rFonts w:ascii="Calibri Light" w:hAnsi="Calibri Light" w:cstheme="majorHAnsi"/>
                <w:sz w:val="20"/>
                <w:szCs w:val="20"/>
                <w:lang w:val="ru-RU" w:eastAsia="ru-RU"/>
              </w:rPr>
              <w:t>, в течение отчетного периода была разработана и направлена Г</w:t>
            </w:r>
            <w:r w:rsidRPr="003C5C9D">
              <w:rPr>
                <w:rFonts w:ascii="Calibri Light" w:hAnsi="Calibri Light" w:cstheme="majorHAnsi"/>
                <w:sz w:val="20"/>
                <w:szCs w:val="20"/>
                <w:lang w:val="ru-RU" w:eastAsia="ru-RU"/>
              </w:rPr>
              <w:t>осударственн</w:t>
            </w:r>
            <w:r>
              <w:rPr>
                <w:rFonts w:ascii="Calibri Light" w:hAnsi="Calibri Light" w:cstheme="majorHAnsi"/>
                <w:sz w:val="20"/>
                <w:szCs w:val="20"/>
                <w:lang w:val="ru-RU" w:eastAsia="ru-RU"/>
              </w:rPr>
              <w:t xml:space="preserve">ой налоговой службе информация о долге </w:t>
            </w:r>
            <w:r>
              <w:rPr>
                <w:rFonts w:ascii="Calibri Light" w:hAnsi="Calibri Light" w:cstheme="majorHAnsi"/>
                <w:sz w:val="20"/>
                <w:szCs w:val="20"/>
                <w:lang w:val="ru-RU"/>
              </w:rPr>
              <w:t xml:space="preserve">с </w:t>
            </w:r>
            <w:r w:rsidRPr="006816B6">
              <w:rPr>
                <w:rFonts w:ascii="Calibri Light" w:hAnsi="Calibri Light" w:cstheme="majorHAnsi"/>
                <w:sz w:val="20"/>
                <w:szCs w:val="20"/>
                <w:lang w:val="ru-RU" w:eastAsia="ru-RU"/>
              </w:rPr>
              <w:t>истекшим сроком оплаты</w:t>
            </w:r>
            <w:r>
              <w:rPr>
                <w:rFonts w:ascii="Calibri Light" w:hAnsi="Calibri Light" w:cstheme="majorHAnsi"/>
                <w:sz w:val="20"/>
                <w:szCs w:val="20"/>
                <w:lang w:val="ru-RU" w:eastAsia="ru-RU"/>
              </w:rPr>
              <w:t xml:space="preserve"> </w:t>
            </w:r>
            <w:r w:rsidRPr="004A3CC5">
              <w:rPr>
                <w:rFonts w:ascii="Calibri Light" w:hAnsi="Calibri Light" w:cstheme="majorHAnsi"/>
                <w:sz w:val="20"/>
                <w:szCs w:val="20"/>
                <w:lang w:val="ru-RU"/>
              </w:rPr>
              <w:t>рекредитован</w:t>
            </w:r>
            <w:r>
              <w:rPr>
                <w:rFonts w:ascii="Calibri Light" w:hAnsi="Calibri Light" w:cstheme="majorHAnsi"/>
                <w:sz w:val="20"/>
                <w:szCs w:val="20"/>
                <w:lang w:val="ru-RU"/>
              </w:rPr>
              <w:t>ных и</w:t>
            </w:r>
            <w:r w:rsidRPr="004A3CC5">
              <w:rPr>
                <w:rFonts w:ascii="Calibri Light" w:hAnsi="Calibri Light" w:cstheme="majorHAnsi"/>
                <w:sz w:val="20"/>
                <w:szCs w:val="20"/>
                <w:lang w:val="ru-RU"/>
              </w:rPr>
              <w:t xml:space="preserve"> гарантированных</w:t>
            </w:r>
            <w:r>
              <w:rPr>
                <w:rFonts w:ascii="Calibri Light" w:hAnsi="Calibri Light" w:cstheme="majorHAnsi"/>
                <w:sz w:val="20"/>
                <w:szCs w:val="20"/>
                <w:lang w:val="ru-RU"/>
              </w:rPr>
              <w:t xml:space="preserve"> дебиторов перед Министерством финансов по внешним </w:t>
            </w:r>
            <w:r w:rsidRPr="004A3CC5">
              <w:rPr>
                <w:rFonts w:ascii="Calibri Light" w:hAnsi="Calibri Light" w:cstheme="majorHAnsi"/>
                <w:sz w:val="20"/>
                <w:szCs w:val="20"/>
                <w:lang w:val="ru-RU"/>
              </w:rPr>
              <w:t>рекредитован</w:t>
            </w:r>
            <w:r>
              <w:rPr>
                <w:rFonts w:ascii="Calibri Light" w:hAnsi="Calibri Light" w:cstheme="majorHAnsi"/>
                <w:sz w:val="20"/>
                <w:szCs w:val="20"/>
                <w:lang w:val="ru-RU"/>
              </w:rPr>
              <w:t>ным кредитам и полученным под гарантию государства Письмом МФ №</w:t>
            </w:r>
            <w:r w:rsidRPr="003D719C">
              <w:rPr>
                <w:rFonts w:ascii="Calibri Light" w:hAnsi="Calibri Light" w:cstheme="majorHAnsi"/>
                <w:sz w:val="20"/>
                <w:szCs w:val="20"/>
                <w:lang w:val="ru-RU"/>
              </w:rPr>
              <w:t xml:space="preserve">11/2-6/398 </w:t>
            </w:r>
            <w:r>
              <w:rPr>
                <w:rFonts w:ascii="Calibri Light" w:hAnsi="Calibri Light" w:cstheme="majorHAnsi"/>
                <w:sz w:val="20"/>
                <w:szCs w:val="20"/>
                <w:lang w:val="ru-RU"/>
              </w:rPr>
              <w:t xml:space="preserve">от </w:t>
            </w:r>
            <w:r w:rsidRPr="003D719C">
              <w:rPr>
                <w:rFonts w:ascii="Calibri Light" w:hAnsi="Calibri Light" w:cstheme="majorHAnsi"/>
                <w:sz w:val="20"/>
                <w:szCs w:val="20"/>
                <w:lang w:val="ru-RU"/>
              </w:rPr>
              <w:t>27.07.2022</w:t>
            </w:r>
            <w:r>
              <w:rPr>
                <w:rFonts w:ascii="Calibri Light" w:hAnsi="Calibri Light" w:cstheme="majorHAnsi"/>
                <w:sz w:val="20"/>
                <w:szCs w:val="20"/>
                <w:lang w:val="ru-RU"/>
              </w:rPr>
              <w:t xml:space="preserve"> по состоянию на </w:t>
            </w:r>
            <w:r w:rsidRPr="003D719C">
              <w:rPr>
                <w:rFonts w:ascii="Calibri Light" w:hAnsi="Calibri Light" w:cstheme="majorHAnsi"/>
                <w:sz w:val="20"/>
                <w:szCs w:val="20"/>
                <w:lang w:val="ru-RU"/>
              </w:rPr>
              <w:t>30.06.2022</w:t>
            </w:r>
            <w:r>
              <w:rPr>
                <w:rFonts w:ascii="Calibri Light" w:hAnsi="Calibri Light" w:cstheme="majorHAnsi"/>
                <w:sz w:val="20"/>
                <w:szCs w:val="20"/>
                <w:lang w:val="ru-RU"/>
              </w:rPr>
              <w:t xml:space="preserve"> и письмом №</w:t>
            </w:r>
            <w:r w:rsidRPr="003D719C">
              <w:rPr>
                <w:rFonts w:ascii="Calibri Light" w:hAnsi="Calibri Light" w:cstheme="majorHAnsi"/>
                <w:sz w:val="20"/>
                <w:szCs w:val="20"/>
                <w:lang w:val="ru-RU"/>
              </w:rPr>
              <w:t xml:space="preserve">11/2-6/577 </w:t>
            </w:r>
            <w:r>
              <w:rPr>
                <w:rFonts w:ascii="Calibri Light" w:hAnsi="Calibri Light" w:cstheme="majorHAnsi"/>
                <w:sz w:val="20"/>
                <w:szCs w:val="20"/>
                <w:lang w:val="ru-RU"/>
              </w:rPr>
              <w:t xml:space="preserve">от </w:t>
            </w:r>
            <w:r w:rsidRPr="003D719C">
              <w:rPr>
                <w:rFonts w:ascii="Calibri Light" w:hAnsi="Calibri Light" w:cstheme="majorHAnsi"/>
                <w:sz w:val="20"/>
                <w:szCs w:val="20"/>
                <w:lang w:val="ru-RU"/>
              </w:rPr>
              <w:t>28.10.2022</w:t>
            </w:r>
            <w:r>
              <w:rPr>
                <w:rFonts w:ascii="Calibri Light" w:hAnsi="Calibri Light" w:cstheme="majorHAnsi"/>
                <w:sz w:val="20"/>
                <w:szCs w:val="20"/>
                <w:lang w:val="ru-RU"/>
              </w:rPr>
              <w:t xml:space="preserve"> по состоянию на </w:t>
            </w:r>
            <w:r w:rsidRPr="003D719C">
              <w:rPr>
                <w:rFonts w:ascii="Calibri Light" w:hAnsi="Calibri Light" w:cstheme="majorHAnsi"/>
                <w:sz w:val="20"/>
                <w:szCs w:val="20"/>
                <w:lang w:val="ru-RU"/>
              </w:rPr>
              <w:t xml:space="preserve">30.09.2022.  </w:t>
            </w:r>
          </w:p>
          <w:p w:rsidR="002729BA" w:rsidRDefault="002729BA" w:rsidP="009C6583">
            <w:pPr>
              <w:spacing w:after="0"/>
              <w:jc w:val="both"/>
              <w:rPr>
                <w:rFonts w:ascii="Calibri Light" w:hAnsi="Calibri Light" w:cstheme="majorHAnsi"/>
                <w:sz w:val="20"/>
                <w:szCs w:val="20"/>
                <w:lang w:val="ru-RU"/>
              </w:rPr>
            </w:pPr>
            <w:r>
              <w:rPr>
                <w:rFonts w:ascii="Calibri Light" w:hAnsi="Calibri Light" w:cstheme="majorHAnsi"/>
                <w:sz w:val="20"/>
                <w:szCs w:val="20"/>
                <w:lang w:val="ru-RU"/>
              </w:rPr>
              <w:t>В каждый срок погашения рекредитован-ным бенефициарам направлялись платежные поручения. Так, в течение отчетного периода рекредитиванным бенефициарам было направлено 72 платежных поручения.</w:t>
            </w:r>
          </w:p>
          <w:p w:rsidR="002729BA" w:rsidRDefault="002729BA" w:rsidP="009C6583">
            <w:pPr>
              <w:spacing w:after="0"/>
              <w:jc w:val="both"/>
              <w:rPr>
                <w:rFonts w:ascii="Calibri Light" w:hAnsi="Calibri Light" w:cstheme="majorHAnsi"/>
                <w:color w:val="000000" w:themeColor="text1"/>
                <w:sz w:val="20"/>
                <w:szCs w:val="20"/>
                <w:lang w:val="ru-RU"/>
              </w:rPr>
            </w:pPr>
            <w:r>
              <w:rPr>
                <w:rFonts w:ascii="Calibri Light" w:hAnsi="Calibri Light" w:cstheme="majorHAnsi"/>
                <w:color w:val="000000" w:themeColor="text1"/>
                <w:sz w:val="20"/>
                <w:szCs w:val="20"/>
                <w:lang w:val="ru-RU"/>
              </w:rPr>
              <w:t xml:space="preserve">Также, ежеквартально, к </w:t>
            </w:r>
            <w:r>
              <w:rPr>
                <w:rFonts w:ascii="Calibri Light" w:hAnsi="Calibri Light" w:cstheme="majorHAnsi"/>
                <w:sz w:val="20"/>
                <w:szCs w:val="20"/>
                <w:lang w:val="ru-RU"/>
              </w:rPr>
              <w:t xml:space="preserve">рекредитованным и </w:t>
            </w:r>
            <w:r w:rsidRPr="004A3CC5">
              <w:rPr>
                <w:rFonts w:ascii="Calibri Light" w:hAnsi="Calibri Light" w:cstheme="majorHAnsi"/>
                <w:sz w:val="20"/>
                <w:szCs w:val="20"/>
                <w:lang w:val="ru-RU"/>
              </w:rPr>
              <w:t>гарантированны</w:t>
            </w:r>
            <w:r>
              <w:rPr>
                <w:rFonts w:ascii="Calibri Light" w:hAnsi="Calibri Light" w:cstheme="majorHAnsi"/>
                <w:sz w:val="20"/>
                <w:szCs w:val="20"/>
                <w:lang w:val="ru-RU"/>
              </w:rPr>
              <w:t xml:space="preserve">м бенефициарам, которые накопили долги </w:t>
            </w:r>
            <w:r w:rsidRPr="006816B6">
              <w:rPr>
                <w:rFonts w:ascii="Calibri Light" w:hAnsi="Calibri Light" w:cstheme="majorHAnsi"/>
                <w:sz w:val="20"/>
                <w:szCs w:val="20"/>
                <w:lang w:val="ru-RU" w:eastAsia="ru-RU"/>
              </w:rPr>
              <w:t>с истекшим сроком</w:t>
            </w:r>
            <w:r>
              <w:rPr>
                <w:rFonts w:ascii="Calibri Light" w:hAnsi="Calibri Light" w:cstheme="majorHAnsi"/>
                <w:sz w:val="20"/>
                <w:szCs w:val="20"/>
                <w:lang w:val="ru-RU" w:eastAsia="ru-RU"/>
              </w:rPr>
              <w:t>, принимались меры согласно действующему законодательству по принудительному исполнению. В течение отчетного периода Г</w:t>
            </w:r>
            <w:r w:rsidRPr="003C5C9D">
              <w:rPr>
                <w:rFonts w:ascii="Calibri Light" w:hAnsi="Calibri Light" w:cstheme="majorHAnsi"/>
                <w:sz w:val="20"/>
                <w:szCs w:val="20"/>
                <w:lang w:val="ru-RU" w:eastAsia="ru-RU"/>
              </w:rPr>
              <w:t>осударственн</w:t>
            </w:r>
            <w:r>
              <w:rPr>
                <w:rFonts w:ascii="Calibri Light" w:hAnsi="Calibri Light" w:cstheme="majorHAnsi"/>
                <w:sz w:val="20"/>
                <w:szCs w:val="20"/>
                <w:lang w:val="ru-RU" w:eastAsia="ru-RU"/>
              </w:rPr>
              <w:t>ая налоговая служба представила 2 отчета, касающихся действий по принудительному исполнению:</w:t>
            </w:r>
          </w:p>
          <w:p w:rsidR="002729BA" w:rsidRDefault="002729BA" w:rsidP="009C6583">
            <w:pPr>
              <w:spacing w:after="0"/>
              <w:jc w:val="both"/>
              <w:rPr>
                <w:rFonts w:ascii="Calibri Light" w:hAnsi="Calibri Light" w:cstheme="majorHAnsi"/>
                <w:color w:val="000000" w:themeColor="text1"/>
                <w:sz w:val="20"/>
                <w:szCs w:val="20"/>
                <w:lang w:val="ru-RU"/>
              </w:rPr>
            </w:pPr>
            <w:r w:rsidRPr="0086340F">
              <w:rPr>
                <w:rFonts w:ascii="Calibri Light" w:hAnsi="Calibri Light" w:cstheme="majorHAnsi"/>
                <w:color w:val="000000" w:themeColor="text1"/>
                <w:sz w:val="20"/>
                <w:szCs w:val="20"/>
                <w:lang w:val="ru-RU"/>
              </w:rPr>
              <w:t xml:space="preserve">- </w:t>
            </w:r>
            <w:r>
              <w:rPr>
                <w:rFonts w:ascii="Calibri Light" w:hAnsi="Calibri Light" w:cstheme="majorHAnsi"/>
                <w:color w:val="000000" w:themeColor="text1"/>
                <w:sz w:val="20"/>
                <w:szCs w:val="20"/>
                <w:lang w:val="ru-RU"/>
              </w:rPr>
              <w:t>Письмом</w:t>
            </w:r>
            <w:r w:rsidRPr="0086340F">
              <w:rPr>
                <w:rFonts w:ascii="Calibri Light" w:hAnsi="Calibri Light" w:cstheme="majorHAnsi"/>
                <w:color w:val="000000" w:themeColor="text1"/>
                <w:sz w:val="20"/>
                <w:szCs w:val="20"/>
                <w:lang w:val="ru-RU"/>
              </w:rPr>
              <w:t xml:space="preserve"> №26-20/9-09-46425 </w:t>
            </w:r>
            <w:r>
              <w:rPr>
                <w:rFonts w:ascii="Calibri Light" w:hAnsi="Calibri Light" w:cstheme="majorHAnsi"/>
                <w:color w:val="000000" w:themeColor="text1"/>
                <w:sz w:val="20"/>
                <w:szCs w:val="20"/>
                <w:lang w:val="ru-RU"/>
              </w:rPr>
              <w:t>от</w:t>
            </w:r>
            <w:r w:rsidRPr="0086340F">
              <w:rPr>
                <w:rFonts w:ascii="Calibri Light" w:hAnsi="Calibri Light" w:cstheme="majorHAnsi"/>
                <w:color w:val="000000" w:themeColor="text1"/>
                <w:sz w:val="20"/>
                <w:szCs w:val="20"/>
                <w:lang w:val="ru-RU"/>
              </w:rPr>
              <w:t xml:space="preserve"> 08.07.2022</w:t>
            </w:r>
            <w:r>
              <w:rPr>
                <w:rFonts w:ascii="Calibri Light" w:hAnsi="Calibri Light" w:cstheme="majorHAnsi"/>
                <w:color w:val="000000" w:themeColor="text1"/>
                <w:sz w:val="20"/>
                <w:szCs w:val="20"/>
                <w:lang w:val="ru-RU"/>
              </w:rPr>
              <w:t xml:space="preserve"> ГНС представила МФ отчет о </w:t>
            </w:r>
            <w:r>
              <w:rPr>
                <w:rFonts w:ascii="Calibri Light" w:hAnsi="Calibri Light" w:cstheme="majorHAnsi"/>
                <w:sz w:val="20"/>
                <w:szCs w:val="20"/>
                <w:lang w:val="ru-RU" w:eastAsia="ru-RU"/>
              </w:rPr>
              <w:t xml:space="preserve">действиях по принудительному исполнению до </w:t>
            </w:r>
            <w:r w:rsidRPr="0086340F">
              <w:rPr>
                <w:rFonts w:ascii="Calibri Light" w:hAnsi="Calibri Light" w:cstheme="majorHAnsi"/>
                <w:color w:val="000000" w:themeColor="text1"/>
                <w:sz w:val="20"/>
                <w:szCs w:val="20"/>
                <w:lang w:val="ru-RU"/>
              </w:rPr>
              <w:t>30.06.2022;</w:t>
            </w:r>
          </w:p>
          <w:p w:rsidR="002729BA" w:rsidRPr="0086340F" w:rsidRDefault="002729BA" w:rsidP="009C6583">
            <w:pPr>
              <w:spacing w:after="0"/>
              <w:jc w:val="both"/>
              <w:rPr>
                <w:rFonts w:ascii="Calibri Light" w:hAnsi="Calibri Light" w:cstheme="majorHAnsi"/>
                <w:color w:val="000000" w:themeColor="text1"/>
                <w:sz w:val="20"/>
                <w:szCs w:val="20"/>
                <w:lang w:val="ru-RU"/>
              </w:rPr>
            </w:pPr>
            <w:r w:rsidRPr="0086340F">
              <w:rPr>
                <w:rFonts w:ascii="Calibri Light" w:hAnsi="Calibri Light" w:cstheme="majorHAnsi"/>
                <w:color w:val="000000" w:themeColor="text1"/>
                <w:sz w:val="20"/>
                <w:szCs w:val="20"/>
                <w:lang w:val="ru-RU"/>
              </w:rPr>
              <w:t xml:space="preserve">- </w:t>
            </w:r>
            <w:r>
              <w:rPr>
                <w:rFonts w:ascii="Calibri Light" w:hAnsi="Calibri Light" w:cstheme="majorHAnsi"/>
                <w:color w:val="000000" w:themeColor="text1"/>
                <w:sz w:val="20"/>
                <w:szCs w:val="20"/>
                <w:lang w:val="ru-RU"/>
              </w:rPr>
              <w:t>Письмом</w:t>
            </w:r>
            <w:r w:rsidRPr="0086340F">
              <w:rPr>
                <w:rFonts w:ascii="Calibri Light" w:hAnsi="Calibri Light" w:cstheme="majorHAnsi"/>
                <w:color w:val="000000" w:themeColor="text1"/>
                <w:sz w:val="20"/>
                <w:szCs w:val="20"/>
                <w:lang w:val="ru-RU"/>
              </w:rPr>
              <w:t xml:space="preserve"> №26-20/9-12/95088 </w:t>
            </w:r>
            <w:r>
              <w:rPr>
                <w:rFonts w:ascii="Calibri Light" w:hAnsi="Calibri Light" w:cstheme="majorHAnsi"/>
                <w:color w:val="000000" w:themeColor="text1"/>
                <w:sz w:val="20"/>
                <w:szCs w:val="20"/>
                <w:lang w:val="ru-RU"/>
              </w:rPr>
              <w:t>от</w:t>
            </w:r>
            <w:r w:rsidRPr="0086340F">
              <w:rPr>
                <w:rFonts w:ascii="Calibri Light" w:hAnsi="Calibri Light" w:cstheme="majorHAnsi"/>
                <w:color w:val="000000" w:themeColor="text1"/>
                <w:sz w:val="20"/>
                <w:szCs w:val="20"/>
                <w:lang w:val="ru-RU"/>
              </w:rPr>
              <w:t xml:space="preserve"> 13.10.2022 </w:t>
            </w:r>
            <w:r>
              <w:rPr>
                <w:rFonts w:ascii="Calibri Light" w:hAnsi="Calibri Light" w:cstheme="majorHAnsi"/>
                <w:color w:val="000000" w:themeColor="text1"/>
                <w:sz w:val="20"/>
                <w:szCs w:val="20"/>
                <w:lang w:val="ru-RU"/>
              </w:rPr>
              <w:t xml:space="preserve">ГНС представила МФ отчет о </w:t>
            </w:r>
            <w:r>
              <w:rPr>
                <w:rFonts w:ascii="Calibri Light" w:hAnsi="Calibri Light" w:cstheme="majorHAnsi"/>
                <w:sz w:val="20"/>
                <w:szCs w:val="20"/>
                <w:lang w:val="ru-RU" w:eastAsia="ru-RU"/>
              </w:rPr>
              <w:t xml:space="preserve">действиях по принудительному исполнению, предпринятых до </w:t>
            </w:r>
            <w:r w:rsidRPr="0086340F">
              <w:rPr>
                <w:rFonts w:ascii="Calibri Light" w:hAnsi="Calibri Light" w:cstheme="majorHAnsi"/>
                <w:color w:val="000000" w:themeColor="text1"/>
                <w:sz w:val="20"/>
                <w:szCs w:val="20"/>
                <w:lang w:val="ru-RU"/>
              </w:rPr>
              <w:t>30.09.2022.</w:t>
            </w:r>
          </w:p>
        </w:tc>
        <w:tc>
          <w:tcPr>
            <w:tcW w:w="2442" w:type="dxa"/>
          </w:tcPr>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1.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11/2-6/398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27.07.2022;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2. </w:t>
            </w:r>
            <w:r>
              <w:rPr>
                <w:rFonts w:ascii="Calibri Light" w:hAnsi="Calibri Light" w:cstheme="majorHAnsi"/>
                <w:sz w:val="20"/>
                <w:szCs w:val="20"/>
                <w:lang w:val="ru-RU"/>
              </w:rPr>
              <w:t>Письмо МФ №</w:t>
            </w:r>
            <w:r w:rsidRPr="006816B6">
              <w:rPr>
                <w:rFonts w:ascii="Calibri Light" w:hAnsi="Calibri Light" w:cstheme="majorHAnsi"/>
                <w:sz w:val="20"/>
                <w:szCs w:val="20"/>
                <w:lang w:val="ru-RU"/>
              </w:rPr>
              <w:t xml:space="preserve">11/2-6/577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28.10.2022;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3. </w:t>
            </w:r>
            <w:r>
              <w:rPr>
                <w:rFonts w:ascii="Calibri Light" w:hAnsi="Calibri Light" w:cstheme="majorHAnsi"/>
                <w:sz w:val="20"/>
                <w:szCs w:val="20"/>
                <w:lang w:val="ru-RU"/>
              </w:rPr>
              <w:t>Письмо ГНС №</w:t>
            </w:r>
            <w:r w:rsidRPr="006816B6">
              <w:rPr>
                <w:rFonts w:ascii="Calibri Light" w:hAnsi="Calibri Light" w:cstheme="majorHAnsi"/>
                <w:sz w:val="20"/>
                <w:szCs w:val="20"/>
                <w:lang w:val="ru-RU"/>
              </w:rPr>
              <w:t xml:space="preserve">26-20/9-09-46425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08.07.2022;</w:t>
            </w:r>
          </w:p>
          <w:p w:rsidR="002729BA" w:rsidRPr="006816B6" w:rsidRDefault="002729BA" w:rsidP="009C6583">
            <w:pPr>
              <w:spacing w:after="0"/>
              <w:rPr>
                <w:rFonts w:ascii="Calibri Light" w:hAnsi="Calibri Light" w:cstheme="majorHAnsi"/>
                <w:sz w:val="20"/>
                <w:szCs w:val="20"/>
                <w:lang w:val="ru-RU"/>
              </w:rPr>
            </w:pPr>
            <w:r w:rsidRPr="006816B6">
              <w:rPr>
                <w:rFonts w:ascii="Calibri Light" w:hAnsi="Calibri Light" w:cstheme="majorHAnsi"/>
                <w:sz w:val="20"/>
                <w:szCs w:val="20"/>
                <w:lang w:val="ru-RU"/>
              </w:rPr>
              <w:t xml:space="preserve">4. </w:t>
            </w:r>
            <w:r>
              <w:rPr>
                <w:rFonts w:ascii="Calibri Light" w:hAnsi="Calibri Light" w:cstheme="majorHAnsi"/>
                <w:sz w:val="20"/>
                <w:szCs w:val="20"/>
                <w:lang w:val="ru-RU"/>
              </w:rPr>
              <w:t>Письмо ГНС №</w:t>
            </w:r>
            <w:r w:rsidRPr="006816B6">
              <w:rPr>
                <w:rFonts w:ascii="Calibri Light" w:hAnsi="Calibri Light" w:cstheme="majorHAnsi"/>
                <w:sz w:val="20"/>
                <w:szCs w:val="20"/>
                <w:lang w:val="ru-RU"/>
              </w:rPr>
              <w:t xml:space="preserve">26-20/9-12-95088 </w:t>
            </w:r>
            <w:r>
              <w:rPr>
                <w:rFonts w:ascii="Calibri Light" w:hAnsi="Calibri Light" w:cstheme="majorHAnsi"/>
                <w:sz w:val="20"/>
                <w:szCs w:val="20"/>
                <w:lang w:val="ru-RU"/>
              </w:rPr>
              <w:t xml:space="preserve">от </w:t>
            </w:r>
            <w:r w:rsidRPr="006816B6">
              <w:rPr>
                <w:rFonts w:ascii="Calibri Light" w:hAnsi="Calibri Light" w:cstheme="majorHAnsi"/>
                <w:sz w:val="20"/>
                <w:szCs w:val="20"/>
                <w:lang w:val="ru-RU"/>
              </w:rPr>
              <w:t>13.10.2022.</w:t>
            </w:r>
          </w:p>
        </w:tc>
        <w:tc>
          <w:tcPr>
            <w:tcW w:w="956" w:type="dxa"/>
            <w:gridSpan w:val="2"/>
          </w:tcPr>
          <w:p w:rsidR="002729BA" w:rsidRPr="006816B6" w:rsidRDefault="002729BA" w:rsidP="009C6583">
            <w:pPr>
              <w:spacing w:after="0"/>
              <w:jc w:val="center"/>
              <w:rPr>
                <w:rFonts w:ascii="Calibri Light" w:hAnsi="Calibri Light" w:cstheme="majorHAnsi"/>
                <w:b/>
                <w:sz w:val="20"/>
                <w:szCs w:val="20"/>
                <w:lang w:val="ru-RU"/>
              </w:rPr>
            </w:pPr>
          </w:p>
        </w:tc>
        <w:tc>
          <w:tcPr>
            <w:tcW w:w="1268" w:type="dxa"/>
            <w:gridSpan w:val="2"/>
          </w:tcPr>
          <w:p w:rsidR="002729BA" w:rsidRPr="006816B6" w:rsidRDefault="002729BA" w:rsidP="009C6583">
            <w:pPr>
              <w:spacing w:after="0"/>
              <w:jc w:val="center"/>
              <w:rPr>
                <w:rFonts w:ascii="Calibri Light" w:hAnsi="Calibri Light" w:cstheme="majorHAnsi"/>
                <w:b/>
                <w:sz w:val="20"/>
                <w:szCs w:val="20"/>
                <w:lang w:val="ru-RU"/>
              </w:rPr>
            </w:pPr>
            <w:r w:rsidRPr="00E5340A">
              <w:rPr>
                <w:rFonts w:ascii="Calibri Light" w:hAnsi="Calibri Light" w:cstheme="majorHAnsi"/>
                <w:b/>
                <w:sz w:val="20"/>
                <w:szCs w:val="20"/>
              </w:rPr>
              <w:t>V</w:t>
            </w:r>
          </w:p>
          <w:p w:rsidR="002729BA" w:rsidRPr="006816B6" w:rsidRDefault="002729BA" w:rsidP="009C6583">
            <w:pPr>
              <w:spacing w:after="0"/>
              <w:jc w:val="center"/>
              <w:rPr>
                <w:rFonts w:ascii="Calibri Light" w:hAnsi="Calibri Light" w:cstheme="majorHAnsi"/>
                <w:b/>
                <w:sz w:val="20"/>
                <w:szCs w:val="20"/>
                <w:lang w:val="ru-RU"/>
              </w:rPr>
            </w:pPr>
            <w:r w:rsidRPr="006816B6">
              <w:rPr>
                <w:rFonts w:ascii="Calibri Light" w:hAnsi="Calibri Light" w:cstheme="majorHAnsi"/>
                <w:b/>
                <w:sz w:val="20"/>
                <w:szCs w:val="20"/>
                <w:lang w:val="ru-RU"/>
              </w:rPr>
              <w:t>(</w:t>
            </w:r>
            <w:r>
              <w:rPr>
                <w:rFonts w:ascii="Calibri Light" w:hAnsi="Calibri Light" w:cstheme="majorHAnsi"/>
                <w:b/>
                <w:sz w:val="20"/>
                <w:szCs w:val="20"/>
                <w:lang w:val="ru-RU"/>
              </w:rPr>
              <w:t>с постоянным характером</w:t>
            </w:r>
            <w:r w:rsidRPr="006816B6">
              <w:rPr>
                <w:rFonts w:ascii="Calibri Light" w:hAnsi="Calibri Light" w:cstheme="majorHAnsi"/>
                <w:b/>
                <w:sz w:val="20"/>
                <w:szCs w:val="20"/>
                <w:lang w:val="ru-RU"/>
              </w:rPr>
              <w:t>)</w:t>
            </w:r>
          </w:p>
        </w:tc>
        <w:tc>
          <w:tcPr>
            <w:tcW w:w="991" w:type="dxa"/>
          </w:tcPr>
          <w:p w:rsidR="002729BA" w:rsidRPr="006816B6" w:rsidRDefault="002729BA" w:rsidP="009C6583">
            <w:pPr>
              <w:spacing w:after="0"/>
              <w:jc w:val="both"/>
              <w:rPr>
                <w:rFonts w:ascii="Calibri Light" w:hAnsi="Calibri Light" w:cstheme="majorHAnsi"/>
                <w:b/>
                <w:sz w:val="20"/>
                <w:szCs w:val="20"/>
                <w:lang w:val="ru-RU"/>
              </w:rPr>
            </w:pPr>
          </w:p>
        </w:tc>
        <w:tc>
          <w:tcPr>
            <w:tcW w:w="2206" w:type="dxa"/>
          </w:tcPr>
          <w:p w:rsidR="002729BA" w:rsidRPr="002729BA" w:rsidRDefault="002729BA" w:rsidP="009C6583">
            <w:pPr>
              <w:spacing w:after="0"/>
              <w:jc w:val="both"/>
              <w:rPr>
                <w:rFonts w:ascii="Calibri Light" w:hAnsi="Calibri Light" w:cstheme="majorHAnsi"/>
                <w:b/>
                <w:sz w:val="20"/>
                <w:szCs w:val="20"/>
                <w:lang w:val="ru-RU"/>
              </w:rPr>
            </w:pPr>
            <w:r>
              <w:rPr>
                <w:rFonts w:ascii="Calibri Light" w:hAnsi="Calibri Light" w:cstheme="majorHAnsi"/>
                <w:b/>
                <w:sz w:val="20"/>
                <w:szCs w:val="20"/>
                <w:lang w:val="ru-RU"/>
              </w:rPr>
              <w:t xml:space="preserve">Сохранено в настоящем Отчете аудита </w:t>
            </w:r>
          </w:p>
        </w:tc>
      </w:tr>
    </w:tbl>
    <w:p w:rsidR="00F62494" w:rsidRPr="002729BA" w:rsidRDefault="00F62494" w:rsidP="002729BA">
      <w:pPr>
        <w:spacing w:after="0"/>
        <w:jc w:val="both"/>
        <w:rPr>
          <w:lang w:val="ru-RU"/>
        </w:rPr>
      </w:pPr>
    </w:p>
    <w:sectPr w:rsidR="00F62494" w:rsidRPr="002729BA" w:rsidSect="002729B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ED" w:rsidRDefault="003870ED" w:rsidP="00AF44B9">
      <w:pPr>
        <w:spacing w:after="0" w:line="240" w:lineRule="auto"/>
      </w:pPr>
      <w:r>
        <w:separator/>
      </w:r>
    </w:p>
  </w:endnote>
  <w:endnote w:type="continuationSeparator" w:id="0">
    <w:p w:rsidR="003870ED" w:rsidRDefault="003870ED" w:rsidP="00A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rsidR="009C6583" w:rsidRDefault="009C6583">
        <w:pPr>
          <w:pStyle w:val="ac"/>
          <w:jc w:val="right"/>
        </w:pPr>
        <w:r>
          <w:fldChar w:fldCharType="begin"/>
        </w:r>
        <w:r>
          <w:instrText xml:space="preserve"> PAGE   \* MERGEFORMAT </w:instrText>
        </w:r>
        <w:r>
          <w:fldChar w:fldCharType="separate"/>
        </w:r>
        <w:r w:rsidR="009F614F">
          <w:rPr>
            <w:noProof/>
          </w:rPr>
          <w:t>20</w:t>
        </w:r>
        <w:r>
          <w:rPr>
            <w:noProof/>
          </w:rPr>
          <w:fldChar w:fldCharType="end"/>
        </w:r>
      </w:p>
    </w:sdtContent>
  </w:sdt>
  <w:p w:rsidR="009C6583" w:rsidRDefault="009C6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ED" w:rsidRDefault="003870ED" w:rsidP="00AF44B9">
      <w:pPr>
        <w:spacing w:after="0" w:line="240" w:lineRule="auto"/>
      </w:pPr>
      <w:r>
        <w:separator/>
      </w:r>
    </w:p>
  </w:footnote>
  <w:footnote w:type="continuationSeparator" w:id="0">
    <w:p w:rsidR="003870ED" w:rsidRDefault="003870ED" w:rsidP="00AF44B9">
      <w:pPr>
        <w:spacing w:after="0" w:line="240" w:lineRule="auto"/>
      </w:pPr>
      <w:r>
        <w:continuationSeparator/>
      </w:r>
    </w:p>
  </w:footnote>
  <w:footnote w:id="1">
    <w:p w:rsidR="009C6583" w:rsidRPr="0029289C" w:rsidRDefault="009C6583" w:rsidP="00AF44B9">
      <w:pPr>
        <w:pStyle w:val="a4"/>
        <w:jc w:val="both"/>
        <w:rPr>
          <w:rFonts w:ascii="Calibri Light" w:hAnsi="Calibri Light" w:cs="Calibri Light"/>
          <w:sz w:val="18"/>
          <w:szCs w:val="18"/>
        </w:rPr>
      </w:pPr>
      <w:r w:rsidRPr="00031FFF">
        <w:rPr>
          <w:rStyle w:val="a6"/>
          <w:rFonts w:ascii="Calibri Light" w:hAnsi="Calibri Light"/>
          <w:sz w:val="18"/>
          <w:szCs w:val="18"/>
        </w:rPr>
        <w:footnoteRef/>
      </w:r>
      <w:r w:rsidRPr="00031FFF">
        <w:rPr>
          <w:rFonts w:ascii="Calibri Light" w:hAnsi="Calibri Light"/>
          <w:sz w:val="18"/>
          <w:szCs w:val="18"/>
        </w:rPr>
        <w:t xml:space="preserve"> </w:t>
      </w:r>
      <w:r w:rsidRPr="009F52EB">
        <w:rPr>
          <w:rFonts w:ascii="Calibri Light" w:hAnsi="Calibri Light" w:cstheme="majorHAnsi"/>
          <w:sz w:val="18"/>
          <w:szCs w:val="18"/>
        </w:rPr>
        <w:t>Постановление Счетной палаты №</w:t>
      </w:r>
      <w:r w:rsidRPr="00C37B3E">
        <w:rPr>
          <w:rFonts w:ascii="Calibri Light" w:hAnsi="Calibri Light" w:cstheme="majorHAnsi"/>
          <w:sz w:val="18"/>
          <w:szCs w:val="18"/>
        </w:rPr>
        <w:t xml:space="preserve">65 </w:t>
      </w:r>
      <w:r>
        <w:rPr>
          <w:rFonts w:ascii="Calibri Light" w:hAnsi="Calibri Light" w:cstheme="majorHAnsi"/>
          <w:sz w:val="18"/>
          <w:szCs w:val="18"/>
        </w:rPr>
        <w:t>от</w:t>
      </w:r>
      <w:r w:rsidRPr="00C37B3E">
        <w:rPr>
          <w:rFonts w:ascii="Calibri Light" w:hAnsi="Calibri Light" w:cstheme="majorHAnsi"/>
          <w:sz w:val="18"/>
          <w:szCs w:val="18"/>
        </w:rPr>
        <w:t xml:space="preserve"> 22.12.2022 </w:t>
      </w:r>
      <w:r>
        <w:rPr>
          <w:rFonts w:ascii="Calibri Light" w:hAnsi="Calibri Light" w:cstheme="majorHAnsi"/>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w:t>
      </w:r>
      <w:r>
        <w:rPr>
          <w:rFonts w:ascii="Calibri Light" w:hAnsi="Calibri Light" w:cstheme="majorHAnsi"/>
          <w:sz w:val="18"/>
          <w:szCs w:val="18"/>
        </w:rPr>
        <w:t>3</w:t>
      </w:r>
      <w:r w:rsidRPr="009F52EB">
        <w:rPr>
          <w:rFonts w:ascii="Calibri Light" w:hAnsi="Calibri Light" w:cstheme="majorHAnsi"/>
          <w:sz w:val="18"/>
          <w:szCs w:val="18"/>
        </w:rPr>
        <w:t xml:space="preserve"> год</w:t>
      </w:r>
      <w:r>
        <w:rPr>
          <w:rFonts w:ascii="Calibri Light" w:hAnsi="Calibri Light" w:cs="Calibri Light"/>
          <w:sz w:val="18"/>
          <w:szCs w:val="18"/>
        </w:rPr>
        <w:t>”</w:t>
      </w:r>
    </w:p>
  </w:footnote>
  <w:footnote w:id="2">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366C04">
        <w:rPr>
          <w:rFonts w:ascii="Calibri Light" w:hAnsi="Calibri Light" w:cstheme="majorHAnsi"/>
          <w:sz w:val="18"/>
          <w:szCs w:val="18"/>
        </w:rPr>
        <w:t xml:space="preserve"> Закон </w:t>
      </w:r>
      <w:r w:rsidRPr="00366C04">
        <w:rPr>
          <w:rFonts w:ascii="Calibri Light" w:hAnsi="Calibri Light" w:cstheme="majorHAnsi"/>
          <w:sz w:val="18"/>
          <w:szCs w:val="18"/>
          <w:lang w:eastAsia="ru-RU"/>
        </w:rPr>
        <w:t>о долге публичного сектора, государственных гарантиях и государственном рекредитовании</w:t>
      </w:r>
      <w:r w:rsidRPr="00366C04">
        <w:rPr>
          <w:rFonts w:ascii="Calibri Light" w:hAnsi="Calibri Light" w:cstheme="majorHAnsi"/>
          <w:sz w:val="18"/>
          <w:szCs w:val="18"/>
        </w:rPr>
        <w:t xml:space="preserve"> №</w:t>
      </w:r>
      <w:r w:rsidRPr="002C25FA">
        <w:rPr>
          <w:rFonts w:ascii="Calibri Light" w:hAnsi="Calibri Light" w:cstheme="majorHAnsi"/>
          <w:sz w:val="18"/>
          <w:szCs w:val="18"/>
        </w:rPr>
        <w:t xml:space="preserve">419 </w:t>
      </w:r>
      <w:r w:rsidRPr="00366C04">
        <w:rPr>
          <w:rFonts w:ascii="Calibri Light" w:hAnsi="Calibri Light" w:cstheme="majorHAnsi"/>
          <w:sz w:val="18"/>
          <w:szCs w:val="18"/>
        </w:rPr>
        <w:t xml:space="preserve">от </w:t>
      </w:r>
      <w:r w:rsidRPr="002C25FA">
        <w:rPr>
          <w:rFonts w:ascii="Calibri Light" w:hAnsi="Calibri Light" w:cstheme="majorHAnsi"/>
          <w:sz w:val="18"/>
          <w:szCs w:val="18"/>
        </w:rPr>
        <w:t>22.12.2006 (</w:t>
      </w:r>
      <w:r>
        <w:rPr>
          <w:rFonts w:ascii="Calibri Light" w:hAnsi="Calibri Light" w:cstheme="majorHAnsi"/>
          <w:sz w:val="18"/>
          <w:szCs w:val="18"/>
          <w:lang w:val="ru-RU"/>
        </w:rPr>
        <w:t xml:space="preserve">далее </w:t>
      </w:r>
      <w:r>
        <w:rPr>
          <w:rFonts w:ascii="Calibri Light" w:hAnsi="Calibri Light"/>
          <w:sz w:val="18"/>
          <w:szCs w:val="18"/>
        </w:rPr>
        <w:t>–</w:t>
      </w:r>
      <w:r w:rsidRPr="002C25FA">
        <w:rPr>
          <w:rFonts w:ascii="Calibri Light" w:hAnsi="Calibri Light"/>
          <w:sz w:val="18"/>
          <w:szCs w:val="18"/>
        </w:rPr>
        <w:t xml:space="preserve"> </w:t>
      </w:r>
      <w:r>
        <w:rPr>
          <w:rFonts w:ascii="Calibri Light" w:hAnsi="Calibri Light"/>
          <w:sz w:val="18"/>
          <w:szCs w:val="18"/>
          <w:lang w:val="ru-RU"/>
        </w:rPr>
        <w:t>Закон №</w:t>
      </w:r>
      <w:r w:rsidRPr="002C25FA">
        <w:rPr>
          <w:rFonts w:ascii="Calibri Light" w:hAnsi="Calibri Light" w:cstheme="majorHAnsi"/>
          <w:sz w:val="18"/>
          <w:szCs w:val="18"/>
        </w:rPr>
        <w:t xml:space="preserve">419-XVI </w:t>
      </w:r>
      <w:r>
        <w:rPr>
          <w:rFonts w:ascii="Calibri Light" w:hAnsi="Calibri Light" w:cstheme="majorHAnsi"/>
          <w:sz w:val="18"/>
          <w:szCs w:val="18"/>
          <w:lang w:val="ru-RU"/>
        </w:rPr>
        <w:t xml:space="preserve">от </w:t>
      </w:r>
      <w:r w:rsidRPr="002C25FA">
        <w:rPr>
          <w:rFonts w:ascii="Calibri Light" w:hAnsi="Calibri Light" w:cstheme="majorHAnsi"/>
          <w:sz w:val="18"/>
          <w:szCs w:val="18"/>
        </w:rPr>
        <w:t xml:space="preserve">22.12.2006) </w:t>
      </w:r>
    </w:p>
  </w:footnote>
  <w:footnote w:id="3">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 xml:space="preserve">Постановление Правительства №1136 от </w:t>
      </w:r>
      <w:r w:rsidRPr="00E53F0A">
        <w:rPr>
          <w:rFonts w:ascii="Calibri Light" w:hAnsi="Calibri Light" w:cstheme="majorHAnsi"/>
          <w:sz w:val="18"/>
          <w:szCs w:val="18"/>
        </w:rPr>
        <w:t>18.10.2007 „</w:t>
      </w:r>
      <w:r>
        <w:rPr>
          <w:rFonts w:ascii="Calibri Light" w:hAnsi="Calibri Light" w:cstheme="majorHAnsi"/>
          <w:sz w:val="18"/>
          <w:szCs w:val="18"/>
          <w:lang w:val="ru-RU"/>
        </w:rPr>
        <w:t xml:space="preserve">О некоторых мерах по исполнению Закона №419 от </w:t>
      </w:r>
      <w:r w:rsidRPr="00E53F0A">
        <w:rPr>
          <w:rFonts w:ascii="Calibri Light" w:hAnsi="Calibri Light" w:cstheme="majorHAnsi"/>
          <w:sz w:val="18"/>
          <w:szCs w:val="18"/>
        </w:rPr>
        <w:t>22.12.2006</w:t>
      </w:r>
      <w:r>
        <w:rPr>
          <w:rFonts w:ascii="Calibri Light" w:hAnsi="Calibri Light" w:cstheme="majorHAnsi"/>
          <w:sz w:val="18"/>
          <w:szCs w:val="18"/>
          <w:lang w:val="ru-RU"/>
        </w:rPr>
        <w:t xml:space="preserve"> года о публичном долге, </w:t>
      </w:r>
      <w:r w:rsidRPr="00A8262B">
        <w:rPr>
          <w:rFonts w:ascii="Calibri Light" w:hAnsi="Calibri Light" w:cstheme="majorHAnsi"/>
          <w:sz w:val="18"/>
          <w:szCs w:val="18"/>
          <w:lang w:val="ru-RU"/>
        </w:rPr>
        <w:t>государственных гаранти</w:t>
      </w:r>
      <w:r>
        <w:rPr>
          <w:rFonts w:ascii="Calibri Light" w:hAnsi="Calibri Light" w:cstheme="majorHAnsi"/>
          <w:sz w:val="18"/>
          <w:szCs w:val="18"/>
          <w:lang w:val="ru-RU"/>
        </w:rPr>
        <w:t>ях</w:t>
      </w:r>
      <w:r w:rsidRPr="00A8262B">
        <w:rPr>
          <w:rFonts w:ascii="Calibri Light" w:hAnsi="Calibri Light" w:cstheme="majorHAnsi"/>
          <w:sz w:val="18"/>
          <w:szCs w:val="18"/>
          <w:lang w:val="ru-RU"/>
        </w:rPr>
        <w:t xml:space="preserve"> и государственно</w:t>
      </w:r>
      <w:r>
        <w:rPr>
          <w:rFonts w:ascii="Calibri Light" w:hAnsi="Calibri Light" w:cstheme="majorHAnsi"/>
          <w:sz w:val="18"/>
          <w:szCs w:val="18"/>
          <w:lang w:val="ru-RU"/>
        </w:rPr>
        <w:t>м рекредитовании</w:t>
      </w:r>
      <w:r>
        <w:rPr>
          <w:rFonts w:ascii="Calibri Light" w:hAnsi="Calibri Light" w:cstheme="majorHAnsi"/>
          <w:sz w:val="18"/>
          <w:szCs w:val="18"/>
        </w:rPr>
        <w:t>”</w:t>
      </w:r>
      <w:r w:rsidRPr="002C25FA">
        <w:rPr>
          <w:rFonts w:ascii="Calibri Light" w:hAnsi="Calibri Light" w:cstheme="majorHAnsi"/>
          <w:sz w:val="18"/>
          <w:szCs w:val="18"/>
        </w:rPr>
        <w:t>.</w:t>
      </w:r>
    </w:p>
  </w:footnote>
  <w:footnote w:id="4">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E53F0A">
        <w:rPr>
          <w:rFonts w:ascii="Calibri Light" w:hAnsi="Calibri Light" w:cstheme="majorHAnsi"/>
          <w:sz w:val="18"/>
          <w:szCs w:val="18"/>
        </w:rPr>
        <w:t xml:space="preserve">696 </w:t>
      </w:r>
      <w:r>
        <w:rPr>
          <w:rFonts w:ascii="Calibri Light" w:hAnsi="Calibri Light" w:cstheme="majorHAnsi"/>
          <w:sz w:val="18"/>
          <w:szCs w:val="18"/>
          <w:lang w:val="ru-RU"/>
        </w:rPr>
        <w:t>от</w:t>
      </w:r>
      <w:r w:rsidRPr="00E53F0A">
        <w:rPr>
          <w:rFonts w:ascii="Calibri Light" w:hAnsi="Calibri Light" w:cstheme="majorHAnsi"/>
          <w:sz w:val="18"/>
          <w:szCs w:val="18"/>
        </w:rPr>
        <w:t xml:space="preserve"> 30.08.2017 „</w:t>
      </w:r>
      <w:r>
        <w:rPr>
          <w:rFonts w:ascii="Calibri Light" w:hAnsi="Calibri Light" w:cstheme="majorHAnsi"/>
          <w:sz w:val="18"/>
          <w:szCs w:val="18"/>
          <w:lang w:val="ru-RU"/>
        </w:rPr>
        <w:t>Об организации и функционировании Министерства финансов</w:t>
      </w:r>
      <w:r w:rsidRPr="00E53F0A">
        <w:rPr>
          <w:rFonts w:ascii="Calibri Light" w:hAnsi="Calibri Light" w:cstheme="majorHAnsi"/>
          <w:sz w:val="18"/>
          <w:szCs w:val="18"/>
        </w:rPr>
        <w:t>” (</w:t>
      </w:r>
      <w:r>
        <w:rPr>
          <w:rFonts w:ascii="Calibri Light" w:hAnsi="Calibri Light" w:cstheme="majorHAnsi"/>
          <w:sz w:val="18"/>
          <w:szCs w:val="18"/>
          <w:lang w:val="ru-RU"/>
        </w:rPr>
        <w:t>с последующими изменениями</w:t>
      </w:r>
      <w:r w:rsidRPr="00E53F0A">
        <w:rPr>
          <w:rFonts w:ascii="Calibri Light" w:hAnsi="Calibri Light" w:cstheme="majorHAnsi"/>
          <w:sz w:val="18"/>
          <w:szCs w:val="18"/>
        </w:rPr>
        <w:t>).</w:t>
      </w:r>
    </w:p>
  </w:footnote>
  <w:footnote w:id="5">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Ст</w:t>
      </w:r>
      <w:r>
        <w:rPr>
          <w:rFonts w:ascii="Calibri Light" w:hAnsi="Calibri Light" w:cstheme="majorHAnsi"/>
          <w:sz w:val="18"/>
          <w:szCs w:val="18"/>
        </w:rPr>
        <w:t>. 28</w:t>
      </w:r>
      <w:r w:rsidRPr="002C25FA">
        <w:rPr>
          <w:rFonts w:ascii="Calibri Light" w:hAnsi="Calibri Light" w:cstheme="majorHAnsi"/>
          <w:sz w:val="18"/>
          <w:szCs w:val="18"/>
        </w:rPr>
        <w:t xml:space="preserve"> (2) </w:t>
      </w:r>
      <w:r>
        <w:rPr>
          <w:rFonts w:ascii="Calibri Light" w:hAnsi="Calibri Light" w:cstheme="majorHAnsi"/>
          <w:sz w:val="18"/>
          <w:szCs w:val="18"/>
          <w:lang w:val="ru-RU"/>
        </w:rPr>
        <w:t>Закона</w:t>
      </w:r>
      <w:r w:rsidRPr="00A30A60">
        <w:rPr>
          <w:rFonts w:ascii="Calibri Light" w:hAnsi="Calibri Light" w:cstheme="majorHAnsi"/>
          <w:sz w:val="18"/>
          <w:szCs w:val="18"/>
          <w:lang w:val="ru-RU"/>
        </w:rPr>
        <w:t xml:space="preserve"> №</w:t>
      </w:r>
      <w:r w:rsidRPr="002C25FA">
        <w:rPr>
          <w:rFonts w:ascii="Calibri Light" w:hAnsi="Calibri Light" w:cstheme="majorHAnsi"/>
          <w:sz w:val="18"/>
          <w:szCs w:val="18"/>
        </w:rPr>
        <w:t xml:space="preserve">419-XVI </w:t>
      </w:r>
      <w:r>
        <w:rPr>
          <w:rFonts w:ascii="Calibri Light" w:hAnsi="Calibri Light" w:cstheme="majorHAnsi"/>
          <w:sz w:val="18"/>
          <w:szCs w:val="18"/>
          <w:lang w:val="ru-RU"/>
        </w:rPr>
        <w:t>от</w:t>
      </w:r>
      <w:r w:rsidRPr="00A30A60">
        <w:rPr>
          <w:rFonts w:ascii="Calibri Light" w:hAnsi="Calibri Light" w:cstheme="majorHAnsi"/>
          <w:sz w:val="18"/>
          <w:szCs w:val="18"/>
          <w:lang w:val="ru-RU"/>
        </w:rPr>
        <w:t xml:space="preserve"> </w:t>
      </w:r>
      <w:r w:rsidRPr="002C25FA">
        <w:rPr>
          <w:rFonts w:ascii="Calibri Light" w:hAnsi="Calibri Light" w:cstheme="majorHAnsi"/>
          <w:sz w:val="18"/>
          <w:szCs w:val="18"/>
        </w:rPr>
        <w:t>22.12.2006.</w:t>
      </w:r>
    </w:p>
  </w:footnote>
  <w:footnote w:id="6">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color w:val="000000" w:themeColor="text1"/>
          <w:sz w:val="18"/>
          <w:szCs w:val="18"/>
        </w:rPr>
        <w:footnoteRef/>
      </w:r>
      <w:r w:rsidRPr="002C25FA">
        <w:rPr>
          <w:rFonts w:ascii="Calibri Light" w:hAnsi="Calibri Light" w:cstheme="majorHAnsi"/>
          <w:color w:val="000000" w:themeColor="text1"/>
          <w:sz w:val="18"/>
          <w:szCs w:val="18"/>
        </w:rPr>
        <w:t xml:space="preserve"> </w:t>
      </w:r>
      <w:r w:rsidRPr="009F52EB">
        <w:rPr>
          <w:rFonts w:ascii="Calibri Light" w:hAnsi="Calibri Light" w:cstheme="majorHAnsi"/>
          <w:sz w:val="18"/>
          <w:szCs w:val="18"/>
        </w:rPr>
        <w:t>Постановление Счетной палаты №</w:t>
      </w:r>
      <w:r w:rsidRPr="00C37B3E">
        <w:rPr>
          <w:rFonts w:ascii="Calibri Light" w:hAnsi="Calibri Light" w:cstheme="majorHAnsi"/>
          <w:sz w:val="18"/>
          <w:szCs w:val="18"/>
        </w:rPr>
        <w:t xml:space="preserve">65 </w:t>
      </w:r>
      <w:r>
        <w:rPr>
          <w:rFonts w:ascii="Calibri Light" w:hAnsi="Calibri Light" w:cstheme="majorHAnsi"/>
          <w:sz w:val="18"/>
          <w:szCs w:val="18"/>
        </w:rPr>
        <w:t xml:space="preserve">от 22.12.2022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w:t>
      </w:r>
      <w:r>
        <w:rPr>
          <w:rFonts w:ascii="Calibri Light" w:hAnsi="Calibri Light" w:cstheme="majorHAnsi"/>
          <w:sz w:val="18"/>
          <w:szCs w:val="18"/>
        </w:rPr>
        <w:t>3</w:t>
      </w:r>
      <w:r w:rsidRPr="009F52EB">
        <w:rPr>
          <w:rFonts w:ascii="Calibri Light" w:hAnsi="Calibri Light" w:cstheme="majorHAnsi"/>
          <w:sz w:val="18"/>
          <w:szCs w:val="18"/>
        </w:rPr>
        <w:t xml:space="preserve"> год</w:t>
      </w:r>
      <w:r>
        <w:rPr>
          <w:rFonts w:ascii="Calibri Light" w:hAnsi="Calibri Light" w:cs="Calibri Light"/>
          <w:sz w:val="18"/>
          <w:szCs w:val="18"/>
        </w:rPr>
        <w:t>”</w:t>
      </w:r>
      <w:r w:rsidRPr="002C25FA">
        <w:rPr>
          <w:rFonts w:ascii="Calibri Light" w:hAnsi="Calibri Light" w:cstheme="majorHAnsi"/>
          <w:color w:val="000000" w:themeColor="text1"/>
          <w:sz w:val="18"/>
          <w:szCs w:val="18"/>
        </w:rPr>
        <w:t>.</w:t>
      </w:r>
    </w:p>
  </w:footnote>
  <w:footnote w:id="7">
    <w:p w:rsidR="009C6583" w:rsidRPr="004365A6" w:rsidRDefault="009C6583" w:rsidP="00AF44B9">
      <w:pPr>
        <w:spacing w:after="0" w:line="240" w:lineRule="auto"/>
        <w:rPr>
          <w:rFonts w:ascii="Calibri Light" w:hAnsi="Calibri Light" w:cs="Calibri Light"/>
          <w:sz w:val="18"/>
          <w:szCs w:val="18"/>
          <w:lang w:val="ro-RO"/>
        </w:rPr>
      </w:pPr>
      <w:r w:rsidRPr="004365A6">
        <w:rPr>
          <w:rStyle w:val="a6"/>
          <w:rFonts w:ascii="Calibri Light" w:hAnsi="Calibri Light" w:cstheme="majorHAnsi"/>
          <w:sz w:val="18"/>
          <w:szCs w:val="18"/>
        </w:rPr>
        <w:footnoteRef/>
      </w:r>
      <w:r w:rsidRPr="004365A6">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ых</w:t>
      </w:r>
      <w:r w:rsidRPr="00582E0F">
        <w:rPr>
          <w:rFonts w:ascii="Calibri Light" w:hAnsi="Calibri Light" w:cs="Calibri Light"/>
          <w:sz w:val="18"/>
          <w:szCs w:val="18"/>
          <w:lang w:val="ru-RU"/>
        </w:rPr>
        <w:t xml:space="preserve"> деклараций</w:t>
      </w:r>
      <w:r w:rsidRPr="0068678B">
        <w:rPr>
          <w:rFonts w:ascii="Calibri Light" w:hAnsi="Calibri Light" w:cs="Calibri Light"/>
          <w:sz w:val="18"/>
          <w:szCs w:val="18"/>
          <w:lang w:val="ru-RU"/>
        </w:rPr>
        <w:t xml:space="preserve">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8">
    <w:p w:rsidR="009C6583" w:rsidRPr="002C25FA" w:rsidRDefault="009C6583" w:rsidP="00AF44B9">
      <w:pPr>
        <w:pStyle w:val="a4"/>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016285">
        <w:rPr>
          <w:rFonts w:ascii="Calibri Light" w:hAnsi="Calibri Light" w:cstheme="majorHAnsi"/>
          <w:sz w:val="18"/>
          <w:szCs w:val="18"/>
        </w:rPr>
        <w:t xml:space="preserve">Закон о государственном бюджете на </w:t>
      </w:r>
      <w:r w:rsidRPr="002C25FA">
        <w:rPr>
          <w:rFonts w:ascii="Calibri Light" w:hAnsi="Calibri Light" w:cstheme="majorHAnsi"/>
          <w:sz w:val="18"/>
          <w:szCs w:val="18"/>
        </w:rPr>
        <w:t>2022</w:t>
      </w:r>
      <w:r>
        <w:rPr>
          <w:rFonts w:ascii="Calibri Light" w:hAnsi="Calibri Light" w:cstheme="majorHAnsi"/>
          <w:sz w:val="18"/>
          <w:szCs w:val="18"/>
          <w:lang w:val="ru-RU"/>
        </w:rPr>
        <w:t xml:space="preserve"> год №</w:t>
      </w:r>
      <w:r w:rsidRPr="002C25FA">
        <w:rPr>
          <w:rFonts w:ascii="Calibri Light" w:hAnsi="Calibri Light" w:cstheme="majorHAnsi"/>
          <w:sz w:val="18"/>
          <w:szCs w:val="18"/>
        </w:rPr>
        <w:t xml:space="preserve">205 </w:t>
      </w:r>
      <w:r>
        <w:rPr>
          <w:rFonts w:ascii="Calibri Light" w:hAnsi="Calibri Light" w:cstheme="majorHAnsi"/>
          <w:sz w:val="18"/>
          <w:szCs w:val="18"/>
          <w:lang w:val="ru-RU"/>
        </w:rPr>
        <w:t>от</w:t>
      </w:r>
      <w:r w:rsidRPr="002C25FA">
        <w:rPr>
          <w:rFonts w:ascii="Calibri Light" w:hAnsi="Calibri Light" w:cstheme="majorHAnsi"/>
          <w:sz w:val="18"/>
          <w:szCs w:val="18"/>
        </w:rPr>
        <w:t>06.12.2021 (</w:t>
      </w:r>
      <w:r>
        <w:rPr>
          <w:rFonts w:ascii="Calibri Light" w:hAnsi="Calibri Light" w:cstheme="majorHAnsi"/>
          <w:sz w:val="18"/>
          <w:szCs w:val="18"/>
          <w:lang w:val="ru-RU"/>
        </w:rPr>
        <w:t>с последующими изменениями</w:t>
      </w:r>
      <w:r w:rsidRPr="002C25FA">
        <w:rPr>
          <w:rFonts w:ascii="Calibri Light" w:hAnsi="Calibri Light" w:cstheme="majorHAnsi"/>
          <w:sz w:val="18"/>
          <w:szCs w:val="18"/>
        </w:rPr>
        <w:t>).</w:t>
      </w:r>
    </w:p>
  </w:footnote>
  <w:footnote w:id="9">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252BA0">
        <w:rPr>
          <w:rFonts w:ascii="Calibri Light" w:hAnsi="Calibri Light" w:cstheme="majorHAnsi"/>
          <w:sz w:val="18"/>
          <w:szCs w:val="18"/>
        </w:rPr>
        <w:t xml:space="preserve">Отчет о ситуации в области долга публичного сектора, государственных гарантий и государственного рекредитования за </w:t>
      </w:r>
      <w:r w:rsidRPr="002C25FA">
        <w:rPr>
          <w:rFonts w:ascii="Calibri Light" w:hAnsi="Calibri Light" w:cstheme="majorHAnsi"/>
          <w:sz w:val="18"/>
          <w:szCs w:val="18"/>
        </w:rPr>
        <w:t>2022</w:t>
      </w:r>
      <w:r>
        <w:rPr>
          <w:rFonts w:ascii="Calibri Light" w:hAnsi="Calibri Light" w:cstheme="majorHAnsi"/>
          <w:sz w:val="18"/>
          <w:szCs w:val="18"/>
          <w:lang w:val="ru-RU"/>
        </w:rPr>
        <w:t xml:space="preserve"> год</w:t>
      </w:r>
      <w:r w:rsidRPr="002C25FA">
        <w:rPr>
          <w:rFonts w:ascii="Calibri Light" w:hAnsi="Calibri Light" w:cstheme="majorHAnsi"/>
          <w:sz w:val="18"/>
          <w:szCs w:val="18"/>
        </w:rPr>
        <w:t>.</w:t>
      </w:r>
    </w:p>
  </w:footnote>
  <w:footnote w:id="10">
    <w:p w:rsidR="009C6583" w:rsidRPr="002C25FA" w:rsidRDefault="009C6583" w:rsidP="00AF44B9">
      <w:pPr>
        <w:pStyle w:val="a4"/>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 xml:space="preserve">ВВП в </w:t>
      </w:r>
      <w:r w:rsidRPr="002C25FA">
        <w:rPr>
          <w:rFonts w:ascii="Calibri Light" w:hAnsi="Calibri Light" w:cstheme="majorHAnsi"/>
          <w:sz w:val="18"/>
          <w:szCs w:val="18"/>
        </w:rPr>
        <w:t xml:space="preserve">2022 </w:t>
      </w:r>
      <w:r>
        <w:rPr>
          <w:rFonts w:ascii="Calibri Light" w:hAnsi="Calibri Light" w:cstheme="majorHAnsi"/>
          <w:sz w:val="18"/>
          <w:szCs w:val="18"/>
          <w:lang w:val="ru-RU"/>
        </w:rPr>
        <w:t xml:space="preserve">году </w:t>
      </w:r>
      <w:r w:rsidRPr="002C25FA">
        <w:rPr>
          <w:rFonts w:ascii="Calibri Light" w:hAnsi="Calibri Light" w:cstheme="majorHAnsi"/>
          <w:sz w:val="18"/>
          <w:szCs w:val="18"/>
        </w:rPr>
        <w:t xml:space="preserve">– 272 555,9 </w:t>
      </w:r>
      <w:r>
        <w:rPr>
          <w:rFonts w:ascii="Calibri Light" w:hAnsi="Calibri Light" w:cstheme="majorHAnsi"/>
          <w:sz w:val="18"/>
          <w:szCs w:val="18"/>
          <w:lang w:val="ru-RU"/>
        </w:rPr>
        <w:t xml:space="preserve">млн. леев. </w:t>
      </w:r>
    </w:p>
  </w:footnote>
  <w:footnote w:id="11">
    <w:p w:rsidR="009C6583" w:rsidRPr="002C25FA" w:rsidRDefault="009C6583" w:rsidP="00AF44B9">
      <w:pPr>
        <w:pStyle w:val="a4"/>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Расходы</w:t>
      </w:r>
      <w:r w:rsidRPr="00A30A60">
        <w:rPr>
          <w:rFonts w:ascii="Calibri Light" w:hAnsi="Calibri Light" w:cstheme="majorHAnsi"/>
          <w:sz w:val="18"/>
          <w:szCs w:val="18"/>
          <w:lang w:val="ru-RU"/>
        </w:rPr>
        <w:t xml:space="preserve"> </w:t>
      </w:r>
      <w:r w:rsidRPr="002C25FA">
        <w:rPr>
          <w:rFonts w:ascii="Calibri Light" w:hAnsi="Calibri Light" w:cstheme="majorHAnsi"/>
          <w:sz w:val="18"/>
          <w:szCs w:val="18"/>
        </w:rPr>
        <w:t xml:space="preserve">– 68 573,5 </w:t>
      </w:r>
      <w:r>
        <w:rPr>
          <w:rFonts w:ascii="Calibri Light" w:hAnsi="Calibri Light" w:cstheme="majorHAnsi"/>
          <w:sz w:val="18"/>
          <w:szCs w:val="18"/>
          <w:lang w:val="ru-RU"/>
        </w:rPr>
        <w:t>млн</w:t>
      </w:r>
      <w:r w:rsidRPr="00A30A6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C25FA">
        <w:rPr>
          <w:rFonts w:ascii="Calibri Light" w:hAnsi="Calibri Light" w:cstheme="majorHAnsi"/>
          <w:sz w:val="18"/>
          <w:szCs w:val="18"/>
        </w:rPr>
        <w:t>.</w:t>
      </w:r>
    </w:p>
  </w:footnote>
  <w:footnote w:id="12">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E61B00">
        <w:rPr>
          <w:rFonts w:ascii="Calibri Light" w:hAnsi="Calibri Light" w:cstheme="majorHAnsi"/>
          <w:sz w:val="18"/>
          <w:szCs w:val="18"/>
        </w:rPr>
        <w:t>П</w:t>
      </w:r>
      <w:r>
        <w:rPr>
          <w:rFonts w:ascii="Calibri Light" w:hAnsi="Calibri Light" w:cstheme="majorHAnsi"/>
          <w:sz w:val="18"/>
          <w:szCs w:val="18"/>
        </w:rPr>
        <w:t>.</w:t>
      </w:r>
      <w:r w:rsidRPr="002C25FA">
        <w:rPr>
          <w:rFonts w:ascii="Calibri Light" w:hAnsi="Calibri Light" w:cstheme="majorHAnsi"/>
          <w:sz w:val="18"/>
          <w:szCs w:val="18"/>
        </w:rPr>
        <w:t xml:space="preserve">7 </w:t>
      </w:r>
      <w:r w:rsidRPr="00E61B00">
        <w:rPr>
          <w:rFonts w:ascii="Calibri Light" w:hAnsi="Calibri Light" w:cstheme="majorHAnsi"/>
          <w:sz w:val="18"/>
          <w:szCs w:val="18"/>
          <w:lang w:eastAsia="ru-RU"/>
        </w:rPr>
        <w:t xml:space="preserve">Регламента о размещении, торговле и выкупе государственных ценных бумаг в форме записи на счете, утвержденный </w:t>
      </w:r>
      <w:r>
        <w:rPr>
          <w:rFonts w:ascii="Calibri Light" w:hAnsi="Calibri Light" w:cstheme="majorHAnsi"/>
          <w:sz w:val="18"/>
          <w:szCs w:val="18"/>
          <w:lang w:val="ru-RU" w:eastAsia="ru-RU"/>
        </w:rPr>
        <w:t>Приказом министра финансов №</w:t>
      </w:r>
      <w:r w:rsidRPr="002C25FA">
        <w:rPr>
          <w:rFonts w:ascii="Calibri Light" w:hAnsi="Calibri Light" w:cstheme="majorHAnsi"/>
          <w:sz w:val="18"/>
          <w:szCs w:val="18"/>
        </w:rPr>
        <w:t xml:space="preserve">129 </w:t>
      </w:r>
      <w:r>
        <w:rPr>
          <w:rFonts w:ascii="Calibri Light" w:hAnsi="Calibri Light" w:cstheme="majorHAnsi"/>
          <w:sz w:val="18"/>
          <w:szCs w:val="18"/>
          <w:lang w:val="ru-RU"/>
        </w:rPr>
        <w:t xml:space="preserve">от </w:t>
      </w:r>
      <w:r w:rsidRPr="002C25FA">
        <w:rPr>
          <w:rFonts w:ascii="Calibri Light" w:hAnsi="Calibri Light" w:cstheme="majorHAnsi"/>
          <w:sz w:val="18"/>
          <w:szCs w:val="18"/>
        </w:rPr>
        <w:t>19.07.2018.</w:t>
      </w:r>
    </w:p>
  </w:footnote>
  <w:footnote w:id="13">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 xml:space="preserve">„Moldova-Agroindbank” </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„Victoriabank”</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„Moldindconbank”</w:t>
      </w:r>
      <w:r w:rsidRPr="004A7FDF">
        <w:rPr>
          <w:rFonts w:ascii="Calibri Light" w:hAnsi="Calibri Light" w:cstheme="majorHAnsi"/>
          <w:sz w:val="18"/>
          <w:szCs w:val="18"/>
        </w:rPr>
        <w:t>АО</w:t>
      </w:r>
      <w:r w:rsidRPr="002C25FA">
        <w:rPr>
          <w:rFonts w:ascii="Calibri Light" w:hAnsi="Calibri Light" w:cstheme="majorHAnsi"/>
          <w:sz w:val="18"/>
          <w:szCs w:val="18"/>
        </w:rPr>
        <w:t>, OTP Bank</w:t>
      </w:r>
      <w:r w:rsidRPr="004A7FDF">
        <w:rPr>
          <w:rFonts w:ascii="Calibri Light" w:hAnsi="Calibri Light" w:cstheme="majorHAnsi"/>
          <w:sz w:val="18"/>
          <w:szCs w:val="18"/>
        </w:rPr>
        <w:t xml:space="preserve"> АО</w:t>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„Energbank”</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„Eximbank”</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„Banca de Finanțe și Comerț” </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Banca Comercială Română Chișinău </w:t>
      </w:r>
      <w:r w:rsidRPr="004A7FDF">
        <w:rPr>
          <w:rFonts w:ascii="Calibri Light" w:hAnsi="Calibri Light" w:cstheme="majorHAnsi"/>
          <w:sz w:val="18"/>
          <w:szCs w:val="18"/>
        </w:rPr>
        <w:t>АО</w:t>
      </w:r>
      <w:r w:rsidRPr="002C25FA">
        <w:rPr>
          <w:rFonts w:ascii="Calibri Light" w:hAnsi="Calibri Light" w:cstheme="majorHAnsi"/>
          <w:sz w:val="18"/>
          <w:szCs w:val="18"/>
        </w:rPr>
        <w:t xml:space="preserve">, </w:t>
      </w:r>
      <w:r w:rsidRPr="004A7FDF">
        <w:rPr>
          <w:rFonts w:ascii="Calibri Light" w:hAnsi="Calibri Light" w:cstheme="majorHAnsi"/>
          <w:sz w:val="18"/>
          <w:szCs w:val="18"/>
        </w:rPr>
        <w:t xml:space="preserve">КБ </w:t>
      </w:r>
      <w:r w:rsidRPr="002C25FA">
        <w:rPr>
          <w:rFonts w:ascii="Calibri Light" w:hAnsi="Calibri Light" w:cstheme="majorHAnsi"/>
          <w:sz w:val="18"/>
          <w:szCs w:val="18"/>
        </w:rPr>
        <w:t>„EuroCreditBank”</w:t>
      </w:r>
      <w:r w:rsidRPr="004A7FDF">
        <w:rPr>
          <w:rFonts w:ascii="Calibri Light" w:hAnsi="Calibri Light" w:cstheme="majorHAnsi"/>
          <w:sz w:val="18"/>
          <w:szCs w:val="18"/>
        </w:rPr>
        <w:t>АО</w:t>
      </w:r>
      <w:r w:rsidRPr="002C25FA">
        <w:rPr>
          <w:rFonts w:ascii="Calibri Light" w:hAnsi="Calibri Light" w:cstheme="majorHAnsi"/>
          <w:sz w:val="18"/>
          <w:szCs w:val="18"/>
        </w:rPr>
        <w:t>.</w:t>
      </w:r>
    </w:p>
  </w:footnote>
  <w:footnote w:id="14">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9A7C81">
        <w:rPr>
          <w:rFonts w:ascii="Calibri Light" w:hAnsi="Calibri Light" w:cstheme="majorHAnsi"/>
          <w:sz w:val="18"/>
          <w:szCs w:val="18"/>
        </w:rPr>
        <w:t>Постановление Правительства №</w:t>
      </w:r>
      <w:r w:rsidRPr="002C25FA">
        <w:rPr>
          <w:rFonts w:ascii="Calibri Light" w:hAnsi="Calibri Light" w:cstheme="majorHAnsi"/>
          <w:sz w:val="18"/>
          <w:szCs w:val="18"/>
        </w:rPr>
        <w:t xml:space="preserve">69 </w:t>
      </w:r>
      <w:r w:rsidRPr="009A7C81">
        <w:rPr>
          <w:rFonts w:ascii="Calibri Light" w:hAnsi="Calibri Light" w:cstheme="majorHAnsi"/>
          <w:sz w:val="18"/>
          <w:szCs w:val="18"/>
        </w:rPr>
        <w:t xml:space="preserve">от </w:t>
      </w:r>
      <w:r w:rsidRPr="002C25FA">
        <w:rPr>
          <w:rFonts w:ascii="Calibri Light" w:hAnsi="Calibri Light" w:cstheme="majorHAnsi"/>
          <w:sz w:val="18"/>
          <w:szCs w:val="18"/>
        </w:rPr>
        <w:t>09.02.2022 „</w:t>
      </w:r>
      <w:r w:rsidRPr="009A7C81">
        <w:rPr>
          <w:rFonts w:ascii="Calibri Light" w:hAnsi="Calibri Light" w:cstheme="majorHAnsi"/>
          <w:sz w:val="18"/>
          <w:szCs w:val="18"/>
          <w:lang w:eastAsia="ru-RU"/>
        </w:rPr>
        <w:t>Об утверждении Концепции Информационной системы "Программа прямой продажи государственных ценных бумаг физическим лицам в Республике Молдова</w:t>
      </w:r>
      <w:r w:rsidRPr="002C25FA">
        <w:rPr>
          <w:rFonts w:ascii="Calibri Light" w:hAnsi="Calibri Light" w:cstheme="majorHAnsi"/>
          <w:sz w:val="18"/>
          <w:szCs w:val="18"/>
        </w:rPr>
        <w:t>”.</w:t>
      </w:r>
    </w:p>
  </w:footnote>
  <w:footnote w:id="15">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9A7C81">
        <w:rPr>
          <w:rFonts w:ascii="Calibri Light" w:hAnsi="Calibri Light" w:cstheme="majorHAnsi"/>
          <w:sz w:val="18"/>
          <w:szCs w:val="18"/>
        </w:rPr>
        <w:t>Постановление Правительства №</w:t>
      </w:r>
      <w:r w:rsidRPr="002C25FA">
        <w:rPr>
          <w:rFonts w:ascii="Calibri Light" w:hAnsi="Calibri Light" w:cstheme="majorHAnsi"/>
          <w:sz w:val="18"/>
          <w:szCs w:val="18"/>
        </w:rPr>
        <w:t xml:space="preserve">329 </w:t>
      </w:r>
      <w:r w:rsidRPr="0068650D">
        <w:rPr>
          <w:rFonts w:ascii="Calibri Light" w:hAnsi="Calibri Light" w:cstheme="majorHAnsi"/>
          <w:sz w:val="18"/>
          <w:szCs w:val="18"/>
        </w:rPr>
        <w:t xml:space="preserve">от </w:t>
      </w:r>
      <w:r w:rsidRPr="002C25FA">
        <w:rPr>
          <w:rFonts w:ascii="Calibri Light" w:hAnsi="Calibri Light" w:cstheme="majorHAnsi"/>
          <w:sz w:val="18"/>
          <w:szCs w:val="18"/>
        </w:rPr>
        <w:t>18.05.2022 „</w:t>
      </w:r>
      <w:r w:rsidRPr="009A7C81">
        <w:rPr>
          <w:rFonts w:ascii="Calibri Light" w:hAnsi="Calibri Light" w:cstheme="majorHAnsi"/>
          <w:sz w:val="18"/>
          <w:szCs w:val="18"/>
          <w:lang w:eastAsia="ru-RU"/>
        </w:rPr>
        <w:t xml:space="preserve">Об утверждении </w:t>
      </w:r>
      <w:r w:rsidRPr="0068650D">
        <w:rPr>
          <w:rFonts w:ascii="Calibri Light" w:hAnsi="Calibri Light" w:cstheme="majorHAnsi"/>
          <w:sz w:val="18"/>
          <w:szCs w:val="18"/>
          <w:lang w:eastAsia="ru-RU"/>
        </w:rPr>
        <w:t>Положения информационного</w:t>
      </w:r>
      <w:r>
        <w:rPr>
          <w:rFonts w:ascii="Calibri Light" w:hAnsi="Calibri Light" w:cstheme="majorHAnsi"/>
          <w:sz w:val="18"/>
          <w:szCs w:val="18"/>
          <w:lang w:eastAsia="ru-RU"/>
        </w:rPr>
        <w:t xml:space="preserve"> ресурса</w:t>
      </w:r>
      <w:r w:rsidRPr="0068650D">
        <w:rPr>
          <w:rFonts w:ascii="Calibri Light" w:hAnsi="Calibri Light" w:cstheme="majorHAnsi"/>
          <w:sz w:val="18"/>
          <w:szCs w:val="18"/>
          <w:lang w:eastAsia="ru-RU"/>
        </w:rPr>
        <w:t xml:space="preserve">, формируемого </w:t>
      </w:r>
      <w:r w:rsidRPr="009A7C81">
        <w:rPr>
          <w:rFonts w:ascii="Calibri Light" w:hAnsi="Calibri Light" w:cstheme="majorHAnsi"/>
          <w:sz w:val="18"/>
          <w:szCs w:val="18"/>
          <w:lang w:eastAsia="ru-RU"/>
        </w:rPr>
        <w:t>Информационной систем</w:t>
      </w:r>
      <w:r w:rsidRPr="0068650D">
        <w:rPr>
          <w:rFonts w:ascii="Calibri Light" w:hAnsi="Calibri Light" w:cstheme="majorHAnsi"/>
          <w:sz w:val="18"/>
          <w:szCs w:val="18"/>
          <w:lang w:eastAsia="ru-RU"/>
        </w:rPr>
        <w:t>ой</w:t>
      </w:r>
      <w:r w:rsidRPr="009A7C81">
        <w:rPr>
          <w:rFonts w:ascii="Calibri Light" w:hAnsi="Calibri Light" w:cstheme="majorHAnsi"/>
          <w:sz w:val="18"/>
          <w:szCs w:val="18"/>
          <w:lang w:eastAsia="ru-RU"/>
        </w:rPr>
        <w:t xml:space="preserve"> "Программа прямой продажи государственных ценных бумаг физическим лицам в Республике Молдова</w:t>
      </w:r>
      <w:r w:rsidRPr="002C25FA">
        <w:rPr>
          <w:rFonts w:ascii="Calibri Light" w:hAnsi="Calibri Light" w:cstheme="majorHAnsi"/>
          <w:sz w:val="18"/>
          <w:szCs w:val="18"/>
        </w:rPr>
        <w:t>”.</w:t>
      </w:r>
    </w:p>
  </w:footnote>
  <w:footnote w:id="16">
    <w:p w:rsidR="009C6583" w:rsidRPr="00B56F22" w:rsidRDefault="009C6583" w:rsidP="00AF44B9">
      <w:pPr>
        <w:spacing w:after="0" w:line="240" w:lineRule="auto"/>
        <w:jc w:val="both"/>
        <w:rPr>
          <w:rFonts w:ascii="Calibri Light" w:hAnsi="Calibri Light" w:cstheme="majorHAnsi"/>
          <w:sz w:val="18"/>
          <w:szCs w:val="18"/>
          <w:lang w:val="ru-RU"/>
        </w:rPr>
      </w:pPr>
      <w:r w:rsidRPr="002C25FA">
        <w:rPr>
          <w:rStyle w:val="a6"/>
          <w:rFonts w:ascii="Calibri Light" w:hAnsi="Calibri Light" w:cstheme="majorHAnsi"/>
          <w:sz w:val="18"/>
          <w:szCs w:val="18"/>
        </w:rPr>
        <w:footnoteRef/>
      </w:r>
      <w:r>
        <w:rPr>
          <w:rFonts w:ascii="Calibri Light" w:hAnsi="Calibri Light" w:cstheme="majorHAnsi"/>
          <w:sz w:val="18"/>
          <w:szCs w:val="18"/>
          <w:lang w:val="ru-RU"/>
        </w:rPr>
        <w:t>Ст</w:t>
      </w:r>
      <w:r w:rsidRPr="00B56F22">
        <w:rPr>
          <w:rFonts w:ascii="Calibri Light" w:hAnsi="Calibri Light" w:cstheme="majorHAnsi"/>
          <w:sz w:val="18"/>
          <w:szCs w:val="18"/>
          <w:lang w:val="ru-RU"/>
        </w:rPr>
        <w:t xml:space="preserve">.5 </w:t>
      </w:r>
      <w:r>
        <w:rPr>
          <w:rFonts w:ascii="Calibri Light" w:hAnsi="Calibri Light" w:cstheme="majorHAnsi"/>
          <w:sz w:val="18"/>
          <w:szCs w:val="18"/>
          <w:lang w:val="ru-RU"/>
        </w:rPr>
        <w:t>Закона</w:t>
      </w:r>
      <w:r w:rsidRPr="00B56F22">
        <w:rPr>
          <w:rFonts w:ascii="Calibri Light" w:hAnsi="Calibri Light" w:cstheme="majorHAnsi"/>
          <w:sz w:val="18"/>
          <w:szCs w:val="18"/>
          <w:lang w:val="ru-RU"/>
        </w:rPr>
        <w:t xml:space="preserve"> №235 </w:t>
      </w:r>
      <w:r>
        <w:rPr>
          <w:rFonts w:ascii="Calibri Light" w:hAnsi="Calibri Light" w:cstheme="majorHAnsi"/>
          <w:sz w:val="18"/>
          <w:szCs w:val="18"/>
          <w:lang w:val="ru-RU"/>
        </w:rPr>
        <w:t>от</w:t>
      </w:r>
      <w:r w:rsidRPr="00B56F22">
        <w:rPr>
          <w:rFonts w:ascii="Calibri Light" w:hAnsi="Calibri Light" w:cstheme="majorHAnsi"/>
          <w:sz w:val="18"/>
          <w:szCs w:val="18"/>
          <w:lang w:val="ru-RU"/>
        </w:rPr>
        <w:t xml:space="preserve"> 03.10.2016 </w:t>
      </w:r>
      <w:r>
        <w:rPr>
          <w:rFonts w:ascii="Calibri Light" w:hAnsi="Calibri Light" w:cstheme="majorHAnsi"/>
          <w:sz w:val="18"/>
          <w:szCs w:val="18"/>
          <w:lang w:val="ru-RU"/>
        </w:rPr>
        <w:t>о</w:t>
      </w:r>
      <w:r w:rsidRPr="00123DE2">
        <w:rPr>
          <w:rFonts w:ascii="Calibri Light" w:hAnsi="Calibri Light" w:cstheme="majorHAnsi"/>
          <w:color w:val="000000" w:themeColor="text1"/>
          <w:sz w:val="18"/>
          <w:szCs w:val="18"/>
          <w:lang w:val="ru-RU"/>
        </w:rPr>
        <w:t xml:space="preserve"> выпуске государственных облигаций во исполнение Министерством финансов платежных обязательств, вытекающих из государственных гар</w:t>
      </w:r>
      <w:r>
        <w:rPr>
          <w:rFonts w:ascii="Calibri Light" w:hAnsi="Calibri Light" w:cstheme="majorHAnsi"/>
          <w:color w:val="000000" w:themeColor="text1"/>
          <w:sz w:val="18"/>
          <w:szCs w:val="18"/>
          <w:lang w:val="ru-RU"/>
        </w:rPr>
        <w:t>антий №</w:t>
      </w:r>
      <w:r w:rsidRPr="00123DE2">
        <w:rPr>
          <w:rFonts w:ascii="Calibri Light" w:hAnsi="Calibri Light" w:cstheme="majorHAnsi"/>
          <w:color w:val="000000" w:themeColor="text1"/>
          <w:sz w:val="18"/>
          <w:szCs w:val="18"/>
          <w:lang w:val="ru-RU"/>
        </w:rPr>
        <w:t xml:space="preserve">807 от </w:t>
      </w:r>
      <w:r w:rsidRPr="00123DE2">
        <w:rPr>
          <w:rFonts w:ascii="Calibri Light" w:hAnsi="Calibri Light" w:cstheme="majorHAnsi"/>
          <w:sz w:val="18"/>
          <w:szCs w:val="18"/>
          <w:lang w:val="ru-RU"/>
        </w:rPr>
        <w:t xml:space="preserve">17.11.2014 </w:t>
      </w:r>
      <w:r>
        <w:rPr>
          <w:rFonts w:ascii="Calibri Light" w:hAnsi="Calibri Light" w:cstheme="majorHAnsi"/>
          <w:sz w:val="18"/>
          <w:szCs w:val="18"/>
          <w:lang w:val="ru-RU"/>
        </w:rPr>
        <w:t>и №</w:t>
      </w:r>
      <w:r w:rsidRPr="00123DE2">
        <w:rPr>
          <w:rFonts w:ascii="Calibri Light" w:hAnsi="Calibri Light" w:cstheme="majorHAnsi"/>
          <w:sz w:val="18"/>
          <w:szCs w:val="18"/>
          <w:lang w:val="ru-RU"/>
        </w:rPr>
        <w:t xml:space="preserve">101 </w:t>
      </w:r>
      <w:r>
        <w:rPr>
          <w:rFonts w:ascii="Calibri Light" w:hAnsi="Calibri Light" w:cstheme="majorHAnsi"/>
          <w:sz w:val="18"/>
          <w:szCs w:val="18"/>
          <w:lang w:val="ru-RU"/>
        </w:rPr>
        <w:t xml:space="preserve">от </w:t>
      </w:r>
      <w:r w:rsidRPr="00123DE2">
        <w:rPr>
          <w:rFonts w:ascii="Calibri Light" w:hAnsi="Calibri Light" w:cstheme="majorHAnsi"/>
          <w:sz w:val="18"/>
          <w:szCs w:val="18"/>
          <w:lang w:val="ru-RU"/>
        </w:rPr>
        <w:t>01.04.2015.</w:t>
      </w:r>
      <w:r>
        <w:rPr>
          <w:rFonts w:ascii="Calibri Light" w:hAnsi="Calibri Light" w:cstheme="majorHAnsi"/>
          <w:sz w:val="18"/>
          <w:szCs w:val="18"/>
          <w:lang w:val="ru-RU"/>
        </w:rPr>
        <w:t xml:space="preserve"> </w:t>
      </w:r>
    </w:p>
  </w:footnote>
  <w:footnote w:id="17">
    <w:p w:rsidR="009C6583" w:rsidRPr="00336530" w:rsidRDefault="009C6583" w:rsidP="00AF44B9">
      <w:pPr>
        <w:pStyle w:val="a4"/>
        <w:jc w:val="both"/>
        <w:rPr>
          <w:rFonts w:ascii="Calibri Light" w:hAnsi="Calibri Light" w:cstheme="majorHAnsi"/>
          <w:sz w:val="18"/>
          <w:szCs w:val="18"/>
          <w:lang w:val="ru-RU"/>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336530">
        <w:rPr>
          <w:rFonts w:ascii="Calibri Light" w:hAnsi="Calibri Light" w:cstheme="majorHAnsi"/>
          <w:sz w:val="18"/>
          <w:szCs w:val="18"/>
        </w:rPr>
        <w:t xml:space="preserve">Закон о государственном бюджете на 2022 год </w:t>
      </w:r>
      <w:r>
        <w:rPr>
          <w:rFonts w:ascii="Calibri Light" w:hAnsi="Calibri Light" w:cstheme="majorHAnsi"/>
          <w:sz w:val="18"/>
          <w:szCs w:val="18"/>
          <w:lang w:val="ru-RU"/>
        </w:rPr>
        <w:t>№</w:t>
      </w:r>
      <w:r w:rsidRPr="002C25FA">
        <w:rPr>
          <w:rFonts w:ascii="Calibri Light" w:hAnsi="Calibri Light" w:cstheme="majorHAnsi"/>
          <w:sz w:val="18"/>
          <w:szCs w:val="18"/>
        </w:rPr>
        <w:t xml:space="preserve">205 </w:t>
      </w:r>
      <w:r>
        <w:rPr>
          <w:rFonts w:ascii="Calibri Light" w:hAnsi="Calibri Light" w:cstheme="majorHAnsi"/>
          <w:sz w:val="18"/>
          <w:szCs w:val="18"/>
          <w:lang w:val="ru-RU"/>
        </w:rPr>
        <w:t xml:space="preserve">от </w:t>
      </w:r>
      <w:r w:rsidRPr="002C25FA">
        <w:rPr>
          <w:rFonts w:ascii="Calibri Light" w:hAnsi="Calibri Light" w:cstheme="majorHAnsi"/>
          <w:sz w:val="18"/>
          <w:szCs w:val="18"/>
        </w:rPr>
        <w:t xml:space="preserve">06.12.2021 </w:t>
      </w:r>
      <w:r w:rsidRPr="002C25FA">
        <w:rPr>
          <w:rFonts w:ascii="Calibri Light" w:hAnsi="Calibri Light" w:cstheme="majorHAnsi"/>
          <w:i/>
          <w:sz w:val="18"/>
          <w:szCs w:val="18"/>
        </w:rPr>
        <w:t>(</w:t>
      </w:r>
      <w:r>
        <w:rPr>
          <w:rFonts w:ascii="Calibri Light" w:hAnsi="Calibri Light" w:cstheme="majorHAnsi"/>
          <w:i/>
          <w:sz w:val="18"/>
          <w:szCs w:val="18"/>
          <w:lang w:val="ru-RU"/>
        </w:rPr>
        <w:t>с последующими изменениями</w:t>
      </w:r>
      <w:r w:rsidRPr="002C25FA">
        <w:rPr>
          <w:rFonts w:ascii="Calibri Light" w:hAnsi="Calibri Light" w:cstheme="majorHAnsi"/>
          <w:i/>
          <w:sz w:val="18"/>
          <w:szCs w:val="18"/>
        </w:rPr>
        <w:t>)</w:t>
      </w:r>
      <w:r w:rsidRPr="00336530">
        <w:rPr>
          <w:rFonts w:ascii="Calibri Light" w:hAnsi="Calibri Light" w:cstheme="majorHAnsi"/>
          <w:sz w:val="18"/>
          <w:szCs w:val="18"/>
          <w:lang w:val="ru-RU"/>
        </w:rPr>
        <w:t>.</w:t>
      </w:r>
    </w:p>
  </w:footnote>
  <w:footnote w:id="18">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 xml:space="preserve">КБ </w:t>
      </w:r>
      <w:r w:rsidRPr="002C25FA">
        <w:rPr>
          <w:rFonts w:ascii="Calibri Light" w:hAnsi="Calibri Light" w:cstheme="majorHAnsi"/>
          <w:sz w:val="18"/>
          <w:szCs w:val="18"/>
        </w:rPr>
        <w:t>„Moldindconbank”</w:t>
      </w:r>
      <w:r>
        <w:rPr>
          <w:rFonts w:ascii="Calibri Light" w:hAnsi="Calibri Light" w:cstheme="majorHAnsi"/>
          <w:sz w:val="18"/>
          <w:szCs w:val="18"/>
          <w:lang w:val="ru-RU"/>
        </w:rPr>
        <w:t>АО</w:t>
      </w:r>
      <w:r w:rsidRPr="002C25FA">
        <w:rPr>
          <w:rFonts w:ascii="Calibri Light" w:hAnsi="Calibri Light" w:cstheme="majorHAnsi"/>
          <w:sz w:val="18"/>
          <w:szCs w:val="18"/>
        </w:rPr>
        <w:t xml:space="preserve">, </w:t>
      </w:r>
      <w:r>
        <w:rPr>
          <w:rFonts w:ascii="Calibri Light" w:hAnsi="Calibri Light" w:cstheme="majorHAnsi"/>
          <w:sz w:val="18"/>
          <w:szCs w:val="18"/>
          <w:lang w:val="ru-RU"/>
        </w:rPr>
        <w:t xml:space="preserve">КБ </w:t>
      </w:r>
      <w:r w:rsidRPr="002C25FA">
        <w:rPr>
          <w:rFonts w:ascii="Calibri Light" w:hAnsi="Calibri Light" w:cstheme="majorHAnsi"/>
          <w:sz w:val="18"/>
          <w:szCs w:val="18"/>
        </w:rPr>
        <w:t xml:space="preserve">„Moldova-Agroindbank” </w:t>
      </w:r>
      <w:r>
        <w:rPr>
          <w:rFonts w:ascii="Calibri Light" w:hAnsi="Calibri Light" w:cstheme="majorHAnsi"/>
          <w:sz w:val="18"/>
          <w:szCs w:val="18"/>
          <w:lang w:val="ru-RU"/>
        </w:rPr>
        <w:t>АО</w:t>
      </w:r>
      <w:r w:rsidRPr="002C25FA">
        <w:rPr>
          <w:rFonts w:ascii="Calibri Light" w:hAnsi="Calibri Light" w:cstheme="majorHAnsi"/>
          <w:sz w:val="18"/>
          <w:szCs w:val="18"/>
        </w:rPr>
        <w:t xml:space="preserve">, </w:t>
      </w:r>
      <w:r>
        <w:rPr>
          <w:rFonts w:ascii="Calibri Light" w:hAnsi="Calibri Light" w:cstheme="majorHAnsi"/>
          <w:sz w:val="18"/>
          <w:szCs w:val="18"/>
          <w:lang w:val="ru-RU"/>
        </w:rPr>
        <w:t>КБ</w:t>
      </w:r>
      <w:r w:rsidRPr="002C25FA">
        <w:rPr>
          <w:rFonts w:ascii="Calibri Light" w:hAnsi="Calibri Light" w:cstheme="majorHAnsi"/>
          <w:sz w:val="18"/>
          <w:szCs w:val="18"/>
        </w:rPr>
        <w:t xml:space="preserve"> „Victoriabank”</w:t>
      </w:r>
      <w:r>
        <w:rPr>
          <w:rFonts w:ascii="Calibri Light" w:hAnsi="Calibri Light" w:cstheme="majorHAnsi"/>
          <w:sz w:val="18"/>
          <w:szCs w:val="18"/>
          <w:lang w:val="ru-RU"/>
        </w:rPr>
        <w:t>АО</w:t>
      </w:r>
      <w:r w:rsidRPr="002C25FA">
        <w:rPr>
          <w:rFonts w:ascii="Calibri Light" w:hAnsi="Calibri Light" w:cstheme="majorHAnsi"/>
          <w:sz w:val="18"/>
          <w:szCs w:val="18"/>
        </w:rPr>
        <w:t xml:space="preserve">, </w:t>
      </w:r>
      <w:r>
        <w:rPr>
          <w:rFonts w:ascii="Calibri Light" w:hAnsi="Calibri Light" w:cstheme="majorHAnsi"/>
          <w:sz w:val="18"/>
          <w:szCs w:val="18"/>
          <w:lang w:val="ru-RU"/>
        </w:rPr>
        <w:t>КБ</w:t>
      </w:r>
      <w:r w:rsidRPr="002C25FA">
        <w:rPr>
          <w:rFonts w:ascii="Calibri Light" w:hAnsi="Calibri Light" w:cstheme="majorHAnsi"/>
          <w:sz w:val="18"/>
          <w:szCs w:val="18"/>
        </w:rPr>
        <w:t xml:space="preserve"> „OTP Bank” </w:t>
      </w:r>
      <w:r>
        <w:rPr>
          <w:rFonts w:ascii="Calibri Light" w:hAnsi="Calibri Light" w:cstheme="majorHAnsi"/>
          <w:sz w:val="18"/>
          <w:szCs w:val="18"/>
          <w:lang w:val="ru-RU"/>
        </w:rPr>
        <w:t xml:space="preserve">АО, КБ </w:t>
      </w:r>
      <w:r w:rsidRPr="002C25FA">
        <w:rPr>
          <w:rFonts w:ascii="Calibri Light" w:hAnsi="Calibri Light" w:cstheme="majorHAnsi"/>
          <w:sz w:val="18"/>
          <w:szCs w:val="18"/>
        </w:rPr>
        <w:t>„Eximbank”</w:t>
      </w:r>
      <w:r>
        <w:rPr>
          <w:rFonts w:ascii="Calibri Light" w:hAnsi="Calibri Light" w:cstheme="majorHAnsi"/>
          <w:sz w:val="18"/>
          <w:szCs w:val="18"/>
          <w:lang w:val="ru-RU"/>
        </w:rPr>
        <w:t xml:space="preserve"> АО и КБ </w:t>
      </w:r>
      <w:r w:rsidRPr="002C25FA">
        <w:rPr>
          <w:rFonts w:ascii="Calibri Light" w:hAnsi="Calibri Light" w:cstheme="majorHAnsi"/>
          <w:sz w:val="18"/>
          <w:szCs w:val="18"/>
        </w:rPr>
        <w:t>„Energbank”</w:t>
      </w:r>
      <w:r>
        <w:rPr>
          <w:rFonts w:ascii="Calibri Light" w:hAnsi="Calibri Light" w:cstheme="majorHAnsi"/>
          <w:sz w:val="18"/>
          <w:szCs w:val="18"/>
          <w:lang w:val="ru-RU"/>
        </w:rPr>
        <w:t>АО</w:t>
      </w:r>
      <w:r w:rsidRPr="002C25FA">
        <w:rPr>
          <w:rFonts w:ascii="Calibri Light" w:hAnsi="Calibri Light" w:cstheme="majorHAnsi"/>
          <w:sz w:val="18"/>
          <w:szCs w:val="18"/>
        </w:rPr>
        <w:t>.</w:t>
      </w:r>
    </w:p>
  </w:footnote>
  <w:footnote w:id="19">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E552D0">
        <w:rPr>
          <w:rFonts w:ascii="Calibri Light" w:hAnsi="Calibri Light" w:cstheme="majorHAnsi"/>
          <w:sz w:val="18"/>
          <w:szCs w:val="18"/>
        </w:rPr>
        <w:t>№</w:t>
      </w:r>
      <w:r w:rsidRPr="002C25FA">
        <w:rPr>
          <w:rFonts w:ascii="Calibri Light" w:hAnsi="Calibri Light" w:cstheme="majorHAnsi"/>
          <w:sz w:val="18"/>
          <w:szCs w:val="18"/>
        </w:rPr>
        <w:t xml:space="preserve">MOLD/2465 </w:t>
      </w:r>
      <w:r w:rsidRPr="00E552D0">
        <w:rPr>
          <w:rFonts w:ascii="Calibri Light" w:hAnsi="Calibri Light" w:cstheme="majorHAnsi"/>
          <w:sz w:val="18"/>
          <w:szCs w:val="18"/>
        </w:rPr>
        <w:t xml:space="preserve">от </w:t>
      </w:r>
      <w:r w:rsidRPr="002C25FA">
        <w:rPr>
          <w:rFonts w:ascii="Calibri Light" w:hAnsi="Calibri Light" w:cstheme="majorHAnsi"/>
          <w:sz w:val="18"/>
          <w:szCs w:val="18"/>
        </w:rPr>
        <w:t xml:space="preserve">04.10.2021 – 301,4 </w:t>
      </w:r>
      <w:r w:rsidRPr="00E552D0">
        <w:rPr>
          <w:rFonts w:ascii="Calibri Light" w:hAnsi="Calibri Light" w:cstheme="majorHAnsi"/>
          <w:sz w:val="18"/>
          <w:szCs w:val="18"/>
        </w:rPr>
        <w:t>тыс. леев</w:t>
      </w:r>
      <w:r w:rsidRPr="002C25FA">
        <w:rPr>
          <w:rFonts w:ascii="Calibri Light" w:hAnsi="Calibri Light" w:cstheme="majorHAnsi"/>
          <w:sz w:val="18"/>
          <w:szCs w:val="18"/>
        </w:rPr>
        <w:t xml:space="preserve">, </w:t>
      </w:r>
      <w:r w:rsidRPr="00E552D0">
        <w:rPr>
          <w:rFonts w:ascii="Calibri Light" w:hAnsi="Calibri Light" w:cstheme="majorHAnsi"/>
          <w:sz w:val="18"/>
          <w:szCs w:val="18"/>
        </w:rPr>
        <w:t>№</w:t>
      </w:r>
      <w:r w:rsidRPr="002C25FA">
        <w:rPr>
          <w:rFonts w:ascii="Calibri Light" w:hAnsi="Calibri Light" w:cstheme="majorHAnsi"/>
          <w:sz w:val="18"/>
          <w:szCs w:val="18"/>
        </w:rPr>
        <w:t xml:space="preserve">VICB/923 </w:t>
      </w:r>
      <w:r>
        <w:rPr>
          <w:rFonts w:ascii="Calibri Light" w:hAnsi="Calibri Light" w:cstheme="majorHAnsi"/>
          <w:sz w:val="18"/>
          <w:szCs w:val="18"/>
          <w:lang w:val="ru-RU"/>
        </w:rPr>
        <w:t>от</w:t>
      </w:r>
      <w:r w:rsidRPr="002C25FA">
        <w:rPr>
          <w:rFonts w:ascii="Calibri Light" w:hAnsi="Calibri Light" w:cstheme="majorHAnsi"/>
          <w:sz w:val="18"/>
          <w:szCs w:val="18"/>
        </w:rPr>
        <w:t xml:space="preserve"> 16.01.2020 – 154,2 </w:t>
      </w:r>
      <w:r w:rsidRPr="00E552D0">
        <w:rPr>
          <w:rFonts w:ascii="Calibri Light" w:hAnsi="Calibri Light" w:cstheme="majorHAnsi"/>
          <w:sz w:val="18"/>
          <w:szCs w:val="18"/>
        </w:rPr>
        <w:t>тыс. леев</w:t>
      </w:r>
      <w:r w:rsidRPr="002C25FA">
        <w:rPr>
          <w:rFonts w:ascii="Calibri Light" w:hAnsi="Calibri Light" w:cstheme="majorHAnsi"/>
          <w:sz w:val="18"/>
          <w:szCs w:val="18"/>
        </w:rPr>
        <w:t>.</w:t>
      </w:r>
    </w:p>
  </w:footnote>
  <w:footnote w:id="20">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E1460C">
        <w:rPr>
          <w:rFonts w:ascii="Calibri Light" w:hAnsi="Calibri Light" w:cstheme="majorHAnsi"/>
          <w:sz w:val="18"/>
          <w:szCs w:val="18"/>
        </w:rPr>
        <w:t>П</w:t>
      </w:r>
      <w:r w:rsidRPr="002C25FA">
        <w:rPr>
          <w:rFonts w:ascii="Calibri Light" w:hAnsi="Calibri Light" w:cstheme="majorHAnsi"/>
          <w:sz w:val="18"/>
          <w:szCs w:val="18"/>
        </w:rPr>
        <w:t xml:space="preserve">. 27 </w:t>
      </w:r>
      <w:r w:rsidRPr="00E1460C">
        <w:rPr>
          <w:rFonts w:ascii="Calibri Light" w:hAnsi="Calibri Light" w:cstheme="majorHAnsi"/>
          <w:sz w:val="18"/>
          <w:szCs w:val="18"/>
        </w:rPr>
        <w:t>из Положения о государственном рекредитовании, приложение №</w:t>
      </w:r>
      <w:r w:rsidRPr="002C25FA">
        <w:rPr>
          <w:rFonts w:ascii="Calibri Light" w:hAnsi="Calibri Light" w:cstheme="majorHAnsi"/>
          <w:sz w:val="18"/>
          <w:szCs w:val="18"/>
        </w:rPr>
        <w:t xml:space="preserve">5 </w:t>
      </w:r>
      <w:r>
        <w:rPr>
          <w:rFonts w:ascii="Calibri Light" w:hAnsi="Calibri Light" w:cstheme="majorHAnsi"/>
          <w:sz w:val="18"/>
          <w:szCs w:val="18"/>
          <w:lang w:val="ru-RU"/>
        </w:rPr>
        <w:t>к Постановлению Правительства</w:t>
      </w:r>
      <w:r w:rsidRPr="00E1460C">
        <w:rPr>
          <w:rFonts w:ascii="Calibri Light" w:hAnsi="Calibri Light" w:cstheme="majorHAnsi"/>
          <w:sz w:val="18"/>
          <w:szCs w:val="18"/>
          <w:lang w:val="ru-RU"/>
        </w:rPr>
        <w:t xml:space="preserve"> №</w:t>
      </w:r>
      <w:r w:rsidRPr="002C25FA">
        <w:rPr>
          <w:rFonts w:ascii="Calibri Light" w:hAnsi="Calibri Light" w:cstheme="majorHAnsi"/>
          <w:sz w:val="18"/>
          <w:szCs w:val="18"/>
        </w:rPr>
        <w:t xml:space="preserve">1136 </w:t>
      </w:r>
      <w:r>
        <w:rPr>
          <w:rFonts w:ascii="Calibri Light" w:hAnsi="Calibri Light" w:cstheme="majorHAnsi"/>
          <w:sz w:val="18"/>
          <w:szCs w:val="18"/>
          <w:lang w:val="ru-RU"/>
        </w:rPr>
        <w:t>от</w:t>
      </w:r>
      <w:r w:rsidRPr="00E1460C">
        <w:rPr>
          <w:rFonts w:ascii="Calibri Light" w:hAnsi="Calibri Light" w:cstheme="majorHAnsi"/>
          <w:sz w:val="18"/>
          <w:szCs w:val="18"/>
          <w:lang w:val="ru-RU"/>
        </w:rPr>
        <w:t xml:space="preserve"> </w:t>
      </w:r>
      <w:r w:rsidRPr="002C25FA">
        <w:rPr>
          <w:rFonts w:ascii="Calibri Light" w:hAnsi="Calibri Light" w:cstheme="majorHAnsi"/>
          <w:sz w:val="18"/>
          <w:szCs w:val="18"/>
        </w:rPr>
        <w:t xml:space="preserve">18.10.2007 </w:t>
      </w:r>
      <w:r w:rsidRPr="00E1460C">
        <w:rPr>
          <w:rFonts w:ascii="Calibri Light" w:hAnsi="Calibri Light" w:cstheme="majorHAnsi"/>
          <w:sz w:val="18"/>
          <w:szCs w:val="18"/>
        </w:rPr>
        <w:t>о некоторых мерах по исполнению Закона № 419-XVI от 22 декабря 2006 года о долге публичного сектора, государственных гарантиях и государственном рекредитовании</w:t>
      </w:r>
      <w:r w:rsidRPr="002C25FA">
        <w:rPr>
          <w:rFonts w:ascii="Calibri Light" w:hAnsi="Calibri Light" w:cstheme="majorHAnsi"/>
          <w:sz w:val="18"/>
          <w:szCs w:val="18"/>
        </w:rPr>
        <w:t xml:space="preserve">. </w:t>
      </w:r>
    </w:p>
  </w:footnote>
  <w:footnote w:id="21">
    <w:p w:rsidR="009C6583" w:rsidRPr="002C25FA" w:rsidRDefault="009C6583" w:rsidP="00AF44B9">
      <w:pPr>
        <w:pStyle w:val="a4"/>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1257AB">
        <w:rPr>
          <w:rFonts w:ascii="Calibri Light" w:hAnsi="Calibri Light" w:cstheme="majorHAnsi"/>
          <w:sz w:val="18"/>
          <w:szCs w:val="18"/>
        </w:rPr>
        <w:t xml:space="preserve">Бухгалтерский баланс об исполнении государственного бюджета за </w:t>
      </w:r>
      <w:r w:rsidRPr="002C25FA">
        <w:rPr>
          <w:rFonts w:ascii="Calibri Light" w:hAnsi="Calibri Light" w:cstheme="majorHAnsi"/>
          <w:sz w:val="18"/>
          <w:szCs w:val="18"/>
        </w:rPr>
        <w:t>2022</w:t>
      </w:r>
      <w:r>
        <w:rPr>
          <w:rFonts w:ascii="Calibri Light" w:hAnsi="Calibri Light" w:cstheme="majorHAnsi"/>
          <w:sz w:val="18"/>
          <w:szCs w:val="18"/>
          <w:lang w:val="ru-RU"/>
        </w:rPr>
        <w:t xml:space="preserve"> год</w:t>
      </w:r>
      <w:r w:rsidRPr="002C25FA">
        <w:rPr>
          <w:rFonts w:ascii="Calibri Light" w:hAnsi="Calibri Light" w:cstheme="majorHAnsi"/>
          <w:sz w:val="18"/>
          <w:szCs w:val="18"/>
        </w:rPr>
        <w:t xml:space="preserve"> (</w:t>
      </w:r>
      <w:r>
        <w:rPr>
          <w:rFonts w:ascii="Calibri Light" w:hAnsi="Calibri Light" w:cstheme="majorHAnsi"/>
          <w:sz w:val="18"/>
          <w:szCs w:val="18"/>
          <w:lang w:val="ru-RU"/>
        </w:rPr>
        <w:t>Форма №</w:t>
      </w:r>
      <w:r w:rsidRPr="002C25FA">
        <w:rPr>
          <w:rFonts w:ascii="Calibri Light" w:hAnsi="Calibri Light" w:cstheme="majorHAnsi"/>
          <w:sz w:val="18"/>
          <w:szCs w:val="18"/>
        </w:rPr>
        <w:t>13).</w:t>
      </w:r>
    </w:p>
  </w:footnote>
  <w:footnote w:id="22">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2770C3">
        <w:rPr>
          <w:rFonts w:ascii="Calibri Light" w:hAnsi="Calibri Light" w:cstheme="majorHAnsi"/>
          <w:sz w:val="18"/>
          <w:szCs w:val="18"/>
        </w:rPr>
        <w:t>Поправка №</w:t>
      </w:r>
      <w:r w:rsidRPr="002C25FA">
        <w:rPr>
          <w:rFonts w:ascii="Calibri Light" w:hAnsi="Calibri Light" w:cstheme="majorHAnsi"/>
          <w:sz w:val="18"/>
          <w:szCs w:val="18"/>
        </w:rPr>
        <w:t xml:space="preserve">3 </w:t>
      </w:r>
      <w:r w:rsidRPr="002770C3">
        <w:rPr>
          <w:rFonts w:ascii="Calibri Light" w:hAnsi="Calibri Light" w:cstheme="majorHAnsi"/>
          <w:sz w:val="18"/>
          <w:szCs w:val="18"/>
        </w:rPr>
        <w:t xml:space="preserve">от </w:t>
      </w:r>
      <w:r w:rsidRPr="002C25FA">
        <w:rPr>
          <w:rFonts w:ascii="Calibri Light" w:hAnsi="Calibri Light" w:cstheme="majorHAnsi"/>
          <w:sz w:val="18"/>
          <w:szCs w:val="18"/>
        </w:rPr>
        <w:t>28.12.2023</w:t>
      </w:r>
      <w:r w:rsidRPr="002770C3">
        <w:rPr>
          <w:rFonts w:ascii="Calibri Light" w:hAnsi="Calibri Light" w:cstheme="majorHAnsi"/>
          <w:sz w:val="18"/>
          <w:szCs w:val="18"/>
        </w:rPr>
        <w:t xml:space="preserve"> к Договору рекредитования №</w:t>
      </w:r>
      <w:r w:rsidRPr="002C25FA">
        <w:rPr>
          <w:rFonts w:ascii="Calibri Light" w:hAnsi="Calibri Light" w:cstheme="majorHAnsi"/>
          <w:sz w:val="18"/>
          <w:szCs w:val="18"/>
        </w:rPr>
        <w:t xml:space="preserve">6/1 </w:t>
      </w:r>
      <w:r w:rsidRPr="002770C3">
        <w:rPr>
          <w:rFonts w:ascii="Calibri Light" w:hAnsi="Calibri Light" w:cstheme="majorHAnsi"/>
          <w:sz w:val="18"/>
          <w:szCs w:val="18"/>
        </w:rPr>
        <w:t>от</w:t>
      </w:r>
      <w:r w:rsidRPr="002C25FA">
        <w:rPr>
          <w:rFonts w:ascii="Calibri Light" w:hAnsi="Calibri Light" w:cstheme="majorHAnsi"/>
          <w:sz w:val="18"/>
          <w:szCs w:val="18"/>
        </w:rPr>
        <w:t>09.11.2016</w:t>
      </w:r>
      <w:r w:rsidRPr="002770C3">
        <w:rPr>
          <w:rFonts w:ascii="Calibri Light" w:hAnsi="Calibri Light" w:cstheme="majorHAnsi"/>
          <w:sz w:val="18"/>
          <w:szCs w:val="18"/>
        </w:rPr>
        <w:t xml:space="preserve">, которой осуществлена рассрочка долга с истекшим сроком оплаты в </w:t>
      </w:r>
      <w:r>
        <w:rPr>
          <w:rFonts w:ascii="Calibri Light" w:hAnsi="Calibri Light" w:cstheme="majorHAnsi"/>
          <w:sz w:val="18"/>
          <w:szCs w:val="18"/>
        </w:rPr>
        <w:t>сумм</w:t>
      </w:r>
      <w:r w:rsidRPr="002770C3">
        <w:rPr>
          <w:rFonts w:ascii="Calibri Light" w:hAnsi="Calibri Light" w:cstheme="majorHAnsi"/>
          <w:sz w:val="18"/>
          <w:szCs w:val="18"/>
        </w:rPr>
        <w:t>е около</w:t>
      </w:r>
      <w:r w:rsidRPr="002C25FA">
        <w:rPr>
          <w:rFonts w:ascii="Calibri Light" w:hAnsi="Calibri Light" w:cstheme="majorHAnsi"/>
          <w:sz w:val="18"/>
          <w:szCs w:val="18"/>
        </w:rPr>
        <w:t xml:space="preserve"> 3,3 </w:t>
      </w:r>
      <w:r>
        <w:rPr>
          <w:rFonts w:ascii="Calibri Light" w:hAnsi="Calibri Light" w:cstheme="majorHAnsi"/>
          <w:sz w:val="18"/>
          <w:szCs w:val="18"/>
          <w:lang w:val="ru-RU"/>
        </w:rPr>
        <w:t>млн. евро</w:t>
      </w:r>
      <w:r w:rsidRPr="002C25FA">
        <w:rPr>
          <w:rFonts w:ascii="Calibri Light" w:hAnsi="Calibri Light" w:cstheme="majorHAnsi"/>
          <w:sz w:val="18"/>
          <w:szCs w:val="18"/>
        </w:rPr>
        <w:t>.</w:t>
      </w:r>
    </w:p>
  </w:footnote>
  <w:footnote w:id="23">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2770C3">
        <w:rPr>
          <w:rFonts w:ascii="Calibri Light" w:hAnsi="Calibri Light" w:cstheme="majorHAnsi"/>
          <w:sz w:val="18"/>
          <w:szCs w:val="18"/>
        </w:rPr>
        <w:t>Ст</w:t>
      </w:r>
      <w:r w:rsidRPr="002C25FA">
        <w:rPr>
          <w:rFonts w:ascii="Calibri Light" w:hAnsi="Calibri Light" w:cstheme="majorHAnsi"/>
          <w:sz w:val="18"/>
          <w:szCs w:val="18"/>
        </w:rPr>
        <w:t xml:space="preserve">.13 </w:t>
      </w:r>
      <w:r w:rsidRPr="002770C3">
        <w:rPr>
          <w:rFonts w:ascii="Calibri Light" w:hAnsi="Calibri Light" w:cstheme="majorHAnsi"/>
          <w:sz w:val="18"/>
          <w:szCs w:val="18"/>
        </w:rPr>
        <w:t xml:space="preserve">Закона </w:t>
      </w:r>
      <w:r w:rsidRPr="00366C04">
        <w:rPr>
          <w:rFonts w:ascii="Calibri Light" w:hAnsi="Calibri Light" w:cstheme="majorHAnsi"/>
          <w:sz w:val="18"/>
          <w:szCs w:val="18"/>
          <w:lang w:eastAsia="ru-RU"/>
        </w:rPr>
        <w:t>о долге публичного сектора, государственных гарантиях и государственном рекредитовании</w:t>
      </w:r>
      <w:r w:rsidRPr="00366C04">
        <w:rPr>
          <w:rFonts w:ascii="Calibri Light" w:hAnsi="Calibri Light" w:cstheme="majorHAnsi"/>
          <w:sz w:val="18"/>
          <w:szCs w:val="18"/>
        </w:rPr>
        <w:t xml:space="preserve"> </w:t>
      </w:r>
      <w:r w:rsidRPr="002770C3">
        <w:rPr>
          <w:rFonts w:ascii="Calibri Light" w:hAnsi="Calibri Light" w:cstheme="majorHAnsi"/>
          <w:sz w:val="18"/>
          <w:szCs w:val="18"/>
        </w:rPr>
        <w:t>№</w:t>
      </w:r>
      <w:r w:rsidRPr="002C25FA">
        <w:rPr>
          <w:rFonts w:ascii="Calibri Light" w:hAnsi="Calibri Light" w:cstheme="majorHAnsi"/>
          <w:sz w:val="18"/>
          <w:szCs w:val="18"/>
        </w:rPr>
        <w:t xml:space="preserve">419-XVI </w:t>
      </w:r>
      <w:r w:rsidRPr="002770C3">
        <w:rPr>
          <w:rFonts w:ascii="Calibri Light" w:hAnsi="Calibri Light" w:cstheme="majorHAnsi"/>
          <w:sz w:val="18"/>
          <w:szCs w:val="18"/>
        </w:rPr>
        <w:t xml:space="preserve">от </w:t>
      </w:r>
      <w:r w:rsidRPr="002C25FA">
        <w:rPr>
          <w:rFonts w:ascii="Calibri Light" w:hAnsi="Calibri Light" w:cstheme="majorHAnsi"/>
          <w:sz w:val="18"/>
          <w:szCs w:val="18"/>
        </w:rPr>
        <w:t>22.12.2006.</w:t>
      </w:r>
    </w:p>
  </w:footnote>
  <w:footnote w:id="24">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2770C3">
        <w:rPr>
          <w:rFonts w:ascii="Calibri Light" w:hAnsi="Calibri Light" w:cstheme="majorHAnsi"/>
          <w:sz w:val="18"/>
          <w:szCs w:val="18"/>
        </w:rPr>
        <w:t>АО</w:t>
      </w:r>
      <w:r w:rsidRPr="002C25FA">
        <w:rPr>
          <w:rFonts w:ascii="Calibri Light" w:hAnsi="Calibri Light" w:cstheme="majorHAnsi"/>
          <w:sz w:val="18"/>
          <w:szCs w:val="18"/>
        </w:rPr>
        <w:t xml:space="preserve"> </w:t>
      </w:r>
      <w:r>
        <w:rPr>
          <w:rFonts w:ascii="Calibri Light" w:hAnsi="Calibri Light" w:cstheme="majorHAnsi"/>
          <w:sz w:val="18"/>
          <w:szCs w:val="18"/>
        </w:rPr>
        <w:t>„Văleni”</w:t>
      </w:r>
      <w:r w:rsidRPr="002C25FA">
        <w:rPr>
          <w:rFonts w:ascii="Calibri Light" w:hAnsi="Calibri Light" w:cstheme="majorHAnsi"/>
          <w:sz w:val="18"/>
          <w:szCs w:val="18"/>
        </w:rPr>
        <w:t xml:space="preserve"> – 0,9 </w:t>
      </w:r>
      <w:r w:rsidRPr="002770C3">
        <w:rPr>
          <w:rFonts w:ascii="Calibri Light" w:hAnsi="Calibri Light" w:cstheme="majorHAnsi"/>
          <w:sz w:val="18"/>
          <w:szCs w:val="18"/>
        </w:rPr>
        <w:t>млн. леев</w:t>
      </w:r>
      <w:r w:rsidRPr="002C25FA">
        <w:rPr>
          <w:rFonts w:ascii="Calibri Light" w:hAnsi="Calibri Light" w:cstheme="majorHAnsi"/>
          <w:sz w:val="18"/>
          <w:szCs w:val="18"/>
        </w:rPr>
        <w:t xml:space="preserve">, </w:t>
      </w:r>
      <w:r w:rsidRPr="002770C3">
        <w:rPr>
          <w:rFonts w:ascii="Calibri Light" w:hAnsi="Calibri Light" w:cstheme="majorHAnsi"/>
          <w:sz w:val="18"/>
          <w:szCs w:val="18"/>
        </w:rPr>
        <w:t xml:space="preserve">ГП </w:t>
      </w:r>
      <w:r w:rsidRPr="00C5432E">
        <w:rPr>
          <w:rFonts w:ascii="Calibri Light" w:hAnsi="Calibri Light" w:cstheme="majorHAnsi"/>
          <w:sz w:val="18"/>
          <w:szCs w:val="18"/>
        </w:rPr>
        <w:t>КЗП</w:t>
      </w:r>
      <w:r w:rsidRPr="002C25FA">
        <w:rPr>
          <w:rFonts w:ascii="Calibri Light" w:hAnsi="Calibri Light" w:cstheme="majorHAnsi"/>
          <w:sz w:val="18"/>
          <w:szCs w:val="18"/>
        </w:rPr>
        <w:t xml:space="preserve"> </w:t>
      </w:r>
      <w:r w:rsidRPr="002770C3">
        <w:rPr>
          <w:rFonts w:ascii="Calibri Light" w:hAnsi="Calibri Light" w:cstheme="majorHAnsi"/>
          <w:sz w:val="18"/>
          <w:szCs w:val="18"/>
        </w:rPr>
        <w:t xml:space="preserve">Бендер </w:t>
      </w:r>
      <w:r w:rsidRPr="002C25FA">
        <w:rPr>
          <w:rFonts w:ascii="Calibri Light" w:hAnsi="Calibri Light" w:cstheme="majorHAnsi"/>
          <w:sz w:val="18"/>
          <w:szCs w:val="18"/>
        </w:rPr>
        <w:t xml:space="preserve">– 9,0 </w:t>
      </w:r>
      <w:r w:rsidRPr="002770C3">
        <w:rPr>
          <w:rFonts w:ascii="Calibri Light" w:hAnsi="Calibri Light" w:cstheme="majorHAnsi"/>
          <w:sz w:val="18"/>
          <w:szCs w:val="18"/>
        </w:rPr>
        <w:t>млн. леев</w:t>
      </w:r>
      <w:r w:rsidRPr="002C25FA">
        <w:rPr>
          <w:rFonts w:ascii="Calibri Light" w:hAnsi="Calibri Light" w:cstheme="majorHAnsi"/>
          <w:sz w:val="18"/>
          <w:szCs w:val="18"/>
        </w:rPr>
        <w:t>.</w:t>
      </w:r>
    </w:p>
  </w:footnote>
  <w:footnote w:id="25">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AF44B9">
        <w:rPr>
          <w:rFonts w:ascii="Calibri Light" w:hAnsi="Calibri Light" w:cstheme="majorHAnsi"/>
          <w:sz w:val="18"/>
          <w:szCs w:val="18"/>
        </w:rPr>
        <w:t>№</w:t>
      </w:r>
      <w:r w:rsidRPr="002C25FA">
        <w:rPr>
          <w:rFonts w:ascii="Calibri Light" w:hAnsi="Calibri Light" w:cstheme="majorHAnsi"/>
          <w:sz w:val="18"/>
          <w:szCs w:val="18"/>
        </w:rPr>
        <w:t xml:space="preserve">11/2-11/696 </w:t>
      </w:r>
      <w:r w:rsidRPr="00AF44B9">
        <w:rPr>
          <w:rFonts w:ascii="Calibri Light" w:hAnsi="Calibri Light" w:cstheme="majorHAnsi"/>
          <w:sz w:val="18"/>
          <w:szCs w:val="18"/>
        </w:rPr>
        <w:t xml:space="preserve">от </w:t>
      </w:r>
      <w:r w:rsidRPr="002C25FA">
        <w:rPr>
          <w:rFonts w:ascii="Calibri Light" w:hAnsi="Calibri Light" w:cstheme="majorHAnsi"/>
          <w:sz w:val="18"/>
          <w:szCs w:val="18"/>
        </w:rPr>
        <w:t>13.12.2022</w:t>
      </w:r>
    </w:p>
  </w:footnote>
  <w:footnote w:id="26">
    <w:p w:rsidR="009C6583" w:rsidRPr="002C25FA" w:rsidRDefault="009C6583" w:rsidP="00AF44B9">
      <w:pPr>
        <w:pStyle w:val="a4"/>
        <w:jc w:val="both"/>
        <w:rPr>
          <w:rFonts w:ascii="Calibri Light" w:hAnsi="Calibri Light"/>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sidRPr="00C5432E">
        <w:rPr>
          <w:rFonts w:ascii="Calibri Light" w:hAnsi="Calibri Light" w:cstheme="majorHAnsi"/>
          <w:sz w:val="18"/>
          <w:szCs w:val="18"/>
        </w:rPr>
        <w:t>АО</w:t>
      </w:r>
      <w:r w:rsidRPr="002C25FA">
        <w:rPr>
          <w:rFonts w:ascii="Calibri Light" w:hAnsi="Calibri Light" w:cstheme="majorHAnsi"/>
          <w:sz w:val="18"/>
          <w:szCs w:val="18"/>
        </w:rPr>
        <w:t xml:space="preserve"> „Avicola Codru”, </w:t>
      </w:r>
      <w:r w:rsidRPr="00C5432E">
        <w:rPr>
          <w:rFonts w:ascii="Calibri Light" w:hAnsi="Calibri Light" w:cstheme="majorHAnsi"/>
          <w:sz w:val="18"/>
          <w:szCs w:val="18"/>
        </w:rPr>
        <w:t>Ниспорень</w:t>
      </w:r>
      <w:r w:rsidRPr="002C25FA">
        <w:rPr>
          <w:rFonts w:ascii="Calibri Light" w:hAnsi="Calibri Light" w:cstheme="majorHAnsi"/>
          <w:sz w:val="18"/>
          <w:szCs w:val="18"/>
        </w:rPr>
        <w:t xml:space="preserve">; CAP „Prietenia”, </w:t>
      </w:r>
      <w:r w:rsidRPr="00C5432E">
        <w:rPr>
          <w:rFonts w:ascii="Calibri Light" w:hAnsi="Calibri Light" w:cstheme="majorHAnsi"/>
          <w:sz w:val="18"/>
          <w:szCs w:val="18"/>
        </w:rPr>
        <w:t>Глодень</w:t>
      </w:r>
      <w:r w:rsidRPr="002C25FA">
        <w:rPr>
          <w:rFonts w:ascii="Calibri Light" w:hAnsi="Calibri Light" w:cstheme="majorHAnsi"/>
          <w:sz w:val="18"/>
          <w:szCs w:val="18"/>
        </w:rPr>
        <w:t xml:space="preserve">; </w:t>
      </w:r>
      <w:r w:rsidRPr="00C5432E">
        <w:rPr>
          <w:rFonts w:ascii="Calibri Light" w:hAnsi="Calibri Light" w:cstheme="majorHAnsi"/>
          <w:sz w:val="18"/>
          <w:szCs w:val="18"/>
        </w:rPr>
        <w:t>ГП</w:t>
      </w:r>
      <w:r w:rsidRPr="002C25FA">
        <w:rPr>
          <w:rFonts w:ascii="Calibri Light" w:hAnsi="Calibri Light" w:cstheme="majorHAnsi"/>
          <w:sz w:val="18"/>
          <w:szCs w:val="18"/>
        </w:rPr>
        <w:t xml:space="preserve"> „Moldtranselectro”.</w:t>
      </w:r>
    </w:p>
  </w:footnote>
  <w:footnote w:id="27">
    <w:p w:rsidR="009C6583" w:rsidRPr="002C25FA" w:rsidRDefault="009C6583" w:rsidP="00AF44B9">
      <w:pPr>
        <w:pStyle w:val="a4"/>
        <w:jc w:val="both"/>
        <w:rPr>
          <w:rFonts w:ascii="Calibri Light" w:hAnsi="Calibri Light" w:cstheme="majorHAnsi"/>
          <w:sz w:val="18"/>
          <w:szCs w:val="18"/>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АО</w:t>
      </w:r>
      <w:r w:rsidRPr="002C25FA">
        <w:rPr>
          <w:rFonts w:ascii="Calibri Light" w:hAnsi="Calibri Light" w:cstheme="majorHAnsi"/>
          <w:sz w:val="18"/>
          <w:szCs w:val="18"/>
        </w:rPr>
        <w:t xml:space="preserve"> „Văleni”, </w:t>
      </w:r>
      <w:r>
        <w:rPr>
          <w:rFonts w:ascii="Calibri Light" w:hAnsi="Calibri Light" w:cstheme="majorHAnsi"/>
          <w:sz w:val="18"/>
          <w:szCs w:val="18"/>
          <w:lang w:val="ru-RU"/>
        </w:rPr>
        <w:t>Кахул</w:t>
      </w:r>
      <w:r w:rsidRPr="002C25FA">
        <w:rPr>
          <w:rFonts w:ascii="Calibri Light" w:hAnsi="Calibri Light" w:cstheme="majorHAnsi"/>
          <w:sz w:val="18"/>
          <w:szCs w:val="18"/>
        </w:rPr>
        <w:t xml:space="preserve">; </w:t>
      </w:r>
      <w:r>
        <w:rPr>
          <w:rFonts w:ascii="Calibri Light" w:hAnsi="Calibri Light" w:cstheme="majorHAnsi"/>
          <w:sz w:val="18"/>
          <w:szCs w:val="18"/>
          <w:lang w:val="ru-RU"/>
        </w:rPr>
        <w:t>Комбинат</w:t>
      </w:r>
      <w:r w:rsidRPr="00C5432E">
        <w:rPr>
          <w:rFonts w:ascii="Calibri Light" w:hAnsi="Calibri Light" w:cstheme="majorHAnsi"/>
          <w:sz w:val="18"/>
          <w:szCs w:val="18"/>
          <w:lang w:val="ru-RU"/>
        </w:rPr>
        <w:t xml:space="preserve"> </w:t>
      </w:r>
      <w:r>
        <w:rPr>
          <w:rFonts w:ascii="Calibri Light" w:hAnsi="Calibri Light" w:cstheme="majorHAnsi"/>
          <w:sz w:val="18"/>
          <w:szCs w:val="18"/>
          <w:lang w:val="ru-RU"/>
        </w:rPr>
        <w:t>зерновой продукции из Бендер</w:t>
      </w:r>
      <w:r w:rsidRPr="002C25FA">
        <w:rPr>
          <w:rFonts w:ascii="Calibri Light" w:hAnsi="Calibri Light" w:cstheme="majorHAnsi"/>
          <w:sz w:val="18"/>
          <w:szCs w:val="18"/>
        </w:rPr>
        <w:t>.</w:t>
      </w:r>
    </w:p>
  </w:footnote>
  <w:footnote w:id="28">
    <w:p w:rsidR="009C6583" w:rsidRPr="00525CFF" w:rsidRDefault="009C6583" w:rsidP="00AF44B9">
      <w:pPr>
        <w:pStyle w:val="a4"/>
        <w:jc w:val="both"/>
        <w:rPr>
          <w:rFonts w:ascii="Calibri Light" w:hAnsi="Calibri Light" w:cstheme="majorHAnsi"/>
          <w:sz w:val="18"/>
          <w:szCs w:val="18"/>
          <w:lang w:val="ru-RU"/>
        </w:rPr>
      </w:pPr>
      <w:r w:rsidRPr="002C25FA">
        <w:rPr>
          <w:rStyle w:val="a6"/>
          <w:rFonts w:ascii="Calibri Light" w:hAnsi="Calibri Light" w:cstheme="majorHAnsi"/>
          <w:sz w:val="18"/>
          <w:szCs w:val="18"/>
        </w:rPr>
        <w:footnoteRef/>
      </w:r>
      <w:r w:rsidRPr="002C25FA">
        <w:rPr>
          <w:rFonts w:ascii="Calibri Light" w:hAnsi="Calibri Light" w:cstheme="majorHAnsi"/>
          <w:sz w:val="18"/>
          <w:szCs w:val="18"/>
        </w:rPr>
        <w:t xml:space="preserve"> </w:t>
      </w:r>
      <w:r>
        <w:rPr>
          <w:rFonts w:ascii="Calibri Light" w:hAnsi="Calibri Light" w:cstheme="majorHAnsi"/>
          <w:sz w:val="18"/>
          <w:szCs w:val="18"/>
          <w:lang w:val="ru-RU"/>
        </w:rPr>
        <w:t xml:space="preserve">Принять ряд результативных мер с целью возмещения в государственный бюджет долгов гарантированных и </w:t>
      </w:r>
      <w:r w:rsidRPr="00C5432E">
        <w:rPr>
          <w:rFonts w:ascii="Calibri Light" w:hAnsi="Calibri Light" w:cstheme="majorHAnsi"/>
          <w:sz w:val="18"/>
          <w:szCs w:val="18"/>
          <w:lang w:val="ru-RU"/>
        </w:rPr>
        <w:t>рекредитованны</w:t>
      </w:r>
      <w:r>
        <w:rPr>
          <w:rFonts w:ascii="Calibri Light" w:hAnsi="Calibri Light" w:cstheme="majorHAnsi"/>
          <w:sz w:val="18"/>
          <w:szCs w:val="18"/>
          <w:lang w:val="ru-RU"/>
        </w:rPr>
        <w:t>х</w:t>
      </w:r>
      <w:r w:rsidRPr="00C5432E">
        <w:rPr>
          <w:rFonts w:ascii="Calibri Light" w:hAnsi="Calibri Light" w:cstheme="majorHAnsi"/>
          <w:sz w:val="18"/>
          <w:szCs w:val="18"/>
          <w:lang w:val="ru-RU"/>
        </w:rPr>
        <w:t xml:space="preserve"> бенефициар</w:t>
      </w:r>
      <w:r>
        <w:rPr>
          <w:rFonts w:ascii="Calibri Light" w:hAnsi="Calibri Light" w:cstheme="majorHAnsi"/>
          <w:sz w:val="18"/>
          <w:szCs w:val="18"/>
          <w:lang w:val="ru-RU"/>
        </w:rPr>
        <w:t xml:space="preserve">ов, в частности, с истекшим сроком оплаты, и принять строгие меры с целью </w:t>
      </w:r>
      <w:r w:rsidRPr="00525CFF">
        <w:rPr>
          <w:rFonts w:ascii="Calibri Light" w:hAnsi="Calibri Light" w:cstheme="majorHAnsi"/>
          <w:sz w:val="18"/>
          <w:szCs w:val="18"/>
          <w:lang w:val="ru-RU"/>
        </w:rPr>
        <w:t>эффективного освоения и внедрения в предусмотренные сроки проектов, финансируемых из внешних источников</w:t>
      </w:r>
      <w:r w:rsidRPr="002C25FA">
        <w:rPr>
          <w:rFonts w:ascii="Calibri Light" w:hAnsi="Calibri Light" w:cstheme="maj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68C"/>
    <w:multiLevelType w:val="hybridMultilevel"/>
    <w:tmpl w:val="33AC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F42"/>
    <w:multiLevelType w:val="hybridMultilevel"/>
    <w:tmpl w:val="4A9CD60E"/>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B0"/>
    <w:multiLevelType w:val="hybridMultilevel"/>
    <w:tmpl w:val="076E8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E66C3"/>
    <w:multiLevelType w:val="hybridMultilevel"/>
    <w:tmpl w:val="767E5986"/>
    <w:lvl w:ilvl="0" w:tplc="F2205A3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E551F"/>
    <w:multiLevelType w:val="hybridMultilevel"/>
    <w:tmpl w:val="DBC0CF5E"/>
    <w:lvl w:ilvl="0" w:tplc="C6727F1E">
      <w:start w:val="1"/>
      <w:numFmt w:val="decimal"/>
      <w:lvlText w:val="%1."/>
      <w:lvlJc w:val="left"/>
      <w:pPr>
        <w:ind w:left="1069" w:hanging="360"/>
      </w:pPr>
      <w:rPr>
        <w:rFonts w:ascii="Calibri Light" w:eastAsia="Calibri" w:hAnsi="Calibri Light" w:cs="Calibri Ligh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B9A696C"/>
    <w:multiLevelType w:val="hybridMultilevel"/>
    <w:tmpl w:val="C61C9402"/>
    <w:lvl w:ilvl="0" w:tplc="C77EBE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DD488A"/>
    <w:multiLevelType w:val="hybridMultilevel"/>
    <w:tmpl w:val="271E3844"/>
    <w:lvl w:ilvl="0" w:tplc="DF206012">
      <w:start w:val="1"/>
      <w:numFmt w:val="decimal"/>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D2880"/>
    <w:multiLevelType w:val="hybridMultilevel"/>
    <w:tmpl w:val="EE722A5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386257C9"/>
    <w:multiLevelType w:val="hybridMultilevel"/>
    <w:tmpl w:val="6C2A2A26"/>
    <w:lvl w:ilvl="0" w:tplc="4BE6122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D2CE1"/>
    <w:multiLevelType w:val="hybridMultilevel"/>
    <w:tmpl w:val="BEF8E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47B23"/>
    <w:multiLevelType w:val="hybridMultilevel"/>
    <w:tmpl w:val="3244CC3E"/>
    <w:lvl w:ilvl="0" w:tplc="0BA86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A75F7"/>
    <w:multiLevelType w:val="hybridMultilevel"/>
    <w:tmpl w:val="9BB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E91E78"/>
    <w:multiLevelType w:val="hybridMultilevel"/>
    <w:tmpl w:val="0F22F178"/>
    <w:lvl w:ilvl="0" w:tplc="37260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C4097"/>
    <w:multiLevelType w:val="multilevel"/>
    <w:tmpl w:val="BC8277E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i w:val="0"/>
      </w:rPr>
    </w:lvl>
    <w:lvl w:ilvl="2">
      <w:start w:val="1"/>
      <w:numFmt w:val="decimal"/>
      <w:lvlText w:val="%1.%2.%3."/>
      <w:lvlJc w:val="left"/>
      <w:pPr>
        <w:ind w:left="862" w:hanging="720"/>
      </w:pPr>
      <w:rPr>
        <w:rFonts w:hint="default"/>
        <w:b/>
        <w:i/>
        <w:color w:val="000000" w:themeColor="text1"/>
      </w:rPr>
    </w:lvl>
    <w:lvl w:ilvl="3">
      <w:start w:val="1"/>
      <w:numFmt w:val="decimal"/>
      <w:pStyle w:val="4"/>
      <w:lvlText w:val="%1.%2.%3.%4."/>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EE5212"/>
    <w:multiLevelType w:val="hybridMultilevel"/>
    <w:tmpl w:val="C314684A"/>
    <w:lvl w:ilvl="0" w:tplc="A96AB9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F2DB7"/>
    <w:multiLevelType w:val="hybridMultilevel"/>
    <w:tmpl w:val="BE4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64226"/>
    <w:multiLevelType w:val="hybridMultilevel"/>
    <w:tmpl w:val="6414E6BA"/>
    <w:lvl w:ilvl="0" w:tplc="79DED9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0A767A9"/>
    <w:multiLevelType w:val="hybridMultilevel"/>
    <w:tmpl w:val="6EF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058D7"/>
    <w:multiLevelType w:val="hybridMultilevel"/>
    <w:tmpl w:val="65D29E6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11131"/>
    <w:multiLevelType w:val="multilevel"/>
    <w:tmpl w:val="2C123596"/>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15:restartNumberingAfterBreak="0">
    <w:nsid w:val="71701958"/>
    <w:multiLevelType w:val="multilevel"/>
    <w:tmpl w:val="FA9E37D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7BE301EF"/>
    <w:multiLevelType w:val="multilevel"/>
    <w:tmpl w:val="ACE67E1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61B53"/>
    <w:multiLevelType w:val="hybridMultilevel"/>
    <w:tmpl w:val="46B0507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3A6B8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31"/>
  </w:num>
  <w:num w:numId="4">
    <w:abstractNumId w:val="24"/>
  </w:num>
  <w:num w:numId="5">
    <w:abstractNumId w:val="1"/>
  </w:num>
  <w:num w:numId="6">
    <w:abstractNumId w:val="2"/>
  </w:num>
  <w:num w:numId="7">
    <w:abstractNumId w:val="7"/>
  </w:num>
  <w:num w:numId="8">
    <w:abstractNumId w:val="36"/>
  </w:num>
  <w:num w:numId="9">
    <w:abstractNumId w:val="12"/>
  </w:num>
  <w:num w:numId="10">
    <w:abstractNumId w:val="10"/>
  </w:num>
  <w:num w:numId="11">
    <w:abstractNumId w:val="34"/>
  </w:num>
  <w:num w:numId="12">
    <w:abstractNumId w:val="40"/>
  </w:num>
  <w:num w:numId="13">
    <w:abstractNumId w:val="13"/>
  </w:num>
  <w:num w:numId="14">
    <w:abstractNumId w:val="22"/>
  </w:num>
  <w:num w:numId="15">
    <w:abstractNumId w:val="39"/>
  </w:num>
  <w:num w:numId="16">
    <w:abstractNumId w:val="11"/>
  </w:num>
  <w:num w:numId="17">
    <w:abstractNumId w:val="6"/>
  </w:num>
  <w:num w:numId="18">
    <w:abstractNumId w:val="37"/>
  </w:num>
  <w:num w:numId="19">
    <w:abstractNumId w:val="3"/>
  </w:num>
  <w:num w:numId="20">
    <w:abstractNumId w:val="29"/>
  </w:num>
  <w:num w:numId="21">
    <w:abstractNumId w:val="5"/>
  </w:num>
  <w:num w:numId="22">
    <w:abstractNumId w:val="28"/>
  </w:num>
  <w:num w:numId="23">
    <w:abstractNumId w:val="17"/>
  </w:num>
  <w:num w:numId="24">
    <w:abstractNumId w:val="20"/>
  </w:num>
  <w:num w:numId="25">
    <w:abstractNumId w:val="4"/>
  </w:num>
  <w:num w:numId="26">
    <w:abstractNumId w:val="0"/>
  </w:num>
  <w:num w:numId="27">
    <w:abstractNumId w:val="19"/>
  </w:num>
  <w:num w:numId="28">
    <w:abstractNumId w:val="30"/>
  </w:num>
  <w:num w:numId="29">
    <w:abstractNumId w:val="8"/>
  </w:num>
  <w:num w:numId="30">
    <w:abstractNumId w:val="35"/>
  </w:num>
  <w:num w:numId="31">
    <w:abstractNumId w:val="38"/>
  </w:num>
  <w:num w:numId="32">
    <w:abstractNumId w:val="26"/>
  </w:num>
  <w:num w:numId="33">
    <w:abstractNumId w:val="16"/>
  </w:num>
  <w:num w:numId="34">
    <w:abstractNumId w:val="15"/>
  </w:num>
  <w:num w:numId="35">
    <w:abstractNumId w:val="9"/>
  </w:num>
  <w:num w:numId="36">
    <w:abstractNumId w:val="27"/>
  </w:num>
  <w:num w:numId="37">
    <w:abstractNumId w:val="21"/>
  </w:num>
  <w:num w:numId="38">
    <w:abstractNumId w:val="18"/>
  </w:num>
  <w:num w:numId="39">
    <w:abstractNumId w:val="25"/>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19"/>
    <w:rsid w:val="00086354"/>
    <w:rsid w:val="000D6ABF"/>
    <w:rsid w:val="002729BA"/>
    <w:rsid w:val="003870ED"/>
    <w:rsid w:val="00544F40"/>
    <w:rsid w:val="009C6583"/>
    <w:rsid w:val="009F614F"/>
    <w:rsid w:val="00AF44B9"/>
    <w:rsid w:val="00BB0CC8"/>
    <w:rsid w:val="00C016FE"/>
    <w:rsid w:val="00C12CB3"/>
    <w:rsid w:val="00C36CB7"/>
    <w:rsid w:val="00E43319"/>
    <w:rsid w:val="00E87E5D"/>
    <w:rsid w:val="00F62494"/>
    <w:rsid w:val="00F742D0"/>
    <w:rsid w:val="00FC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891B-641C-4600-8553-CD48AF81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4B9"/>
    <w:pPr>
      <w:spacing w:after="160" w:line="259" w:lineRule="auto"/>
    </w:pPr>
    <w:rPr>
      <w:rFonts w:asciiTheme="majorHAnsi" w:hAnsiTheme="majorHAnsi"/>
      <w:sz w:val="24"/>
      <w:lang w:val="en-US"/>
    </w:rPr>
  </w:style>
  <w:style w:type="paragraph" w:styleId="1">
    <w:name w:val="heading 1"/>
    <w:basedOn w:val="a"/>
    <w:next w:val="a"/>
    <w:link w:val="10"/>
    <w:uiPriority w:val="9"/>
    <w:qFormat/>
    <w:rsid w:val="00AF44B9"/>
    <w:pPr>
      <w:keepNext/>
      <w:keepLines/>
      <w:numPr>
        <w:numId w:val="11"/>
      </w:numPr>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AF44B9"/>
    <w:pPr>
      <w:keepNext/>
      <w:keepLines/>
      <w:numPr>
        <w:ilvl w:val="1"/>
        <w:numId w:val="11"/>
      </w:numPr>
      <w:spacing w:before="40" w:after="0"/>
      <w:outlineLvl w:val="1"/>
    </w:pPr>
    <w:rPr>
      <w:rFonts w:eastAsiaTheme="majorEastAsia" w:cstheme="majorBidi"/>
      <w:b/>
      <w:i/>
      <w:sz w:val="26"/>
      <w:szCs w:val="26"/>
    </w:rPr>
  </w:style>
  <w:style w:type="paragraph" w:styleId="3">
    <w:name w:val="heading 3"/>
    <w:basedOn w:val="a"/>
    <w:next w:val="a"/>
    <w:link w:val="30"/>
    <w:uiPriority w:val="9"/>
    <w:unhideWhenUsed/>
    <w:qFormat/>
    <w:rsid w:val="00AF44B9"/>
    <w:pPr>
      <w:keepNext/>
      <w:keepLines/>
      <w:numPr>
        <w:ilvl w:val="2"/>
        <w:numId w:val="11"/>
      </w:numPr>
      <w:spacing w:before="40" w:after="0"/>
      <w:outlineLvl w:val="2"/>
    </w:pPr>
    <w:rPr>
      <w:rFonts w:eastAsiaTheme="majorEastAsia" w:cstheme="majorBidi"/>
      <w:b/>
      <w:i/>
      <w:szCs w:val="24"/>
    </w:rPr>
  </w:style>
  <w:style w:type="paragraph" w:styleId="4">
    <w:name w:val="heading 4"/>
    <w:basedOn w:val="a"/>
    <w:next w:val="a"/>
    <w:link w:val="40"/>
    <w:uiPriority w:val="9"/>
    <w:unhideWhenUsed/>
    <w:qFormat/>
    <w:rsid w:val="00AF44B9"/>
    <w:pPr>
      <w:keepNext/>
      <w:keepLines/>
      <w:numPr>
        <w:ilvl w:val="3"/>
        <w:numId w:val="14"/>
      </w:numPr>
      <w:spacing w:before="40" w:after="0"/>
      <w:outlineLvl w:val="3"/>
    </w:pPr>
    <w:rPr>
      <w:rFonts w:eastAsiaTheme="majorEastAsia" w:cstheme="majorBidi"/>
      <w:b/>
      <w:i/>
      <w:iCs/>
    </w:rPr>
  </w:style>
  <w:style w:type="paragraph" w:styleId="5">
    <w:name w:val="heading 5"/>
    <w:basedOn w:val="a"/>
    <w:next w:val="a"/>
    <w:link w:val="50"/>
    <w:uiPriority w:val="9"/>
    <w:unhideWhenUsed/>
    <w:qFormat/>
    <w:rsid w:val="00AF44B9"/>
    <w:pPr>
      <w:keepNext/>
      <w:keepLines/>
      <w:numPr>
        <w:ilvl w:val="4"/>
        <w:numId w:val="11"/>
      </w:numPr>
      <w:spacing w:before="40" w:after="0"/>
      <w:outlineLvl w:val="4"/>
    </w:pPr>
    <w:rPr>
      <w:rFonts w:eastAsiaTheme="majorEastAsia" w:cstheme="majorBidi"/>
      <w:color w:val="365F91" w:themeColor="accent1" w:themeShade="BF"/>
    </w:rPr>
  </w:style>
  <w:style w:type="paragraph" w:styleId="6">
    <w:name w:val="heading 6"/>
    <w:basedOn w:val="a"/>
    <w:next w:val="a"/>
    <w:link w:val="60"/>
    <w:uiPriority w:val="9"/>
    <w:semiHidden/>
    <w:unhideWhenUsed/>
    <w:qFormat/>
    <w:rsid w:val="00AF44B9"/>
    <w:pPr>
      <w:keepNext/>
      <w:keepLines/>
      <w:numPr>
        <w:ilvl w:val="5"/>
        <w:numId w:val="11"/>
      </w:numPr>
      <w:spacing w:before="40" w:after="0"/>
      <w:outlineLvl w:val="5"/>
    </w:pPr>
    <w:rPr>
      <w:rFonts w:eastAsiaTheme="majorEastAsia" w:cstheme="majorBidi"/>
      <w:color w:val="243F60" w:themeColor="accent1" w:themeShade="7F"/>
    </w:rPr>
  </w:style>
  <w:style w:type="paragraph" w:styleId="7">
    <w:name w:val="heading 7"/>
    <w:basedOn w:val="a"/>
    <w:next w:val="a"/>
    <w:link w:val="70"/>
    <w:uiPriority w:val="9"/>
    <w:semiHidden/>
    <w:unhideWhenUsed/>
    <w:qFormat/>
    <w:rsid w:val="00AF44B9"/>
    <w:pPr>
      <w:keepNext/>
      <w:keepLines/>
      <w:numPr>
        <w:ilvl w:val="6"/>
        <w:numId w:val="11"/>
      </w:numPr>
      <w:spacing w:before="40" w:after="0"/>
      <w:outlineLvl w:val="6"/>
    </w:pPr>
    <w:rPr>
      <w:rFonts w:eastAsiaTheme="majorEastAsia" w:cstheme="majorBidi"/>
      <w:i/>
      <w:iCs/>
      <w:color w:val="243F60" w:themeColor="accent1" w:themeShade="7F"/>
    </w:rPr>
  </w:style>
  <w:style w:type="paragraph" w:styleId="8">
    <w:name w:val="heading 8"/>
    <w:basedOn w:val="a"/>
    <w:next w:val="a"/>
    <w:link w:val="80"/>
    <w:uiPriority w:val="9"/>
    <w:semiHidden/>
    <w:unhideWhenUsed/>
    <w:qFormat/>
    <w:rsid w:val="00AF44B9"/>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9">
    <w:name w:val="heading 9"/>
    <w:basedOn w:val="a"/>
    <w:next w:val="a"/>
    <w:link w:val="90"/>
    <w:uiPriority w:val="9"/>
    <w:semiHidden/>
    <w:unhideWhenUsed/>
    <w:qFormat/>
    <w:rsid w:val="00AF44B9"/>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4B9"/>
    <w:rPr>
      <w:rFonts w:asciiTheme="majorHAnsi" w:eastAsiaTheme="majorEastAsia" w:hAnsiTheme="majorHAnsi" w:cstheme="majorBidi"/>
      <w:b/>
      <w:sz w:val="28"/>
      <w:szCs w:val="32"/>
      <w:lang w:val="en-US"/>
    </w:rPr>
  </w:style>
  <w:style w:type="character" w:customStyle="1" w:styleId="20">
    <w:name w:val="Заголовок 2 Знак"/>
    <w:basedOn w:val="a0"/>
    <w:link w:val="2"/>
    <w:uiPriority w:val="9"/>
    <w:rsid w:val="00AF44B9"/>
    <w:rPr>
      <w:rFonts w:asciiTheme="majorHAnsi" w:eastAsiaTheme="majorEastAsia" w:hAnsiTheme="majorHAnsi" w:cstheme="majorBidi"/>
      <w:b/>
      <w:i/>
      <w:sz w:val="26"/>
      <w:szCs w:val="26"/>
      <w:lang w:val="en-US"/>
    </w:rPr>
  </w:style>
  <w:style w:type="character" w:customStyle="1" w:styleId="30">
    <w:name w:val="Заголовок 3 Знак"/>
    <w:basedOn w:val="a0"/>
    <w:link w:val="3"/>
    <w:uiPriority w:val="9"/>
    <w:rsid w:val="00AF44B9"/>
    <w:rPr>
      <w:rFonts w:asciiTheme="majorHAnsi" w:eastAsiaTheme="majorEastAsia" w:hAnsiTheme="majorHAnsi" w:cstheme="majorBidi"/>
      <w:b/>
      <w:i/>
      <w:sz w:val="24"/>
      <w:szCs w:val="24"/>
      <w:lang w:val="en-US"/>
    </w:rPr>
  </w:style>
  <w:style w:type="character" w:customStyle="1" w:styleId="40">
    <w:name w:val="Заголовок 4 Знак"/>
    <w:basedOn w:val="a0"/>
    <w:link w:val="4"/>
    <w:uiPriority w:val="9"/>
    <w:rsid w:val="00AF44B9"/>
    <w:rPr>
      <w:rFonts w:asciiTheme="majorHAnsi" w:eastAsiaTheme="majorEastAsia" w:hAnsiTheme="majorHAnsi" w:cstheme="majorBidi"/>
      <w:b/>
      <w:i/>
      <w:iCs/>
      <w:sz w:val="24"/>
      <w:lang w:val="en-US"/>
    </w:rPr>
  </w:style>
  <w:style w:type="character" w:customStyle="1" w:styleId="50">
    <w:name w:val="Заголовок 5 Знак"/>
    <w:basedOn w:val="a0"/>
    <w:link w:val="5"/>
    <w:uiPriority w:val="9"/>
    <w:rsid w:val="00AF44B9"/>
    <w:rPr>
      <w:rFonts w:asciiTheme="majorHAnsi" w:eastAsiaTheme="majorEastAsia" w:hAnsiTheme="majorHAnsi" w:cstheme="majorBidi"/>
      <w:color w:val="365F91" w:themeColor="accent1" w:themeShade="BF"/>
      <w:sz w:val="24"/>
      <w:lang w:val="en-US"/>
    </w:rPr>
  </w:style>
  <w:style w:type="character" w:customStyle="1" w:styleId="60">
    <w:name w:val="Заголовок 6 Знак"/>
    <w:basedOn w:val="a0"/>
    <w:link w:val="6"/>
    <w:uiPriority w:val="9"/>
    <w:semiHidden/>
    <w:rsid w:val="00AF44B9"/>
    <w:rPr>
      <w:rFonts w:asciiTheme="majorHAnsi" w:eastAsiaTheme="majorEastAsia" w:hAnsiTheme="majorHAnsi" w:cstheme="majorBidi"/>
      <w:color w:val="243F60" w:themeColor="accent1" w:themeShade="7F"/>
      <w:sz w:val="24"/>
      <w:lang w:val="en-US"/>
    </w:rPr>
  </w:style>
  <w:style w:type="character" w:customStyle="1" w:styleId="70">
    <w:name w:val="Заголовок 7 Знак"/>
    <w:basedOn w:val="a0"/>
    <w:link w:val="7"/>
    <w:uiPriority w:val="9"/>
    <w:semiHidden/>
    <w:rsid w:val="00AF44B9"/>
    <w:rPr>
      <w:rFonts w:asciiTheme="majorHAnsi" w:eastAsiaTheme="majorEastAsia" w:hAnsiTheme="majorHAnsi" w:cstheme="majorBidi"/>
      <w:i/>
      <w:iCs/>
      <w:color w:val="243F60" w:themeColor="accent1" w:themeShade="7F"/>
      <w:sz w:val="24"/>
      <w:lang w:val="en-US"/>
    </w:rPr>
  </w:style>
  <w:style w:type="character" w:customStyle="1" w:styleId="80">
    <w:name w:val="Заголовок 8 Знак"/>
    <w:basedOn w:val="a0"/>
    <w:link w:val="8"/>
    <w:uiPriority w:val="9"/>
    <w:semiHidden/>
    <w:rsid w:val="00AF44B9"/>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AF44B9"/>
    <w:rPr>
      <w:rFonts w:asciiTheme="majorHAnsi" w:eastAsiaTheme="majorEastAsia" w:hAnsiTheme="majorHAnsi" w:cstheme="majorBidi"/>
      <w:i/>
      <w:iCs/>
      <w:color w:val="272727" w:themeColor="text1" w:themeTint="D8"/>
      <w:sz w:val="21"/>
      <w:szCs w:val="21"/>
      <w:lang w:val="en-US"/>
    </w:rPr>
  </w:style>
  <w:style w:type="paragraph" w:customStyle="1" w:styleId="CharChar1">
    <w:name w:val="Char Char1"/>
    <w:basedOn w:val="a"/>
    <w:rsid w:val="00AF44B9"/>
    <w:pPr>
      <w:spacing w:line="240" w:lineRule="exact"/>
      <w:jc w:val="both"/>
    </w:pPr>
    <w:rPr>
      <w:rFonts w:ascii="Arial" w:eastAsia="Batang" w:hAnsi="Arial" w:cs="Arial"/>
      <w:sz w:val="20"/>
      <w:szCs w:val="20"/>
    </w:rPr>
  </w:style>
  <w:style w:type="table" w:styleId="a3">
    <w:name w:val="Table Grid"/>
    <w:basedOn w:val="a1"/>
    <w:uiPriority w:val="39"/>
    <w:rsid w:val="00AF44B9"/>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AF44B9"/>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AF44B9"/>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AF44B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AF44B9"/>
    <w:pPr>
      <w:spacing w:line="240" w:lineRule="exact"/>
    </w:pPr>
    <w:rPr>
      <w:rFonts w:asciiTheme="minorHAnsi" w:hAnsiTheme="minorHAnsi"/>
      <w:sz w:val="22"/>
      <w:vertAlign w:val="superscript"/>
      <w:lang w:val="ru-RU"/>
    </w:rPr>
  </w:style>
  <w:style w:type="table" w:customStyle="1" w:styleId="TableGrid1">
    <w:name w:val="Table Grid1"/>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strikethrough"/>
    <w:basedOn w:val="a"/>
    <w:link w:val="a8"/>
    <w:uiPriority w:val="34"/>
    <w:qFormat/>
    <w:rsid w:val="00AF44B9"/>
    <w:pPr>
      <w:ind w:left="720"/>
      <w:contextualSpacing/>
    </w:pPr>
  </w:style>
  <w:style w:type="character" w:customStyle="1" w:styleId="a8">
    <w:name w:val="Абзац списка Знак"/>
    <w:aliases w:val="strikethrough Знак"/>
    <w:link w:val="a7"/>
    <w:uiPriority w:val="34"/>
    <w:rsid w:val="00AF44B9"/>
    <w:rPr>
      <w:rFonts w:asciiTheme="majorHAnsi" w:hAnsiTheme="majorHAnsi"/>
      <w:sz w:val="24"/>
      <w:lang w:val="en-US"/>
    </w:rPr>
  </w:style>
  <w:style w:type="paragraph" w:styleId="a9">
    <w:name w:val="Normal (Web)"/>
    <w:basedOn w:val="a"/>
    <w:uiPriority w:val="99"/>
    <w:unhideWhenUsed/>
    <w:rsid w:val="00AF44B9"/>
    <w:rPr>
      <w:rFonts w:ascii="Times New Roman" w:hAnsi="Times New Roman" w:cs="Times New Roman"/>
      <w:szCs w:val="24"/>
    </w:rPr>
  </w:style>
  <w:style w:type="paragraph" w:styleId="aa">
    <w:name w:val="header"/>
    <w:basedOn w:val="a"/>
    <w:link w:val="ab"/>
    <w:uiPriority w:val="99"/>
    <w:unhideWhenUsed/>
    <w:rsid w:val="00AF44B9"/>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AF44B9"/>
    <w:rPr>
      <w:rFonts w:asciiTheme="majorHAnsi" w:hAnsiTheme="majorHAnsi"/>
      <w:sz w:val="24"/>
      <w:lang w:val="en-US"/>
    </w:rPr>
  </w:style>
  <w:style w:type="paragraph" w:styleId="ac">
    <w:name w:val="footer"/>
    <w:basedOn w:val="a"/>
    <w:link w:val="ad"/>
    <w:uiPriority w:val="99"/>
    <w:unhideWhenUsed/>
    <w:rsid w:val="00AF44B9"/>
    <w:pPr>
      <w:tabs>
        <w:tab w:val="center" w:pos="4844"/>
        <w:tab w:val="right" w:pos="9689"/>
      </w:tabs>
      <w:spacing w:after="0" w:line="240" w:lineRule="auto"/>
    </w:pPr>
  </w:style>
  <w:style w:type="character" w:customStyle="1" w:styleId="ad">
    <w:name w:val="Нижний колонтитул Знак"/>
    <w:basedOn w:val="a0"/>
    <w:link w:val="ac"/>
    <w:uiPriority w:val="99"/>
    <w:rsid w:val="00AF44B9"/>
    <w:rPr>
      <w:rFonts w:asciiTheme="majorHAnsi" w:hAnsiTheme="majorHAnsi"/>
      <w:sz w:val="24"/>
      <w:lang w:val="en-US"/>
    </w:rPr>
  </w:style>
  <w:style w:type="paragraph" w:styleId="ae">
    <w:name w:val="TOC Heading"/>
    <w:basedOn w:val="1"/>
    <w:next w:val="a"/>
    <w:uiPriority w:val="39"/>
    <w:unhideWhenUsed/>
    <w:qFormat/>
    <w:rsid w:val="00AF44B9"/>
    <w:pPr>
      <w:outlineLvl w:val="9"/>
    </w:pPr>
  </w:style>
  <w:style w:type="paragraph" w:styleId="11">
    <w:name w:val="toc 1"/>
    <w:basedOn w:val="a"/>
    <w:next w:val="a"/>
    <w:autoRedefine/>
    <w:uiPriority w:val="39"/>
    <w:unhideWhenUsed/>
    <w:rsid w:val="00AF44B9"/>
    <w:pPr>
      <w:spacing w:after="100"/>
    </w:pPr>
  </w:style>
  <w:style w:type="character" w:styleId="af">
    <w:name w:val="Hyperlink"/>
    <w:basedOn w:val="a0"/>
    <w:uiPriority w:val="99"/>
    <w:unhideWhenUsed/>
    <w:rsid w:val="00AF44B9"/>
    <w:rPr>
      <w:color w:val="0000FF" w:themeColor="hyperlink"/>
      <w:u w:val="single"/>
    </w:rPr>
  </w:style>
  <w:style w:type="paragraph" w:styleId="21">
    <w:name w:val="toc 2"/>
    <w:basedOn w:val="a"/>
    <w:next w:val="a"/>
    <w:autoRedefine/>
    <w:uiPriority w:val="39"/>
    <w:unhideWhenUsed/>
    <w:rsid w:val="00AF44B9"/>
    <w:pPr>
      <w:tabs>
        <w:tab w:val="left" w:pos="1100"/>
        <w:tab w:val="right" w:leader="dot" w:pos="9345"/>
      </w:tabs>
      <w:spacing w:after="100"/>
      <w:jc w:val="both"/>
    </w:pPr>
    <w:rPr>
      <w:rFonts w:eastAsia="Times New Roman" w:cstheme="majorHAnsi"/>
      <w:bCs/>
      <w:noProof/>
      <w:lang w:eastAsia="ru-RU"/>
    </w:rPr>
  </w:style>
  <w:style w:type="paragraph" w:styleId="31">
    <w:name w:val="toc 3"/>
    <w:basedOn w:val="a"/>
    <w:next w:val="a"/>
    <w:autoRedefine/>
    <w:uiPriority w:val="39"/>
    <w:unhideWhenUsed/>
    <w:rsid w:val="00AF44B9"/>
    <w:pPr>
      <w:tabs>
        <w:tab w:val="left" w:pos="1320"/>
        <w:tab w:val="right" w:leader="dot" w:pos="9345"/>
      </w:tabs>
      <w:spacing w:after="100"/>
      <w:ind w:left="440"/>
    </w:pPr>
    <w:rPr>
      <w:rFonts w:eastAsiaTheme="minorEastAsia" w:cs="Times New Roman"/>
      <w:noProof/>
    </w:rPr>
  </w:style>
  <w:style w:type="paragraph" w:styleId="af0">
    <w:name w:val="Balloon Text"/>
    <w:basedOn w:val="a"/>
    <w:link w:val="af1"/>
    <w:uiPriority w:val="99"/>
    <w:semiHidden/>
    <w:unhideWhenUsed/>
    <w:rsid w:val="00AF44B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F44B9"/>
    <w:rPr>
      <w:rFonts w:ascii="Segoe UI" w:hAnsi="Segoe UI" w:cs="Segoe UI"/>
      <w:sz w:val="18"/>
      <w:szCs w:val="18"/>
      <w:lang w:val="en-US"/>
    </w:rPr>
  </w:style>
  <w:style w:type="character" w:customStyle="1" w:styleId="af2">
    <w:name w:val="_"/>
    <w:basedOn w:val="a0"/>
    <w:rsid w:val="00AF44B9"/>
  </w:style>
  <w:style w:type="character" w:customStyle="1" w:styleId="pg-1ff1">
    <w:name w:val="pg-1ff1"/>
    <w:basedOn w:val="a0"/>
    <w:rsid w:val="00AF44B9"/>
  </w:style>
  <w:style w:type="table" w:customStyle="1" w:styleId="TableGrid2">
    <w:name w:val="Table Grid2"/>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AF44B9"/>
    <w:pPr>
      <w:spacing w:after="0" w:line="240" w:lineRule="auto"/>
    </w:pPr>
    <w:rPr>
      <w:lang w:val="en-US"/>
    </w:rPr>
  </w:style>
  <w:style w:type="character" w:customStyle="1" w:styleId="af4">
    <w:name w:val="Без интервала Знак"/>
    <w:basedOn w:val="a0"/>
    <w:link w:val="af3"/>
    <w:uiPriority w:val="1"/>
    <w:locked/>
    <w:rsid w:val="00AF44B9"/>
    <w:rPr>
      <w:lang w:val="en-US"/>
    </w:rPr>
  </w:style>
  <w:style w:type="table" w:customStyle="1" w:styleId="TableGrid3">
    <w:name w:val="Table Grid3"/>
    <w:basedOn w:val="a1"/>
    <w:next w:val="a3"/>
    <w:uiPriority w:val="39"/>
    <w:rsid w:val="00AF44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AF44B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AF44B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rsid w:val="00AF44B9"/>
    <w:rPr>
      <w:rFonts w:ascii="Courier New" w:hAnsi="Courier New" w:cs="Courier New"/>
    </w:rPr>
  </w:style>
  <w:style w:type="paragraph" w:customStyle="1" w:styleId="cn">
    <w:name w:val="cn"/>
    <w:basedOn w:val="a"/>
    <w:rsid w:val="00AF44B9"/>
    <w:pPr>
      <w:spacing w:after="0" w:line="240" w:lineRule="auto"/>
      <w:jc w:val="center"/>
    </w:pPr>
    <w:rPr>
      <w:rFonts w:ascii="Times New Roman" w:eastAsia="Times New Roman" w:hAnsi="Times New Roman" w:cs="Times New Roman"/>
      <w:szCs w:val="24"/>
    </w:rPr>
  </w:style>
  <w:style w:type="paragraph" w:customStyle="1" w:styleId="rg">
    <w:name w:val="rg"/>
    <w:basedOn w:val="a"/>
    <w:rsid w:val="00AF44B9"/>
    <w:pPr>
      <w:spacing w:after="0" w:line="240" w:lineRule="auto"/>
      <w:jc w:val="right"/>
    </w:pPr>
    <w:rPr>
      <w:rFonts w:ascii="Times New Roman" w:eastAsia="Times New Roman" w:hAnsi="Times New Roman" w:cs="Times New Roman"/>
      <w:szCs w:val="24"/>
    </w:rPr>
  </w:style>
  <w:style w:type="paragraph" w:customStyle="1" w:styleId="tt">
    <w:name w:val="tt"/>
    <w:basedOn w:val="a"/>
    <w:rsid w:val="00AF44B9"/>
    <w:pPr>
      <w:spacing w:after="0" w:line="240" w:lineRule="auto"/>
      <w:jc w:val="center"/>
    </w:pPr>
    <w:rPr>
      <w:rFonts w:ascii="Times New Roman" w:eastAsia="Times New Roman" w:hAnsi="Times New Roman" w:cs="Times New Roman"/>
      <w:b/>
      <w:bCs/>
      <w:szCs w:val="24"/>
    </w:rPr>
  </w:style>
  <w:style w:type="character" w:styleId="af5">
    <w:name w:val="annotation reference"/>
    <w:basedOn w:val="a0"/>
    <w:uiPriority w:val="99"/>
    <w:semiHidden/>
    <w:unhideWhenUsed/>
    <w:rsid w:val="00AF44B9"/>
    <w:rPr>
      <w:sz w:val="16"/>
      <w:szCs w:val="16"/>
    </w:rPr>
  </w:style>
  <w:style w:type="paragraph" w:styleId="af6">
    <w:name w:val="annotation text"/>
    <w:basedOn w:val="a"/>
    <w:link w:val="af7"/>
    <w:uiPriority w:val="99"/>
    <w:unhideWhenUsed/>
    <w:rsid w:val="00AF44B9"/>
    <w:pPr>
      <w:spacing w:line="240" w:lineRule="auto"/>
    </w:pPr>
    <w:rPr>
      <w:sz w:val="20"/>
      <w:szCs w:val="20"/>
    </w:rPr>
  </w:style>
  <w:style w:type="character" w:customStyle="1" w:styleId="af7">
    <w:name w:val="Текст примечания Знак"/>
    <w:basedOn w:val="a0"/>
    <w:link w:val="af6"/>
    <w:uiPriority w:val="99"/>
    <w:rsid w:val="00AF44B9"/>
    <w:rPr>
      <w:rFonts w:asciiTheme="majorHAnsi" w:hAnsiTheme="majorHAnsi"/>
      <w:sz w:val="20"/>
      <w:szCs w:val="20"/>
      <w:lang w:val="en-US"/>
    </w:rPr>
  </w:style>
  <w:style w:type="table" w:customStyle="1" w:styleId="TableGrid6">
    <w:name w:val="Table Grid6"/>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9"/>
    <w:link w:val="13"/>
    <w:autoRedefine/>
    <w:qFormat/>
    <w:rsid w:val="00AF44B9"/>
    <w:pPr>
      <w:spacing w:after="0" w:line="240" w:lineRule="auto"/>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AF44B9"/>
    <w:rPr>
      <w:rFonts w:asciiTheme="majorHAnsi" w:eastAsia="Times New Roman" w:hAnsiTheme="majorHAnsi" w:cstheme="majorHAnsi"/>
      <w:sz w:val="16"/>
      <w:szCs w:val="16"/>
      <w:lang w:val="en-US"/>
    </w:rPr>
  </w:style>
  <w:style w:type="table" w:customStyle="1" w:styleId="TableGrid16">
    <w:name w:val="Table Grid16"/>
    <w:basedOn w:val="a1"/>
    <w:next w:val="a3"/>
    <w:uiPriority w:val="39"/>
    <w:rsid w:val="00AF44B9"/>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AF44B9"/>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AF44B9"/>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next w:val="a3"/>
    <w:uiPriority w:val="39"/>
    <w:rsid w:val="00AF44B9"/>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AF44B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3"/>
    <w:uiPriority w:val="39"/>
    <w:rsid w:val="00AF44B9"/>
    <w:pPr>
      <w:spacing w:after="0" w:line="240" w:lineRule="auto"/>
    </w:pPr>
    <w:rPr>
      <w:rFonts w:ascii="Calibri" w:eastAsia="Calibri" w:hAnsi="Calibri" w:cs="Times New Roman"/>
      <w:sz w:val="21"/>
      <w:szCs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AF44B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F44B9"/>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a"/>
    <w:rsid w:val="00AF44B9"/>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F44B9"/>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F44B9"/>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a"/>
    <w:rsid w:val="00AF44B9"/>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a"/>
    <w:rsid w:val="00AF44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a"/>
    <w:rsid w:val="00AF44B9"/>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a"/>
    <w:rsid w:val="00AF44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a"/>
    <w:rsid w:val="00AF4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a"/>
    <w:rsid w:val="00AF4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a"/>
    <w:rsid w:val="00AF4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a"/>
    <w:rsid w:val="00AF44B9"/>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a"/>
    <w:rsid w:val="00AF4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a"/>
    <w:rsid w:val="00AF4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a"/>
    <w:rsid w:val="00AF44B9"/>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a"/>
    <w:rsid w:val="00AF44B9"/>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a"/>
    <w:rsid w:val="00AF44B9"/>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a"/>
    <w:rsid w:val="00AF44B9"/>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a"/>
    <w:rsid w:val="00AF44B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a"/>
    <w:rsid w:val="00AF44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a"/>
    <w:rsid w:val="00AF44B9"/>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a"/>
    <w:rsid w:val="00AF44B9"/>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a"/>
    <w:rsid w:val="00AF44B9"/>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a"/>
    <w:rsid w:val="00AF44B9"/>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a"/>
    <w:rsid w:val="00AF4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a"/>
    <w:rsid w:val="00AF44B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rsid w:val="00AF44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AF44B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AF4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rsid w:val="00AF44B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a"/>
    <w:rsid w:val="00AF44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AF44B9"/>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a"/>
    <w:rsid w:val="00AF44B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a"/>
    <w:rsid w:val="00AF44B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a"/>
    <w:rsid w:val="00AF44B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a"/>
    <w:rsid w:val="00AF44B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a0"/>
    <w:rsid w:val="00AF44B9"/>
  </w:style>
  <w:style w:type="table" w:customStyle="1" w:styleId="TableGrid11">
    <w:name w:val="Table Grid11"/>
    <w:basedOn w:val="a1"/>
    <w:next w:val="a3"/>
    <w:uiPriority w:val="39"/>
    <w:rsid w:val="00AF44B9"/>
    <w:pPr>
      <w:spacing w:after="0" w:line="240" w:lineRule="auto"/>
    </w:pPr>
    <w:rPr>
      <w:rFonts w:eastAsia="MS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AF44B9"/>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 простая 11"/>
    <w:basedOn w:val="a1"/>
    <w:uiPriority w:val="41"/>
    <w:rsid w:val="00AF44B9"/>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1"/>
    <w:next w:val="110"/>
    <w:uiPriority w:val="41"/>
    <w:rsid w:val="00AF44B9"/>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1">
    <w:name w:val="Table Grid131"/>
    <w:basedOn w:val="a1"/>
    <w:next w:val="a3"/>
    <w:uiPriority w:val="39"/>
    <w:rsid w:val="00AF44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6"/>
    <w:next w:val="af6"/>
    <w:link w:val="af9"/>
    <w:uiPriority w:val="99"/>
    <w:semiHidden/>
    <w:unhideWhenUsed/>
    <w:rsid w:val="00AF44B9"/>
    <w:rPr>
      <w:b/>
      <w:bCs/>
    </w:rPr>
  </w:style>
  <w:style w:type="character" w:customStyle="1" w:styleId="af9">
    <w:name w:val="Тема примечания Знак"/>
    <w:basedOn w:val="af7"/>
    <w:link w:val="af8"/>
    <w:uiPriority w:val="99"/>
    <w:semiHidden/>
    <w:rsid w:val="00AF44B9"/>
    <w:rPr>
      <w:rFonts w:asciiTheme="majorHAnsi" w:hAnsiTheme="majorHAnsi"/>
      <w:b/>
      <w:bCs/>
      <w:sz w:val="20"/>
      <w:szCs w:val="20"/>
      <w:lang w:val="en-US"/>
    </w:rPr>
  </w:style>
  <w:style w:type="numbering" w:customStyle="1" w:styleId="NoList1">
    <w:name w:val="No List1"/>
    <w:next w:val="a2"/>
    <w:uiPriority w:val="99"/>
    <w:semiHidden/>
    <w:unhideWhenUsed/>
    <w:rsid w:val="00AF44B9"/>
  </w:style>
  <w:style w:type="character" w:styleId="afa">
    <w:name w:val="FollowedHyperlink"/>
    <w:basedOn w:val="a0"/>
    <w:uiPriority w:val="99"/>
    <w:semiHidden/>
    <w:unhideWhenUsed/>
    <w:rsid w:val="00AF44B9"/>
    <w:rPr>
      <w:color w:val="954F72"/>
      <w:u w:val="single"/>
    </w:rPr>
  </w:style>
  <w:style w:type="paragraph" w:customStyle="1" w:styleId="font6">
    <w:name w:val="font6"/>
    <w:basedOn w:val="a"/>
    <w:rsid w:val="00AF44B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a"/>
    <w:rsid w:val="00AF44B9"/>
    <w:pPr>
      <w:spacing w:before="100" w:beforeAutospacing="1" w:after="100" w:afterAutospacing="1" w:line="240" w:lineRule="auto"/>
    </w:pPr>
    <w:rPr>
      <w:rFonts w:ascii="Times New Roman" w:eastAsia="Times New Roman" w:hAnsi="Times New Roman" w:cs="Times New Roman"/>
      <w:sz w:val="20"/>
      <w:szCs w:val="20"/>
    </w:rPr>
  </w:style>
  <w:style w:type="numbering" w:customStyle="1" w:styleId="NoList2">
    <w:name w:val="No List2"/>
    <w:next w:val="a2"/>
    <w:uiPriority w:val="99"/>
    <w:semiHidden/>
    <w:unhideWhenUsed/>
    <w:rsid w:val="00AF44B9"/>
  </w:style>
  <w:style w:type="table" w:customStyle="1" w:styleId="TableGrid121">
    <w:name w:val="Table Grid121"/>
    <w:basedOn w:val="a1"/>
    <w:next w:val="a3"/>
    <w:uiPriority w:val="39"/>
    <w:rsid w:val="00AF44B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unhideWhenUsed/>
    <w:rsid w:val="00AF4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0"/>
    <w:link w:val="HTML0"/>
    <w:uiPriority w:val="99"/>
    <w:rsid w:val="00AF44B9"/>
    <w:rPr>
      <w:rFonts w:ascii="Courier New" w:eastAsia="Times New Roman" w:hAnsi="Courier New" w:cs="Courier New"/>
      <w:sz w:val="20"/>
      <w:szCs w:val="20"/>
      <w:lang w:eastAsia="ru-RU"/>
    </w:rPr>
  </w:style>
  <w:style w:type="character" w:customStyle="1" w:styleId="y2iqfc">
    <w:name w:val="y2iqfc"/>
    <w:basedOn w:val="a0"/>
    <w:rsid w:val="00AF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d:\a_moraru\My%20Documents\Diagrame.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a_moraru\My%20Documents\Diagrame.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D:\a_moraru\Desktop\Diagrame%20rata%20D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_moraru\Desktop\Diagrame%20rata%20D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cap="none" spc="20" baseline="0">
                <a:solidFill>
                  <a:schemeClr val="tx2"/>
                </a:solidFill>
                <a:latin typeface="+mj-lt"/>
                <a:ea typeface="+mn-ea"/>
                <a:cs typeface="+mn-cs"/>
              </a:defRPr>
            </a:pPr>
            <a:r>
              <a:rPr lang="ru-RU" sz="1200" b="1" i="1">
                <a:solidFill>
                  <a:schemeClr val="tx2"/>
                </a:solidFill>
                <a:latin typeface="+mj-lt"/>
              </a:rPr>
              <a:t>Сальдо государственного долга и удельный вес в ВВП в динамике</a:t>
            </a:r>
            <a:r>
              <a:rPr lang="x-none" sz="1200" b="1" i="1">
                <a:solidFill>
                  <a:schemeClr val="tx2"/>
                </a:solidFill>
                <a:latin typeface="+mj-lt"/>
              </a:rPr>
              <a:t>,</a:t>
            </a:r>
            <a:r>
              <a:rPr lang="ru-RU" sz="1200" b="1" i="1">
                <a:solidFill>
                  <a:schemeClr val="tx2"/>
                </a:solidFill>
                <a:latin typeface="+mj-lt"/>
              </a:rPr>
              <a:t> </a:t>
            </a:r>
            <a:r>
              <a:rPr lang="x-none" sz="1200" b="1" i="1">
                <a:solidFill>
                  <a:schemeClr val="tx2"/>
                </a:solidFill>
                <a:latin typeface="+mj-lt"/>
              </a:rPr>
              <a:t>2018-2022</a:t>
            </a:r>
            <a:r>
              <a:rPr lang="ru-RU" sz="1200" b="1" i="1">
                <a:solidFill>
                  <a:schemeClr val="tx2"/>
                </a:solidFill>
                <a:latin typeface="+mj-lt"/>
              </a:rPr>
              <a:t> годы</a:t>
            </a:r>
            <a:r>
              <a:rPr lang="x-none" sz="1200" b="1" i="1">
                <a:solidFill>
                  <a:schemeClr val="tx2"/>
                </a:solidFill>
                <a:latin typeface="+mj-lt"/>
              </a:rPr>
              <a:t>, </a:t>
            </a:r>
            <a:r>
              <a:rPr lang="ru-RU" sz="1200" b="1" i="1">
                <a:solidFill>
                  <a:schemeClr val="tx2"/>
                </a:solidFill>
                <a:latin typeface="+mj-lt"/>
              </a:rPr>
              <a:t>млн. леев </a:t>
            </a:r>
            <a:endParaRPr lang="en-US" sz="1200" b="1" i="1">
              <a:solidFill>
                <a:schemeClr val="tx2"/>
              </a:solidFill>
              <a:latin typeface="+mj-lt"/>
            </a:endParaRPr>
          </a:p>
        </c:rich>
      </c:tx>
      <c:layout>
        <c:manualLayout>
          <c:xMode val="edge"/>
          <c:yMode val="edge"/>
          <c:x val="0.20017276885482152"/>
          <c:y val="1.3888795235745396E-2"/>
        </c:manualLayout>
      </c:layout>
      <c:overlay val="0"/>
      <c:spPr>
        <a:noFill/>
        <a:ln>
          <a:noFill/>
        </a:ln>
        <a:effectLst/>
      </c:spPr>
    </c:title>
    <c:autoTitleDeleted val="0"/>
    <c:plotArea>
      <c:layout>
        <c:manualLayout>
          <c:layoutTarget val="inner"/>
          <c:xMode val="edge"/>
          <c:yMode val="edge"/>
          <c:x val="0.12595422394234618"/>
          <c:y val="0.12365141001210465"/>
          <c:w val="0.77145459188291132"/>
          <c:h val="0.70990395502032833"/>
        </c:manualLayout>
      </c:layout>
      <c:barChart>
        <c:barDir val="col"/>
        <c:grouping val="stacked"/>
        <c:varyColors val="0"/>
        <c:ser>
          <c:idx val="0"/>
          <c:order val="0"/>
          <c:tx>
            <c:strRef>
              <c:f>'[Anexe la Raport.xlsx]Diagrama nr.1'!$B$6</c:f>
              <c:strCache>
                <c:ptCount val="1"/>
                <c:pt idx="0">
                  <c:v>Datoria de stat externă</c:v>
                </c:pt>
              </c:strCache>
            </c:strRef>
          </c:tx>
          <c:spPr>
            <a:solidFill>
              <a:schemeClr val="tx2"/>
            </a:solidFill>
            <a:ln w="9525" cap="flat" cmpd="sng" algn="ctr">
              <a:solidFill>
                <a:schemeClr val="accent5"/>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accent4">
                        <a:lumMod val="40000"/>
                        <a:lumOff val="60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nr.1'!$C$6:$G$6</c:f>
              <c:numCache>
                <c:formatCode>#,##0.00</c:formatCode>
                <c:ptCount val="5"/>
                <c:pt idx="0">
                  <c:v>28954</c:v>
                </c:pt>
                <c:pt idx="1">
                  <c:v>29326.1</c:v>
                </c:pt>
                <c:pt idx="2">
                  <c:v>38585.1</c:v>
                </c:pt>
                <c:pt idx="3">
                  <c:v>44471.3</c:v>
                </c:pt>
                <c:pt idx="4">
                  <c:v>60167.7</c:v>
                </c:pt>
              </c:numCache>
            </c:numRef>
          </c:val>
          <c:extLst xmlns:c16r2="http://schemas.microsoft.com/office/drawing/2015/06/chart">
            <c:ext xmlns:c16="http://schemas.microsoft.com/office/drawing/2014/chart" uri="{C3380CC4-5D6E-409C-BE32-E72D297353CC}">
              <c16:uniqueId val="{00000000-B1EC-40B0-88A3-2ADD4BBA1DC8}"/>
            </c:ext>
          </c:extLst>
        </c:ser>
        <c:ser>
          <c:idx val="1"/>
          <c:order val="1"/>
          <c:tx>
            <c:strRef>
              <c:f>'[Anexe la Raport.xlsx]Diagrama nr.1'!$B$7</c:f>
              <c:strCache>
                <c:ptCount val="1"/>
                <c:pt idx="0">
                  <c:v>Datoria de stat internă</c:v>
                </c:pt>
              </c:strCache>
            </c:strRef>
          </c:tx>
          <c:spPr>
            <a:solidFill>
              <a:schemeClr val="accent4">
                <a:lumMod val="40000"/>
                <a:lumOff val="60000"/>
              </a:schemeClr>
            </a:solidFill>
            <a:ln w="9525" cap="flat" cmpd="sng" algn="ctr">
              <a:solidFill>
                <a:schemeClr val="tx2"/>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nr.1'!$C$7:$G$7</c:f>
              <c:numCache>
                <c:formatCode>#,##0.00</c:formatCode>
                <c:ptCount val="5"/>
                <c:pt idx="0">
                  <c:v>23058.6</c:v>
                </c:pt>
                <c:pt idx="1">
                  <c:v>23168.2</c:v>
                </c:pt>
                <c:pt idx="2">
                  <c:v>29235.599999999999</c:v>
                </c:pt>
                <c:pt idx="3">
                  <c:v>33281.4</c:v>
                </c:pt>
                <c:pt idx="4">
                  <c:v>34492.400000000001</c:v>
                </c:pt>
              </c:numCache>
            </c:numRef>
          </c:val>
          <c:extLst xmlns:c16r2="http://schemas.microsoft.com/office/drawing/2015/06/chart">
            <c:ext xmlns:c16="http://schemas.microsoft.com/office/drawing/2014/chart" uri="{C3380CC4-5D6E-409C-BE32-E72D297353CC}">
              <c16:uniqueId val="{00000001-B1EC-40B0-88A3-2ADD4BBA1DC8}"/>
            </c:ext>
          </c:extLst>
        </c:ser>
        <c:dLbls>
          <c:showLegendKey val="0"/>
          <c:showVal val="0"/>
          <c:showCatName val="0"/>
          <c:showSerName val="0"/>
          <c:showPercent val="0"/>
          <c:showBubbleSize val="0"/>
        </c:dLbls>
        <c:gapWidth val="247"/>
        <c:overlap val="100"/>
        <c:axId val="328769872"/>
        <c:axId val="328773792"/>
      </c:barChart>
      <c:lineChart>
        <c:grouping val="standard"/>
        <c:varyColors val="0"/>
        <c:ser>
          <c:idx val="2"/>
          <c:order val="2"/>
          <c:tx>
            <c:strRef>
              <c:f>'[Anexe la Raport.xlsx]Diagrama nr.1'!$B$8</c:f>
              <c:strCache>
                <c:ptCount val="1"/>
                <c:pt idx="0">
                  <c:v>Datoria de stat în PIB</c:v>
                </c:pt>
              </c:strCache>
            </c:strRef>
          </c:tx>
          <c:spPr>
            <a:ln w="15875" cap="rnd">
              <a:solidFill>
                <a:schemeClr val="tx2">
                  <a:lumMod val="60000"/>
                  <a:lumOff val="40000"/>
                </a:schemeClr>
              </a:solidFill>
              <a:round/>
            </a:ln>
            <a:effectLst/>
          </c:spPr>
          <c:marker>
            <c:symbol val="none"/>
          </c:marker>
          <c:dLbls>
            <c:dLbl>
              <c:idx val="2"/>
              <c:layout>
                <c:manualLayout>
                  <c:x val="-4.3645193736138406E-2"/>
                  <c:y val="-3.44642948674981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7E-4B22-930D-F004947B463D}"/>
                </c:ext>
                <c:ext xmlns:c15="http://schemas.microsoft.com/office/drawing/2012/chart" uri="{CE6537A1-D6FC-4f65-9D91-7224C49458BB}"/>
              </c:extLst>
            </c:dLbl>
            <c:dLbl>
              <c:idx val="4"/>
              <c:layout>
                <c:manualLayout>
                  <c:x val="1.2984565258255185E-2"/>
                  <c:y val="-3.62308934816390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EC-40B0-88A3-2ADD4BBA1D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nr.1'!$C$8:$G$8</c:f>
              <c:numCache>
                <c:formatCode>0.00%</c:formatCode>
                <c:ptCount val="5"/>
                <c:pt idx="0">
                  <c:v>0.2702</c:v>
                </c:pt>
                <c:pt idx="1">
                  <c:v>0.249</c:v>
                </c:pt>
                <c:pt idx="2">
                  <c:v>0.33960000000000001</c:v>
                </c:pt>
                <c:pt idx="3">
                  <c:v>0.32119999999999999</c:v>
                </c:pt>
                <c:pt idx="4">
                  <c:v>0.3473</c:v>
                </c:pt>
              </c:numCache>
            </c:numRef>
          </c:val>
          <c:smooth val="0"/>
          <c:extLst xmlns:c16r2="http://schemas.microsoft.com/office/drawing/2015/06/chart">
            <c:ext xmlns:c16="http://schemas.microsoft.com/office/drawing/2014/chart" uri="{C3380CC4-5D6E-409C-BE32-E72D297353CC}">
              <c16:uniqueId val="{00000003-B1EC-40B0-88A3-2ADD4BBA1DC8}"/>
            </c:ext>
          </c:extLst>
        </c:ser>
        <c:dLbls>
          <c:showLegendKey val="0"/>
          <c:showVal val="1"/>
          <c:showCatName val="0"/>
          <c:showSerName val="0"/>
          <c:showPercent val="0"/>
          <c:showBubbleSize val="0"/>
        </c:dLbls>
        <c:marker val="1"/>
        <c:smooth val="0"/>
        <c:axId val="328768696"/>
        <c:axId val="328769088"/>
      </c:lineChart>
      <c:valAx>
        <c:axId val="328773792"/>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2"/>
                </a:solidFill>
                <a:latin typeface="+mn-lt"/>
                <a:ea typeface="+mn-ea"/>
                <a:cs typeface="+mn-cs"/>
              </a:defRPr>
            </a:pPr>
            <a:endParaRPr lang="ru-RU"/>
          </a:p>
        </c:txPr>
        <c:crossAx val="328769872"/>
        <c:crosses val="max"/>
        <c:crossBetween val="between"/>
      </c:valAx>
      <c:catAx>
        <c:axId val="32876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8773792"/>
        <c:crosses val="autoZero"/>
        <c:auto val="1"/>
        <c:lblAlgn val="ctr"/>
        <c:lblOffset val="100"/>
        <c:noMultiLvlLbl val="0"/>
      </c:catAx>
      <c:valAx>
        <c:axId val="3287690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8768696"/>
        <c:crosses val="autoZero"/>
        <c:crossBetween val="between"/>
      </c:valAx>
      <c:catAx>
        <c:axId val="328768696"/>
        <c:scaling>
          <c:orientation val="minMax"/>
        </c:scaling>
        <c:delete val="1"/>
        <c:axPos val="b"/>
        <c:numFmt formatCode="General" sourceLinked="1"/>
        <c:majorTickMark val="none"/>
        <c:minorTickMark val="none"/>
        <c:tickLblPos val="nextTo"/>
        <c:crossAx val="3287690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tx2">
        <a:lumMod val="20000"/>
        <a:lumOff val="80000"/>
        <a:alpha val="2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r>
              <a:rPr lang="en-US" b="1" i="1">
                <a:solidFill>
                  <a:schemeClr val="tx2"/>
                </a:solidFill>
              </a:rPr>
              <a:t>2021 </a:t>
            </a:r>
          </a:p>
        </c:rich>
      </c:tx>
      <c:overlay val="0"/>
      <c:spPr>
        <a:noFill/>
        <a:ln>
          <a:noFill/>
        </a:ln>
        <a:effectLst/>
      </c:spPr>
    </c:title>
    <c:autoTitleDeleted val="0"/>
    <c:plotArea>
      <c:layout/>
      <c:pieChart>
        <c:varyColors val="1"/>
        <c:ser>
          <c:idx val="0"/>
          <c:order val="0"/>
          <c:tx>
            <c:strRef>
              <c:f>Sheet1!$I$1:$I$2</c:f>
              <c:strCache>
                <c:ptCount val="2"/>
                <c:pt idx="0">
                  <c:v>2021</c:v>
                </c:pt>
                <c:pt idx="1">
                  <c:v>Soldul datoriei, total</c:v>
                </c:pt>
              </c:strCache>
            </c:strRef>
          </c:tx>
          <c:spPr>
            <a:ln>
              <a:solidFill>
                <a:schemeClr val="tx2"/>
              </a:solidFill>
            </a:ln>
          </c:spPr>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1-7B15-4901-BFE2-9AB2721CE347}"/>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3-7B15-4901-BFE2-9AB2721CE347}"/>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5-7B15-4901-BFE2-9AB2721CE347}"/>
              </c:ext>
            </c:extLst>
          </c:dPt>
          <c:dLbls>
            <c:dLbl>
              <c:idx val="1"/>
              <c:tx>
                <c:rich>
                  <a:bodyPr/>
                  <a:lstStyle/>
                  <a:p>
                    <a:fld id="{668927FF-2CF3-47A2-82B4-41E990F99B70}" type="VALUE">
                      <a:rPr lang="en-US"/>
                      <a:pPr/>
                      <a:t>[ЗНАЧЕНИЕ]</a:t>
                    </a:fld>
                    <a:r>
                      <a:rPr lang="en-US" baseline="0"/>
                      <a:t>; </a:t>
                    </a:r>
                  </a:p>
                  <a:p>
                    <a:fld id="{237E57E1-D290-4348-82AA-85FE117D5F0A}" type="PERCENTAGE">
                      <a:rPr lang="en-US" baseline="0"/>
                      <a:pPr/>
                      <a:t>[ПРОЦЕНТ]</a:t>
                    </a:fld>
                    <a:endParaRPr lang="ru-RU"/>
                  </a:p>
                </c:rich>
              </c:tx>
              <c:dLblPos val="out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B15-4901-BFE2-9AB2721CE347}"/>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Sheet1!$H$3:$H$5</c:f>
              <c:strCache>
                <c:ptCount val="3"/>
                <c:pt idx="0">
                  <c:v>VMS emise pe piața primară</c:v>
                </c:pt>
                <c:pt idx="1">
                  <c:v>VMS convertite</c:v>
                </c:pt>
                <c:pt idx="2">
                  <c:v>VMS emise pentru unele scopuri stabilite de lege</c:v>
                </c:pt>
              </c:strCache>
            </c:strRef>
          </c:cat>
          <c:val>
            <c:numRef>
              <c:f>Sheet1!$I$3:$I$5</c:f>
              <c:numCache>
                <c:formatCode>#,##0.00</c:formatCode>
                <c:ptCount val="3"/>
                <c:pt idx="0">
                  <c:v>18778.2</c:v>
                </c:pt>
                <c:pt idx="1">
                  <c:v>2152</c:v>
                </c:pt>
                <c:pt idx="2">
                  <c:v>12351.2</c:v>
                </c:pt>
              </c:numCache>
            </c:numRef>
          </c:val>
          <c:extLst xmlns:c16r2="http://schemas.microsoft.com/office/drawing/2015/06/chart">
            <c:ext xmlns:c16="http://schemas.microsoft.com/office/drawing/2014/chart" uri="{C3380CC4-5D6E-409C-BE32-E72D297353CC}">
              <c16:uniqueId val="{00000006-7B15-4901-BFE2-9AB2721CE347}"/>
            </c:ext>
          </c:extLst>
        </c:ser>
        <c:ser>
          <c:idx val="1"/>
          <c:order val="1"/>
          <c:tx>
            <c:strRef>
              <c:f>Sheet1!$J$1:$J$2</c:f>
              <c:strCache>
                <c:ptCount val="2"/>
                <c:pt idx="0">
                  <c:v>2022</c:v>
                </c:pt>
                <c:pt idx="1">
                  <c:v>Soldul datoriei, total</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8-7B15-4901-BFE2-9AB2721CE34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A-7B15-4901-BFE2-9AB2721CE34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C-7B15-4901-BFE2-9AB2721CE34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Sheet1!$H$3:$H$5</c:f>
              <c:strCache>
                <c:ptCount val="3"/>
                <c:pt idx="0">
                  <c:v>VMS emise pe piața primară</c:v>
                </c:pt>
                <c:pt idx="1">
                  <c:v>VMS convertite</c:v>
                </c:pt>
                <c:pt idx="2">
                  <c:v>VMS emise pentru unele scopuri stabilite de lege</c:v>
                </c:pt>
              </c:strCache>
            </c:strRef>
          </c:cat>
          <c:val>
            <c:numRef>
              <c:f>Sheet1!$J$3:$J$5</c:f>
              <c:numCache>
                <c:formatCode>#,##0.00</c:formatCode>
                <c:ptCount val="3"/>
                <c:pt idx="0">
                  <c:v>20189.8</c:v>
                </c:pt>
                <c:pt idx="1">
                  <c:v>2241.4</c:v>
                </c:pt>
                <c:pt idx="2">
                  <c:v>12061.2</c:v>
                </c:pt>
              </c:numCache>
            </c:numRef>
          </c:val>
          <c:extLst xmlns:c16r2="http://schemas.microsoft.com/office/drawing/2015/06/chart">
            <c:ext xmlns:c16="http://schemas.microsoft.com/office/drawing/2014/chart" uri="{C3380CC4-5D6E-409C-BE32-E72D297353CC}">
              <c16:uniqueId val="{0000000D-7B15-4901-BFE2-9AB2721CE34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alpha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r>
              <a:rPr lang="en-US" b="1" i="1">
                <a:solidFill>
                  <a:schemeClr val="tx2"/>
                </a:solidFill>
              </a:rPr>
              <a:t>202</a:t>
            </a:r>
            <a:r>
              <a:rPr lang="ru-RU" b="1" i="1">
                <a:solidFill>
                  <a:schemeClr val="tx2"/>
                </a:solidFill>
              </a:rPr>
              <a:t>2</a:t>
            </a:r>
            <a:r>
              <a:rPr lang="en-US" b="1" i="1">
                <a:solidFill>
                  <a:schemeClr val="tx2"/>
                </a:solidFill>
              </a:rPr>
              <a:t> </a:t>
            </a:r>
          </a:p>
        </c:rich>
      </c:tx>
      <c:overlay val="0"/>
      <c:spPr>
        <a:noFill/>
        <a:ln>
          <a:noFill/>
        </a:ln>
        <a:effectLst/>
      </c:spPr>
    </c:title>
    <c:autoTitleDeleted val="0"/>
    <c:plotArea>
      <c:layout/>
      <c:pieChart>
        <c:varyColors val="1"/>
        <c:ser>
          <c:idx val="1"/>
          <c:order val="1"/>
          <c:tx>
            <c:strRef>
              <c:f>Sheet1!$J$1:$J$2</c:f>
              <c:strCache>
                <c:ptCount val="2"/>
                <c:pt idx="0">
                  <c:v>2022</c:v>
                </c:pt>
                <c:pt idx="1">
                  <c:v>Soldul datoriei, total</c:v>
                </c:pt>
              </c:strCache>
            </c:strRef>
          </c:tx>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1-0EBC-4A22-8C10-4527C660AFEE}"/>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3-0EBC-4A22-8C10-4527C660AFEE}"/>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5-0EBC-4A22-8C10-4527C660AFEE}"/>
              </c:ext>
            </c:extLst>
          </c:dPt>
          <c:dLbls>
            <c:dLbl>
              <c:idx val="1"/>
              <c:tx>
                <c:rich>
                  <a:bodyPr/>
                  <a:lstStyle/>
                  <a:p>
                    <a:fld id="{AE0ADC7E-DBE0-445D-A69D-E0FF231C995D}" type="VALUE">
                      <a:rPr lang="en-US"/>
                      <a:pPr/>
                      <a:t>[ЗНАЧЕНИЕ]</a:t>
                    </a:fld>
                    <a:r>
                      <a:rPr lang="en-US" baseline="0"/>
                      <a:t>; </a:t>
                    </a:r>
                  </a:p>
                  <a:p>
                    <a:fld id="{9309029B-FF56-40DB-95D4-1F1C14B96EE1}" type="PERCENTAGE">
                      <a:rPr lang="en-US" baseline="0"/>
                      <a:pPr/>
                      <a:t>[ПРОЦЕНТ]</a:t>
                    </a:fld>
                    <a:endParaRPr lang="ru-RU"/>
                  </a:p>
                </c:rich>
              </c:tx>
              <c:dLblPos val="out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EBC-4A22-8C10-4527C660AFEE}"/>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Sheet1!$H$3:$H$5</c:f>
              <c:strCache>
                <c:ptCount val="3"/>
                <c:pt idx="0">
                  <c:v>VMS emise pe piața primară</c:v>
                </c:pt>
                <c:pt idx="1">
                  <c:v>VMS convertite</c:v>
                </c:pt>
                <c:pt idx="2">
                  <c:v>VMS emise pentru unele scopuri stabilite de lege</c:v>
                </c:pt>
              </c:strCache>
            </c:strRef>
          </c:cat>
          <c:val>
            <c:numRef>
              <c:f>Sheet1!$J$3:$J$5</c:f>
              <c:numCache>
                <c:formatCode>#,##0.00</c:formatCode>
                <c:ptCount val="3"/>
                <c:pt idx="0">
                  <c:v>20189.8</c:v>
                </c:pt>
                <c:pt idx="1">
                  <c:v>2241.4</c:v>
                </c:pt>
                <c:pt idx="2">
                  <c:v>12061.2</c:v>
                </c:pt>
              </c:numCache>
            </c:numRef>
          </c:val>
          <c:extLst xmlns:c16r2="http://schemas.microsoft.com/office/drawing/2015/06/chart">
            <c:ext xmlns:c16="http://schemas.microsoft.com/office/drawing/2014/chart" uri="{C3380CC4-5D6E-409C-BE32-E72D297353CC}">
              <c16:uniqueId val="{00000006-0EBC-4A22-8C10-4527C660AFEE}"/>
            </c:ext>
          </c:extLst>
        </c:ser>
        <c:dLbls>
          <c:showLegendKey val="0"/>
          <c:showVal val="0"/>
          <c:showCatName val="0"/>
          <c:showSerName val="0"/>
          <c:showPercent val="0"/>
          <c:showBubbleSize val="0"/>
          <c:showLeaderLines val="0"/>
        </c:dLbls>
        <c:firstSliceAng val="0"/>
        <c:extLst xmlns:c16r2="http://schemas.microsoft.com/office/drawing/2015/06/chart">
          <c:ext xmlns:c15="http://schemas.microsoft.com/office/drawing/2012/chart" uri="{02D57815-91ED-43cb-92C2-25804820EDAC}">
            <c15:filteredPieSeries>
              <c15:ser>
                <c:idx val="0"/>
                <c:order val="0"/>
                <c:tx>
                  <c:strRef>
                    <c:extLst xmlns:c16r2="http://schemas.microsoft.com/office/drawing/2015/06/chart">
                      <c:ext uri="{02D57815-91ED-43cb-92C2-25804820EDAC}">
                        <c15:formulaRef>
                          <c15:sqref>Sheet1!$I$1:$I$2</c15:sqref>
                        </c15:formulaRef>
                      </c:ext>
                    </c:extLst>
                    <c:strCache>
                      <c:ptCount val="2"/>
                      <c:pt idx="0">
                        <c:v>2021</c:v>
                      </c:pt>
                      <c:pt idx="1">
                        <c:v>Soldul datoriei, total</c:v>
                      </c:pt>
                    </c:strCache>
                  </c:strRef>
                </c:tx>
                <c:spPr>
                  <a:ln>
                    <a:solidFill>
                      <a:schemeClr val="tx2"/>
                    </a:solidFill>
                  </a:ln>
                </c:spPr>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8-0EBC-4A22-8C10-4527C660AFEE}"/>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A-0EBC-4A22-8C10-4527C660AFEE}"/>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C-0EBC-4A22-8C10-4527C660AFE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showLeaderLines val="0"/>
                  <c:extLst xmlns:c16r2="http://schemas.microsoft.com/office/drawing/2015/06/chart">
                    <c:ext uri="{CE6537A1-D6FC-4f65-9D91-7224C49458BB}">
                      <c15:spPr xmlns:c15="http://schemas.microsoft.com/office/drawing/2012/chart">
                        <a:prstGeom prst="wedgeRectCallout">
                          <a:avLst/>
                        </a:prstGeom>
                      </c15:spPr>
                    </c:ext>
                  </c:extLst>
                </c:dLbls>
                <c:cat>
                  <c:strRef>
                    <c:extLst xmlns:c16r2="http://schemas.microsoft.com/office/drawing/2015/06/chart">
                      <c:ext uri="{02D57815-91ED-43cb-92C2-25804820EDAC}">
                        <c15:formulaRef>
                          <c15:sqref>Sheet1!$H$3:$H$5</c15:sqref>
                        </c15:formulaRef>
                      </c:ext>
                    </c:extLst>
                    <c:strCache>
                      <c:ptCount val="3"/>
                      <c:pt idx="0">
                        <c:v>VMS emise pe piața primară</c:v>
                      </c:pt>
                      <c:pt idx="1">
                        <c:v>VMS convertite</c:v>
                      </c:pt>
                      <c:pt idx="2">
                        <c:v>VMS emise pentru unele scopuri stabilite de lege</c:v>
                      </c:pt>
                    </c:strCache>
                  </c:strRef>
                </c:cat>
                <c:val>
                  <c:numRef>
                    <c:extLst xmlns:c16r2="http://schemas.microsoft.com/office/drawing/2015/06/chart">
                      <c:ext uri="{02D57815-91ED-43cb-92C2-25804820EDAC}">
                        <c15:formulaRef>
                          <c15:sqref>Sheet1!$I$3:$I$5</c15:sqref>
                        </c15:formulaRef>
                      </c:ext>
                    </c:extLst>
                    <c:numCache>
                      <c:formatCode>#,##0.00</c:formatCode>
                      <c:ptCount val="3"/>
                      <c:pt idx="0">
                        <c:v>18778.2</c:v>
                      </c:pt>
                      <c:pt idx="1">
                        <c:v>2152</c:v>
                      </c:pt>
                      <c:pt idx="2">
                        <c:v>12351.2</c:v>
                      </c:pt>
                    </c:numCache>
                  </c:numRef>
                </c:val>
                <c:extLst xmlns:c16r2="http://schemas.microsoft.com/office/drawing/2015/06/chart">
                  <c:ext xmlns:c16="http://schemas.microsoft.com/office/drawing/2014/chart" uri="{C3380CC4-5D6E-409C-BE32-E72D297353CC}">
                    <c16:uniqueId val="{0000000D-0EBC-4A22-8C10-4527C660AFEE}"/>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alpha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ru-RU" sz="1000" b="1"/>
              <a:t>Средневзвешенная месячная ставка</a:t>
            </a:r>
            <a:endParaRPr lang="en-US" sz="1000" b="1"/>
          </a:p>
        </c:rich>
      </c:tx>
      <c:overlay val="0"/>
      <c:spPr>
        <a:noFill/>
        <a:ln>
          <a:noFill/>
        </a:ln>
        <a:effectLst/>
      </c:spPr>
    </c:title>
    <c:autoTitleDeleted val="0"/>
    <c:plotArea>
      <c:layout/>
      <c:lineChart>
        <c:grouping val="standard"/>
        <c:varyColors val="0"/>
        <c:ser>
          <c:idx val="0"/>
          <c:order val="0"/>
          <c:tx>
            <c:strRef>
              <c:f>Sheet1!$D$2</c:f>
              <c:strCache>
                <c:ptCount val="1"/>
                <c:pt idx="0">
                  <c:v>2021</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Sheet1!$C$3:$C$14</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Sheet1!$D$3:$D$14</c:f>
              <c:numCache>
                <c:formatCode>0.00%</c:formatCode>
                <c:ptCount val="12"/>
                <c:pt idx="0">
                  <c:v>4.9599999999999998E-2</c:v>
                </c:pt>
                <c:pt idx="1">
                  <c:v>4.9500000000000002E-2</c:v>
                </c:pt>
                <c:pt idx="2">
                  <c:v>5.04E-2</c:v>
                </c:pt>
                <c:pt idx="3">
                  <c:v>4.9700000000000001E-2</c:v>
                </c:pt>
                <c:pt idx="4">
                  <c:v>4.9700000000000001E-2</c:v>
                </c:pt>
                <c:pt idx="5">
                  <c:v>5.1200000000000002E-2</c:v>
                </c:pt>
                <c:pt idx="6">
                  <c:v>5.16E-2</c:v>
                </c:pt>
                <c:pt idx="7">
                  <c:v>5.1900000000000002E-2</c:v>
                </c:pt>
                <c:pt idx="8">
                  <c:v>5.45E-2</c:v>
                </c:pt>
                <c:pt idx="9">
                  <c:v>6.4000000000000001E-2</c:v>
                </c:pt>
                <c:pt idx="10">
                  <c:v>7.5999999999999998E-2</c:v>
                </c:pt>
                <c:pt idx="11">
                  <c:v>8.9899999999999994E-2</c:v>
                </c:pt>
              </c:numCache>
            </c:numRef>
          </c:val>
          <c:smooth val="0"/>
          <c:extLst xmlns:c16r2="http://schemas.microsoft.com/office/drawing/2015/06/chart">
            <c:ext xmlns:c16="http://schemas.microsoft.com/office/drawing/2014/chart" uri="{C3380CC4-5D6E-409C-BE32-E72D297353CC}">
              <c16:uniqueId val="{00000000-643A-4465-B2D6-8EC4CFCF586F}"/>
            </c:ext>
          </c:extLst>
        </c:ser>
        <c:ser>
          <c:idx val="1"/>
          <c:order val="1"/>
          <c:tx>
            <c:strRef>
              <c:f>Sheet1!$E$2</c:f>
              <c:strCache>
                <c:ptCount val="1"/>
                <c:pt idx="0">
                  <c:v>2022</c:v>
                </c:pt>
              </c:strCache>
            </c:strRef>
          </c:tx>
          <c:spPr>
            <a:ln w="28575" cap="rnd">
              <a:solidFill>
                <a:srgbClr val="AFFFBA"/>
              </a:solidFill>
              <a:round/>
            </a:ln>
            <a:effectLst/>
          </c:spPr>
          <c:marker>
            <c:symbol val="circle"/>
            <c:size val="5"/>
            <c:spPr>
              <a:solidFill>
                <a:srgbClr val="AFFFBA"/>
              </a:solidFill>
              <a:ln w="9525">
                <a:solidFill>
                  <a:srgbClr val="AFFFBA"/>
                </a:solidFill>
              </a:ln>
              <a:effectLst/>
            </c:spPr>
          </c:marker>
          <c:dLbls>
            <c:dLbl>
              <c:idx val="8"/>
              <c:layout>
                <c:manualLayout>
                  <c:x val="-7.4517418539005495E-2"/>
                  <c:y val="-5.27691322049310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3A-4465-B2D6-8EC4CFCF586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Sheet1!$C$3:$C$14</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Sheet1!$E$3:$E$14</c:f>
              <c:numCache>
                <c:formatCode>0.00%</c:formatCode>
                <c:ptCount val="12"/>
                <c:pt idx="0">
                  <c:v>9.8500000000000004E-2</c:v>
                </c:pt>
                <c:pt idx="1">
                  <c:v>0.1095</c:v>
                </c:pt>
                <c:pt idx="2">
                  <c:v>0.13750000000000001</c:v>
                </c:pt>
                <c:pt idx="3">
                  <c:v>0.1615</c:v>
                </c:pt>
                <c:pt idx="4">
                  <c:v>0.16880000000000001</c:v>
                </c:pt>
                <c:pt idx="5">
                  <c:v>0.1812</c:v>
                </c:pt>
                <c:pt idx="6">
                  <c:v>0.18809999999999999</c:v>
                </c:pt>
                <c:pt idx="7">
                  <c:v>0.1988</c:v>
                </c:pt>
                <c:pt idx="8">
                  <c:v>0.21740000000000001</c:v>
                </c:pt>
                <c:pt idx="9">
                  <c:v>0.21679999999999999</c:v>
                </c:pt>
                <c:pt idx="10">
                  <c:v>0.216</c:v>
                </c:pt>
                <c:pt idx="11">
                  <c:v>0.20039999999999999</c:v>
                </c:pt>
              </c:numCache>
            </c:numRef>
          </c:val>
          <c:smooth val="0"/>
          <c:extLst xmlns:c16r2="http://schemas.microsoft.com/office/drawing/2015/06/chart">
            <c:ext xmlns:c16="http://schemas.microsoft.com/office/drawing/2014/chart" uri="{C3380CC4-5D6E-409C-BE32-E72D297353CC}">
              <c16:uniqueId val="{00000001-643A-4465-B2D6-8EC4CFCF586F}"/>
            </c:ext>
          </c:extLst>
        </c:ser>
        <c:dLbls>
          <c:dLblPos val="t"/>
          <c:showLegendKey val="0"/>
          <c:showVal val="1"/>
          <c:showCatName val="0"/>
          <c:showSerName val="0"/>
          <c:showPercent val="0"/>
          <c:showBubbleSize val="0"/>
        </c:dLbls>
        <c:marker val="1"/>
        <c:smooth val="0"/>
        <c:axId val="328775360"/>
        <c:axId val="328774968"/>
      </c:lineChart>
      <c:catAx>
        <c:axId val="32877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crossAx val="328774968"/>
        <c:crosses val="autoZero"/>
        <c:auto val="1"/>
        <c:lblAlgn val="ctr"/>
        <c:lblOffset val="100"/>
        <c:noMultiLvlLbl val="0"/>
      </c:catAx>
      <c:valAx>
        <c:axId val="328774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crossAx val="32877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2">
        <a:alpha val="25000"/>
      </a:schemeClr>
    </a:solidFill>
    <a:ln w="9525" cap="flat" cmpd="sng" algn="ctr">
      <a:solidFill>
        <a:schemeClr val="bg2"/>
      </a:solidFill>
      <a:round/>
    </a:ln>
    <a:effectLst/>
  </c:spPr>
  <c:txPr>
    <a:bodyPr/>
    <a:lstStyle/>
    <a:p>
      <a:pPr>
        <a:defRPr sz="1000">
          <a:latin typeface="+mj-lt"/>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ru-RU" sz="1000" b="1"/>
              <a:t>Базовая ставка НБМ</a:t>
            </a:r>
            <a:endParaRPr lang="en-US" sz="1000" b="1"/>
          </a:p>
        </c:rich>
      </c:tx>
      <c:overlay val="0"/>
      <c:spPr>
        <a:noFill/>
        <a:ln>
          <a:noFill/>
        </a:ln>
        <a:effectLst/>
      </c:spPr>
    </c:title>
    <c:autoTitleDeleted val="0"/>
    <c:plotArea>
      <c:layout/>
      <c:lineChart>
        <c:grouping val="standard"/>
        <c:varyColors val="0"/>
        <c:ser>
          <c:idx val="0"/>
          <c:order val="0"/>
          <c:tx>
            <c:strRef>
              <c:f>Sheet1!$D$19</c:f>
              <c:strCache>
                <c:ptCount val="1"/>
                <c:pt idx="0">
                  <c:v>2021</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Sheet1!$C$20:$C$31</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Sheet1!$D$20:$D$31</c:f>
              <c:numCache>
                <c:formatCode>0.00%</c:formatCode>
                <c:ptCount val="12"/>
                <c:pt idx="0">
                  <c:v>2.6499999999999999E-2</c:v>
                </c:pt>
                <c:pt idx="1">
                  <c:v>2.6499999999999999E-2</c:v>
                </c:pt>
                <c:pt idx="2">
                  <c:v>2.6499999999999999E-2</c:v>
                </c:pt>
                <c:pt idx="3">
                  <c:v>2.6499999999999999E-2</c:v>
                </c:pt>
                <c:pt idx="4">
                  <c:v>2.6499999999999999E-2</c:v>
                </c:pt>
                <c:pt idx="5">
                  <c:v>2.6499999999999999E-2</c:v>
                </c:pt>
                <c:pt idx="6">
                  <c:v>3.6499999999999998E-2</c:v>
                </c:pt>
                <c:pt idx="7">
                  <c:v>3.6499999999999998E-2</c:v>
                </c:pt>
                <c:pt idx="8">
                  <c:v>4.65E-2</c:v>
                </c:pt>
                <c:pt idx="9">
                  <c:v>5.5E-2</c:v>
                </c:pt>
                <c:pt idx="10">
                  <c:v>5.5E-2</c:v>
                </c:pt>
                <c:pt idx="11">
                  <c:v>6.5000000000000002E-2</c:v>
                </c:pt>
              </c:numCache>
            </c:numRef>
          </c:val>
          <c:smooth val="0"/>
          <c:extLst xmlns:c16r2="http://schemas.microsoft.com/office/drawing/2015/06/chart">
            <c:ext xmlns:c16="http://schemas.microsoft.com/office/drawing/2014/chart" uri="{C3380CC4-5D6E-409C-BE32-E72D297353CC}">
              <c16:uniqueId val="{00000000-D4CA-4AFB-930B-1594F8D59C24}"/>
            </c:ext>
          </c:extLst>
        </c:ser>
        <c:ser>
          <c:idx val="1"/>
          <c:order val="1"/>
          <c:tx>
            <c:strRef>
              <c:f>Sheet1!$E$19</c:f>
              <c:strCache>
                <c:ptCount val="1"/>
                <c:pt idx="0">
                  <c:v>2022</c:v>
                </c:pt>
              </c:strCache>
            </c:strRef>
          </c:tx>
          <c:spPr>
            <a:ln w="28575" cap="rnd">
              <a:solidFill>
                <a:srgbClr val="AFFFBA"/>
              </a:solidFill>
              <a:round/>
            </a:ln>
            <a:effectLst/>
          </c:spPr>
          <c:marker>
            <c:symbol val="circle"/>
            <c:size val="5"/>
            <c:spPr>
              <a:solidFill>
                <a:srgbClr val="AFFFBA"/>
              </a:solidFill>
              <a:ln w="9525">
                <a:solidFill>
                  <a:srgbClr val="AFFFBA"/>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Sheet1!$C$20:$C$31</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Sheet1!$E$20:$E$31</c:f>
              <c:numCache>
                <c:formatCode>0.00%</c:formatCode>
                <c:ptCount val="12"/>
                <c:pt idx="0">
                  <c:v>8.5000000000000006E-2</c:v>
                </c:pt>
                <c:pt idx="1">
                  <c:v>0.105</c:v>
                </c:pt>
                <c:pt idx="2">
                  <c:v>0.125</c:v>
                </c:pt>
                <c:pt idx="3">
                  <c:v>0.125</c:v>
                </c:pt>
                <c:pt idx="4">
                  <c:v>0.155</c:v>
                </c:pt>
                <c:pt idx="5">
                  <c:v>0.185</c:v>
                </c:pt>
                <c:pt idx="6">
                  <c:v>0.185</c:v>
                </c:pt>
                <c:pt idx="7">
                  <c:v>0.215</c:v>
                </c:pt>
                <c:pt idx="8">
                  <c:v>0.215</c:v>
                </c:pt>
                <c:pt idx="9">
                  <c:v>0.215</c:v>
                </c:pt>
                <c:pt idx="10">
                  <c:v>0.215</c:v>
                </c:pt>
                <c:pt idx="11">
                  <c:v>0.2</c:v>
                </c:pt>
              </c:numCache>
            </c:numRef>
          </c:val>
          <c:smooth val="0"/>
          <c:extLst xmlns:c16r2="http://schemas.microsoft.com/office/drawing/2015/06/chart">
            <c:ext xmlns:c16="http://schemas.microsoft.com/office/drawing/2014/chart" uri="{C3380CC4-5D6E-409C-BE32-E72D297353CC}">
              <c16:uniqueId val="{00000001-D4CA-4AFB-930B-1594F8D59C24}"/>
            </c:ext>
          </c:extLst>
        </c:ser>
        <c:dLbls>
          <c:dLblPos val="t"/>
          <c:showLegendKey val="0"/>
          <c:showVal val="1"/>
          <c:showCatName val="0"/>
          <c:showSerName val="0"/>
          <c:showPercent val="0"/>
          <c:showBubbleSize val="0"/>
        </c:dLbls>
        <c:marker val="1"/>
        <c:smooth val="0"/>
        <c:axId val="128600424"/>
        <c:axId val="128604736"/>
      </c:lineChart>
      <c:catAx>
        <c:axId val="12860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crossAx val="128604736"/>
        <c:crosses val="autoZero"/>
        <c:auto val="1"/>
        <c:lblAlgn val="ctr"/>
        <c:lblOffset val="100"/>
        <c:noMultiLvlLbl val="0"/>
      </c:catAx>
      <c:valAx>
        <c:axId val="128604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crossAx val="128600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2">
        <a:alpha val="25000"/>
      </a:schemeClr>
    </a:solidFill>
    <a:ln w="9525" cap="flat" cmpd="sng" algn="ctr">
      <a:solidFill>
        <a:schemeClr val="tx1">
          <a:lumMod val="15000"/>
          <a:lumOff val="85000"/>
        </a:schemeClr>
      </a:solidFill>
      <a:round/>
    </a:ln>
    <a:effectLst/>
  </c:spPr>
  <c:txPr>
    <a:bodyPr/>
    <a:lstStyle/>
    <a:p>
      <a:pPr>
        <a:defRPr sz="1000">
          <a:latin typeface="+mj-lt"/>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Pages>
  <Words>21232</Words>
  <Characters>121025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2023-07-14T06:19:00Z</dcterms:created>
  <dcterms:modified xsi:type="dcterms:W3CDTF">2023-07-14T06:19:00Z</dcterms:modified>
</cp:coreProperties>
</file>