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D0" w:rsidRPr="009E6FDA" w:rsidRDefault="002313D0" w:rsidP="00A93CAA">
      <w:pPr>
        <w:spacing w:after="0" w:line="276" w:lineRule="auto"/>
        <w:jc w:val="right"/>
        <w:rPr>
          <w:rFonts w:ascii="Calibri Light" w:eastAsia="Times New Roman" w:hAnsi="Calibri Light" w:cstheme="majorHAnsi"/>
          <w:bCs/>
          <w:sz w:val="24"/>
          <w:szCs w:val="24"/>
          <w:lang w:val="ru-MD"/>
        </w:rPr>
      </w:pPr>
      <w:r w:rsidRPr="009E6FDA">
        <w:rPr>
          <w:rFonts w:cstheme="majorHAnsi"/>
          <w:noProof/>
          <w:lang w:val="ru-RU" w:eastAsia="ru-RU"/>
        </w:rPr>
        <w:drawing>
          <wp:inline distT="0" distB="0" distL="0" distR="0" wp14:anchorId="757BDC2C" wp14:editId="2BBA792C">
            <wp:extent cx="5850890" cy="847440"/>
            <wp:effectExtent l="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0890" cy="847440"/>
                    </a:xfrm>
                    <a:prstGeom prst="rect">
                      <a:avLst/>
                    </a:prstGeom>
                    <a:noFill/>
                    <a:ln w="9525">
                      <a:noFill/>
                      <a:miter lim="800000"/>
                      <a:headEnd/>
                      <a:tailEnd/>
                    </a:ln>
                  </pic:spPr>
                </pic:pic>
              </a:graphicData>
            </a:graphic>
          </wp:inline>
        </w:drawing>
      </w:r>
      <w:r w:rsidRPr="009E6FDA">
        <w:rPr>
          <w:rFonts w:ascii="Calibri Light" w:hAnsi="Calibri Light" w:cs="Calibri Light"/>
          <w:bCs/>
          <w:iCs/>
          <w:sz w:val="24"/>
          <w:szCs w:val="24"/>
          <w:lang w:val="ru-MD" w:eastAsia="en-GB"/>
        </w:rPr>
        <w:t xml:space="preserve">Перевод </w:t>
      </w:r>
    </w:p>
    <w:p w:rsidR="002313D0" w:rsidRPr="009E6FDA" w:rsidRDefault="002313D0" w:rsidP="002313D0">
      <w:pPr>
        <w:spacing w:after="0" w:line="276" w:lineRule="auto"/>
        <w:jc w:val="center"/>
        <w:rPr>
          <w:rFonts w:ascii="Calibri Light" w:eastAsia="Times New Roman" w:hAnsi="Calibri Light" w:cs="Calibri Light"/>
          <w:b/>
          <w:bCs/>
          <w:sz w:val="24"/>
          <w:szCs w:val="24"/>
          <w:lang w:val="ru-MD"/>
        </w:rPr>
      </w:pPr>
      <w:r w:rsidRPr="009E6FDA">
        <w:rPr>
          <w:rFonts w:ascii="Calibri Light" w:eastAsia="Times New Roman" w:hAnsi="Calibri Light" w:cs="Calibri Light"/>
          <w:b/>
          <w:bCs/>
          <w:sz w:val="24"/>
          <w:szCs w:val="24"/>
          <w:lang w:val="ru-MD"/>
        </w:rPr>
        <w:t>ПОСТАНОВЛЕНИЕ №41</w:t>
      </w:r>
    </w:p>
    <w:p w:rsidR="002313D0" w:rsidRPr="009E6FDA" w:rsidRDefault="002313D0" w:rsidP="002313D0">
      <w:pPr>
        <w:spacing w:after="0" w:line="276" w:lineRule="auto"/>
        <w:jc w:val="center"/>
        <w:rPr>
          <w:rFonts w:ascii="Calibri Light" w:eastAsia="Times New Roman" w:hAnsi="Calibri Light" w:cstheme="majorHAnsi"/>
          <w:bCs/>
          <w:sz w:val="24"/>
          <w:szCs w:val="24"/>
          <w:lang w:val="ru-MD"/>
        </w:rPr>
      </w:pPr>
      <w:r w:rsidRPr="009E6FDA">
        <w:rPr>
          <w:rFonts w:ascii="Calibri Light" w:eastAsia="Times New Roman" w:hAnsi="Calibri Light" w:cstheme="majorHAnsi"/>
          <w:bCs/>
          <w:sz w:val="24"/>
          <w:szCs w:val="24"/>
          <w:lang w:val="ru-MD"/>
        </w:rPr>
        <w:t>от 28 июля 2023 года</w:t>
      </w:r>
    </w:p>
    <w:p w:rsidR="002313D0" w:rsidRPr="009E6FDA" w:rsidRDefault="002313D0" w:rsidP="002313D0">
      <w:pPr>
        <w:spacing w:after="0" w:line="276" w:lineRule="auto"/>
        <w:jc w:val="center"/>
        <w:rPr>
          <w:rFonts w:ascii="Calibri Light" w:eastAsia="Times New Roman" w:hAnsi="Calibri Light" w:cs="Calibri Light"/>
          <w:bCs/>
          <w:sz w:val="12"/>
          <w:szCs w:val="12"/>
          <w:lang w:val="ru-MD"/>
        </w:rPr>
      </w:pPr>
    </w:p>
    <w:p w:rsidR="009D18E3" w:rsidRPr="009E6FDA" w:rsidRDefault="009D18E3" w:rsidP="00A93CAA">
      <w:pPr>
        <w:spacing w:after="120" w:line="276" w:lineRule="auto"/>
        <w:jc w:val="center"/>
        <w:rPr>
          <w:rFonts w:ascii="Calibri Light" w:eastAsia="Times New Roman" w:hAnsi="Calibri Light" w:cs="Times New Roman"/>
          <w:b/>
          <w:bCs/>
          <w:sz w:val="24"/>
          <w:szCs w:val="24"/>
          <w:lang w:val="ru-MD" w:eastAsia="ru-RU"/>
        </w:rPr>
      </w:pPr>
      <w:r w:rsidRPr="009E6FDA">
        <w:rPr>
          <w:rFonts w:ascii="Calibri Light" w:eastAsia="Times New Roman" w:hAnsi="Calibri Light" w:cs="Times New Roman"/>
          <w:b/>
          <w:bCs/>
          <w:sz w:val="24"/>
          <w:szCs w:val="24"/>
          <w:lang w:val="ru-MD" w:eastAsia="ru-RU"/>
        </w:rPr>
        <w:t>по Отчету аудита консолидированных финансовых отчетов Министерства образования и исследований, составленных по состоянию на 31 декабря 2022 года</w:t>
      </w:r>
    </w:p>
    <w:p w:rsidR="009D18E3" w:rsidRPr="009E6FDA" w:rsidRDefault="009D18E3" w:rsidP="009D18E3">
      <w:pPr>
        <w:spacing w:after="0" w:line="276" w:lineRule="auto"/>
        <w:ind w:firstLine="567"/>
        <w:jc w:val="both"/>
        <w:rPr>
          <w:rFonts w:ascii="Calibri Light" w:eastAsia="Times New Roman" w:hAnsi="Calibri Light" w:cstheme="majorHAnsi"/>
          <w:bCs/>
          <w:sz w:val="24"/>
          <w:szCs w:val="24"/>
          <w:lang w:val="ru-MD"/>
        </w:rPr>
      </w:pPr>
      <w:r w:rsidRPr="009E6FDA">
        <w:rPr>
          <w:rFonts w:ascii="Calibri Light" w:eastAsia="Times New Roman" w:hAnsi="Calibri Light" w:cstheme="majorHAnsi"/>
          <w:bCs/>
          <w:sz w:val="24"/>
          <w:szCs w:val="24"/>
          <w:lang w:val="ru-MD"/>
        </w:rPr>
        <w:t xml:space="preserve">Счетная палата с участием г-жи Надежды Велишко, </w:t>
      </w:r>
      <w:r w:rsidRPr="009E6FDA">
        <w:rPr>
          <w:rFonts w:ascii="Calibri Light" w:hAnsi="Calibri Light"/>
          <w:sz w:val="24"/>
          <w:szCs w:val="24"/>
          <w:lang w:val="ru-MD"/>
        </w:rPr>
        <w:t>генерального секретаря</w:t>
      </w:r>
      <w:r w:rsidRPr="009E6FDA">
        <w:rPr>
          <w:rFonts w:ascii="Calibri Light" w:eastAsia="Times New Roman" w:hAnsi="Calibri Light" w:cstheme="majorHAnsi"/>
          <w:bCs/>
          <w:sz w:val="24"/>
          <w:szCs w:val="24"/>
          <w:lang w:val="ru-MD"/>
        </w:rPr>
        <w:t xml:space="preserve"> </w:t>
      </w:r>
      <w:r w:rsidRPr="009E6FDA">
        <w:rPr>
          <w:rFonts w:ascii="Calibri Light" w:eastAsia="Times New Roman" w:hAnsi="Calibri Light"/>
          <w:bCs/>
          <w:sz w:val="24"/>
          <w:szCs w:val="24"/>
          <w:lang w:val="ru-MD" w:eastAsia="ru-RU"/>
        </w:rPr>
        <w:t xml:space="preserve">Министерства образования и исследований; </w:t>
      </w:r>
      <w:r w:rsidRPr="009E6FDA">
        <w:rPr>
          <w:rFonts w:ascii="Calibri Light" w:eastAsia="Times New Roman" w:hAnsi="Calibri Light" w:cstheme="majorHAnsi"/>
          <w:bCs/>
          <w:sz w:val="24"/>
          <w:szCs w:val="24"/>
          <w:lang w:val="ru-MD"/>
        </w:rPr>
        <w:t xml:space="preserve">г-жи Адрианы Казаку-Цигае, </w:t>
      </w:r>
      <w:r w:rsidRPr="009E6FDA">
        <w:rPr>
          <w:rFonts w:ascii="Calibri Light" w:hAnsi="Calibri Light"/>
          <w:sz w:val="24"/>
          <w:szCs w:val="24"/>
          <w:lang w:val="ru-MD"/>
        </w:rPr>
        <w:t>государственного секретаря</w:t>
      </w:r>
      <w:r w:rsidRPr="009E6FDA">
        <w:rPr>
          <w:rFonts w:ascii="Calibri Light" w:eastAsia="Times New Roman" w:hAnsi="Calibri Light"/>
          <w:bCs/>
          <w:sz w:val="24"/>
          <w:szCs w:val="24"/>
          <w:lang w:val="ru-MD" w:eastAsia="ru-RU"/>
        </w:rPr>
        <w:t xml:space="preserve"> Министерства образования и </w:t>
      </w:r>
      <w:r w:rsidR="001F2259">
        <w:rPr>
          <w:rFonts w:ascii="Calibri Light" w:eastAsia="Times New Roman" w:hAnsi="Calibri Light"/>
          <w:bCs/>
          <w:sz w:val="24"/>
          <w:szCs w:val="24"/>
          <w:lang w:val="ru-MD" w:eastAsia="ru-RU"/>
        </w:rPr>
        <w:t>исследований; г-на Сергея Гурина</w:t>
      </w:r>
      <w:bookmarkStart w:id="0" w:name="_GoBack"/>
      <w:bookmarkEnd w:id="0"/>
      <w:r w:rsidRPr="009E6FDA">
        <w:rPr>
          <w:rFonts w:ascii="Calibri Light" w:eastAsia="Times New Roman" w:hAnsi="Calibri Light"/>
          <w:bCs/>
          <w:sz w:val="24"/>
          <w:szCs w:val="24"/>
          <w:lang w:val="ru-MD" w:eastAsia="ru-RU"/>
        </w:rPr>
        <w:t xml:space="preserve">, </w:t>
      </w:r>
      <w:r w:rsidRPr="009E6FDA">
        <w:rPr>
          <w:rFonts w:ascii="Calibri Light" w:hAnsi="Calibri Light"/>
          <w:sz w:val="24"/>
          <w:szCs w:val="24"/>
          <w:lang w:val="ru-MD"/>
        </w:rPr>
        <w:t>государственного секретаря</w:t>
      </w:r>
      <w:r w:rsidRPr="009E6FDA">
        <w:rPr>
          <w:rFonts w:ascii="Calibri Light" w:eastAsia="Times New Roman" w:hAnsi="Calibri Light"/>
          <w:bCs/>
          <w:sz w:val="24"/>
          <w:szCs w:val="24"/>
          <w:lang w:val="ru-MD" w:eastAsia="ru-RU"/>
        </w:rPr>
        <w:t xml:space="preserve"> Министерства образования и исследований;</w:t>
      </w:r>
      <w:r w:rsidR="009B1DEA" w:rsidRPr="009E6FDA">
        <w:rPr>
          <w:rFonts w:ascii="Calibri Light" w:eastAsia="Times New Roman" w:hAnsi="Calibri Light"/>
          <w:bCs/>
          <w:sz w:val="24"/>
          <w:szCs w:val="24"/>
          <w:lang w:val="ru-MD" w:eastAsia="ru-RU"/>
        </w:rPr>
        <w:t xml:space="preserve"> г-на Петру Грицюка, заместителя директора Государственной налоговой службы; г-на Валериана Бобу, заместителя генерального директора Агентства публичной собственности; г-жи Ольги Руснак, начальника Управления финансов в образовании, культуре и исследованиям </w:t>
      </w:r>
      <w:r w:rsidR="009B1DEA" w:rsidRPr="009E6FDA">
        <w:rPr>
          <w:rFonts w:ascii="Calibri Light" w:eastAsia="Times New Roman" w:hAnsi="Calibri Light" w:cstheme="majorHAnsi"/>
          <w:bCs/>
          <w:sz w:val="24"/>
          <w:szCs w:val="24"/>
          <w:lang w:val="ru-MD"/>
        </w:rPr>
        <w:t>Министерства финансов; г-жи Марианы Дорошенко, главного консультанта Управления Мониторинга и контроля Государственной канцелярии, а также других ответственных лиц</w:t>
      </w:r>
      <w:r w:rsidR="00D213F9" w:rsidRPr="009E6FDA">
        <w:rPr>
          <w:rFonts w:ascii="Calibri Light" w:eastAsia="Times New Roman" w:hAnsi="Calibri Light" w:cstheme="majorHAnsi"/>
          <w:bCs/>
          <w:sz w:val="24"/>
          <w:szCs w:val="24"/>
          <w:lang w:val="ru-MD"/>
        </w:rPr>
        <w:t xml:space="preserve"> из Министерства финансов, </w:t>
      </w:r>
      <w:r w:rsidR="00D213F9" w:rsidRPr="009E6FDA">
        <w:rPr>
          <w:rFonts w:ascii="Calibri Light" w:eastAsia="Times New Roman" w:hAnsi="Calibri Light"/>
          <w:bCs/>
          <w:sz w:val="24"/>
          <w:szCs w:val="24"/>
          <w:lang w:val="ru-MD" w:eastAsia="ru-RU"/>
        </w:rPr>
        <w:t xml:space="preserve">Агентства публичной собственности, </w:t>
      </w:r>
      <w:r w:rsidR="00D213F9" w:rsidRPr="009E6FDA">
        <w:rPr>
          <w:rFonts w:ascii="Calibri Light" w:eastAsia="Times New Roman" w:hAnsi="Calibri Light" w:cstheme="majorHAnsi"/>
          <w:bCs/>
          <w:sz w:val="24"/>
          <w:szCs w:val="24"/>
          <w:lang w:val="ru-MD"/>
        </w:rPr>
        <w:t xml:space="preserve">Государственной канцелярии и </w:t>
      </w:r>
      <w:r w:rsidR="00D213F9" w:rsidRPr="009E6FDA">
        <w:rPr>
          <w:rFonts w:ascii="Calibri Light" w:eastAsia="Times New Roman" w:hAnsi="Calibri Light"/>
          <w:bCs/>
          <w:sz w:val="24"/>
          <w:szCs w:val="24"/>
          <w:lang w:val="ru-MD" w:eastAsia="ru-RU"/>
        </w:rPr>
        <w:t>Министерства образования и исследований, в рамках видео заседания,</w:t>
      </w:r>
      <w:r w:rsidR="00D213F9" w:rsidRPr="009E6FDA">
        <w:rPr>
          <w:rFonts w:ascii="Calibri Light" w:hAnsi="Calibri Light" w:cstheme="majorHAnsi"/>
          <w:sz w:val="24"/>
          <w:szCs w:val="24"/>
          <w:shd w:val="clear" w:color="auto" w:fill="FFFFFF" w:themeFill="background1"/>
          <w:lang w:val="ru-MD"/>
        </w:rPr>
        <w:t xml:space="preserve"> руководствуясь ст.3</w:t>
      </w:r>
      <w:r w:rsidR="00D213F9" w:rsidRPr="009E6FDA">
        <w:rPr>
          <w:rFonts w:ascii="Calibri Light" w:hAnsi="Calibri Light" w:cs="Calibri Light"/>
          <w:sz w:val="24"/>
          <w:szCs w:val="24"/>
          <w:lang w:val="ru-MD"/>
        </w:rPr>
        <w:t xml:space="preserve"> (1) и ст.5 (1) a) Закона об организации и функционировании Счетной палаты Республики Молдова</w:t>
      </w:r>
      <w:r w:rsidR="00D213F9" w:rsidRPr="009E6FDA">
        <w:rPr>
          <w:rStyle w:val="a8"/>
          <w:rFonts w:ascii="Calibri Light" w:hAnsi="Calibri Light" w:cs="Calibri Light"/>
          <w:sz w:val="24"/>
          <w:szCs w:val="24"/>
          <w:lang w:val="ru-MD"/>
        </w:rPr>
        <w:footnoteReference w:id="1"/>
      </w:r>
      <w:r w:rsidR="00D213F9" w:rsidRPr="009E6FDA">
        <w:rPr>
          <w:rFonts w:ascii="Calibri Light" w:hAnsi="Calibri Light" w:cs="Calibri Light"/>
          <w:sz w:val="24"/>
          <w:szCs w:val="24"/>
          <w:lang w:val="ru-MD"/>
        </w:rPr>
        <w:t xml:space="preserve">, рассмотрела Отчет аудита консолидированных финансовых отчетов Министерства </w:t>
      </w:r>
      <w:r w:rsidR="00D213F9" w:rsidRPr="009E6FDA">
        <w:rPr>
          <w:rFonts w:ascii="Calibri Light" w:eastAsia="Times New Roman" w:hAnsi="Calibri Light" w:cstheme="majorHAnsi"/>
          <w:bCs/>
          <w:sz w:val="24"/>
          <w:szCs w:val="24"/>
          <w:lang w:val="ru-MD"/>
        </w:rPr>
        <w:t>образования и исследований</w:t>
      </w:r>
      <w:r w:rsidR="00D213F9" w:rsidRPr="009E6FDA">
        <w:rPr>
          <w:rFonts w:ascii="Calibri Light" w:hAnsi="Calibri Light" w:cs="Calibri Light"/>
          <w:sz w:val="24"/>
          <w:szCs w:val="24"/>
          <w:lang w:val="ru-MD"/>
        </w:rPr>
        <w:t>, составленных по состоянию на 31 декабря 2022 года.</w:t>
      </w:r>
    </w:p>
    <w:p w:rsidR="00D213F9" w:rsidRPr="009E6FDA" w:rsidRDefault="00D213F9" w:rsidP="00D213F9">
      <w:pPr>
        <w:spacing w:after="0" w:line="276" w:lineRule="auto"/>
        <w:ind w:firstLine="567"/>
        <w:jc w:val="both"/>
        <w:rPr>
          <w:rFonts w:ascii="Calibri Light" w:hAnsi="Calibri Light"/>
          <w:sz w:val="24"/>
          <w:szCs w:val="24"/>
          <w:lang w:val="ru-MD"/>
        </w:rPr>
      </w:pPr>
      <w:r w:rsidRPr="009E6FDA">
        <w:rPr>
          <w:rFonts w:ascii="Calibri Light" w:hAnsi="Calibri Light" w:cs="Calibri Light"/>
          <w:color w:val="000000"/>
          <w:sz w:val="24"/>
          <w:szCs w:val="24"/>
          <w:lang w:val="ru-MD" w:eastAsia="ro-RO"/>
        </w:rPr>
        <w:t xml:space="preserve">Миссия внешнего публичного аудита была проведена согласно Программам аудиторской деятельности Счетной палаты на </w:t>
      </w:r>
      <w:r w:rsidRPr="009E6FDA">
        <w:rPr>
          <w:rFonts w:ascii="Calibri Light" w:eastAsia="Times New Roman" w:hAnsi="Calibri Light" w:cstheme="majorHAnsi"/>
          <w:bCs/>
          <w:color w:val="000000"/>
          <w:sz w:val="24"/>
          <w:szCs w:val="24"/>
          <w:lang w:val="ru-MD"/>
        </w:rPr>
        <w:t xml:space="preserve">2022 и </w:t>
      </w:r>
      <w:r w:rsidRPr="009E6FDA">
        <w:rPr>
          <w:rFonts w:ascii="Calibri Light" w:hAnsi="Calibri Light" w:cs="Times New Roman"/>
          <w:sz w:val="24"/>
          <w:szCs w:val="24"/>
          <w:lang w:val="ru-MD"/>
        </w:rPr>
        <w:t xml:space="preserve">2023 </w:t>
      </w:r>
      <w:r w:rsidRPr="009E6FDA">
        <w:rPr>
          <w:rFonts w:ascii="Calibri Light" w:eastAsia="Times New Roman" w:hAnsi="Calibri Light" w:cstheme="majorHAnsi"/>
          <w:bCs/>
          <w:color w:val="000000"/>
          <w:sz w:val="24"/>
          <w:szCs w:val="24"/>
          <w:lang w:val="ru-MD"/>
        </w:rPr>
        <w:t>годы</w:t>
      </w:r>
      <w:r w:rsidRPr="009E6FDA">
        <w:rPr>
          <w:rStyle w:val="a8"/>
          <w:rFonts w:ascii="Calibri Light" w:hAnsi="Calibri Light" w:cstheme="majorHAnsi"/>
          <w:sz w:val="24"/>
          <w:szCs w:val="24"/>
          <w:lang w:val="ru-MD"/>
        </w:rPr>
        <w:footnoteReference w:id="2"/>
      </w:r>
      <w:r w:rsidRPr="009E6FDA">
        <w:rPr>
          <w:rFonts w:ascii="Calibri Light" w:hAnsi="Calibri Light" w:cstheme="majorHAnsi"/>
          <w:sz w:val="24"/>
          <w:szCs w:val="24"/>
          <w:lang w:val="ru-MD"/>
        </w:rPr>
        <w:t xml:space="preserve">, с целью предоставления разумного подтверждения относительно того, что </w:t>
      </w:r>
      <w:r w:rsidRPr="009E6FDA">
        <w:rPr>
          <w:rFonts w:ascii="Calibri Light" w:hAnsi="Calibri Light" w:cs="Calibri Light"/>
          <w:sz w:val="24"/>
          <w:szCs w:val="24"/>
          <w:lang w:val="ru-MD"/>
        </w:rPr>
        <w:t>консолидированные финансовые отчеты Министерства</w:t>
      </w:r>
      <w:r w:rsidRPr="009E6FDA">
        <w:rPr>
          <w:rFonts w:ascii="Calibri Light" w:eastAsia="Times New Roman" w:hAnsi="Calibri Light" w:cstheme="majorHAnsi"/>
          <w:bCs/>
          <w:sz w:val="24"/>
          <w:szCs w:val="24"/>
          <w:lang w:val="ru-MD"/>
        </w:rPr>
        <w:t xml:space="preserve"> образования и исследований</w:t>
      </w:r>
      <w:r w:rsidRPr="009E6FDA">
        <w:rPr>
          <w:rFonts w:ascii="Calibri Light" w:hAnsi="Calibri Light" w:cs="Calibri Light"/>
          <w:sz w:val="24"/>
          <w:szCs w:val="24"/>
          <w:lang w:val="ru-MD"/>
        </w:rPr>
        <w:t>, составленные по состоянию на 31 декабря 2022 года, не содержат, в целом, существенных искажений, связанных с мошенничеством или ошибками, а также составления заключения.</w:t>
      </w:r>
    </w:p>
    <w:p w:rsidR="00D213F9" w:rsidRPr="009E6FDA" w:rsidRDefault="00D213F9" w:rsidP="00D213F9">
      <w:pPr>
        <w:spacing w:after="0" w:line="276" w:lineRule="auto"/>
        <w:ind w:firstLine="567"/>
        <w:jc w:val="both"/>
        <w:rPr>
          <w:rFonts w:ascii="Calibri Light" w:hAnsi="Calibri Light" w:cstheme="majorHAnsi"/>
          <w:sz w:val="24"/>
          <w:szCs w:val="24"/>
          <w:lang w:val="ru-MD"/>
        </w:rPr>
      </w:pPr>
      <w:r w:rsidRPr="009E6FDA">
        <w:rPr>
          <w:rFonts w:ascii="Calibri Light" w:hAnsi="Calibri Light" w:cs="Calibri Light"/>
          <w:color w:val="000000"/>
          <w:sz w:val="24"/>
          <w:szCs w:val="24"/>
          <w:lang w:val="ru-MD" w:eastAsia="ro-RO"/>
        </w:rPr>
        <w:t>Внешний публичный аудит был проведен в соответствии с</w:t>
      </w:r>
      <w:r w:rsidRPr="009E6FDA">
        <w:rPr>
          <w:rFonts w:ascii="Calibri Light" w:hAnsi="Calibri Light" w:cs="Calibri Light"/>
          <w:sz w:val="18"/>
          <w:szCs w:val="18"/>
          <w:lang w:val="ru-MD"/>
        </w:rPr>
        <w:t xml:space="preserve"> </w:t>
      </w:r>
      <w:r w:rsidRPr="009E6FDA">
        <w:rPr>
          <w:rFonts w:ascii="Calibri Light" w:hAnsi="Calibri Light" w:cs="Calibri Light"/>
          <w:sz w:val="24"/>
          <w:szCs w:val="24"/>
          <w:lang w:val="ru-MD"/>
        </w:rPr>
        <w:t>Рамками профессиональной документации</w:t>
      </w:r>
      <w:r w:rsidRPr="009E6FDA">
        <w:rPr>
          <w:rFonts w:ascii="Calibri Light" w:hAnsi="Calibri Light" w:cs="Calibri Light"/>
          <w:color w:val="000000"/>
          <w:sz w:val="24"/>
          <w:szCs w:val="24"/>
          <w:lang w:val="ru-MD" w:eastAsia="ro-RO"/>
        </w:rPr>
        <w:t xml:space="preserve"> </w:t>
      </w:r>
      <w:r w:rsidRPr="009E6FDA">
        <w:rPr>
          <w:rFonts w:ascii="Calibri Light" w:hAnsi="Calibri Light" w:cstheme="majorHAnsi"/>
          <w:sz w:val="24"/>
          <w:szCs w:val="24"/>
          <w:lang w:val="ru-MD"/>
        </w:rPr>
        <w:t xml:space="preserve">INTOSAI, </w:t>
      </w:r>
      <w:r w:rsidRPr="009E6FDA">
        <w:rPr>
          <w:rFonts w:ascii="Calibri Light" w:eastAsia="Times New Roman" w:hAnsi="Calibri Light" w:cs="Calibri Light"/>
          <w:sz w:val="24"/>
          <w:szCs w:val="24"/>
          <w:lang w:val="ru-MD" w:eastAsia="ru-RU"/>
        </w:rPr>
        <w:t>применяемыми Счетной палатой</w:t>
      </w:r>
      <w:r w:rsidRPr="009E6FDA">
        <w:rPr>
          <w:rFonts w:ascii="Calibri Light" w:eastAsia="Times New Roman" w:hAnsi="Calibri Light" w:cstheme="majorHAnsi"/>
          <w:sz w:val="24"/>
          <w:szCs w:val="24"/>
          <w:vertAlign w:val="superscript"/>
          <w:lang w:val="ru-MD"/>
        </w:rPr>
        <w:footnoteReference w:id="3"/>
      </w:r>
      <w:r w:rsidRPr="009E6FDA">
        <w:rPr>
          <w:rFonts w:ascii="Calibri Light" w:eastAsia="Times New Roman" w:hAnsi="Calibri Light" w:cs="Calibri Light"/>
          <w:sz w:val="24"/>
          <w:szCs w:val="24"/>
          <w:lang w:val="ru-MD" w:eastAsia="ru-RU"/>
        </w:rPr>
        <w:t>.</w:t>
      </w:r>
    </w:p>
    <w:p w:rsidR="00D213F9" w:rsidRPr="009E6FDA" w:rsidRDefault="00D213F9" w:rsidP="00A93CAA">
      <w:pPr>
        <w:spacing w:after="0" w:line="276" w:lineRule="auto"/>
        <w:ind w:firstLine="567"/>
        <w:jc w:val="both"/>
        <w:rPr>
          <w:rFonts w:ascii="Calibri Light" w:eastAsia="Times New Roman" w:hAnsi="Calibri Light" w:cs="Times New Roman"/>
          <w:sz w:val="24"/>
          <w:szCs w:val="24"/>
          <w:lang w:val="ru-MD"/>
        </w:rPr>
      </w:pPr>
      <w:r w:rsidRPr="009E6FDA">
        <w:rPr>
          <w:rFonts w:ascii="Calibri Light" w:eastAsia="Times New Roman" w:hAnsi="Calibri Light" w:cstheme="majorHAnsi"/>
          <w:sz w:val="24"/>
          <w:szCs w:val="24"/>
          <w:lang w:val="ru-MD"/>
        </w:rPr>
        <w:t xml:space="preserve">Рассмотрев Отчет аудита, Счетная палата </w:t>
      </w:r>
    </w:p>
    <w:p w:rsidR="00D213F9" w:rsidRPr="009E6FDA" w:rsidRDefault="00D213F9" w:rsidP="008D1E2E">
      <w:pPr>
        <w:spacing w:after="120" w:line="240" w:lineRule="auto"/>
        <w:ind w:firstLine="142"/>
        <w:jc w:val="center"/>
        <w:rPr>
          <w:rFonts w:ascii="Calibri Light" w:eastAsia="Times New Roman" w:hAnsi="Calibri Light" w:cstheme="majorHAnsi"/>
          <w:b/>
          <w:sz w:val="24"/>
          <w:szCs w:val="24"/>
          <w:lang w:val="ru-MD"/>
        </w:rPr>
      </w:pPr>
      <w:r w:rsidRPr="009E6FDA">
        <w:rPr>
          <w:rFonts w:ascii="Calibri Light" w:eastAsia="Times New Roman" w:hAnsi="Calibri Light" w:cstheme="majorHAnsi"/>
          <w:b/>
          <w:sz w:val="24"/>
          <w:szCs w:val="24"/>
          <w:lang w:val="ru-MD"/>
        </w:rPr>
        <w:t>УСТАНОВИЛА:</w:t>
      </w:r>
    </w:p>
    <w:p w:rsidR="00D213F9" w:rsidRPr="009E6FDA" w:rsidRDefault="00D213F9" w:rsidP="00D213F9">
      <w:pPr>
        <w:spacing w:after="0" w:line="276" w:lineRule="auto"/>
        <w:ind w:firstLine="567"/>
        <w:jc w:val="both"/>
        <w:rPr>
          <w:rFonts w:ascii="Calibri Light" w:hAnsi="Calibri Light"/>
          <w:sz w:val="24"/>
          <w:szCs w:val="24"/>
          <w:lang w:val="ru-MD"/>
        </w:rPr>
      </w:pPr>
      <w:r w:rsidRPr="009E6FDA">
        <w:rPr>
          <w:rFonts w:ascii="Calibri Light" w:hAnsi="Calibri Light"/>
          <w:sz w:val="24"/>
          <w:szCs w:val="24"/>
          <w:lang w:val="ru-MD"/>
        </w:rPr>
        <w:t>Консолидированные финансовые отчеты Министерства</w:t>
      </w:r>
      <w:r w:rsidRPr="009E6FDA">
        <w:rPr>
          <w:rFonts w:ascii="Calibri Light" w:eastAsia="Times New Roman" w:hAnsi="Calibri Light" w:cstheme="majorHAnsi"/>
          <w:bCs/>
          <w:sz w:val="24"/>
          <w:szCs w:val="24"/>
          <w:lang w:val="ru-MD"/>
        </w:rPr>
        <w:t xml:space="preserve"> образования и исследований</w:t>
      </w:r>
      <w:r w:rsidRPr="009E6FDA">
        <w:rPr>
          <w:rFonts w:ascii="Calibri Light" w:hAnsi="Calibri Light"/>
          <w:sz w:val="24"/>
          <w:szCs w:val="24"/>
          <w:lang w:val="ru-MD"/>
        </w:rPr>
        <w:t xml:space="preserve">, составленные по состоянию на 31 декабря 2022 года, учитывая существенность аспектов, описанных в разделе </w:t>
      </w:r>
      <w:r w:rsidRPr="009E6FDA">
        <w:rPr>
          <w:rFonts w:ascii="Calibri Light" w:hAnsi="Calibri Light"/>
          <w:i/>
          <w:sz w:val="24"/>
          <w:szCs w:val="24"/>
          <w:lang w:val="ru-MD"/>
        </w:rPr>
        <w:t>Основание для составления отрицательного</w:t>
      </w:r>
      <w:r w:rsidRPr="009E6FDA">
        <w:rPr>
          <w:rFonts w:ascii="Calibri Light" w:hAnsi="Calibri Light"/>
          <w:sz w:val="24"/>
          <w:szCs w:val="24"/>
          <w:lang w:val="ru-MD"/>
        </w:rPr>
        <w:t xml:space="preserve"> </w:t>
      </w:r>
      <w:r w:rsidRPr="009E6FDA">
        <w:rPr>
          <w:rFonts w:ascii="Calibri Light" w:hAnsi="Calibri Light"/>
          <w:i/>
          <w:sz w:val="24"/>
          <w:szCs w:val="24"/>
          <w:lang w:val="ru-MD"/>
        </w:rPr>
        <w:t xml:space="preserve">мнения </w:t>
      </w:r>
      <w:r w:rsidRPr="009E6FDA">
        <w:rPr>
          <w:rFonts w:ascii="Calibri Light" w:hAnsi="Calibri Light"/>
          <w:sz w:val="24"/>
          <w:szCs w:val="24"/>
          <w:lang w:val="ru-MD"/>
        </w:rPr>
        <w:t xml:space="preserve">из Отчета </w:t>
      </w:r>
      <w:r w:rsidRPr="009E6FDA">
        <w:rPr>
          <w:rFonts w:ascii="Calibri Light" w:hAnsi="Calibri Light"/>
          <w:sz w:val="24"/>
          <w:szCs w:val="24"/>
          <w:lang w:val="ru-MD"/>
        </w:rPr>
        <w:lastRenderedPageBreak/>
        <w:t>аудита</w:t>
      </w:r>
      <w:r w:rsidRPr="009E6FDA">
        <w:rPr>
          <w:rFonts w:ascii="Calibri Light" w:hAnsi="Calibri Light"/>
          <w:i/>
          <w:sz w:val="24"/>
          <w:szCs w:val="24"/>
          <w:lang w:val="ru-MD"/>
        </w:rPr>
        <w:t>,</w:t>
      </w:r>
      <w:r w:rsidRPr="009E6FDA">
        <w:rPr>
          <w:rFonts w:ascii="Calibri Light" w:hAnsi="Calibri Light"/>
          <w:sz w:val="24"/>
          <w:szCs w:val="24"/>
          <w:lang w:val="ru-MD"/>
        </w:rPr>
        <w:t xml:space="preserve"> </w:t>
      </w:r>
      <w:r w:rsidRPr="009E6FDA">
        <w:rPr>
          <w:rFonts w:ascii="Calibri Light" w:hAnsi="Calibri Light"/>
          <w:i/>
          <w:sz w:val="24"/>
          <w:szCs w:val="24"/>
          <w:lang w:val="ru-MD"/>
        </w:rPr>
        <w:t>не предоставляют правильного и достоверного отражения положения</w:t>
      </w:r>
      <w:r w:rsidRPr="009E6FDA">
        <w:rPr>
          <w:rFonts w:ascii="Calibri Light" w:hAnsi="Calibri Light"/>
          <w:sz w:val="24"/>
          <w:szCs w:val="24"/>
          <w:lang w:val="ru-MD"/>
        </w:rPr>
        <w:t xml:space="preserve"> в соответствии с применяемой базой по составлению финансовой отчетности</w:t>
      </w:r>
      <w:r w:rsidRPr="009E6FDA">
        <w:rPr>
          <w:rStyle w:val="FootnoteReference1"/>
          <w:rFonts w:ascii="Calibri Light" w:hAnsi="Calibri Light" w:cstheme="majorHAnsi"/>
          <w:sz w:val="24"/>
          <w:szCs w:val="24"/>
          <w:lang w:val="ru-MD"/>
        </w:rPr>
        <w:footnoteReference w:id="4"/>
      </w:r>
      <w:r w:rsidRPr="009E6FDA">
        <w:rPr>
          <w:rFonts w:ascii="Calibri Light" w:hAnsi="Calibri Light" w:cstheme="majorHAnsi"/>
          <w:sz w:val="24"/>
          <w:szCs w:val="24"/>
          <w:lang w:val="ru-MD"/>
        </w:rPr>
        <w:t>.</w:t>
      </w:r>
    </w:p>
    <w:p w:rsidR="00D213F9" w:rsidRPr="009E6FDA" w:rsidRDefault="00D213F9" w:rsidP="00D213F9">
      <w:pPr>
        <w:spacing w:after="0" w:line="276" w:lineRule="auto"/>
        <w:ind w:firstLine="567"/>
        <w:jc w:val="both"/>
        <w:rPr>
          <w:rFonts w:ascii="Calibri Light" w:hAnsi="Calibri Light" w:cstheme="majorHAnsi"/>
          <w:sz w:val="24"/>
          <w:szCs w:val="24"/>
          <w:lang w:val="ru-MD"/>
        </w:rPr>
      </w:pPr>
      <w:r w:rsidRPr="009E6FDA">
        <w:rPr>
          <w:rFonts w:ascii="Calibri Light" w:hAnsi="Calibri Light" w:cstheme="majorHAnsi"/>
          <w:sz w:val="24"/>
          <w:szCs w:val="24"/>
          <w:lang w:val="ru-MD"/>
        </w:rPr>
        <w:t xml:space="preserve">Наблюдения аудита послужили основанием для </w:t>
      </w:r>
      <w:r w:rsidRPr="009E6FDA">
        <w:rPr>
          <w:rFonts w:ascii="Calibri Light" w:hAnsi="Calibri Light"/>
          <w:sz w:val="24"/>
          <w:szCs w:val="24"/>
          <w:lang w:val="ru-MD"/>
        </w:rPr>
        <w:t>составления отрицательного мнения</w:t>
      </w:r>
      <w:r w:rsidRPr="009E6FDA">
        <w:rPr>
          <w:rFonts w:ascii="Calibri Light" w:hAnsi="Calibri Light" w:cstheme="majorHAnsi"/>
          <w:sz w:val="24"/>
          <w:szCs w:val="24"/>
          <w:lang w:val="ru-MD"/>
        </w:rPr>
        <w:t xml:space="preserve"> по </w:t>
      </w:r>
      <w:r w:rsidRPr="009E6FDA">
        <w:rPr>
          <w:rFonts w:ascii="Calibri Light" w:hAnsi="Calibri Light" w:cs="Calibri Light"/>
          <w:sz w:val="24"/>
          <w:szCs w:val="24"/>
          <w:lang w:val="ru-MD"/>
        </w:rPr>
        <w:t xml:space="preserve">консолидированным </w:t>
      </w:r>
      <w:r w:rsidRPr="009E6FDA">
        <w:rPr>
          <w:rFonts w:ascii="Calibri Light" w:hAnsi="Calibri Light"/>
          <w:sz w:val="24"/>
          <w:szCs w:val="24"/>
          <w:lang w:val="ru-MD"/>
        </w:rPr>
        <w:t>финансовым отчетам Министерства</w:t>
      </w:r>
      <w:r w:rsidRPr="009E6FDA">
        <w:rPr>
          <w:rFonts w:ascii="Calibri Light" w:eastAsia="Times New Roman" w:hAnsi="Calibri Light" w:cstheme="majorHAnsi"/>
          <w:bCs/>
          <w:sz w:val="24"/>
          <w:szCs w:val="24"/>
          <w:lang w:val="ru-MD"/>
        </w:rPr>
        <w:t xml:space="preserve"> образования и исследований</w:t>
      </w:r>
      <w:r w:rsidRPr="009E6FDA">
        <w:rPr>
          <w:rFonts w:ascii="Calibri Light" w:hAnsi="Calibri Light"/>
          <w:sz w:val="24"/>
          <w:szCs w:val="24"/>
          <w:lang w:val="ru-MD"/>
        </w:rPr>
        <w:t>, составленным по состоянию на 31 декабря 2022 года.</w:t>
      </w:r>
    </w:p>
    <w:p w:rsidR="00D213F9" w:rsidRPr="009E6FDA" w:rsidRDefault="00D213F9" w:rsidP="00A93CAA">
      <w:pPr>
        <w:spacing w:after="0" w:line="276" w:lineRule="auto"/>
        <w:ind w:firstLine="567"/>
        <w:jc w:val="both"/>
        <w:rPr>
          <w:rFonts w:ascii="Calibri Light" w:hAnsi="Calibri Light" w:cstheme="majorHAnsi"/>
          <w:sz w:val="24"/>
          <w:szCs w:val="24"/>
          <w:lang w:val="ru-MD"/>
        </w:rPr>
      </w:pPr>
      <w:r w:rsidRPr="009E6FDA">
        <w:rPr>
          <w:rFonts w:ascii="Calibri Light" w:hAnsi="Calibri Light" w:cstheme="majorHAnsi"/>
          <w:sz w:val="24"/>
          <w:szCs w:val="24"/>
          <w:lang w:val="ru-MD"/>
        </w:rPr>
        <w:t>Исходя из вышеизложенного, на основании ст.14 (2), ст.15 d) и ст.37 (2) Закона №260 от 07.12.2017, Счетная палата</w:t>
      </w:r>
    </w:p>
    <w:p w:rsidR="00D213F9" w:rsidRPr="009E6FDA" w:rsidRDefault="00D213F9" w:rsidP="00A93CAA">
      <w:pPr>
        <w:spacing w:after="0" w:line="276" w:lineRule="auto"/>
        <w:ind w:firstLine="142"/>
        <w:jc w:val="center"/>
        <w:rPr>
          <w:rFonts w:ascii="Calibri Light" w:hAnsi="Calibri Light" w:cstheme="majorHAnsi"/>
          <w:b/>
          <w:sz w:val="24"/>
          <w:szCs w:val="24"/>
          <w:lang w:val="ru-MD"/>
        </w:rPr>
      </w:pPr>
      <w:r w:rsidRPr="009E6FDA">
        <w:rPr>
          <w:rFonts w:ascii="Calibri Light" w:hAnsi="Calibri Light" w:cstheme="majorHAnsi"/>
          <w:b/>
          <w:sz w:val="24"/>
          <w:szCs w:val="24"/>
          <w:lang w:val="ru-MD"/>
        </w:rPr>
        <w:t>ПОСТАНОВЛЯЕТ:</w:t>
      </w:r>
    </w:p>
    <w:p w:rsidR="008D20E4"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b/>
          <w:bCs/>
          <w:lang w:val="ru-MD"/>
        </w:rPr>
        <w:t>1.</w:t>
      </w:r>
      <w:r w:rsidRPr="009E6FDA">
        <w:rPr>
          <w:rFonts w:ascii="Calibri Light" w:hAnsi="Calibri Light" w:cstheme="majorHAnsi"/>
          <w:lang w:val="ru-MD"/>
        </w:rPr>
        <w:t xml:space="preserve"> </w:t>
      </w:r>
      <w:r w:rsidR="008D20E4" w:rsidRPr="009E6FDA">
        <w:rPr>
          <w:rFonts w:ascii="Calibri Light" w:hAnsi="Calibri Light" w:cstheme="majorHAnsi"/>
          <w:lang w:val="ru-MD"/>
        </w:rPr>
        <w:t xml:space="preserve">Утвердить </w:t>
      </w:r>
      <w:r w:rsidR="008D20E4" w:rsidRPr="009E6FDA">
        <w:rPr>
          <w:rFonts w:ascii="Calibri Light" w:hAnsi="Calibri Light" w:cs="Calibri Light"/>
          <w:lang w:val="ru-MD"/>
        </w:rPr>
        <w:t xml:space="preserve">Отчет аудита консолидированных финансовых отчетов Министерства </w:t>
      </w:r>
      <w:r w:rsidR="008D20E4" w:rsidRPr="009E6FDA">
        <w:rPr>
          <w:rFonts w:ascii="Calibri Light" w:hAnsi="Calibri Light" w:cstheme="majorHAnsi"/>
          <w:bCs/>
          <w:lang w:val="ru-MD"/>
        </w:rPr>
        <w:t>образования и исследований</w:t>
      </w:r>
      <w:r w:rsidR="008D20E4" w:rsidRPr="009E6FDA">
        <w:rPr>
          <w:rFonts w:ascii="Calibri Light" w:hAnsi="Calibri Light" w:cs="Calibri Light"/>
          <w:lang w:val="ru-MD"/>
        </w:rPr>
        <w:t>, составленных по состоянию на 31 декабря 2022 года, приложенный к настоящему Постановлению.</w:t>
      </w:r>
    </w:p>
    <w:p w:rsidR="002313D0" w:rsidRPr="009E6FDA" w:rsidRDefault="002313D0" w:rsidP="008D20E4">
      <w:pPr>
        <w:pStyle w:val="a4"/>
        <w:spacing w:line="276" w:lineRule="auto"/>
        <w:rPr>
          <w:rFonts w:ascii="Calibri Light" w:hAnsi="Calibri Light"/>
          <w:lang w:val="ru-MD"/>
        </w:rPr>
      </w:pPr>
      <w:r w:rsidRPr="009E6FDA">
        <w:rPr>
          <w:rFonts w:ascii="Calibri Light" w:hAnsi="Calibri Light" w:cstheme="majorHAnsi"/>
          <w:b/>
          <w:bCs/>
          <w:lang w:val="ru-MD"/>
        </w:rPr>
        <w:t>2.</w:t>
      </w:r>
      <w:r w:rsidR="008D20E4" w:rsidRPr="009E6FDA">
        <w:rPr>
          <w:rFonts w:ascii="Calibri Light" w:hAnsi="Calibri Light"/>
          <w:bCs/>
          <w:lang w:val="ru-MD"/>
        </w:rPr>
        <w:t xml:space="preserve"> Настоящее Постановление и Отчет аудита направить:</w:t>
      </w:r>
    </w:p>
    <w:p w:rsidR="008D20E4" w:rsidRPr="009E6FDA" w:rsidRDefault="002313D0" w:rsidP="008D20E4">
      <w:pPr>
        <w:spacing w:after="0" w:line="276" w:lineRule="auto"/>
        <w:ind w:firstLine="567"/>
        <w:jc w:val="both"/>
        <w:rPr>
          <w:rFonts w:ascii="Calibri Light" w:hAnsi="Calibri Light" w:cstheme="majorHAnsi"/>
          <w:sz w:val="24"/>
          <w:szCs w:val="24"/>
          <w:lang w:val="ru-MD"/>
        </w:rPr>
      </w:pPr>
      <w:r w:rsidRPr="009E6FDA">
        <w:rPr>
          <w:rFonts w:ascii="Calibri Light" w:hAnsi="Calibri Light" w:cstheme="majorHAnsi"/>
          <w:b/>
          <w:sz w:val="24"/>
          <w:szCs w:val="24"/>
          <w:lang w:val="ru-MD"/>
        </w:rPr>
        <w:t>2.1.</w:t>
      </w:r>
      <w:r w:rsidRPr="009E6FDA">
        <w:rPr>
          <w:rFonts w:ascii="Calibri Light" w:hAnsi="Calibri Light" w:cstheme="majorHAnsi"/>
          <w:sz w:val="24"/>
          <w:szCs w:val="24"/>
          <w:lang w:val="ru-MD"/>
        </w:rPr>
        <w:t xml:space="preserve"> </w:t>
      </w:r>
      <w:r w:rsidR="008D20E4" w:rsidRPr="009E6FDA">
        <w:rPr>
          <w:rFonts w:ascii="Calibri Light" w:hAnsi="Calibri Light" w:cstheme="majorHAnsi"/>
          <w:b/>
          <w:sz w:val="24"/>
          <w:szCs w:val="24"/>
          <w:lang w:val="ru-MD"/>
        </w:rPr>
        <w:t>Парламенту Республики Молдова</w:t>
      </w:r>
      <w:r w:rsidR="008D20E4" w:rsidRPr="009E6FDA">
        <w:rPr>
          <w:rFonts w:ascii="Calibri Light" w:hAnsi="Calibri Light" w:cstheme="majorHAnsi"/>
          <w:sz w:val="24"/>
          <w:szCs w:val="24"/>
          <w:lang w:val="ru-MD"/>
        </w:rPr>
        <w:t xml:space="preserve"> для информирования и рассмотрения, при необходимости, в рамках Парламентской комиссии по контролю публичных финансов;</w:t>
      </w:r>
    </w:p>
    <w:p w:rsidR="002313D0"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b/>
          <w:lang w:val="ru-MD"/>
        </w:rPr>
        <w:t>2.2.</w:t>
      </w:r>
      <w:r w:rsidRPr="009E6FDA">
        <w:rPr>
          <w:rFonts w:ascii="Calibri Light" w:hAnsi="Calibri Light" w:cstheme="majorHAnsi"/>
          <w:lang w:val="ru-MD"/>
        </w:rPr>
        <w:t xml:space="preserve"> </w:t>
      </w:r>
      <w:r w:rsidR="008D20E4" w:rsidRPr="009E6FDA">
        <w:rPr>
          <w:rFonts w:ascii="Calibri Light" w:hAnsi="Calibri Light" w:cstheme="majorHAnsi"/>
          <w:b/>
          <w:lang w:val="ru-MD"/>
        </w:rPr>
        <w:t>Президенту Республики Молдова</w:t>
      </w:r>
      <w:r w:rsidR="008D20E4" w:rsidRPr="009E6FDA">
        <w:rPr>
          <w:rFonts w:ascii="Calibri Light" w:hAnsi="Calibri Light" w:cstheme="majorHAnsi"/>
          <w:lang w:val="ru-MD"/>
        </w:rPr>
        <w:t xml:space="preserve"> для информирования</w:t>
      </w:r>
      <w:r w:rsidRPr="009E6FDA">
        <w:rPr>
          <w:rFonts w:ascii="Calibri Light" w:hAnsi="Calibri Light" w:cstheme="majorHAnsi"/>
          <w:lang w:val="ru-MD"/>
        </w:rPr>
        <w:t>;</w:t>
      </w:r>
    </w:p>
    <w:p w:rsidR="008D20E4" w:rsidRPr="009E6FDA" w:rsidRDefault="002313D0" w:rsidP="008D20E4">
      <w:pPr>
        <w:pStyle w:val="a4"/>
        <w:spacing w:line="276" w:lineRule="auto"/>
        <w:rPr>
          <w:rFonts w:ascii="Calibri Light" w:hAnsi="Calibri Light" w:cstheme="majorHAnsi"/>
          <w:bCs/>
          <w:lang w:val="ru-MD"/>
        </w:rPr>
      </w:pPr>
      <w:r w:rsidRPr="009E6FDA">
        <w:rPr>
          <w:rFonts w:ascii="Calibri Light" w:hAnsi="Calibri Light" w:cstheme="majorHAnsi"/>
          <w:b/>
          <w:lang w:val="ru-MD"/>
        </w:rPr>
        <w:t>2.3.</w:t>
      </w:r>
      <w:r w:rsidRPr="009E6FDA">
        <w:rPr>
          <w:rFonts w:ascii="Calibri Light" w:hAnsi="Calibri Light" w:cstheme="majorHAnsi"/>
          <w:lang w:val="ru-MD"/>
        </w:rPr>
        <w:t xml:space="preserve"> </w:t>
      </w:r>
      <w:r w:rsidR="008D20E4" w:rsidRPr="009E6FDA">
        <w:rPr>
          <w:rFonts w:ascii="Calibri Light" w:hAnsi="Calibri Light" w:cstheme="majorHAnsi"/>
          <w:b/>
          <w:lang w:val="ru-MD"/>
        </w:rPr>
        <w:t>Правительству Республики Молдова</w:t>
      </w:r>
      <w:r w:rsidR="008D20E4" w:rsidRPr="009E6FDA">
        <w:rPr>
          <w:rFonts w:ascii="Calibri Light" w:hAnsi="Calibri Light" w:cstheme="majorHAnsi"/>
          <w:lang w:val="ru-MD"/>
        </w:rPr>
        <w:t xml:space="preserve"> для информирования и принятия мер с целью осуществления мониторинга обеспечения внедрения рекомендаций аудита, а также для рассмотрения возможности увеличения штатов персонала </w:t>
      </w:r>
      <w:r w:rsidR="008D20E4" w:rsidRPr="009E6FDA">
        <w:rPr>
          <w:rFonts w:ascii="Calibri Light" w:hAnsi="Calibri Light" w:cs="Calibri Light"/>
          <w:lang w:val="ru-MD"/>
        </w:rPr>
        <w:t xml:space="preserve">Министерства </w:t>
      </w:r>
      <w:r w:rsidR="008D20E4" w:rsidRPr="009E6FDA">
        <w:rPr>
          <w:rFonts w:ascii="Calibri Light" w:hAnsi="Calibri Light" w:cstheme="majorHAnsi"/>
          <w:bCs/>
          <w:lang w:val="ru-MD"/>
        </w:rPr>
        <w:t>образования и исследований</w:t>
      </w:r>
      <w:r w:rsidR="008D20E4" w:rsidRPr="009E6FDA">
        <w:rPr>
          <w:rFonts w:ascii="Calibri Light" w:hAnsi="Calibri Light" w:cs="Calibri Light"/>
          <w:lang w:val="ru-MD"/>
        </w:rPr>
        <w:t xml:space="preserve">, касающихся Службы внутреннего аудита и </w:t>
      </w:r>
      <w:r w:rsidR="008D20E4" w:rsidRPr="009E6FDA">
        <w:rPr>
          <w:rFonts w:ascii="Calibri Light" w:hAnsi="Calibri Light"/>
          <w:bCs/>
          <w:lang w:val="ru-MD" w:eastAsia="ru-RU"/>
        </w:rPr>
        <w:t>Финансово-административного отдела;</w:t>
      </w:r>
      <w:r w:rsidR="008D20E4" w:rsidRPr="009E6FDA">
        <w:rPr>
          <w:rFonts w:ascii="Calibri Light" w:hAnsi="Calibri Light" w:cstheme="majorHAnsi"/>
          <w:lang w:val="ru-MD"/>
        </w:rPr>
        <w:t xml:space="preserve">  </w:t>
      </w:r>
    </w:p>
    <w:p w:rsidR="002313D0" w:rsidRPr="009E6FDA" w:rsidRDefault="002313D0" w:rsidP="002313D0">
      <w:pPr>
        <w:pStyle w:val="a4"/>
        <w:spacing w:line="276" w:lineRule="auto"/>
        <w:rPr>
          <w:rFonts w:ascii="Calibri Light" w:hAnsi="Calibri Light" w:cstheme="majorHAnsi"/>
          <w:bCs/>
          <w:lang w:val="ru-MD"/>
        </w:rPr>
      </w:pPr>
      <w:r w:rsidRPr="009E6FDA">
        <w:rPr>
          <w:rFonts w:ascii="Calibri Light" w:hAnsi="Calibri Light" w:cstheme="majorHAnsi"/>
          <w:b/>
          <w:bCs/>
          <w:lang w:val="ru-MD"/>
        </w:rPr>
        <w:t>2.4.</w:t>
      </w:r>
      <w:r w:rsidR="008D20E4" w:rsidRPr="009E6FDA">
        <w:rPr>
          <w:rFonts w:ascii="Calibri Light" w:hAnsi="Calibri Light" w:cstheme="majorHAnsi"/>
          <w:b/>
          <w:iCs/>
          <w:lang w:val="ru-MD"/>
        </w:rPr>
        <w:t xml:space="preserve"> Министерству финансов</w:t>
      </w:r>
      <w:r w:rsidR="008D20E4" w:rsidRPr="009E6FDA">
        <w:rPr>
          <w:rFonts w:ascii="Calibri Light" w:hAnsi="Calibri Light" w:cstheme="majorHAnsi"/>
          <w:iCs/>
          <w:lang w:val="ru-MD"/>
        </w:rPr>
        <w:t xml:space="preserve"> для </w:t>
      </w:r>
      <w:r w:rsidR="008D20E4" w:rsidRPr="009E6FDA">
        <w:rPr>
          <w:rFonts w:ascii="Calibri Light" w:hAnsi="Calibri Light" w:cstheme="majorHAnsi"/>
          <w:lang w:val="ru-MD"/>
        </w:rPr>
        <w:t>информирования и</w:t>
      </w:r>
      <w:r w:rsidRPr="009E6FDA">
        <w:rPr>
          <w:rFonts w:ascii="Calibri Light" w:hAnsi="Calibri Light" w:cstheme="majorHAnsi"/>
          <w:bCs/>
          <w:lang w:val="ru-MD"/>
        </w:rPr>
        <w:t>:</w:t>
      </w:r>
    </w:p>
    <w:p w:rsidR="002313D0" w:rsidRPr="009E6FDA" w:rsidRDefault="002313D0" w:rsidP="00251C0A">
      <w:pPr>
        <w:pStyle w:val="a4"/>
        <w:spacing w:line="276" w:lineRule="auto"/>
        <w:rPr>
          <w:rFonts w:ascii="Calibri Light" w:hAnsi="Calibri Light" w:cstheme="majorHAnsi"/>
          <w:bCs/>
          <w:lang w:val="ru-MD"/>
        </w:rPr>
      </w:pPr>
      <w:r w:rsidRPr="009E6FDA">
        <w:rPr>
          <w:rFonts w:ascii="Calibri Light" w:hAnsi="Calibri Light" w:cstheme="majorHAnsi"/>
          <w:bCs/>
          <w:lang w:val="ru-MD"/>
        </w:rPr>
        <w:t xml:space="preserve">2.4.1. </w:t>
      </w:r>
      <w:r w:rsidR="008D20E4" w:rsidRPr="009E6FDA">
        <w:rPr>
          <w:rFonts w:ascii="Calibri Light" w:hAnsi="Calibri Light" w:cstheme="majorHAnsi"/>
          <w:bCs/>
          <w:lang w:val="ru-MD"/>
        </w:rPr>
        <w:t>ускорения</w:t>
      </w:r>
      <w:r w:rsidR="00251C0A" w:rsidRPr="009E6FDA">
        <w:rPr>
          <w:rFonts w:ascii="Calibri Light" w:hAnsi="Calibri Light" w:cstheme="majorHAnsi"/>
          <w:bCs/>
          <w:lang w:val="ru-MD"/>
        </w:rPr>
        <w:t>,</w:t>
      </w:r>
      <w:r w:rsidR="008D20E4" w:rsidRPr="009E6FDA">
        <w:rPr>
          <w:rFonts w:ascii="Calibri Light" w:hAnsi="Calibri Light" w:cstheme="majorHAnsi"/>
          <w:bCs/>
          <w:lang w:val="ru-MD"/>
        </w:rPr>
        <w:t xml:space="preserve"> совместно с Государственной канцелярией</w:t>
      </w:r>
      <w:r w:rsidR="00251C0A" w:rsidRPr="009E6FDA">
        <w:rPr>
          <w:rFonts w:ascii="Calibri Light" w:hAnsi="Calibri Light" w:cstheme="majorHAnsi"/>
          <w:bCs/>
          <w:lang w:val="ru-MD"/>
        </w:rPr>
        <w:t>,</w:t>
      </w:r>
      <w:r w:rsidR="008D20E4" w:rsidRPr="009E6FDA">
        <w:rPr>
          <w:rFonts w:ascii="Calibri Light" w:hAnsi="Calibri Light" w:cstheme="majorHAnsi"/>
          <w:bCs/>
          <w:lang w:val="ru-MD"/>
        </w:rPr>
        <w:t xml:space="preserve"> </w:t>
      </w:r>
      <w:r w:rsidR="00251C0A" w:rsidRPr="009E6FDA">
        <w:rPr>
          <w:rFonts w:ascii="Calibri Light" w:hAnsi="Calibri Light" w:cstheme="majorHAnsi"/>
          <w:bCs/>
          <w:lang w:val="ru-MD"/>
        </w:rPr>
        <w:t xml:space="preserve">разработки нормативной базы по регламентированию юридических, организационных и экономических условий для функционирования публичных учреждений на самоуправлении; </w:t>
      </w:r>
    </w:p>
    <w:p w:rsidR="00251C0A" w:rsidRPr="009E6FDA" w:rsidRDefault="002313D0" w:rsidP="002313D0">
      <w:pPr>
        <w:pStyle w:val="a4"/>
        <w:spacing w:line="276" w:lineRule="auto"/>
        <w:rPr>
          <w:rFonts w:ascii="Calibri Light" w:hAnsi="Calibri Light" w:cstheme="majorHAnsi"/>
          <w:bCs/>
          <w:lang w:val="ru-MD"/>
        </w:rPr>
      </w:pPr>
      <w:r w:rsidRPr="009E6FDA">
        <w:rPr>
          <w:rFonts w:ascii="Calibri Light" w:hAnsi="Calibri Light" w:cstheme="majorHAnsi"/>
          <w:bCs/>
          <w:lang w:val="ru-MD"/>
        </w:rPr>
        <w:t xml:space="preserve">2.4.2. </w:t>
      </w:r>
      <w:r w:rsidR="00251C0A" w:rsidRPr="009E6FDA">
        <w:rPr>
          <w:rFonts w:ascii="Calibri Light" w:hAnsi="Calibri Light" w:cstheme="majorHAnsi"/>
          <w:bCs/>
          <w:lang w:val="ru-MD"/>
        </w:rPr>
        <w:t xml:space="preserve">пересмотра методологических норм относительно порядка отражения в бухгалтерском учете операций по реорганизации бюджетных органов/учреждений, с включением </w:t>
      </w:r>
      <w:r w:rsidR="00A05128">
        <w:rPr>
          <w:rFonts w:ascii="Calibri Light" w:hAnsi="Calibri Light" w:cstheme="majorHAnsi"/>
          <w:bCs/>
          <w:lang w:val="ru-MD"/>
        </w:rPr>
        <w:t>услов</w:t>
      </w:r>
      <w:r w:rsidR="00251C0A" w:rsidRPr="009E6FDA">
        <w:rPr>
          <w:rFonts w:ascii="Calibri Light" w:hAnsi="Calibri Light" w:cstheme="majorHAnsi"/>
          <w:bCs/>
          <w:lang w:val="ru-MD"/>
        </w:rPr>
        <w:t xml:space="preserve">ных примеров в этот раздел; </w:t>
      </w:r>
    </w:p>
    <w:p w:rsidR="00251C0A" w:rsidRPr="009E6FDA" w:rsidRDefault="002313D0" w:rsidP="00251C0A">
      <w:pPr>
        <w:spacing w:after="0" w:line="276" w:lineRule="auto"/>
        <w:ind w:firstLine="567"/>
        <w:jc w:val="both"/>
        <w:rPr>
          <w:rFonts w:ascii="Calibri Light" w:eastAsia="Times New Roman" w:hAnsi="Calibri Light" w:cstheme="majorHAnsi"/>
          <w:sz w:val="24"/>
          <w:szCs w:val="24"/>
          <w:lang w:val="ru-MD"/>
        </w:rPr>
      </w:pPr>
      <w:r w:rsidRPr="009E6FDA">
        <w:rPr>
          <w:rFonts w:ascii="Calibri Light" w:hAnsi="Calibri Light" w:cstheme="majorHAnsi"/>
          <w:bCs/>
          <w:sz w:val="24"/>
          <w:szCs w:val="24"/>
          <w:lang w:val="ru-MD"/>
        </w:rPr>
        <w:t xml:space="preserve">2.4.3. </w:t>
      </w:r>
      <w:r w:rsidR="00251C0A" w:rsidRPr="009E6FDA">
        <w:rPr>
          <w:rFonts w:ascii="Calibri Light" w:eastAsia="Times New Roman" w:hAnsi="Calibri Light" w:cstheme="majorHAnsi"/>
          <w:sz w:val="24"/>
          <w:szCs w:val="24"/>
          <w:lang w:val="ru-MD"/>
        </w:rPr>
        <w:t xml:space="preserve">внедрения положений ст.11 (2) Закона об управлении публичной собственностью и ее разгосударствлении №121-XVI от 04.05.2007 для </w:t>
      </w:r>
      <w:r w:rsidR="00251C0A" w:rsidRPr="009E6FDA">
        <w:rPr>
          <w:rFonts w:ascii="Calibri Light" w:hAnsi="Calibri Light" w:cstheme="majorHAnsi"/>
          <w:sz w:val="24"/>
          <w:szCs w:val="24"/>
          <w:lang w:val="ru-MD"/>
        </w:rPr>
        <w:t>обеспечения раздельного</w:t>
      </w:r>
      <w:r w:rsidR="00A05128">
        <w:rPr>
          <w:rFonts w:ascii="Calibri Light" w:hAnsi="Calibri Light" w:cstheme="majorHAnsi"/>
          <w:sz w:val="24"/>
          <w:szCs w:val="24"/>
          <w:lang w:val="ru-MD"/>
        </w:rPr>
        <w:t xml:space="preserve"> и </w:t>
      </w:r>
      <w:r w:rsidR="00251C0A" w:rsidRPr="009E6FDA">
        <w:rPr>
          <w:rFonts w:ascii="Calibri Light" w:hAnsi="Calibri Light" w:cstheme="majorHAnsi"/>
          <w:sz w:val="24"/>
          <w:szCs w:val="24"/>
          <w:lang w:val="ru-MD"/>
        </w:rPr>
        <w:t xml:space="preserve">аналитического </w:t>
      </w:r>
      <w:r w:rsidR="00251C0A" w:rsidRPr="009E6FDA">
        <w:rPr>
          <w:rFonts w:ascii="Calibri Light" w:eastAsia="Times New Roman" w:hAnsi="Calibri Light" w:cstheme="majorHAnsi"/>
          <w:bCs/>
          <w:sz w:val="24"/>
          <w:szCs w:val="24"/>
          <w:lang w:val="ru-MD"/>
        </w:rPr>
        <w:t>бухгалтерского учета объектов публичной собственности из публичной сферы, находящихся в управлении субъектов (публичных учреждений и предприятий) на самоуправлении, а также порядка регистрации в бухгалтерском учете у учредителя соответствующих операций</w:t>
      </w:r>
      <w:r w:rsidR="00251C0A" w:rsidRPr="009E6FDA">
        <w:rPr>
          <w:rFonts w:ascii="Calibri Light" w:eastAsia="Times New Roman" w:hAnsi="Calibri Light" w:cstheme="majorHAnsi"/>
          <w:sz w:val="24"/>
          <w:szCs w:val="24"/>
          <w:lang w:val="ru-MD"/>
        </w:rPr>
        <w:t>;</w:t>
      </w:r>
    </w:p>
    <w:p w:rsidR="00251C0A" w:rsidRPr="009E6FDA" w:rsidRDefault="002313D0" w:rsidP="002313D0">
      <w:pPr>
        <w:pStyle w:val="a4"/>
        <w:spacing w:line="276" w:lineRule="auto"/>
        <w:rPr>
          <w:rFonts w:ascii="Calibri Light" w:hAnsi="Calibri Light" w:cstheme="majorHAnsi"/>
          <w:bCs/>
          <w:lang w:val="ru-MD"/>
        </w:rPr>
      </w:pPr>
      <w:r w:rsidRPr="009E6FDA">
        <w:rPr>
          <w:rFonts w:ascii="Calibri Light" w:hAnsi="Calibri Light" w:cstheme="majorHAnsi"/>
          <w:bCs/>
          <w:lang w:val="ru-MD"/>
        </w:rPr>
        <w:t xml:space="preserve">2.4.4. </w:t>
      </w:r>
      <w:r w:rsidR="00251C0A" w:rsidRPr="009E6FDA">
        <w:rPr>
          <w:rFonts w:ascii="Calibri Light" w:hAnsi="Calibri Light" w:cstheme="majorHAnsi"/>
          <w:lang w:val="ru-MD"/>
        </w:rPr>
        <w:t xml:space="preserve">обеспечения дополнения </w:t>
      </w:r>
      <w:r w:rsidR="00251C0A" w:rsidRPr="009E6FDA">
        <w:rPr>
          <w:rFonts w:ascii="Calibri Light" w:hAnsi="Calibri Light" w:cstheme="majorHAnsi"/>
          <w:bCs/>
          <w:lang w:val="ru-MD"/>
        </w:rPr>
        <w:t>нормативно-методологической базы по бухгалтерскому учету и отчетности положениями относительно</w:t>
      </w:r>
      <w:r w:rsidR="00F42FCE" w:rsidRPr="009E6FDA">
        <w:rPr>
          <w:rFonts w:ascii="Calibri Light" w:hAnsi="Calibri Light" w:cstheme="majorHAnsi"/>
          <w:bCs/>
          <w:lang w:val="ru-MD"/>
        </w:rPr>
        <w:t xml:space="preserve"> своевременной</w:t>
      </w:r>
      <w:r w:rsidR="00251C0A" w:rsidRPr="009E6FDA">
        <w:rPr>
          <w:rFonts w:ascii="Calibri Light" w:hAnsi="Calibri Light" w:cstheme="majorHAnsi"/>
          <w:bCs/>
          <w:lang w:val="ru-MD"/>
        </w:rPr>
        <w:t xml:space="preserve"> актуализации/</w:t>
      </w:r>
      <w:r w:rsidR="00F42FCE" w:rsidRPr="009E6FDA">
        <w:rPr>
          <w:rFonts w:ascii="Calibri Light" w:hAnsi="Calibri Light" w:cstheme="majorHAnsi"/>
          <w:bCs/>
          <w:lang w:val="ru-MD"/>
        </w:rPr>
        <w:t xml:space="preserve"> корректировки стоимости публичного имущества из публичной сферы, переданного в хозяйственное управление публичным учреждениям на самоуправлении, с целью обеспечения сопоставимости данных как у учредителя, так и в публичных учреждениях на самоуправлении;</w:t>
      </w:r>
    </w:p>
    <w:p w:rsidR="00F42FCE" w:rsidRPr="009E6FDA" w:rsidRDefault="002313D0" w:rsidP="002313D0">
      <w:pPr>
        <w:pStyle w:val="a4"/>
        <w:spacing w:line="276" w:lineRule="auto"/>
        <w:rPr>
          <w:rFonts w:ascii="Calibri Light" w:hAnsi="Calibri Light"/>
          <w:bCs/>
          <w:lang w:val="ru-MD" w:eastAsia="ru-RU"/>
        </w:rPr>
      </w:pPr>
      <w:r w:rsidRPr="009E6FDA">
        <w:rPr>
          <w:rFonts w:ascii="Calibri Light" w:hAnsi="Calibri Light" w:cstheme="majorHAnsi"/>
          <w:b/>
          <w:lang w:val="ru-MD"/>
        </w:rPr>
        <w:t xml:space="preserve">2.5. </w:t>
      </w:r>
      <w:r w:rsidR="00F42FCE" w:rsidRPr="009E6FDA">
        <w:rPr>
          <w:rFonts w:ascii="Calibri Light" w:hAnsi="Calibri Light"/>
          <w:b/>
          <w:bCs/>
          <w:lang w:val="ru-MD" w:eastAsia="ru-RU"/>
        </w:rPr>
        <w:t>Государственной налоговой службе</w:t>
      </w:r>
      <w:r w:rsidR="00F42FCE" w:rsidRPr="009E6FDA">
        <w:rPr>
          <w:rFonts w:ascii="Calibri Light" w:hAnsi="Calibri Light"/>
          <w:bCs/>
          <w:lang w:val="ru-MD" w:eastAsia="ru-RU"/>
        </w:rPr>
        <w:t xml:space="preserve"> для </w:t>
      </w:r>
      <w:r w:rsidR="00F42FCE" w:rsidRPr="009E6FDA">
        <w:rPr>
          <w:rFonts w:ascii="Calibri Light" w:hAnsi="Calibri Light" w:cstheme="majorHAnsi"/>
          <w:lang w:val="ru-MD"/>
        </w:rPr>
        <w:t xml:space="preserve">информирования и проверки соблюдения некоммерческими организациями, которые получили финансирование от </w:t>
      </w:r>
      <w:r w:rsidR="00F42FCE" w:rsidRPr="009E6FDA">
        <w:rPr>
          <w:rFonts w:ascii="Calibri Light" w:hAnsi="Calibri Light" w:cs="Calibri Light"/>
          <w:lang w:val="ru-MD"/>
        </w:rPr>
        <w:t xml:space="preserve">Министерства </w:t>
      </w:r>
      <w:r w:rsidR="00F42FCE" w:rsidRPr="009E6FDA">
        <w:rPr>
          <w:rFonts w:ascii="Calibri Light" w:hAnsi="Calibri Light" w:cstheme="majorHAnsi"/>
          <w:bCs/>
          <w:lang w:val="ru-MD"/>
        </w:rPr>
        <w:t>образования и исследований, положений ст.52 Налогового кодекса (в частности, о порядке использования средств специального назначения, полученных из государственного бюджета), а также правильности данных</w:t>
      </w:r>
      <w:r w:rsidR="00642A81" w:rsidRPr="009E6FDA">
        <w:rPr>
          <w:rFonts w:ascii="Calibri Light" w:hAnsi="Calibri Light" w:cstheme="majorHAnsi"/>
          <w:bCs/>
          <w:lang w:val="ru-MD"/>
        </w:rPr>
        <w:t xml:space="preserve">, отраженных </w:t>
      </w:r>
      <w:r w:rsidR="00642A81" w:rsidRPr="009E6FDA">
        <w:rPr>
          <w:rFonts w:ascii="Calibri Light" w:hAnsi="Calibri Light" w:cstheme="majorHAnsi"/>
          <w:lang w:val="ru-MD"/>
        </w:rPr>
        <w:t xml:space="preserve">некоммерческими организациями в Декларации о подоходном налоге для некоммерческих организаций (Форма </w:t>
      </w:r>
      <w:r w:rsidR="00642A81" w:rsidRPr="009E6FDA">
        <w:rPr>
          <w:rFonts w:ascii="Calibri Light" w:hAnsi="Calibri Light" w:cstheme="majorHAnsi"/>
          <w:bCs/>
          <w:lang w:val="ru-MD"/>
        </w:rPr>
        <w:t>ONG 17);</w:t>
      </w:r>
    </w:p>
    <w:p w:rsidR="002313D0" w:rsidRPr="009E6FDA" w:rsidRDefault="002313D0" w:rsidP="002313D0">
      <w:pPr>
        <w:pStyle w:val="a4"/>
        <w:spacing w:line="276" w:lineRule="auto"/>
        <w:rPr>
          <w:rFonts w:ascii="Calibri Light" w:hAnsi="Calibri Light" w:cstheme="majorHAnsi"/>
          <w:bCs/>
          <w:lang w:val="ru-MD"/>
        </w:rPr>
      </w:pPr>
      <w:r w:rsidRPr="009E6FDA">
        <w:rPr>
          <w:rFonts w:ascii="Calibri Light" w:hAnsi="Calibri Light" w:cstheme="majorHAnsi"/>
          <w:b/>
          <w:lang w:val="ru-MD"/>
        </w:rPr>
        <w:t xml:space="preserve">2.6. </w:t>
      </w:r>
      <w:r w:rsidR="00642A81" w:rsidRPr="009E6FDA">
        <w:rPr>
          <w:rFonts w:ascii="Calibri Light" w:hAnsi="Calibri Light"/>
          <w:b/>
          <w:bCs/>
          <w:lang w:val="ru-MD" w:eastAsia="ru-RU"/>
        </w:rPr>
        <w:t>Агентству публичной собственности</w:t>
      </w:r>
      <w:r w:rsidR="00642A81" w:rsidRPr="009E6FDA">
        <w:rPr>
          <w:rFonts w:ascii="Calibri Light" w:hAnsi="Calibri Light" w:cstheme="majorHAnsi"/>
          <w:b/>
          <w:lang w:val="ru-MD"/>
        </w:rPr>
        <w:t xml:space="preserve"> </w:t>
      </w:r>
      <w:r w:rsidR="00642A81" w:rsidRPr="009E6FDA">
        <w:rPr>
          <w:rFonts w:ascii="Calibri Light" w:hAnsi="Calibri Light"/>
          <w:bCs/>
          <w:lang w:val="ru-MD" w:eastAsia="ru-RU"/>
        </w:rPr>
        <w:t xml:space="preserve">для </w:t>
      </w:r>
      <w:r w:rsidR="00642A81" w:rsidRPr="009E6FDA">
        <w:rPr>
          <w:rFonts w:ascii="Calibri Light" w:hAnsi="Calibri Light" w:cstheme="majorHAnsi"/>
          <w:lang w:val="ru-MD"/>
        </w:rPr>
        <w:t>информирования и</w:t>
      </w:r>
      <w:r w:rsidRPr="009E6FDA">
        <w:rPr>
          <w:rFonts w:ascii="Calibri Light" w:hAnsi="Calibri Light" w:cstheme="majorHAnsi"/>
          <w:bCs/>
          <w:lang w:val="ru-MD"/>
        </w:rPr>
        <w:t>:</w:t>
      </w:r>
    </w:p>
    <w:p w:rsidR="00642A81" w:rsidRPr="009E6FDA" w:rsidRDefault="002313D0" w:rsidP="00642A81">
      <w:pPr>
        <w:pStyle w:val="a4"/>
        <w:spacing w:line="276" w:lineRule="auto"/>
        <w:rPr>
          <w:rFonts w:ascii="Calibri Light" w:hAnsi="Calibri Light" w:cstheme="majorHAnsi"/>
          <w:bCs/>
          <w:lang w:val="ru-MD"/>
        </w:rPr>
      </w:pPr>
      <w:r w:rsidRPr="009E6FDA">
        <w:rPr>
          <w:rFonts w:ascii="Calibri Light" w:hAnsi="Calibri Light" w:cstheme="majorHAnsi"/>
          <w:bCs/>
          <w:lang w:val="ru-MD"/>
        </w:rPr>
        <w:t xml:space="preserve">2.6.1. </w:t>
      </w:r>
      <w:r w:rsidR="00642A81" w:rsidRPr="009E6FDA">
        <w:rPr>
          <w:rFonts w:ascii="Calibri Light" w:hAnsi="Calibri Light" w:cstheme="majorHAnsi"/>
          <w:bCs/>
          <w:lang w:val="ru-MD"/>
        </w:rPr>
        <w:t xml:space="preserve">актуализации положений Постановлений Правительства №351 от 23.03.2005 „Об утверждении списков объектов недвижимого имущества, являющихся публичной собственностью государства, и о передаче некоторых объектов недвижимого имущества” и №161 от 07.03.2019 „Об утверждении Перечня земельных участков публичной собственности государства, находящихся в управлении Агентства публичной собственности”, касающихся </w:t>
      </w:r>
      <w:r w:rsidR="00642A81" w:rsidRPr="009E6FDA">
        <w:rPr>
          <w:rFonts w:ascii="Calibri Light" w:hAnsi="Calibri Light" w:cs="Calibri Light"/>
          <w:lang w:val="ru-MD"/>
        </w:rPr>
        <w:t xml:space="preserve">Министерства </w:t>
      </w:r>
      <w:r w:rsidR="00642A81" w:rsidRPr="009E6FDA">
        <w:rPr>
          <w:rFonts w:ascii="Calibri Light" w:hAnsi="Calibri Light" w:cstheme="majorHAnsi"/>
          <w:bCs/>
          <w:lang w:val="ru-MD"/>
        </w:rPr>
        <w:t>образования и исследований;</w:t>
      </w:r>
    </w:p>
    <w:p w:rsidR="002313D0" w:rsidRPr="009E6FDA" w:rsidRDefault="002313D0" w:rsidP="00077E45">
      <w:pPr>
        <w:pStyle w:val="a4"/>
        <w:spacing w:line="276" w:lineRule="auto"/>
        <w:rPr>
          <w:rFonts w:ascii="Calibri Light" w:hAnsi="Calibri Light" w:cstheme="majorHAnsi"/>
          <w:bCs/>
          <w:lang w:val="ru-MD"/>
        </w:rPr>
      </w:pPr>
      <w:r w:rsidRPr="009E6FDA">
        <w:rPr>
          <w:rFonts w:ascii="Calibri Light" w:hAnsi="Calibri Light" w:cstheme="majorHAnsi"/>
          <w:bCs/>
          <w:lang w:val="ru-MD"/>
        </w:rPr>
        <w:t xml:space="preserve">2.6.2. </w:t>
      </w:r>
      <w:r w:rsidR="00642A81" w:rsidRPr="009E6FDA">
        <w:rPr>
          <w:rFonts w:ascii="Calibri Light" w:hAnsi="Calibri Light" w:cstheme="majorHAnsi"/>
          <w:bCs/>
          <w:lang w:val="ru-MD"/>
        </w:rPr>
        <w:t>обеспечить в рамках программы разграничения публичной собственности надлежащую регистрацию в Регистре недвижимого имущества</w:t>
      </w:r>
      <w:r w:rsidR="00077E45" w:rsidRPr="009E6FDA">
        <w:rPr>
          <w:rFonts w:ascii="Calibri Light" w:hAnsi="Calibri Light" w:cstheme="majorHAnsi"/>
          <w:bCs/>
          <w:lang w:val="ru-MD"/>
        </w:rPr>
        <w:t xml:space="preserve"> прав пользования </w:t>
      </w:r>
      <w:r w:rsidR="00077E45" w:rsidRPr="009E6FDA">
        <w:rPr>
          <w:rFonts w:ascii="Calibri Light" w:hAnsi="Calibri Light" w:cs="Calibri Light"/>
          <w:lang w:val="ru-MD"/>
        </w:rPr>
        <w:t xml:space="preserve">Министерства </w:t>
      </w:r>
      <w:r w:rsidR="00077E45" w:rsidRPr="009E6FDA">
        <w:rPr>
          <w:rFonts w:ascii="Calibri Light" w:hAnsi="Calibri Light" w:cstheme="majorHAnsi"/>
          <w:bCs/>
          <w:lang w:val="ru-MD"/>
        </w:rPr>
        <w:t>образования и исследований и подведомственных учреждений на здания и прилегающие земельные участки</w:t>
      </w:r>
      <w:r w:rsidRPr="009E6FDA">
        <w:rPr>
          <w:rFonts w:ascii="Calibri Light" w:hAnsi="Calibri Light" w:cstheme="majorHAnsi"/>
          <w:bCs/>
          <w:lang w:val="ru-MD"/>
        </w:rPr>
        <w:t>;</w:t>
      </w:r>
    </w:p>
    <w:p w:rsidR="00077E45" w:rsidRPr="009E6FDA" w:rsidRDefault="002313D0" w:rsidP="002313D0">
      <w:pPr>
        <w:pStyle w:val="a4"/>
        <w:spacing w:line="276" w:lineRule="auto"/>
        <w:rPr>
          <w:rFonts w:ascii="Calibri Light" w:hAnsi="Calibri Light" w:cstheme="majorHAnsi"/>
          <w:bCs/>
          <w:lang w:val="ru-MD"/>
        </w:rPr>
      </w:pPr>
      <w:r w:rsidRPr="009E6FDA">
        <w:rPr>
          <w:rFonts w:ascii="Calibri Light" w:hAnsi="Calibri Light" w:cstheme="majorHAnsi"/>
          <w:bCs/>
          <w:lang w:val="ru-MD"/>
        </w:rPr>
        <w:t xml:space="preserve">2.6.3. </w:t>
      </w:r>
      <w:r w:rsidR="00077E45" w:rsidRPr="009E6FDA">
        <w:rPr>
          <w:rFonts w:ascii="Calibri Light" w:hAnsi="Calibri Light" w:cstheme="majorHAnsi"/>
          <w:bCs/>
          <w:lang w:val="ru-MD"/>
        </w:rPr>
        <w:t xml:space="preserve">определить порядок использования земельных участков, находящихся в пользовании </w:t>
      </w:r>
      <w:r w:rsidR="00077E45" w:rsidRPr="009E6FDA">
        <w:rPr>
          <w:rFonts w:ascii="Calibri Light" w:hAnsi="Calibri Light" w:cs="Calibri Light"/>
          <w:lang w:val="ru-MD"/>
        </w:rPr>
        <w:t xml:space="preserve">Министерства </w:t>
      </w:r>
      <w:r w:rsidR="00077E45" w:rsidRPr="009E6FDA">
        <w:rPr>
          <w:rFonts w:ascii="Calibri Light" w:hAnsi="Calibri Light" w:cstheme="majorHAnsi"/>
          <w:bCs/>
          <w:lang w:val="ru-MD"/>
        </w:rPr>
        <w:t xml:space="preserve">образования и исследований и подведомственных учреждений, прилегающих к жилым зданиям и приватизированным жилым домам, ассоциациями совладельцев в кондоминиуме; </w:t>
      </w:r>
    </w:p>
    <w:p w:rsidR="00077E45" w:rsidRPr="009E6FDA" w:rsidRDefault="002313D0" w:rsidP="002313D0">
      <w:pPr>
        <w:pStyle w:val="a4"/>
        <w:spacing w:line="276" w:lineRule="auto"/>
        <w:rPr>
          <w:rFonts w:ascii="Calibri Light" w:hAnsi="Calibri Light" w:cstheme="majorHAnsi"/>
          <w:bCs/>
          <w:lang w:val="ru-MD"/>
        </w:rPr>
      </w:pPr>
      <w:r w:rsidRPr="009E6FDA">
        <w:rPr>
          <w:rFonts w:ascii="Calibri Light" w:hAnsi="Calibri Light" w:cstheme="majorHAnsi"/>
          <w:b/>
          <w:lang w:val="ru-MD"/>
        </w:rPr>
        <w:t>2.7.</w:t>
      </w:r>
      <w:r w:rsidRPr="009E6FDA">
        <w:rPr>
          <w:rFonts w:ascii="Calibri Light" w:hAnsi="Calibri Light" w:cstheme="majorHAnsi"/>
          <w:lang w:val="ru-MD"/>
        </w:rPr>
        <w:t xml:space="preserve"> </w:t>
      </w:r>
      <w:r w:rsidR="00077E45" w:rsidRPr="009E6FDA">
        <w:rPr>
          <w:rFonts w:ascii="Calibri Light" w:hAnsi="Calibri Light" w:cs="Calibri Light"/>
          <w:b/>
          <w:lang w:val="ru-MD"/>
        </w:rPr>
        <w:t xml:space="preserve">Министерству </w:t>
      </w:r>
      <w:r w:rsidR="00077E45" w:rsidRPr="009E6FDA">
        <w:rPr>
          <w:rFonts w:ascii="Calibri Light" w:hAnsi="Calibri Light" w:cstheme="majorHAnsi"/>
          <w:b/>
          <w:bCs/>
          <w:lang w:val="ru-MD"/>
        </w:rPr>
        <w:t>образования и исследований</w:t>
      </w:r>
      <w:r w:rsidR="00077E45" w:rsidRPr="009E6FDA">
        <w:rPr>
          <w:rFonts w:ascii="Calibri Light" w:hAnsi="Calibri Light" w:cstheme="majorHAnsi"/>
          <w:bCs/>
          <w:lang w:val="ru-MD"/>
        </w:rPr>
        <w:t xml:space="preserve"> для занятия позиций и обеспечения реализации следующих рекомендаций аудита:</w:t>
      </w:r>
    </w:p>
    <w:p w:rsidR="00077E45" w:rsidRPr="009E6FDA" w:rsidRDefault="002313D0" w:rsidP="00077E45">
      <w:pPr>
        <w:pStyle w:val="Style21"/>
        <w:widowControl/>
        <w:spacing w:line="276" w:lineRule="auto"/>
        <w:ind w:right="-4" w:firstLine="567"/>
        <w:rPr>
          <w:rFonts w:ascii="Calibri Light" w:hAnsi="Calibri Light" w:cstheme="majorHAnsi"/>
          <w:lang w:val="ru-MD"/>
        </w:rPr>
      </w:pPr>
      <w:r w:rsidRPr="009E6FDA">
        <w:rPr>
          <w:rFonts w:ascii="Calibri Light" w:hAnsi="Calibri Light" w:cstheme="majorHAnsi"/>
          <w:lang w:val="ru-MD"/>
        </w:rPr>
        <w:t xml:space="preserve">2.7.1. </w:t>
      </w:r>
      <w:r w:rsidR="00077E45" w:rsidRPr="009E6FDA">
        <w:rPr>
          <w:rFonts w:ascii="Calibri Light" w:hAnsi="Calibri Light" w:cstheme="majorHAnsi"/>
          <w:lang w:val="ru-MD"/>
        </w:rPr>
        <w:t>внедрить жизнеспособную систему внутреннего управленческого контроля, в том числе во всех подведомственных учреждениях, а также функциональную Службу внутреннего аудита;</w:t>
      </w:r>
    </w:p>
    <w:p w:rsidR="0063697F" w:rsidRPr="009E6FDA" w:rsidRDefault="002313D0" w:rsidP="0063697F">
      <w:pPr>
        <w:shd w:val="clear" w:color="auto" w:fill="FFFFFF" w:themeFill="background1"/>
        <w:spacing w:after="0" w:line="276" w:lineRule="auto"/>
        <w:ind w:firstLine="567"/>
        <w:jc w:val="both"/>
        <w:rPr>
          <w:rFonts w:ascii="Calibri Light" w:eastAsia="Times New Roman" w:hAnsi="Calibri Light" w:cstheme="majorHAnsi"/>
          <w:sz w:val="24"/>
          <w:szCs w:val="24"/>
          <w:lang w:val="ru-MD"/>
        </w:rPr>
      </w:pPr>
      <w:r w:rsidRPr="009E6FDA">
        <w:rPr>
          <w:rFonts w:ascii="Calibri Light" w:hAnsi="Calibri Light" w:cstheme="majorHAnsi"/>
          <w:sz w:val="24"/>
          <w:szCs w:val="24"/>
          <w:lang w:val="ru-MD"/>
        </w:rPr>
        <w:t xml:space="preserve">2.7.2. </w:t>
      </w:r>
      <w:r w:rsidR="0063697F" w:rsidRPr="009E6FDA">
        <w:rPr>
          <w:rFonts w:ascii="Calibri Light" w:eastAsia="Times New Roman" w:hAnsi="Calibri Light" w:cstheme="majorHAnsi"/>
          <w:sz w:val="24"/>
          <w:szCs w:val="24"/>
          <w:lang w:val="ru-MD"/>
        </w:rPr>
        <w:t xml:space="preserve">провести общую инвентаризацию имущества, </w:t>
      </w:r>
      <w:r w:rsidR="0063697F" w:rsidRPr="009E6FDA">
        <w:rPr>
          <w:rFonts w:ascii="Calibri Light" w:hAnsi="Calibri Light" w:cstheme="majorHAnsi"/>
          <w:sz w:val="24"/>
          <w:szCs w:val="24"/>
          <w:lang w:val="ru-MD"/>
        </w:rPr>
        <w:t xml:space="preserve">в том числе во всех подведомственных учреждениях, обеспечивая достоверное и реальное отражение в отчетности имущественных ситуаций; </w:t>
      </w:r>
    </w:p>
    <w:p w:rsidR="0063697F"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lang w:val="ru-MD"/>
        </w:rPr>
        <w:t xml:space="preserve">2.7.3. </w:t>
      </w:r>
      <w:r w:rsidR="0063697F" w:rsidRPr="009E6FDA">
        <w:rPr>
          <w:rFonts w:ascii="Calibri Light" w:hAnsi="Calibri Light" w:cstheme="majorHAnsi"/>
          <w:lang w:val="ru-MD"/>
        </w:rPr>
        <w:t>разработать и утвердить положения, связанные с оплатой труда, в частности, о порядке и исчерпывающих критериях по предоставлению надбавок, доплат, премий и других стимулирующих выплат;</w:t>
      </w:r>
    </w:p>
    <w:p w:rsidR="0063697F"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lang w:val="ru-MD"/>
        </w:rPr>
        <w:t>2.7.4.</w:t>
      </w:r>
      <w:r w:rsidR="0063697F" w:rsidRPr="009E6FDA">
        <w:rPr>
          <w:rFonts w:ascii="Calibri Light" w:hAnsi="Calibri Light" w:cstheme="majorHAnsi"/>
          <w:lang w:val="ru-MD"/>
        </w:rPr>
        <w:t xml:space="preserve"> проверить соответствие штатов персонала в рамках подведомственных учреждений, с корректировкой существующей нормативной базы;</w:t>
      </w:r>
    </w:p>
    <w:p w:rsidR="00356220" w:rsidRPr="009E6FDA" w:rsidRDefault="002313D0" w:rsidP="00356220">
      <w:pPr>
        <w:shd w:val="clear" w:color="auto" w:fill="FFFFFF" w:themeFill="background1"/>
        <w:tabs>
          <w:tab w:val="left" w:pos="3828"/>
        </w:tabs>
        <w:spacing w:after="0" w:line="276" w:lineRule="auto"/>
        <w:ind w:firstLine="567"/>
        <w:jc w:val="both"/>
        <w:rPr>
          <w:rFonts w:ascii="Calibri Light" w:hAnsi="Calibri Light" w:cstheme="majorHAnsi"/>
          <w:sz w:val="24"/>
          <w:szCs w:val="24"/>
          <w:lang w:val="ru-MD"/>
        </w:rPr>
      </w:pPr>
      <w:r w:rsidRPr="009E6FDA">
        <w:rPr>
          <w:rFonts w:ascii="Calibri Light" w:hAnsi="Calibri Light" w:cstheme="majorHAnsi"/>
          <w:sz w:val="24"/>
          <w:szCs w:val="24"/>
          <w:lang w:val="ru-MD"/>
        </w:rPr>
        <w:t xml:space="preserve">2.7.5. </w:t>
      </w:r>
      <w:r w:rsidR="0063697F" w:rsidRPr="009E6FDA">
        <w:rPr>
          <w:rFonts w:ascii="Calibri Light" w:hAnsi="Calibri Light" w:cstheme="majorHAnsi"/>
          <w:sz w:val="24"/>
          <w:szCs w:val="24"/>
          <w:lang w:val="ru-MD"/>
        </w:rPr>
        <w:t xml:space="preserve">обеспечить совместно с </w:t>
      </w:r>
      <w:r w:rsidR="0063697F" w:rsidRPr="009E6FDA">
        <w:rPr>
          <w:rFonts w:ascii="Calibri Light" w:hAnsi="Calibri Light"/>
          <w:bCs/>
          <w:sz w:val="24"/>
          <w:szCs w:val="24"/>
          <w:lang w:val="ru-MD" w:eastAsia="ru-RU"/>
        </w:rPr>
        <w:t>Агентством</w:t>
      </w:r>
      <w:r w:rsidR="0063697F" w:rsidRPr="009E6FDA">
        <w:rPr>
          <w:rFonts w:ascii="Calibri Light" w:eastAsia="Times New Roman" w:hAnsi="Calibri Light"/>
          <w:bCs/>
          <w:sz w:val="24"/>
          <w:szCs w:val="24"/>
          <w:lang w:val="ru-MD" w:eastAsia="ru-RU"/>
        </w:rPr>
        <w:t xml:space="preserve"> публичной собственности</w:t>
      </w:r>
      <w:r w:rsidR="0063697F" w:rsidRPr="009E6FDA">
        <w:rPr>
          <w:rFonts w:ascii="Calibri Light" w:hAnsi="Calibri Light"/>
          <w:bCs/>
          <w:sz w:val="24"/>
          <w:szCs w:val="24"/>
          <w:lang w:val="ru-MD" w:eastAsia="ru-RU"/>
        </w:rPr>
        <w:t xml:space="preserve"> </w:t>
      </w:r>
      <w:r w:rsidR="00356220" w:rsidRPr="009E6FDA">
        <w:rPr>
          <w:rFonts w:ascii="Calibri Light" w:hAnsi="Calibri Light" w:cstheme="majorHAnsi"/>
          <w:sz w:val="24"/>
          <w:szCs w:val="24"/>
          <w:lang w:val="ru-MD"/>
        </w:rPr>
        <w:t>внесение</w:t>
      </w:r>
      <w:r w:rsidR="00356220" w:rsidRPr="009E6FDA">
        <w:rPr>
          <w:rFonts w:ascii="Calibri Light" w:hAnsi="Calibri Light"/>
          <w:bCs/>
          <w:sz w:val="24"/>
          <w:szCs w:val="24"/>
          <w:lang w:val="ru-MD" w:eastAsia="ru-RU"/>
        </w:rPr>
        <w:t xml:space="preserve"> </w:t>
      </w:r>
      <w:r w:rsidR="0063697F" w:rsidRPr="009E6FDA">
        <w:rPr>
          <w:rFonts w:ascii="Calibri Light" w:hAnsi="Calibri Light"/>
          <w:bCs/>
          <w:sz w:val="24"/>
          <w:szCs w:val="24"/>
          <w:lang w:val="ru-MD" w:eastAsia="ru-RU"/>
        </w:rPr>
        <w:t>изменени</w:t>
      </w:r>
      <w:r w:rsidR="00356220" w:rsidRPr="009E6FDA">
        <w:rPr>
          <w:rFonts w:ascii="Calibri Light" w:hAnsi="Calibri Light"/>
          <w:bCs/>
          <w:sz w:val="24"/>
          <w:szCs w:val="24"/>
          <w:lang w:val="ru-MD" w:eastAsia="ru-RU"/>
        </w:rPr>
        <w:t>й в</w:t>
      </w:r>
      <w:r w:rsidR="0063697F" w:rsidRPr="009E6FDA">
        <w:rPr>
          <w:rFonts w:ascii="Calibri Light" w:hAnsi="Calibri Light"/>
          <w:bCs/>
          <w:sz w:val="24"/>
          <w:szCs w:val="24"/>
          <w:lang w:val="ru-MD" w:eastAsia="ru-RU"/>
        </w:rPr>
        <w:t xml:space="preserve"> нормативн</w:t>
      </w:r>
      <w:r w:rsidR="00356220" w:rsidRPr="009E6FDA">
        <w:rPr>
          <w:rFonts w:ascii="Calibri Light" w:hAnsi="Calibri Light"/>
          <w:bCs/>
          <w:sz w:val="24"/>
          <w:szCs w:val="24"/>
          <w:lang w:val="ru-MD" w:eastAsia="ru-RU"/>
        </w:rPr>
        <w:t>ую</w:t>
      </w:r>
      <w:r w:rsidR="0063697F" w:rsidRPr="009E6FDA">
        <w:rPr>
          <w:rFonts w:ascii="Calibri Light" w:hAnsi="Calibri Light"/>
          <w:bCs/>
          <w:sz w:val="24"/>
          <w:szCs w:val="24"/>
          <w:lang w:val="ru-MD" w:eastAsia="ru-RU"/>
        </w:rPr>
        <w:t xml:space="preserve"> баз</w:t>
      </w:r>
      <w:r w:rsidR="00356220" w:rsidRPr="009E6FDA">
        <w:rPr>
          <w:rFonts w:ascii="Calibri Light" w:hAnsi="Calibri Light"/>
          <w:bCs/>
          <w:sz w:val="24"/>
          <w:szCs w:val="24"/>
          <w:lang w:val="ru-MD" w:eastAsia="ru-RU"/>
        </w:rPr>
        <w:t>у</w:t>
      </w:r>
      <w:r w:rsidR="0063697F" w:rsidRPr="009E6FDA">
        <w:rPr>
          <w:rFonts w:ascii="Calibri Light" w:hAnsi="Calibri Light"/>
          <w:bCs/>
          <w:sz w:val="24"/>
          <w:szCs w:val="24"/>
          <w:lang w:val="ru-MD" w:eastAsia="ru-RU"/>
        </w:rPr>
        <w:t xml:space="preserve"> с целью </w:t>
      </w:r>
      <w:r w:rsidR="00356220" w:rsidRPr="009E6FDA">
        <w:rPr>
          <w:rFonts w:ascii="Calibri Light" w:hAnsi="Calibri Light" w:cstheme="majorHAnsi"/>
          <w:sz w:val="24"/>
          <w:szCs w:val="24"/>
          <w:lang w:val="ru-MD"/>
        </w:rPr>
        <w:t xml:space="preserve">исчерпывающего определения субъектов, учредителем которых является министерство, перерегистрацию прав публичной </w:t>
      </w:r>
      <w:r w:rsidR="00356220" w:rsidRPr="009E6FDA">
        <w:rPr>
          <w:rFonts w:ascii="Calibri Light" w:eastAsia="Times New Roman" w:hAnsi="Calibri Light"/>
          <w:bCs/>
          <w:sz w:val="24"/>
          <w:szCs w:val="24"/>
          <w:lang w:val="ru-MD" w:eastAsia="ru-RU"/>
        </w:rPr>
        <w:t>собственности государства на земельные участки и здания</w:t>
      </w:r>
      <w:r w:rsidR="00356220" w:rsidRPr="009E6FDA">
        <w:rPr>
          <w:rFonts w:ascii="Calibri Light" w:hAnsi="Calibri Light"/>
          <w:bCs/>
          <w:sz w:val="24"/>
          <w:szCs w:val="24"/>
          <w:lang w:val="ru-MD" w:eastAsia="ru-RU"/>
        </w:rPr>
        <w:t xml:space="preserve"> </w:t>
      </w:r>
      <w:r w:rsidR="00356220" w:rsidRPr="009E6FDA">
        <w:rPr>
          <w:rFonts w:ascii="Calibri Light" w:eastAsia="Times New Roman" w:hAnsi="Calibri Light"/>
          <w:bCs/>
          <w:sz w:val="24"/>
          <w:szCs w:val="24"/>
          <w:lang w:val="ru-MD" w:eastAsia="ru-RU"/>
        </w:rPr>
        <w:t>учреждений образования</w:t>
      </w:r>
      <w:r w:rsidR="00356220" w:rsidRPr="009E6FDA">
        <w:rPr>
          <w:rFonts w:ascii="Calibri Light" w:hAnsi="Calibri Light"/>
          <w:bCs/>
          <w:sz w:val="24"/>
          <w:szCs w:val="24"/>
          <w:lang w:val="ru-MD" w:eastAsia="ru-RU"/>
        </w:rPr>
        <w:t xml:space="preserve"> и</w:t>
      </w:r>
      <w:r w:rsidR="00356220" w:rsidRPr="009E6FDA">
        <w:rPr>
          <w:rFonts w:ascii="Calibri Light" w:eastAsia="Times New Roman" w:hAnsi="Calibri Light"/>
          <w:bCs/>
          <w:sz w:val="24"/>
          <w:szCs w:val="24"/>
          <w:lang w:val="ru-MD" w:eastAsia="ru-RU"/>
        </w:rPr>
        <w:t xml:space="preserve"> спорта (государственной собственности из публичной сферы), зарегистрированных как местная публичная собственность, а также </w:t>
      </w:r>
      <w:r w:rsidR="00356220" w:rsidRPr="009E6FDA">
        <w:rPr>
          <w:rFonts w:ascii="Calibri Light" w:hAnsi="Calibri Light" w:cstheme="majorHAnsi"/>
          <w:sz w:val="24"/>
          <w:szCs w:val="24"/>
          <w:lang w:val="ru-MD"/>
        </w:rPr>
        <w:t xml:space="preserve">регистрацию прав на </w:t>
      </w:r>
      <w:r w:rsidR="00356220" w:rsidRPr="009E6FDA">
        <w:rPr>
          <w:rFonts w:ascii="Calibri Light" w:eastAsia="Times New Roman" w:hAnsi="Calibri Light"/>
          <w:bCs/>
          <w:sz w:val="24"/>
          <w:szCs w:val="24"/>
          <w:lang w:val="ru-MD" w:eastAsia="ru-RU"/>
        </w:rPr>
        <w:t>собственность, находящуюся за пределами страны;</w:t>
      </w:r>
    </w:p>
    <w:p w:rsidR="00356220"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lang w:val="ru-MD"/>
        </w:rPr>
        <w:t xml:space="preserve">2.7.6. </w:t>
      </w:r>
      <w:r w:rsidR="00356220" w:rsidRPr="009E6FDA">
        <w:rPr>
          <w:rFonts w:ascii="Calibri Light" w:hAnsi="Calibri Light" w:cstheme="majorHAnsi"/>
          <w:lang w:val="ru-MD"/>
        </w:rPr>
        <w:t xml:space="preserve">обеспечить аналитический учет имущества, переданного созданным учреждениям на самоуправлении, с корректировкой в </w:t>
      </w:r>
      <w:r w:rsidR="00356220" w:rsidRPr="009E6FDA">
        <w:rPr>
          <w:rFonts w:ascii="Calibri Light" w:hAnsi="Calibri Light" w:cs="Calibri Light"/>
          <w:lang w:val="ru-MD"/>
        </w:rPr>
        <w:t xml:space="preserve">Министерстве </w:t>
      </w:r>
      <w:r w:rsidR="00356220" w:rsidRPr="009E6FDA">
        <w:rPr>
          <w:rFonts w:ascii="Calibri Light" w:hAnsi="Calibri Light" w:cstheme="majorHAnsi"/>
          <w:bCs/>
          <w:lang w:val="ru-MD"/>
        </w:rPr>
        <w:t xml:space="preserve">образования и исследований размера счета </w:t>
      </w:r>
      <w:r w:rsidR="00356220" w:rsidRPr="009E6FDA">
        <w:rPr>
          <w:rFonts w:ascii="Calibri Light" w:hAnsi="Calibri Light" w:cstheme="majorHAnsi"/>
          <w:lang w:val="ru-MD"/>
        </w:rPr>
        <w:t xml:space="preserve">4153 „Инвестиции в связанные и несвязанные стороны” и счета 4151 „Увеличение объема акций и долей участия в уставном капитале внутри страны”, а также </w:t>
      </w:r>
      <w:r w:rsidR="00A45637" w:rsidRPr="009E6FDA">
        <w:rPr>
          <w:rFonts w:ascii="Calibri Light" w:hAnsi="Calibri Light" w:cstheme="majorHAnsi"/>
          <w:lang w:val="ru-MD"/>
        </w:rPr>
        <w:t>с корреляцией/корректировкой бухгалтерского учета в созданных учреждениях („Долгосрочные долги по имуществу, полученному в хозяйственное управление”/„Имущество, полученное от государства с правом собственности”);</w:t>
      </w:r>
    </w:p>
    <w:p w:rsidR="00A45637"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lang w:val="ru-MD"/>
        </w:rPr>
        <w:t xml:space="preserve">2.7.7. </w:t>
      </w:r>
      <w:r w:rsidR="00A45637" w:rsidRPr="009E6FDA">
        <w:rPr>
          <w:rFonts w:ascii="Calibri Light" w:hAnsi="Calibri Light" w:cstheme="majorHAnsi"/>
          <w:lang w:val="ru-MD"/>
        </w:rPr>
        <w:t>обеспечить передачу конечным бенефициарам завершенных инвестиций, с соответствующей корректировкой стоимости инвестиций в созданных учреждениях;</w:t>
      </w:r>
    </w:p>
    <w:p w:rsidR="00A45637" w:rsidRPr="009E6FDA" w:rsidRDefault="002313D0" w:rsidP="00A45637">
      <w:pPr>
        <w:shd w:val="clear" w:color="auto" w:fill="FFFFFF" w:themeFill="background1"/>
        <w:spacing w:after="0" w:line="276" w:lineRule="auto"/>
        <w:ind w:firstLine="567"/>
        <w:jc w:val="both"/>
        <w:rPr>
          <w:rFonts w:ascii="Calibri Light" w:eastAsia="Times New Roman" w:hAnsi="Calibri Light" w:cstheme="majorHAnsi"/>
          <w:sz w:val="24"/>
          <w:szCs w:val="24"/>
          <w:lang w:val="ru-MD"/>
        </w:rPr>
      </w:pPr>
      <w:r w:rsidRPr="009E6FDA">
        <w:rPr>
          <w:rFonts w:ascii="Calibri Light" w:hAnsi="Calibri Light" w:cstheme="majorHAnsi"/>
          <w:sz w:val="24"/>
          <w:szCs w:val="24"/>
          <w:lang w:val="ru-MD"/>
        </w:rPr>
        <w:t xml:space="preserve">2.7.8. </w:t>
      </w:r>
      <w:r w:rsidR="00A45637" w:rsidRPr="009E6FDA">
        <w:rPr>
          <w:rFonts w:ascii="Calibri Light" w:eastAsia="Times New Roman" w:hAnsi="Calibri Light" w:cstheme="majorHAnsi"/>
          <w:sz w:val="24"/>
          <w:szCs w:val="24"/>
          <w:lang w:val="ru-MD"/>
        </w:rPr>
        <w:t>обеспечить ведение подведомственными учреждениями отдельного учета расходов и разработать исчерпывающую методологию по определению стоимости обучения на одного учащегося/студента, специализацию/род занятий и уровень обучения, с дополнением нормативной базы, связанной с финансированием образовательных учреждений, со ссылкой относительно использования соответствующих затрат при определении стандартной стоимости обучения/программы обучения;</w:t>
      </w:r>
    </w:p>
    <w:p w:rsidR="00A45637"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lang w:val="ru-MD"/>
        </w:rPr>
        <w:t xml:space="preserve">2.7.9. </w:t>
      </w:r>
      <w:r w:rsidR="00A45637" w:rsidRPr="009E6FDA">
        <w:rPr>
          <w:rFonts w:ascii="Calibri Light" w:hAnsi="Calibri Light" w:cstheme="majorHAnsi"/>
          <w:lang w:val="ru-MD"/>
        </w:rPr>
        <w:t>опубликовать в Официальном мониторе Республики Молдова Приказ об утверждении средн</w:t>
      </w:r>
      <w:r w:rsidR="005F49C0" w:rsidRPr="009E6FDA">
        <w:rPr>
          <w:rFonts w:ascii="Calibri Light" w:hAnsi="Calibri Light" w:cstheme="majorHAnsi"/>
          <w:lang w:val="ru-MD"/>
        </w:rPr>
        <w:t>ей стоимости</w:t>
      </w:r>
      <w:r w:rsidR="00A45637" w:rsidRPr="009E6FDA">
        <w:rPr>
          <w:rFonts w:ascii="Calibri Light" w:hAnsi="Calibri Light" w:cstheme="majorHAnsi"/>
          <w:lang w:val="ru-MD"/>
        </w:rPr>
        <w:t xml:space="preserve"> обучения одного учащегося/студента</w:t>
      </w:r>
      <w:r w:rsidR="005F49C0" w:rsidRPr="009E6FDA">
        <w:rPr>
          <w:rFonts w:ascii="Calibri Light" w:hAnsi="Calibri Light" w:cstheme="majorHAnsi"/>
          <w:lang w:val="ru-MD"/>
        </w:rPr>
        <w:t>;</w:t>
      </w:r>
    </w:p>
    <w:p w:rsidR="005F49C0"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lang w:val="ru-MD"/>
        </w:rPr>
        <w:t xml:space="preserve">2.7.10. </w:t>
      </w:r>
      <w:r w:rsidR="0091586D" w:rsidRPr="009E6FDA">
        <w:rPr>
          <w:rFonts w:ascii="Calibri Light" w:hAnsi="Calibri Light" w:cstheme="majorHAnsi"/>
          <w:lang w:val="ru-MD"/>
        </w:rPr>
        <w:t>создать контрольные действия, которые предотвратят финансирование образовательных учреждений с нарушением требований положений, утвержденных Постановлением Правительства №1077 от 23.09.2016;</w:t>
      </w:r>
    </w:p>
    <w:p w:rsidR="0091586D" w:rsidRPr="009E6FDA" w:rsidRDefault="002313D0" w:rsidP="0091586D">
      <w:pPr>
        <w:shd w:val="clear" w:color="auto" w:fill="FFFFFF" w:themeFill="background1"/>
        <w:spacing w:after="0" w:line="276" w:lineRule="auto"/>
        <w:ind w:firstLine="567"/>
        <w:jc w:val="both"/>
        <w:rPr>
          <w:rFonts w:ascii="Calibri Light" w:eastAsia="Times New Roman" w:hAnsi="Calibri Light" w:cstheme="majorHAnsi"/>
          <w:sz w:val="24"/>
          <w:szCs w:val="24"/>
          <w:lang w:val="ru-MD"/>
        </w:rPr>
      </w:pPr>
      <w:r w:rsidRPr="009E6FDA">
        <w:rPr>
          <w:rFonts w:ascii="Calibri Light" w:hAnsi="Calibri Light" w:cstheme="majorHAnsi"/>
          <w:sz w:val="24"/>
          <w:szCs w:val="24"/>
          <w:lang w:val="ru-MD"/>
        </w:rPr>
        <w:t>2.7.11.</w:t>
      </w:r>
      <w:r w:rsidR="0091586D" w:rsidRPr="009E6FDA">
        <w:rPr>
          <w:rFonts w:ascii="Calibri Light" w:eastAsia="Times New Roman" w:hAnsi="Calibri Light" w:cstheme="majorHAnsi"/>
          <w:sz w:val="24"/>
          <w:szCs w:val="24"/>
          <w:lang w:val="ru-MD"/>
        </w:rPr>
        <w:t xml:space="preserve"> внести изменения и дополнения в законодательно-нормативную базу с целью уклонения от неэффективных расходов, связанных с обучением исключенных учащихся/ студентов и тех, которые не прибыли на рабочее место согласно распределению; </w:t>
      </w:r>
    </w:p>
    <w:p w:rsidR="0091586D" w:rsidRPr="009E6FDA" w:rsidRDefault="002313D0" w:rsidP="0091586D">
      <w:pPr>
        <w:shd w:val="clear" w:color="auto" w:fill="FFFFFF" w:themeFill="background1"/>
        <w:spacing w:after="0" w:line="276" w:lineRule="auto"/>
        <w:ind w:firstLine="567"/>
        <w:jc w:val="both"/>
        <w:rPr>
          <w:rFonts w:ascii="Calibri Light" w:hAnsi="Calibri Light" w:cstheme="majorHAnsi"/>
          <w:sz w:val="24"/>
          <w:szCs w:val="24"/>
          <w:lang w:val="ru-MD"/>
        </w:rPr>
      </w:pPr>
      <w:r w:rsidRPr="009E6FDA">
        <w:rPr>
          <w:rFonts w:ascii="Calibri Light" w:hAnsi="Calibri Light" w:cstheme="majorHAnsi"/>
          <w:sz w:val="24"/>
          <w:szCs w:val="24"/>
          <w:lang w:val="ru-MD"/>
        </w:rPr>
        <w:t>2.7.12.</w:t>
      </w:r>
      <w:r w:rsidR="0091586D" w:rsidRPr="009E6FDA">
        <w:rPr>
          <w:rFonts w:ascii="Calibri Light" w:hAnsi="Calibri Light" w:cstheme="majorHAnsi"/>
          <w:sz w:val="24"/>
          <w:szCs w:val="24"/>
          <w:lang w:val="ru-MD"/>
        </w:rPr>
        <w:t xml:space="preserve"> пересмотреть нормативную базу, связанную с утверждением платы за контрактное обучение в учреждениях профессионально-технического образования, которые работают в режиме финансово-экономического самоуправления (</w:t>
      </w:r>
      <w:r w:rsidR="0091586D" w:rsidRPr="009E6FDA">
        <w:rPr>
          <w:rFonts w:ascii="Calibri Light" w:eastAsia="Times New Roman" w:hAnsi="Calibri Light" w:cstheme="majorHAnsi"/>
          <w:sz w:val="24"/>
          <w:szCs w:val="24"/>
          <w:lang w:val="ru-MD"/>
        </w:rPr>
        <w:t>Постановления Правительства №</w:t>
      </w:r>
      <w:r w:rsidR="0091586D" w:rsidRPr="009E6FDA">
        <w:rPr>
          <w:rFonts w:ascii="Calibri Light" w:hAnsi="Calibri Light" w:cstheme="majorHAnsi"/>
          <w:color w:val="000000"/>
          <w:sz w:val="24"/>
          <w:szCs w:val="24"/>
          <w:lang w:val="ru-MD"/>
        </w:rPr>
        <w:t>872 от 21.12.2015 и №1311 от 12.12.2005)</w:t>
      </w:r>
      <w:r w:rsidR="0091586D" w:rsidRPr="009E6FDA">
        <w:rPr>
          <w:rFonts w:ascii="Calibri Light" w:hAnsi="Calibri Light" w:cstheme="majorHAnsi"/>
          <w:sz w:val="24"/>
          <w:szCs w:val="24"/>
          <w:lang w:val="ru-MD"/>
        </w:rPr>
        <w:t>;</w:t>
      </w:r>
    </w:p>
    <w:p w:rsidR="0091586D" w:rsidRPr="009E6FDA" w:rsidRDefault="002313D0" w:rsidP="0091586D">
      <w:pPr>
        <w:shd w:val="clear" w:color="auto" w:fill="FFFFFF" w:themeFill="background1"/>
        <w:spacing w:after="0" w:line="276" w:lineRule="auto"/>
        <w:ind w:firstLine="567"/>
        <w:jc w:val="both"/>
        <w:rPr>
          <w:rFonts w:ascii="Calibri Light" w:hAnsi="Calibri Light" w:cstheme="majorHAnsi"/>
          <w:sz w:val="24"/>
          <w:szCs w:val="24"/>
          <w:lang w:val="ru-MD"/>
        </w:rPr>
      </w:pPr>
      <w:r w:rsidRPr="009E6FDA">
        <w:rPr>
          <w:rFonts w:ascii="Calibri Light" w:hAnsi="Calibri Light" w:cstheme="majorHAnsi"/>
          <w:sz w:val="24"/>
          <w:szCs w:val="24"/>
          <w:lang w:val="ru-MD"/>
        </w:rPr>
        <w:t xml:space="preserve">2.7.13. </w:t>
      </w:r>
      <w:r w:rsidR="0091586D" w:rsidRPr="009E6FDA">
        <w:rPr>
          <w:rFonts w:ascii="Calibri Light" w:hAnsi="Calibri Light" w:cstheme="majorHAnsi"/>
          <w:sz w:val="24"/>
          <w:szCs w:val="24"/>
          <w:lang w:val="ru-MD"/>
        </w:rPr>
        <w:t xml:space="preserve">дополнить Постановление Правительства №266 от 14.03.2006 положениями относительно состава расходов, входящих в денежную норму, для обеспечения обедом во вторичных учреждениях профессионально-технического образования, и разработать единый подход по выделению финансовых средств </w:t>
      </w:r>
      <w:r w:rsidR="00A7537A" w:rsidRPr="009E6FDA">
        <w:rPr>
          <w:rFonts w:ascii="Calibri Light" w:hAnsi="Calibri Light" w:cstheme="majorHAnsi"/>
          <w:sz w:val="24"/>
          <w:szCs w:val="24"/>
          <w:lang w:val="ru-MD"/>
        </w:rPr>
        <w:t>для</w:t>
      </w:r>
      <w:r w:rsidR="0091586D" w:rsidRPr="009E6FDA">
        <w:rPr>
          <w:rFonts w:ascii="Calibri Light" w:hAnsi="Calibri Light" w:cstheme="majorHAnsi"/>
          <w:sz w:val="24"/>
          <w:szCs w:val="24"/>
          <w:lang w:val="ru-MD"/>
        </w:rPr>
        <w:t xml:space="preserve"> этой цел</w:t>
      </w:r>
      <w:r w:rsidR="00A7537A" w:rsidRPr="009E6FDA">
        <w:rPr>
          <w:rFonts w:ascii="Calibri Light" w:hAnsi="Calibri Light" w:cstheme="majorHAnsi"/>
          <w:sz w:val="24"/>
          <w:szCs w:val="24"/>
          <w:lang w:val="ru-MD"/>
        </w:rPr>
        <w:t>и</w:t>
      </w:r>
      <w:r w:rsidR="0091586D" w:rsidRPr="009E6FDA">
        <w:rPr>
          <w:rFonts w:ascii="Calibri Light" w:hAnsi="Calibri Light" w:cstheme="majorHAnsi"/>
          <w:sz w:val="24"/>
          <w:szCs w:val="24"/>
          <w:lang w:val="ru-MD"/>
        </w:rPr>
        <w:t>;</w:t>
      </w:r>
    </w:p>
    <w:p w:rsidR="007C6D32" w:rsidRPr="009E6FDA" w:rsidRDefault="002313D0" w:rsidP="002313D0">
      <w:pPr>
        <w:pStyle w:val="a4"/>
        <w:spacing w:line="276" w:lineRule="auto"/>
        <w:rPr>
          <w:rFonts w:ascii="Calibri Light" w:hAnsi="Calibri Light" w:cstheme="majorHAnsi"/>
          <w:lang w:val="ru-MD"/>
        </w:rPr>
      </w:pPr>
      <w:r w:rsidRPr="009E6FDA">
        <w:rPr>
          <w:rFonts w:ascii="Calibri Light" w:hAnsi="Calibri Light" w:cstheme="majorHAnsi"/>
          <w:lang w:val="ru-MD"/>
        </w:rPr>
        <w:t xml:space="preserve">2.7.14. </w:t>
      </w:r>
      <w:r w:rsidR="007C6D32" w:rsidRPr="009E6FDA">
        <w:rPr>
          <w:rFonts w:ascii="Calibri Light" w:hAnsi="Calibri Light" w:cstheme="majorHAnsi"/>
          <w:lang w:val="ru-MD"/>
        </w:rPr>
        <w:t xml:space="preserve">разработать процедуры по проведению инвентаризации и порядку списания переданного в пользование </w:t>
      </w:r>
      <w:r w:rsidR="007C6D32" w:rsidRPr="009E6FDA">
        <w:rPr>
          <w:rFonts w:ascii="Calibri Light" w:hAnsi="Calibri Light" w:cstheme="majorHAnsi"/>
          <w:bCs/>
          <w:lang w:val="ru-MD"/>
        </w:rPr>
        <w:t>фонда учебников и дидактического фонда, а также пересмотреть соответствующую нормативную базу с целью единого и исчерпывающего учета и отражения в отчетности информации касательно этих фондов;</w:t>
      </w:r>
    </w:p>
    <w:p w:rsidR="007C6D32" w:rsidRPr="009E6FDA" w:rsidRDefault="002313D0" w:rsidP="007C6D32">
      <w:pPr>
        <w:spacing w:after="0" w:line="276" w:lineRule="auto"/>
        <w:ind w:firstLine="562"/>
        <w:jc w:val="both"/>
        <w:rPr>
          <w:rFonts w:ascii="Calibri Light" w:eastAsia="Times New Roman" w:hAnsi="Calibri Light" w:cstheme="majorHAnsi"/>
          <w:sz w:val="24"/>
          <w:szCs w:val="24"/>
          <w:lang w:val="ru-MD"/>
        </w:rPr>
      </w:pPr>
      <w:r w:rsidRPr="009E6FDA">
        <w:rPr>
          <w:rFonts w:ascii="Calibri Light" w:hAnsi="Calibri Light" w:cstheme="majorHAnsi"/>
          <w:sz w:val="24"/>
          <w:szCs w:val="24"/>
          <w:lang w:val="ru-MD"/>
        </w:rPr>
        <w:t xml:space="preserve">2.7.15. </w:t>
      </w:r>
      <w:r w:rsidR="007C6D32" w:rsidRPr="009E6FDA">
        <w:rPr>
          <w:rFonts w:ascii="Calibri Light" w:hAnsi="Calibri Light" w:cstheme="majorHAnsi"/>
          <w:sz w:val="24"/>
          <w:szCs w:val="24"/>
          <w:lang w:val="ru-MD"/>
        </w:rPr>
        <w:t xml:space="preserve">дополнить </w:t>
      </w:r>
      <w:r w:rsidR="007C6D32" w:rsidRPr="009E6FDA">
        <w:rPr>
          <w:rFonts w:ascii="Calibri Light" w:eastAsia="Times New Roman" w:hAnsi="Calibri Light" w:cstheme="majorHAnsi"/>
          <w:bCs/>
          <w:sz w:val="24"/>
          <w:szCs w:val="24"/>
          <w:lang w:val="ru-MD"/>
        </w:rPr>
        <w:t>нормативную базу по регламентированию финансирования учреждений начального и общего среднего образования с целью применения формулы по финансированию и для общеобразовательных учреждений, подведомственных центральным публичным органам;</w:t>
      </w:r>
    </w:p>
    <w:p w:rsidR="002313D0" w:rsidRPr="009E6FDA" w:rsidRDefault="002313D0" w:rsidP="00794D08">
      <w:pPr>
        <w:pStyle w:val="a4"/>
        <w:spacing w:line="276" w:lineRule="auto"/>
        <w:rPr>
          <w:rFonts w:ascii="Calibri Light" w:hAnsi="Calibri Light"/>
          <w:bCs/>
          <w:lang w:val="ru-MD" w:eastAsia="ru-RU"/>
        </w:rPr>
      </w:pPr>
      <w:r w:rsidRPr="009E6FDA">
        <w:rPr>
          <w:rFonts w:ascii="Calibri Light" w:hAnsi="Calibri Light" w:cstheme="majorHAnsi"/>
          <w:lang w:val="ru-MD"/>
        </w:rPr>
        <w:t xml:space="preserve">2.7.16. </w:t>
      </w:r>
      <w:r w:rsidR="007C6D32" w:rsidRPr="009E6FDA">
        <w:rPr>
          <w:rFonts w:ascii="Calibri Light" w:hAnsi="Calibri Light" w:cstheme="majorHAnsi"/>
          <w:lang w:val="ru-MD"/>
        </w:rPr>
        <w:t xml:space="preserve">передать </w:t>
      </w:r>
      <w:r w:rsidR="007C6D32" w:rsidRPr="009E6FDA">
        <w:rPr>
          <w:rFonts w:ascii="Calibri Light" w:hAnsi="Calibri Light"/>
          <w:bCs/>
          <w:lang w:val="ru-MD" w:eastAsia="ru-RU"/>
        </w:rPr>
        <w:t>Министерству</w:t>
      </w:r>
      <w:r w:rsidR="007C6D32" w:rsidRPr="009E6FDA">
        <w:rPr>
          <w:lang w:val="ru-MD"/>
        </w:rPr>
        <w:t xml:space="preserve"> </w:t>
      </w:r>
      <w:r w:rsidR="007C6D32" w:rsidRPr="009E6FDA">
        <w:rPr>
          <w:rFonts w:ascii="Calibri Light" w:hAnsi="Calibri Light"/>
          <w:bCs/>
          <w:lang w:val="ru-MD" w:eastAsia="ru-RU"/>
        </w:rPr>
        <w:t xml:space="preserve">культуры обязательства, связанные с капитальными грантами, предоставленными Академии музыки, театра и изобразительных искусств в размере </w:t>
      </w:r>
      <w:r w:rsidR="007C6D32" w:rsidRPr="009E6FDA">
        <w:rPr>
          <w:rFonts w:ascii="Calibri Light" w:hAnsi="Calibri Light" w:cstheme="majorHAnsi"/>
          <w:lang w:val="ru-MD"/>
        </w:rPr>
        <w:t>1,53 млн. леев;</w:t>
      </w:r>
    </w:p>
    <w:p w:rsidR="00794D08" w:rsidRPr="009E6FDA" w:rsidRDefault="002313D0" w:rsidP="00A93CAA">
      <w:pPr>
        <w:shd w:val="clear" w:color="auto" w:fill="FFFFFF" w:themeFill="background1"/>
        <w:spacing w:after="0" w:line="276" w:lineRule="auto"/>
        <w:ind w:firstLine="567"/>
        <w:jc w:val="both"/>
        <w:rPr>
          <w:rFonts w:ascii="Calibri Light" w:eastAsia="Times New Roman" w:hAnsi="Calibri Light" w:cstheme="majorHAnsi"/>
          <w:sz w:val="24"/>
          <w:szCs w:val="24"/>
          <w:lang w:val="ru-MD"/>
        </w:rPr>
      </w:pPr>
      <w:r w:rsidRPr="009E6FDA">
        <w:rPr>
          <w:rFonts w:ascii="Calibri Light" w:hAnsi="Calibri Light" w:cstheme="majorHAnsi"/>
          <w:sz w:val="24"/>
          <w:szCs w:val="24"/>
          <w:lang w:val="ru-MD"/>
        </w:rPr>
        <w:t xml:space="preserve">2.7.17. </w:t>
      </w:r>
      <w:r w:rsidR="00794D08" w:rsidRPr="009E6FDA">
        <w:rPr>
          <w:rFonts w:ascii="Calibri Light" w:eastAsia="Times New Roman" w:hAnsi="Calibri Light" w:cstheme="majorHAnsi"/>
          <w:iCs/>
          <w:sz w:val="24"/>
          <w:szCs w:val="24"/>
          <w:lang w:val="ru-MD"/>
        </w:rPr>
        <w:t xml:space="preserve">разработать и утвердить в течение одного месяца план действий с целью устранения установленных недостатков, а также внедрения </w:t>
      </w:r>
      <w:r w:rsidR="00794D08" w:rsidRPr="009E6FDA">
        <w:rPr>
          <w:rFonts w:ascii="Calibri Light" w:eastAsia="Times New Roman" w:hAnsi="Calibri Light"/>
          <w:bCs/>
          <w:sz w:val="24"/>
          <w:szCs w:val="24"/>
          <w:lang w:val="ru-MD" w:eastAsia="ru-RU"/>
        </w:rPr>
        <w:t xml:space="preserve">Министерством </w:t>
      </w:r>
      <w:r w:rsidR="00794D08" w:rsidRPr="009E6FDA">
        <w:rPr>
          <w:rFonts w:ascii="Calibri Light" w:eastAsia="Times New Roman" w:hAnsi="Calibri Light" w:cstheme="majorHAnsi"/>
          <w:bCs/>
          <w:sz w:val="24"/>
          <w:szCs w:val="24"/>
          <w:lang w:val="ru-MD"/>
        </w:rPr>
        <w:t>образования и исследований</w:t>
      </w:r>
      <w:r w:rsidR="00794D08" w:rsidRPr="009E6FDA">
        <w:rPr>
          <w:rFonts w:ascii="Calibri Light" w:hAnsi="Calibri Light" w:cstheme="majorHAnsi"/>
          <w:bCs/>
          <w:lang w:val="ru-MD"/>
        </w:rPr>
        <w:t xml:space="preserve"> </w:t>
      </w:r>
      <w:r w:rsidR="00794D08" w:rsidRPr="009E6FDA">
        <w:rPr>
          <w:rFonts w:ascii="Calibri Light" w:eastAsia="Times New Roman" w:hAnsi="Calibri Light"/>
          <w:bCs/>
          <w:sz w:val="24"/>
          <w:szCs w:val="24"/>
          <w:lang w:val="ru-MD" w:eastAsia="ru-RU"/>
        </w:rPr>
        <w:t>и подведомственными учреждениями рекомендаций Счетной палаты, с указанием ответственных лиц и сроков для их реализации.</w:t>
      </w:r>
    </w:p>
    <w:p w:rsidR="00794D08" w:rsidRPr="009E6FDA" w:rsidRDefault="002313D0" w:rsidP="002313D0">
      <w:pPr>
        <w:pStyle w:val="a4"/>
        <w:spacing w:line="276" w:lineRule="auto"/>
        <w:rPr>
          <w:rFonts w:ascii="Calibri Light" w:hAnsi="Calibri Light" w:cstheme="majorHAnsi"/>
          <w:bCs/>
          <w:lang w:val="ru-MD"/>
        </w:rPr>
      </w:pPr>
      <w:r w:rsidRPr="009E6FDA">
        <w:rPr>
          <w:rFonts w:ascii="Calibri Light" w:hAnsi="Calibri Light" w:cstheme="majorHAnsi"/>
          <w:b/>
          <w:lang w:val="ru-MD"/>
        </w:rPr>
        <w:t>3</w:t>
      </w:r>
      <w:r w:rsidRPr="009E6FDA">
        <w:rPr>
          <w:rFonts w:ascii="Calibri Light" w:hAnsi="Calibri Light" w:cstheme="majorHAnsi"/>
          <w:b/>
          <w:bCs/>
          <w:lang w:val="ru-MD"/>
        </w:rPr>
        <w:t>.</w:t>
      </w:r>
      <w:r w:rsidRPr="009E6FDA">
        <w:rPr>
          <w:rFonts w:ascii="Calibri Light" w:hAnsi="Calibri Light" w:cstheme="majorHAnsi"/>
          <w:bCs/>
          <w:lang w:val="ru-MD"/>
        </w:rPr>
        <w:t xml:space="preserve"> </w:t>
      </w:r>
      <w:r w:rsidR="00794D08" w:rsidRPr="009E6FDA">
        <w:rPr>
          <w:rFonts w:ascii="Calibri Light" w:hAnsi="Calibri Light" w:cstheme="majorHAnsi"/>
          <w:bCs/>
          <w:lang w:val="ru-MD"/>
        </w:rPr>
        <w:t xml:space="preserve">Исключить из режима мониторинга </w:t>
      </w:r>
      <w:r w:rsidR="00794D08" w:rsidRPr="009E6FDA">
        <w:rPr>
          <w:rFonts w:ascii="Calibri Light" w:hAnsi="Calibri Light" w:cstheme="majorHAnsi"/>
          <w:lang w:val="ru-MD"/>
        </w:rPr>
        <w:t xml:space="preserve">Постановления Счетной палаты №40 от </w:t>
      </w:r>
      <w:r w:rsidR="00794D08" w:rsidRPr="009E6FDA">
        <w:rPr>
          <w:rFonts w:ascii="Calibri Light" w:hAnsi="Calibri Light" w:cstheme="majorHAnsi"/>
          <w:bCs/>
          <w:lang w:val="ru-MD"/>
        </w:rPr>
        <w:t xml:space="preserve">29.07.2022 „По Отчету аудита </w:t>
      </w:r>
      <w:r w:rsidR="00794D08" w:rsidRPr="009E6FDA">
        <w:rPr>
          <w:rFonts w:ascii="Calibri Light" w:hAnsi="Calibri Light" w:cs="Calibri Light"/>
          <w:lang w:val="ru-MD"/>
        </w:rPr>
        <w:t xml:space="preserve">консолидированных финансовых отчетов Министерства </w:t>
      </w:r>
      <w:r w:rsidR="00794D08" w:rsidRPr="009E6FDA">
        <w:rPr>
          <w:rFonts w:ascii="Calibri Light" w:hAnsi="Calibri Light" w:cstheme="majorHAnsi"/>
          <w:bCs/>
          <w:lang w:val="ru-MD"/>
        </w:rPr>
        <w:t xml:space="preserve">образования, культуры и исследований, </w:t>
      </w:r>
      <w:r w:rsidR="00794D08" w:rsidRPr="009E6FDA">
        <w:rPr>
          <w:rFonts w:ascii="Calibri Light" w:hAnsi="Calibri Light" w:cs="Calibri Light"/>
          <w:lang w:val="ru-MD"/>
        </w:rPr>
        <w:t>составленных по состоянию на 31 декабря 2021 года</w:t>
      </w:r>
      <w:r w:rsidR="00794D08" w:rsidRPr="009E6FDA">
        <w:rPr>
          <w:rFonts w:ascii="Calibri Light" w:hAnsi="Calibri Light" w:cstheme="majorHAnsi"/>
          <w:bCs/>
          <w:lang w:val="ru-MD"/>
        </w:rPr>
        <w:t xml:space="preserve">”; №41 от 29.07.2022 „По Отчету аудита </w:t>
      </w:r>
      <w:r w:rsidR="00794D08" w:rsidRPr="009E6FDA">
        <w:rPr>
          <w:rFonts w:ascii="Calibri Light" w:hAnsi="Calibri Light" w:cs="Calibri Light"/>
          <w:lang w:val="ru-MD"/>
        </w:rPr>
        <w:t xml:space="preserve">консолидированных финансовых отчетов Министерства </w:t>
      </w:r>
      <w:r w:rsidR="00794D08" w:rsidRPr="009E6FDA">
        <w:rPr>
          <w:rFonts w:ascii="Calibri Light" w:hAnsi="Calibri Light" w:cstheme="majorHAnsi"/>
          <w:bCs/>
          <w:lang w:val="ru-MD"/>
        </w:rPr>
        <w:t xml:space="preserve">образования и исследований, </w:t>
      </w:r>
      <w:r w:rsidR="00794D08" w:rsidRPr="009E6FDA">
        <w:rPr>
          <w:rFonts w:ascii="Calibri Light" w:hAnsi="Calibri Light" w:cs="Calibri Light"/>
          <w:lang w:val="ru-MD"/>
        </w:rPr>
        <w:t>составленных по состоянию на 31 декабря 2021 года</w:t>
      </w:r>
      <w:r w:rsidR="00794D08" w:rsidRPr="009E6FDA">
        <w:rPr>
          <w:rFonts w:ascii="Calibri Light" w:hAnsi="Calibri Light" w:cstheme="majorHAnsi"/>
          <w:bCs/>
          <w:lang w:val="ru-MD"/>
        </w:rPr>
        <w:t xml:space="preserve">”; №2 от 29.01.2015 „По Отчету аудита „Генерирует экономическое и социальное влияние выделение публичных фондов для среднего профессионального образования?””; №11 от 18.03.2014 „По аудиту соответствия управления публичными фондами и финансовой отчетности </w:t>
      </w:r>
      <w:r w:rsidR="00794D08" w:rsidRPr="009E6FDA">
        <w:rPr>
          <w:rFonts w:ascii="Calibri Light" w:hAnsi="Calibri Light" w:cs="Calibri Light"/>
          <w:lang w:val="ru-MD"/>
        </w:rPr>
        <w:t xml:space="preserve">Министерством молодежи и спорта, в том числе </w:t>
      </w:r>
      <w:r w:rsidR="00F35C8F" w:rsidRPr="009E6FDA">
        <w:rPr>
          <w:rFonts w:ascii="Calibri Light" w:hAnsi="Calibri Light"/>
          <w:bCs/>
          <w:lang w:val="ru-MD" w:eastAsia="ru-RU"/>
        </w:rPr>
        <w:t xml:space="preserve">подведомственными учреждениями за бюджетный </w:t>
      </w:r>
      <w:r w:rsidR="00F35C8F" w:rsidRPr="009E6FDA">
        <w:rPr>
          <w:rFonts w:ascii="Calibri Light" w:hAnsi="Calibri Light" w:cstheme="majorHAnsi"/>
          <w:bCs/>
          <w:lang w:val="ru-MD"/>
        </w:rPr>
        <w:t xml:space="preserve">2013 год”; №22 от 26.04.2013 „По Отчету аудита соответствия исполнения бюджета и управления публичным имуществом за 2012 год в </w:t>
      </w:r>
      <w:r w:rsidR="00F35C8F" w:rsidRPr="009E6FDA">
        <w:rPr>
          <w:rFonts w:ascii="Calibri Light" w:hAnsi="Calibri Light" w:cs="Calibri Light"/>
          <w:lang w:val="ru-MD"/>
        </w:rPr>
        <w:t xml:space="preserve">Министерстве культуры и некоторых </w:t>
      </w:r>
      <w:r w:rsidR="00F35C8F" w:rsidRPr="009E6FDA">
        <w:rPr>
          <w:rFonts w:ascii="Calibri Light" w:hAnsi="Calibri Light"/>
          <w:bCs/>
          <w:lang w:val="ru-MD" w:eastAsia="ru-RU"/>
        </w:rPr>
        <w:t>подведомственных учреждениях</w:t>
      </w:r>
      <w:r w:rsidR="00F35C8F" w:rsidRPr="009E6FDA">
        <w:rPr>
          <w:rFonts w:ascii="Calibri Light" w:hAnsi="Calibri Light" w:cstheme="majorHAnsi"/>
          <w:bCs/>
          <w:lang w:val="ru-MD"/>
        </w:rPr>
        <w:t xml:space="preserve">”; №25 от 17.06.2021 „ По Отчету аудита финансовых отчетов Академии наук Молдовы, </w:t>
      </w:r>
      <w:r w:rsidR="00F35C8F" w:rsidRPr="009E6FDA">
        <w:rPr>
          <w:rFonts w:ascii="Calibri Light" w:hAnsi="Calibri Light" w:cs="Calibri Light"/>
          <w:lang w:val="ru-MD"/>
        </w:rPr>
        <w:t>составленных по состоянию на 31 декабря 2020 года</w:t>
      </w:r>
      <w:r w:rsidR="00F35C8F" w:rsidRPr="009E6FDA">
        <w:rPr>
          <w:rFonts w:ascii="Calibri Light" w:hAnsi="Calibri Light" w:cstheme="majorHAnsi"/>
          <w:bCs/>
          <w:lang w:val="ru-MD"/>
        </w:rPr>
        <w:t>”, в результате повторения невнедренных и частично внедренных рекомендаций и исключения из режима мониторинга рекомендаций, которые потеряли актуальность.</w:t>
      </w:r>
    </w:p>
    <w:p w:rsidR="00814228" w:rsidRPr="009E6FDA" w:rsidRDefault="002313D0" w:rsidP="002313D0">
      <w:pPr>
        <w:pStyle w:val="a4"/>
        <w:spacing w:line="276" w:lineRule="auto"/>
        <w:rPr>
          <w:rFonts w:ascii="Calibri Light" w:hAnsi="Calibri Light" w:cstheme="majorHAnsi"/>
          <w:bCs/>
          <w:lang w:val="ru-MD"/>
        </w:rPr>
      </w:pPr>
      <w:r w:rsidRPr="009E6FDA">
        <w:rPr>
          <w:rFonts w:ascii="Calibri Light" w:eastAsiaTheme="minorHAnsi" w:hAnsi="Calibri Light" w:cstheme="majorHAnsi"/>
          <w:b/>
          <w:bCs/>
          <w:lang w:val="ru-MD"/>
        </w:rPr>
        <w:t>4.</w:t>
      </w:r>
      <w:r w:rsidRPr="009E6FDA">
        <w:rPr>
          <w:rFonts w:ascii="Calibri Light" w:eastAsiaTheme="minorHAnsi" w:hAnsi="Calibri Light" w:cstheme="majorHAnsi"/>
          <w:bCs/>
          <w:lang w:val="ru-MD"/>
        </w:rPr>
        <w:t xml:space="preserve"> </w:t>
      </w:r>
      <w:r w:rsidR="00814228" w:rsidRPr="009E6FDA">
        <w:rPr>
          <w:rFonts w:ascii="Calibri Light" w:eastAsiaTheme="minorHAnsi" w:hAnsi="Calibri Light" w:cstheme="majorHAnsi"/>
          <w:bCs/>
          <w:lang w:val="ru-MD"/>
        </w:rPr>
        <w:t xml:space="preserve">Принять к сведению, что в ходе </w:t>
      </w:r>
      <w:r w:rsidR="00814228" w:rsidRPr="009E6FDA">
        <w:rPr>
          <w:rFonts w:ascii="Calibri Light" w:hAnsi="Calibri Light"/>
          <w:lang w:val="ru-MD"/>
        </w:rPr>
        <w:t xml:space="preserve">аудиторской миссии </w:t>
      </w:r>
      <w:r w:rsidR="00814228" w:rsidRPr="009E6FDA">
        <w:rPr>
          <w:rFonts w:ascii="Calibri Light" w:hAnsi="Calibri Light" w:cs="Calibri Light"/>
          <w:lang w:val="ru-MD"/>
        </w:rPr>
        <w:t xml:space="preserve">Министерство </w:t>
      </w:r>
      <w:r w:rsidR="00814228" w:rsidRPr="009E6FDA">
        <w:rPr>
          <w:rFonts w:ascii="Calibri Light" w:hAnsi="Calibri Light" w:cstheme="majorHAnsi"/>
          <w:bCs/>
          <w:lang w:val="ru-MD"/>
        </w:rPr>
        <w:t xml:space="preserve">образования и исследований произвело финансово-бухгалтерские корректировки в сумме </w:t>
      </w:r>
      <w:r w:rsidR="00814228" w:rsidRPr="009E6FDA">
        <w:rPr>
          <w:rFonts w:ascii="Calibri Light" w:hAnsi="Calibri Light" w:cstheme="majorHAnsi"/>
          <w:b/>
          <w:i/>
          <w:lang w:val="ru-MD"/>
        </w:rPr>
        <w:t>520,32 млн. леев.</w:t>
      </w:r>
    </w:p>
    <w:p w:rsidR="00814228" w:rsidRPr="009E6FDA" w:rsidRDefault="002313D0" w:rsidP="00814228">
      <w:pPr>
        <w:pStyle w:val="a4"/>
        <w:spacing w:line="276" w:lineRule="auto"/>
        <w:rPr>
          <w:rFonts w:ascii="Calibri Light" w:eastAsiaTheme="minorHAnsi" w:hAnsi="Calibri Light" w:cstheme="minorBidi"/>
          <w:bCs/>
          <w:lang w:val="ru-MD"/>
        </w:rPr>
      </w:pPr>
      <w:r w:rsidRPr="009E6FDA">
        <w:rPr>
          <w:rFonts w:ascii="Calibri Light" w:hAnsi="Calibri Light" w:cstheme="majorHAnsi"/>
          <w:b/>
          <w:bCs/>
          <w:lang w:val="ru-MD"/>
        </w:rPr>
        <w:t>5</w:t>
      </w:r>
      <w:r w:rsidRPr="009E6FDA">
        <w:rPr>
          <w:rFonts w:ascii="Calibri Light" w:eastAsiaTheme="minorHAnsi" w:hAnsi="Calibri Light" w:cstheme="majorHAnsi"/>
          <w:bCs/>
          <w:lang w:val="ru-MD"/>
        </w:rPr>
        <w:t xml:space="preserve">. </w:t>
      </w:r>
      <w:r w:rsidR="00814228" w:rsidRPr="009E6FDA">
        <w:rPr>
          <w:rFonts w:ascii="Calibri Light" w:hAnsi="Calibri Light" w:cstheme="majorHAnsi"/>
          <w:lang w:val="ru-MD"/>
        </w:rPr>
        <w:t xml:space="preserve">Уполномочить члена Счетной палаты, который координирует соответствующий сектор, правом подписать Письмо руководству </w:t>
      </w:r>
      <w:r w:rsidR="00814228" w:rsidRPr="009E6FDA">
        <w:rPr>
          <w:rFonts w:ascii="Calibri Light" w:hAnsi="Calibri Light" w:cs="Calibri Light"/>
          <w:lang w:val="ru-MD"/>
        </w:rPr>
        <w:t xml:space="preserve">Министерства </w:t>
      </w:r>
      <w:r w:rsidR="00814228" w:rsidRPr="009E6FDA">
        <w:rPr>
          <w:rFonts w:ascii="Calibri Light" w:hAnsi="Calibri Light" w:cstheme="majorHAnsi"/>
          <w:bCs/>
          <w:lang w:val="ru-MD"/>
        </w:rPr>
        <w:t>образования и исследований.</w:t>
      </w:r>
    </w:p>
    <w:p w:rsidR="00814228" w:rsidRPr="009E6FDA" w:rsidRDefault="002313D0" w:rsidP="00814228">
      <w:pPr>
        <w:spacing w:after="0" w:line="276" w:lineRule="auto"/>
        <w:ind w:firstLine="567"/>
        <w:jc w:val="both"/>
        <w:rPr>
          <w:rFonts w:ascii="Calibri Light" w:hAnsi="Calibri Light" w:cstheme="majorHAnsi"/>
          <w:sz w:val="24"/>
          <w:szCs w:val="24"/>
          <w:lang w:val="ru-MD"/>
        </w:rPr>
      </w:pPr>
      <w:r w:rsidRPr="009E6FDA">
        <w:rPr>
          <w:rFonts w:ascii="Calibri Light" w:hAnsi="Calibri Light" w:cstheme="majorHAnsi"/>
          <w:b/>
          <w:sz w:val="24"/>
          <w:szCs w:val="24"/>
          <w:lang w:val="ru-MD"/>
        </w:rPr>
        <w:t>6.</w:t>
      </w:r>
      <w:r w:rsidRPr="009E6FDA">
        <w:rPr>
          <w:rFonts w:ascii="Calibri Light" w:hAnsi="Calibri Light" w:cstheme="majorHAnsi"/>
          <w:sz w:val="24"/>
          <w:szCs w:val="24"/>
          <w:lang w:val="ru-MD"/>
        </w:rPr>
        <w:t xml:space="preserve"> </w:t>
      </w:r>
      <w:r w:rsidR="00814228" w:rsidRPr="009E6FDA">
        <w:rPr>
          <w:rFonts w:ascii="Calibri Light" w:hAnsi="Calibri Light" w:cstheme="majorHAnsi"/>
          <w:sz w:val="24"/>
          <w:szCs w:val="24"/>
          <w:lang w:val="ru-MD"/>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A93CAA" w:rsidRPr="009E6FDA" w:rsidRDefault="002313D0" w:rsidP="00A93CAA">
      <w:pPr>
        <w:spacing w:after="0" w:line="276" w:lineRule="auto"/>
        <w:ind w:firstLine="561"/>
        <w:jc w:val="both"/>
        <w:rPr>
          <w:rFonts w:ascii="Calibri Light" w:hAnsi="Calibri Light" w:cstheme="majorHAnsi"/>
          <w:bCs/>
          <w:sz w:val="24"/>
          <w:szCs w:val="24"/>
          <w:lang w:val="ru-MD"/>
        </w:rPr>
      </w:pPr>
      <w:r w:rsidRPr="009E6FDA">
        <w:rPr>
          <w:rFonts w:ascii="Calibri Light" w:hAnsi="Calibri Light" w:cstheme="majorHAnsi"/>
          <w:b/>
          <w:bCs/>
          <w:sz w:val="24"/>
          <w:szCs w:val="24"/>
          <w:lang w:val="ru-MD"/>
        </w:rPr>
        <w:t>7.</w:t>
      </w:r>
      <w:r w:rsidRPr="009E6FDA">
        <w:rPr>
          <w:rFonts w:ascii="Calibri Light" w:hAnsi="Calibri Light" w:cstheme="majorHAnsi"/>
          <w:sz w:val="24"/>
          <w:szCs w:val="24"/>
          <w:lang w:val="ru-MD"/>
        </w:rPr>
        <w:t xml:space="preserve"> </w:t>
      </w:r>
      <w:r w:rsidR="00A93CAA" w:rsidRPr="009E6FDA">
        <w:rPr>
          <w:rFonts w:ascii="Calibri Light" w:hAnsi="Calibri Light" w:cstheme="majorHAnsi"/>
          <w:sz w:val="24"/>
          <w:szCs w:val="24"/>
          <w:lang w:val="ru-MD"/>
        </w:rPr>
        <w:t>П</w:t>
      </w:r>
      <w:r w:rsidR="00A93CAA" w:rsidRPr="009E6FDA">
        <w:rPr>
          <w:rFonts w:ascii="Calibri Light" w:hAnsi="Calibri Light" w:cstheme="majorHAnsi"/>
          <w:bCs/>
          <w:sz w:val="24"/>
          <w:szCs w:val="24"/>
          <w:lang w:val="ru-MD"/>
        </w:rPr>
        <w:t>роинформировать Счетную палату о предпринятых действиях по исполнению подпунктов 2.4.</w:t>
      </w:r>
      <w:r w:rsidR="00A93CAA" w:rsidRPr="009E6FDA">
        <w:rPr>
          <w:rFonts w:ascii="Calibri Light" w:hAnsi="Calibri Light" w:cs="Calibri Light"/>
          <w:sz w:val="24"/>
          <w:szCs w:val="24"/>
          <w:lang w:val="ru-MD"/>
        </w:rPr>
        <w:t xml:space="preserve">-2.7. </w:t>
      </w:r>
      <w:r w:rsidR="00A93CAA" w:rsidRPr="009E6FDA">
        <w:rPr>
          <w:rFonts w:ascii="Calibri Light" w:hAnsi="Calibri Light" w:cstheme="majorHAnsi"/>
          <w:bCs/>
          <w:sz w:val="24"/>
          <w:szCs w:val="24"/>
          <w:lang w:val="ru-MD"/>
        </w:rPr>
        <w:t xml:space="preserve">из настоящего Постановления </w:t>
      </w:r>
      <w:r w:rsidR="00A93CAA" w:rsidRPr="009E6FDA">
        <w:rPr>
          <w:rFonts w:ascii="Calibri Light" w:hAnsi="Calibri Light" w:cstheme="majorHAnsi"/>
          <w:sz w:val="24"/>
          <w:szCs w:val="24"/>
          <w:lang w:val="ru-MD"/>
        </w:rPr>
        <w:t>и о реализации рекомендаций из Письма руководству субъекта</w:t>
      </w:r>
      <w:r w:rsidR="00A93CAA" w:rsidRPr="009E6FDA">
        <w:rPr>
          <w:rFonts w:ascii="Calibri Light" w:hAnsi="Calibri Light" w:cstheme="majorHAnsi"/>
          <w:bCs/>
          <w:sz w:val="24"/>
          <w:szCs w:val="24"/>
          <w:lang w:val="ru-MD"/>
        </w:rPr>
        <w:t xml:space="preserve"> в течение 6 месяцев с даты </w:t>
      </w:r>
      <w:r w:rsidR="00A93CAA" w:rsidRPr="009E6FDA">
        <w:rPr>
          <w:rFonts w:ascii="Calibri Light" w:hAnsi="Calibri Light" w:cstheme="majorHAnsi"/>
          <w:sz w:val="24"/>
          <w:szCs w:val="24"/>
          <w:lang w:val="ru-MD"/>
        </w:rPr>
        <w:t>публикации Постановления в Официальном мониторе Республики Молдова</w:t>
      </w:r>
    </w:p>
    <w:p w:rsidR="00814228" w:rsidRPr="009E6FDA" w:rsidRDefault="002313D0" w:rsidP="002313D0">
      <w:pPr>
        <w:spacing w:after="0" w:line="276" w:lineRule="auto"/>
        <w:ind w:firstLine="567"/>
        <w:jc w:val="both"/>
        <w:rPr>
          <w:rFonts w:ascii="Calibri Light" w:hAnsi="Calibri Light" w:cstheme="majorHAnsi"/>
          <w:sz w:val="24"/>
          <w:szCs w:val="24"/>
          <w:lang w:val="ru-MD"/>
        </w:rPr>
      </w:pPr>
      <w:r w:rsidRPr="009E6FDA">
        <w:rPr>
          <w:rFonts w:ascii="Calibri Light" w:hAnsi="Calibri Light" w:cstheme="majorHAnsi"/>
          <w:b/>
          <w:sz w:val="24"/>
          <w:szCs w:val="24"/>
          <w:lang w:val="ru-MD"/>
        </w:rPr>
        <w:t>8.</w:t>
      </w:r>
      <w:r w:rsidRPr="009E6FDA">
        <w:rPr>
          <w:rFonts w:ascii="Calibri Light" w:hAnsi="Calibri Light" w:cstheme="majorHAnsi"/>
          <w:sz w:val="24"/>
          <w:szCs w:val="24"/>
          <w:lang w:val="ru-MD"/>
        </w:rPr>
        <w:t xml:space="preserve"> </w:t>
      </w:r>
      <w:r w:rsidR="00814228" w:rsidRPr="009E6FDA">
        <w:rPr>
          <w:rFonts w:ascii="Calibri Light" w:hAnsi="Calibri Light" w:cstheme="majorHAnsi"/>
          <w:sz w:val="24"/>
          <w:szCs w:val="24"/>
          <w:lang w:val="ru-MD"/>
        </w:rPr>
        <w:t xml:space="preserve">Постановление и </w:t>
      </w:r>
      <w:r w:rsidR="00814228" w:rsidRPr="009E6FDA">
        <w:rPr>
          <w:rFonts w:ascii="Calibri Light" w:hAnsi="Calibri Light" w:cs="Calibri Light"/>
          <w:sz w:val="24"/>
          <w:szCs w:val="24"/>
          <w:lang w:val="ru-MD"/>
        </w:rPr>
        <w:t xml:space="preserve">Отчет аудита консолидированных финансовых отчетов Министерства </w:t>
      </w:r>
      <w:r w:rsidR="00814228" w:rsidRPr="009E6FDA">
        <w:rPr>
          <w:rFonts w:ascii="Calibri Light" w:eastAsia="Times New Roman" w:hAnsi="Calibri Light" w:cstheme="majorHAnsi"/>
          <w:bCs/>
          <w:sz w:val="24"/>
          <w:szCs w:val="24"/>
          <w:lang w:val="ru-MD"/>
        </w:rPr>
        <w:t>образования и исследований</w:t>
      </w:r>
      <w:r w:rsidR="00814228" w:rsidRPr="009E6FDA">
        <w:rPr>
          <w:rFonts w:ascii="Calibri Light" w:hAnsi="Calibri Light" w:cs="Calibri Light"/>
          <w:sz w:val="24"/>
          <w:szCs w:val="24"/>
          <w:lang w:val="ru-MD"/>
        </w:rPr>
        <w:t xml:space="preserve">, составленных по состоянию на 31 декабря 2022 года, </w:t>
      </w:r>
      <w:r w:rsidR="00814228" w:rsidRPr="009E6FDA">
        <w:rPr>
          <w:rFonts w:ascii="Calibri Light" w:hAnsi="Calibri Light" w:cstheme="majorHAnsi"/>
          <w:bCs/>
          <w:sz w:val="24"/>
          <w:szCs w:val="24"/>
          <w:lang w:val="ru-MD"/>
        </w:rPr>
        <w:t>размещаются на официальном сайте Счетной палаты (</w:t>
      </w:r>
      <w:hyperlink r:id="rId9" w:history="1">
        <w:r w:rsidR="003C60FF" w:rsidRPr="009E6FDA">
          <w:rPr>
            <w:rStyle w:val="a3"/>
            <w:rFonts w:ascii="Calibri Light" w:hAnsi="Calibri Light" w:cstheme="majorHAnsi"/>
            <w:sz w:val="24"/>
            <w:szCs w:val="24"/>
            <w:lang w:val="ru-MD"/>
          </w:rPr>
          <w:t>https://www.ccrm.md/ro/decisions</w:t>
        </w:r>
      </w:hyperlink>
      <w:r w:rsidR="00814228" w:rsidRPr="009E6FDA">
        <w:rPr>
          <w:rFonts w:ascii="Calibri Light" w:hAnsi="Calibri Light" w:cstheme="majorHAnsi"/>
          <w:sz w:val="24"/>
          <w:szCs w:val="24"/>
          <w:lang w:val="ru-MD"/>
        </w:rPr>
        <w:t>).</w:t>
      </w:r>
    </w:p>
    <w:p w:rsidR="002313D0" w:rsidRPr="009E6FDA" w:rsidRDefault="002313D0" w:rsidP="002313D0">
      <w:pPr>
        <w:spacing w:after="0" w:line="276" w:lineRule="auto"/>
        <w:jc w:val="right"/>
        <w:rPr>
          <w:rFonts w:ascii="Calibri Light" w:eastAsia="Times New Roman" w:hAnsi="Calibri Light" w:cs="Times New Roman"/>
          <w:b/>
          <w:sz w:val="24"/>
          <w:szCs w:val="24"/>
          <w:lang w:val="ru-MD"/>
        </w:rPr>
      </w:pPr>
    </w:p>
    <w:p w:rsidR="002313D0" w:rsidRPr="009E6FDA" w:rsidRDefault="00A93CAA" w:rsidP="002313D0">
      <w:pPr>
        <w:spacing w:after="0" w:line="276" w:lineRule="auto"/>
        <w:jc w:val="right"/>
        <w:rPr>
          <w:rFonts w:ascii="Calibri Light" w:eastAsia="Times New Roman" w:hAnsi="Calibri Light" w:cs="Times New Roman"/>
          <w:b/>
          <w:sz w:val="24"/>
          <w:szCs w:val="24"/>
          <w:lang w:val="ru-MD"/>
        </w:rPr>
      </w:pPr>
      <w:r w:rsidRPr="009E6FDA">
        <w:rPr>
          <w:rFonts w:ascii="Calibri Light" w:eastAsia="Times New Roman" w:hAnsi="Calibri Light" w:cs="Times New Roman"/>
          <w:b/>
          <w:sz w:val="24"/>
          <w:szCs w:val="24"/>
          <w:lang w:val="ru-MD"/>
        </w:rPr>
        <w:t>Виорел КЕТРАРУ</w:t>
      </w:r>
      <w:r w:rsidR="002313D0" w:rsidRPr="009E6FDA">
        <w:rPr>
          <w:rFonts w:ascii="Calibri Light" w:eastAsia="Times New Roman" w:hAnsi="Calibri Light" w:cs="Times New Roman"/>
          <w:b/>
          <w:sz w:val="24"/>
          <w:szCs w:val="24"/>
          <w:lang w:val="ru-MD"/>
        </w:rPr>
        <w:t>,</w:t>
      </w:r>
    </w:p>
    <w:p w:rsidR="00604F59" w:rsidRPr="009E6FDA" w:rsidRDefault="00A93CAA" w:rsidP="00A93CAA">
      <w:pPr>
        <w:spacing w:after="0" w:line="276" w:lineRule="auto"/>
        <w:jc w:val="right"/>
        <w:rPr>
          <w:rFonts w:ascii="Calibri Light" w:hAnsi="Calibri Light" w:cs="Times New Roman"/>
          <w:sz w:val="24"/>
          <w:szCs w:val="24"/>
          <w:lang w:val="ru-MD"/>
        </w:rPr>
      </w:pPr>
      <w:r w:rsidRPr="009E6FDA">
        <w:rPr>
          <w:rFonts w:ascii="Calibri Light" w:eastAsia="Times New Roman" w:hAnsi="Calibri Light" w:cs="Times New Roman"/>
          <w:b/>
          <w:sz w:val="24"/>
          <w:szCs w:val="24"/>
          <w:lang w:val="ru-MD"/>
        </w:rPr>
        <w:t xml:space="preserve">Заместитель Председателя </w:t>
      </w:r>
    </w:p>
    <w:sectPr w:rsidR="00604F59" w:rsidRPr="009E6FD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78" w:rsidRDefault="00B93578" w:rsidP="002313D0">
      <w:pPr>
        <w:spacing w:after="0" w:line="240" w:lineRule="auto"/>
      </w:pPr>
      <w:r>
        <w:separator/>
      </w:r>
    </w:p>
  </w:endnote>
  <w:endnote w:type="continuationSeparator" w:id="0">
    <w:p w:rsidR="00B93578" w:rsidRDefault="00B93578" w:rsidP="002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307617"/>
      <w:docPartObj>
        <w:docPartGallery w:val="Page Numbers (Bottom of Page)"/>
        <w:docPartUnique/>
      </w:docPartObj>
    </w:sdtPr>
    <w:sdtEndPr/>
    <w:sdtContent>
      <w:p w:rsidR="002313D0" w:rsidRDefault="002313D0">
        <w:pPr>
          <w:pStyle w:val="ad"/>
          <w:jc w:val="right"/>
        </w:pPr>
        <w:r>
          <w:fldChar w:fldCharType="begin"/>
        </w:r>
        <w:r>
          <w:instrText>PAGE   \* MERGEFORMAT</w:instrText>
        </w:r>
        <w:r>
          <w:fldChar w:fldCharType="separate"/>
        </w:r>
        <w:r w:rsidR="00B93578" w:rsidRPr="00B93578">
          <w:rPr>
            <w:noProof/>
            <w:lang w:val="ru-RU"/>
          </w:rPr>
          <w:t>1</w:t>
        </w:r>
        <w:r>
          <w:fldChar w:fldCharType="end"/>
        </w:r>
      </w:p>
    </w:sdtContent>
  </w:sdt>
  <w:p w:rsidR="002313D0" w:rsidRDefault="002313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78" w:rsidRDefault="00B93578" w:rsidP="002313D0">
      <w:pPr>
        <w:spacing w:after="0" w:line="240" w:lineRule="auto"/>
      </w:pPr>
      <w:r>
        <w:separator/>
      </w:r>
    </w:p>
  </w:footnote>
  <w:footnote w:type="continuationSeparator" w:id="0">
    <w:p w:rsidR="00B93578" w:rsidRDefault="00B93578" w:rsidP="002313D0">
      <w:pPr>
        <w:spacing w:after="0" w:line="240" w:lineRule="auto"/>
      </w:pPr>
      <w:r>
        <w:continuationSeparator/>
      </w:r>
    </w:p>
  </w:footnote>
  <w:footnote w:id="1">
    <w:p w:rsidR="00D213F9" w:rsidRPr="007C108F" w:rsidRDefault="00D213F9" w:rsidP="00D213F9">
      <w:pPr>
        <w:pStyle w:val="a7"/>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7C108F">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D213F9" w:rsidRPr="00D801EB" w:rsidRDefault="00D213F9" w:rsidP="00D213F9">
      <w:pPr>
        <w:pStyle w:val="a7"/>
        <w:jc w:val="both"/>
        <w:rPr>
          <w:rFonts w:ascii="Calibri Light" w:hAnsi="Calibri Light" w:cstheme="majorHAnsi"/>
          <w:sz w:val="18"/>
          <w:szCs w:val="18"/>
        </w:rPr>
      </w:pPr>
      <w:r w:rsidRPr="00EC606B">
        <w:rPr>
          <w:rStyle w:val="a8"/>
          <w:rFonts w:ascii="Calibri Light" w:hAnsi="Calibri Light" w:cstheme="majorHAnsi"/>
          <w:sz w:val="18"/>
          <w:szCs w:val="18"/>
        </w:rPr>
        <w:footnoteRef/>
      </w:r>
      <w:r w:rsidRPr="001D58E3">
        <w:rPr>
          <w:rFonts w:ascii="Calibri Light" w:hAnsi="Calibri Light" w:cstheme="majorHAnsi"/>
          <w:sz w:val="18"/>
          <w:szCs w:val="18"/>
        </w:rPr>
        <w:t xml:space="preserve"> Программы аудиторской деятельности Счетной палаты на 202</w:t>
      </w:r>
      <w:r>
        <w:rPr>
          <w:rFonts w:ascii="Calibri Light" w:hAnsi="Calibri Light" w:cstheme="majorHAnsi"/>
          <w:sz w:val="18"/>
          <w:szCs w:val="18"/>
        </w:rPr>
        <w:t>2</w:t>
      </w:r>
      <w:r w:rsidRPr="001D58E3">
        <w:rPr>
          <w:rFonts w:ascii="Calibri Light" w:hAnsi="Calibri Light" w:cstheme="majorHAnsi"/>
          <w:sz w:val="18"/>
          <w:szCs w:val="18"/>
        </w:rPr>
        <w:t xml:space="preserve"> год</w:t>
      </w:r>
      <w:r>
        <w:rPr>
          <w:rFonts w:ascii="Calibri Light" w:hAnsi="Calibri Light" w:cstheme="majorHAnsi"/>
          <w:sz w:val="18"/>
          <w:szCs w:val="18"/>
        </w:rPr>
        <w:t xml:space="preserve"> и, соответственно, на 2023 год, утвержденные</w:t>
      </w:r>
      <w:r w:rsidRPr="001D58E3">
        <w:rPr>
          <w:rFonts w:ascii="Calibri Light" w:hAnsi="Calibri Light" w:cstheme="majorHAnsi"/>
          <w:sz w:val="18"/>
          <w:szCs w:val="18"/>
        </w:rPr>
        <w:t xml:space="preserve"> Постановлени</w:t>
      </w:r>
      <w:r>
        <w:rPr>
          <w:rFonts w:ascii="Calibri Light" w:hAnsi="Calibri Light" w:cstheme="majorHAnsi"/>
          <w:sz w:val="18"/>
          <w:szCs w:val="18"/>
        </w:rPr>
        <w:t>ями</w:t>
      </w:r>
      <w:r w:rsidRPr="001D58E3">
        <w:rPr>
          <w:rFonts w:ascii="Calibri Light" w:hAnsi="Calibri Light" w:cstheme="majorHAnsi"/>
          <w:sz w:val="18"/>
          <w:szCs w:val="18"/>
        </w:rPr>
        <w:t xml:space="preserve"> Счетной палаты №</w:t>
      </w:r>
      <w:r>
        <w:rPr>
          <w:rFonts w:ascii="Calibri Light" w:hAnsi="Calibri Light" w:cstheme="majorHAnsi"/>
          <w:sz w:val="18"/>
          <w:szCs w:val="18"/>
        </w:rPr>
        <w:t>75</w:t>
      </w:r>
      <w:r w:rsidRPr="001D58E3">
        <w:rPr>
          <w:rFonts w:ascii="Calibri Light" w:hAnsi="Calibri Light" w:cstheme="majorHAnsi"/>
          <w:sz w:val="18"/>
          <w:szCs w:val="18"/>
        </w:rPr>
        <w:t xml:space="preserve"> от </w:t>
      </w:r>
      <w:r w:rsidRPr="00AD3A5A">
        <w:rPr>
          <w:rFonts w:ascii="Calibri Light" w:eastAsia="Times New Roman" w:hAnsi="Calibri Light" w:cstheme="majorHAnsi"/>
          <w:sz w:val="18"/>
          <w:szCs w:val="18"/>
        </w:rPr>
        <w:t xml:space="preserve">28.12.2021 </w:t>
      </w:r>
      <w:r>
        <w:rPr>
          <w:rFonts w:ascii="Calibri Light" w:eastAsia="Times New Roman" w:hAnsi="Calibri Light" w:cstheme="majorHAnsi"/>
          <w:sz w:val="18"/>
          <w:szCs w:val="18"/>
        </w:rPr>
        <w:t xml:space="preserve">и, </w:t>
      </w:r>
      <w:r>
        <w:rPr>
          <w:rFonts w:ascii="Calibri Light" w:hAnsi="Calibri Light" w:cstheme="majorHAnsi"/>
          <w:sz w:val="18"/>
          <w:szCs w:val="18"/>
        </w:rPr>
        <w:t>соответственно, №</w:t>
      </w:r>
      <w:r w:rsidRPr="002313D0">
        <w:rPr>
          <w:rFonts w:ascii="Calibri Light" w:eastAsia="Times New Roman" w:hAnsi="Calibri Light" w:cs="Calibri Light"/>
          <w:sz w:val="18"/>
          <w:szCs w:val="18"/>
          <w:lang w:val="ro-RO"/>
        </w:rPr>
        <w:t xml:space="preserve">65 </w:t>
      </w:r>
      <w:r>
        <w:rPr>
          <w:rFonts w:ascii="Calibri Light" w:eastAsia="Times New Roman" w:hAnsi="Calibri Light" w:cs="Calibri Light"/>
          <w:sz w:val="18"/>
          <w:szCs w:val="18"/>
        </w:rPr>
        <w:t xml:space="preserve">от </w:t>
      </w:r>
      <w:r w:rsidRPr="002313D0">
        <w:rPr>
          <w:rFonts w:ascii="Calibri Light" w:eastAsia="Times New Roman" w:hAnsi="Calibri Light" w:cs="Calibri Light"/>
          <w:sz w:val="18"/>
          <w:szCs w:val="18"/>
          <w:lang w:val="ro-RO"/>
        </w:rPr>
        <w:t>22.12.2022.</w:t>
      </w:r>
    </w:p>
  </w:footnote>
  <w:footnote w:id="3">
    <w:p w:rsidR="00D213F9" w:rsidRPr="009A0322" w:rsidRDefault="00D213F9" w:rsidP="00D213F9">
      <w:pPr>
        <w:spacing w:after="0" w:line="240" w:lineRule="auto"/>
        <w:jc w:val="both"/>
        <w:rPr>
          <w:rFonts w:ascii="Calibri Light" w:eastAsia="Times New Roman" w:hAnsi="Calibri Light" w:cstheme="majorHAnsi"/>
          <w:sz w:val="18"/>
          <w:szCs w:val="18"/>
          <w:lang w:val="ru-RU"/>
        </w:rPr>
      </w:pPr>
      <w:r>
        <w:rPr>
          <w:rFonts w:ascii="Calibri Light" w:hAnsi="Calibri Light" w:cstheme="majorHAnsi"/>
          <w:sz w:val="18"/>
          <w:szCs w:val="18"/>
          <w:vertAlign w:val="superscript"/>
          <w:lang w:val="ru-RU"/>
        </w:rPr>
        <w:t>3</w:t>
      </w:r>
      <w:r w:rsidRPr="009A0322">
        <w:rPr>
          <w:rFonts w:ascii="Calibri Light" w:hAnsi="Calibri Light" w:cstheme="majorHAnsi"/>
          <w:sz w:val="18"/>
          <w:szCs w:val="18"/>
          <w:vertAlign w:val="superscript"/>
          <w:lang w:val="ru-RU"/>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r w:rsidRPr="009A0322">
        <w:rPr>
          <w:rFonts w:ascii="Calibri Light" w:eastAsia="Times New Roman" w:hAnsi="Calibri Light" w:cstheme="majorHAnsi"/>
          <w:sz w:val="18"/>
          <w:szCs w:val="18"/>
          <w:lang w:val="ru-RU"/>
        </w:rPr>
        <w:t xml:space="preserve"> </w:t>
      </w:r>
    </w:p>
  </w:footnote>
  <w:footnote w:id="4">
    <w:p w:rsidR="00D213F9" w:rsidRPr="00893215" w:rsidRDefault="00D213F9" w:rsidP="00D213F9">
      <w:pPr>
        <w:pStyle w:val="a7"/>
        <w:jc w:val="both"/>
        <w:rPr>
          <w:rFonts w:ascii="Calibri Light" w:hAnsi="Calibri Light" w:cstheme="majorHAnsi"/>
          <w:sz w:val="18"/>
          <w:szCs w:val="18"/>
        </w:rPr>
      </w:pPr>
      <w:r w:rsidRPr="00404DDB">
        <w:rPr>
          <w:rStyle w:val="FootnoteReference1"/>
          <w:rFonts w:ascii="Calibri Light" w:hAnsi="Calibri Light" w:cstheme="majorHAnsi"/>
          <w:sz w:val="18"/>
          <w:szCs w:val="18"/>
        </w:rPr>
        <w:footnoteRef/>
      </w:r>
      <w:r w:rsidRPr="00893215">
        <w:rPr>
          <w:rFonts w:ascii="Calibri Light" w:hAnsi="Calibri Light" w:cstheme="majorHAnsi"/>
          <w:sz w:val="18"/>
          <w:szCs w:val="18"/>
        </w:rPr>
        <w:t xml:space="preserve"> Закон о бухгалтерском учете №113-</w:t>
      </w:r>
      <w:r w:rsidRPr="00893215">
        <w:rPr>
          <w:rFonts w:ascii="Calibri Light" w:hAnsi="Calibri Light" w:cstheme="majorHAnsi"/>
          <w:sz w:val="18"/>
          <w:szCs w:val="18"/>
          <w:lang w:val="en-US"/>
        </w:rPr>
        <w:t>XVI</w:t>
      </w:r>
      <w:r w:rsidRPr="00893215">
        <w:rPr>
          <w:rFonts w:ascii="Calibri Light" w:hAnsi="Calibri Light" w:cstheme="majorHAnsi"/>
          <w:sz w:val="18"/>
          <w:szCs w:val="18"/>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№164 от 30.12.2016 „Об утверждении требований по составлению Пояснительной записки об исполнении бюджетов бюджетных органов/ учреждений”.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25F51"/>
    <w:multiLevelType w:val="hybridMultilevel"/>
    <w:tmpl w:val="36862134"/>
    <w:lvl w:ilvl="0" w:tplc="8BACCC9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20"/>
    <w:rsid w:val="00023C76"/>
    <w:rsid w:val="00077E45"/>
    <w:rsid w:val="001F2259"/>
    <w:rsid w:val="001F6004"/>
    <w:rsid w:val="002313D0"/>
    <w:rsid w:val="00251C0A"/>
    <w:rsid w:val="00356220"/>
    <w:rsid w:val="003C60FF"/>
    <w:rsid w:val="005A0620"/>
    <w:rsid w:val="005F49C0"/>
    <w:rsid w:val="00604F59"/>
    <w:rsid w:val="0063697F"/>
    <w:rsid w:val="00642A81"/>
    <w:rsid w:val="00794D08"/>
    <w:rsid w:val="007C6D32"/>
    <w:rsid w:val="007D31B8"/>
    <w:rsid w:val="00814228"/>
    <w:rsid w:val="008D1E2E"/>
    <w:rsid w:val="008D20E4"/>
    <w:rsid w:val="0091586D"/>
    <w:rsid w:val="009B1DEA"/>
    <w:rsid w:val="009D18E3"/>
    <w:rsid w:val="009E6FDA"/>
    <w:rsid w:val="00A05128"/>
    <w:rsid w:val="00A45637"/>
    <w:rsid w:val="00A7537A"/>
    <w:rsid w:val="00A93CAA"/>
    <w:rsid w:val="00AE47A1"/>
    <w:rsid w:val="00B93578"/>
    <w:rsid w:val="00C47562"/>
    <w:rsid w:val="00D213F9"/>
    <w:rsid w:val="00F35C8F"/>
    <w:rsid w:val="00F4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E49D3-84FF-4D24-A606-2D840178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3D0"/>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13D0"/>
    <w:rPr>
      <w:color w:val="0000FF"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2313D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2313D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2313D0"/>
    <w:pPr>
      <w:spacing w:after="0" w:line="240" w:lineRule="auto"/>
    </w:pPr>
    <w:rPr>
      <w:sz w:val="20"/>
      <w:szCs w:val="20"/>
      <w:lang w:val="ru-RU"/>
    </w:rPr>
  </w:style>
  <w:style w:type="character" w:customStyle="1" w:styleId="1">
    <w:name w:val="Текст сноски Знак1"/>
    <w:basedOn w:val="a0"/>
    <w:uiPriority w:val="99"/>
    <w:semiHidden/>
    <w:rsid w:val="002313D0"/>
    <w:rPr>
      <w:sz w:val="20"/>
      <w:szCs w:val="20"/>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2313D0"/>
    <w:pPr>
      <w:spacing w:line="240" w:lineRule="exact"/>
    </w:pPr>
    <w:rPr>
      <w:vertAlign w:val="superscript"/>
    </w:rPr>
  </w:style>
  <w:style w:type="paragraph" w:customStyle="1" w:styleId="cp">
    <w:name w:val="cp"/>
    <w:basedOn w:val="a"/>
    <w:uiPriority w:val="99"/>
    <w:rsid w:val="002313D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2313D0"/>
    <w:rPr>
      <w:vertAlign w:val="superscript"/>
      <w:lang w:val="en-US"/>
    </w:rPr>
  </w:style>
  <w:style w:type="character" w:styleId="a8">
    <w:name w:val="footnote reference"/>
    <w:aliases w:val="fr,Footnote Text Char2,FR"/>
    <w:basedOn w:val="a0"/>
    <w:uiPriority w:val="99"/>
    <w:unhideWhenUsed/>
    <w:qFormat/>
    <w:rsid w:val="002313D0"/>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2313D0"/>
    <w:rPr>
      <w:rFonts w:ascii="Times New Roman" w:eastAsia="Times New Roman" w:hAnsi="Times New Roman" w:cs="Times New Roman"/>
      <w:sz w:val="24"/>
      <w:szCs w:val="24"/>
      <w:lang w:val="en-US"/>
    </w:rPr>
  </w:style>
  <w:style w:type="paragraph" w:customStyle="1" w:styleId="Style21">
    <w:name w:val="Style21"/>
    <w:basedOn w:val="a"/>
    <w:uiPriority w:val="99"/>
    <w:rsid w:val="002313D0"/>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2313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3D0"/>
    <w:rPr>
      <w:rFonts w:ascii="Tahoma" w:hAnsi="Tahoma" w:cs="Tahoma"/>
      <w:sz w:val="16"/>
      <w:szCs w:val="16"/>
      <w:lang w:val="en-US"/>
    </w:rPr>
  </w:style>
  <w:style w:type="paragraph" w:styleId="ab">
    <w:name w:val="header"/>
    <w:basedOn w:val="a"/>
    <w:link w:val="ac"/>
    <w:uiPriority w:val="99"/>
    <w:unhideWhenUsed/>
    <w:rsid w:val="002313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13D0"/>
    <w:rPr>
      <w:lang w:val="en-US"/>
    </w:rPr>
  </w:style>
  <w:style w:type="paragraph" w:styleId="ad">
    <w:name w:val="footer"/>
    <w:basedOn w:val="a"/>
    <w:link w:val="ae"/>
    <w:uiPriority w:val="99"/>
    <w:unhideWhenUsed/>
    <w:rsid w:val="002313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13D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05443">
      <w:bodyDiv w:val="1"/>
      <w:marLeft w:val="0"/>
      <w:marRight w:val="0"/>
      <w:marTop w:val="0"/>
      <w:marBottom w:val="0"/>
      <w:divBdr>
        <w:top w:val="none" w:sz="0" w:space="0" w:color="auto"/>
        <w:left w:val="none" w:sz="0" w:space="0" w:color="auto"/>
        <w:bottom w:val="none" w:sz="0" w:space="0" w:color="auto"/>
        <w:right w:val="none" w:sz="0" w:space="0" w:color="auto"/>
      </w:divBdr>
    </w:div>
    <w:div w:id="330065985">
      <w:bodyDiv w:val="1"/>
      <w:marLeft w:val="0"/>
      <w:marRight w:val="0"/>
      <w:marTop w:val="0"/>
      <w:marBottom w:val="0"/>
      <w:divBdr>
        <w:top w:val="none" w:sz="0" w:space="0" w:color="auto"/>
        <w:left w:val="none" w:sz="0" w:space="0" w:color="auto"/>
        <w:bottom w:val="none" w:sz="0" w:space="0" w:color="auto"/>
        <w:right w:val="none" w:sz="0" w:space="0" w:color="auto"/>
      </w:divBdr>
    </w:div>
    <w:div w:id="395511834">
      <w:bodyDiv w:val="1"/>
      <w:marLeft w:val="0"/>
      <w:marRight w:val="0"/>
      <w:marTop w:val="0"/>
      <w:marBottom w:val="0"/>
      <w:divBdr>
        <w:top w:val="none" w:sz="0" w:space="0" w:color="auto"/>
        <w:left w:val="none" w:sz="0" w:space="0" w:color="auto"/>
        <w:bottom w:val="none" w:sz="0" w:space="0" w:color="auto"/>
        <w:right w:val="none" w:sz="0" w:space="0" w:color="auto"/>
      </w:divBdr>
    </w:div>
    <w:div w:id="1743136433">
      <w:bodyDiv w:val="1"/>
      <w:marLeft w:val="0"/>
      <w:marRight w:val="0"/>
      <w:marTop w:val="0"/>
      <w:marBottom w:val="0"/>
      <w:divBdr>
        <w:top w:val="none" w:sz="0" w:space="0" w:color="auto"/>
        <w:left w:val="none" w:sz="0" w:space="0" w:color="auto"/>
        <w:bottom w:val="none" w:sz="0" w:space="0" w:color="auto"/>
        <w:right w:val="none" w:sz="0" w:space="0" w:color="auto"/>
      </w:divBdr>
    </w:div>
    <w:div w:id="1766615291">
      <w:bodyDiv w:val="1"/>
      <w:marLeft w:val="0"/>
      <w:marRight w:val="0"/>
      <w:marTop w:val="0"/>
      <w:marBottom w:val="0"/>
      <w:divBdr>
        <w:top w:val="none" w:sz="0" w:space="0" w:color="auto"/>
        <w:left w:val="none" w:sz="0" w:space="0" w:color="auto"/>
        <w:bottom w:val="none" w:sz="0" w:space="0" w:color="auto"/>
        <w:right w:val="none" w:sz="0" w:space="0" w:color="auto"/>
      </w:divBdr>
    </w:div>
    <w:div w:id="21089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364E-8F54-46DE-B653-7A5DAC3F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2023-08-03T12:22:00Z</dcterms:created>
  <dcterms:modified xsi:type="dcterms:W3CDTF">2023-08-03T13:24:00Z</dcterms:modified>
</cp:coreProperties>
</file>