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91FD" w14:textId="77777777" w:rsidR="0045626B" w:rsidRPr="006E60DE" w:rsidRDefault="0045626B" w:rsidP="0045626B">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6E60DE">
        <w:rPr>
          <w:rFonts w:asciiTheme="majorHAnsi" w:eastAsia="Times New Roman" w:hAnsiTheme="majorHAnsi" w:cs="Times New Roman"/>
          <w:b/>
          <w:bCs/>
          <w:sz w:val="28"/>
          <w:szCs w:val="28"/>
          <w:u w:val="single"/>
          <w:lang w:val="ru-MD"/>
        </w:rPr>
        <w:t>ПЕРЕВОД</w:t>
      </w:r>
    </w:p>
    <w:p w14:paraId="324C67C2" w14:textId="77777777" w:rsidR="0045626B" w:rsidRPr="006E60DE" w:rsidRDefault="0045626B" w:rsidP="0045626B">
      <w:pPr>
        <w:tabs>
          <w:tab w:val="left" w:pos="720"/>
        </w:tabs>
        <w:spacing w:after="0" w:line="276" w:lineRule="auto"/>
        <w:jc w:val="right"/>
        <w:rPr>
          <w:rFonts w:asciiTheme="majorHAnsi" w:eastAsia="Times New Roman" w:hAnsiTheme="majorHAnsi" w:cs="Times New Roman"/>
          <w:bCs/>
          <w:i/>
          <w:iCs/>
          <w:sz w:val="28"/>
          <w:szCs w:val="28"/>
          <w:lang w:val="ru-MD"/>
        </w:rPr>
      </w:pPr>
    </w:p>
    <w:p w14:paraId="383556F1" w14:textId="77777777" w:rsidR="0045626B" w:rsidRPr="0045626B" w:rsidRDefault="0045626B" w:rsidP="0045626B">
      <w:pPr>
        <w:tabs>
          <w:tab w:val="left" w:pos="720"/>
        </w:tabs>
        <w:spacing w:after="0" w:line="276" w:lineRule="auto"/>
        <w:jc w:val="right"/>
        <w:rPr>
          <w:rFonts w:asciiTheme="majorHAnsi" w:eastAsia="Times New Roman" w:hAnsiTheme="majorHAnsi" w:cs="Times New Roman"/>
          <w:bCs/>
          <w:iCs/>
          <w:sz w:val="28"/>
          <w:szCs w:val="28"/>
          <w:lang w:val="ru-MD"/>
        </w:rPr>
      </w:pPr>
      <w:r w:rsidRPr="0045626B">
        <w:rPr>
          <w:rFonts w:asciiTheme="majorHAnsi" w:eastAsia="Times New Roman" w:hAnsiTheme="majorHAnsi" w:cs="Times New Roman"/>
          <w:bCs/>
          <w:iCs/>
          <w:sz w:val="28"/>
          <w:szCs w:val="28"/>
          <w:lang w:val="ru-MD"/>
        </w:rPr>
        <w:t>Приложение</w:t>
      </w:r>
    </w:p>
    <w:p w14:paraId="715530BE" w14:textId="77777777" w:rsidR="0045626B" w:rsidRPr="006E60DE" w:rsidRDefault="0045626B" w:rsidP="0045626B">
      <w:pPr>
        <w:tabs>
          <w:tab w:val="left" w:pos="720"/>
        </w:tabs>
        <w:spacing w:after="0" w:line="276" w:lineRule="auto"/>
        <w:jc w:val="right"/>
        <w:rPr>
          <w:rFonts w:asciiTheme="majorHAnsi" w:eastAsia="Times New Roman" w:hAnsiTheme="majorHAnsi" w:cs="Times New Roman"/>
          <w:bCs/>
          <w:sz w:val="28"/>
          <w:szCs w:val="28"/>
          <w:lang w:val="ru-MD"/>
        </w:rPr>
      </w:pPr>
      <w:r w:rsidRPr="006E60DE">
        <w:rPr>
          <w:rFonts w:asciiTheme="majorHAnsi" w:eastAsia="Times New Roman" w:hAnsiTheme="majorHAnsi" w:cs="Times New Roman"/>
          <w:bCs/>
          <w:sz w:val="28"/>
          <w:szCs w:val="28"/>
          <w:lang w:val="ru-MD"/>
        </w:rPr>
        <w:t>к Постановлению Счетной палаты</w:t>
      </w:r>
    </w:p>
    <w:p w14:paraId="4A77C1AD" w14:textId="4A12C418" w:rsidR="0045626B" w:rsidRDefault="0045626B" w:rsidP="0045626B">
      <w:pPr>
        <w:tabs>
          <w:tab w:val="left" w:pos="720"/>
        </w:tabs>
        <w:spacing w:after="0" w:line="276" w:lineRule="auto"/>
        <w:jc w:val="right"/>
        <w:rPr>
          <w:rFonts w:asciiTheme="majorHAnsi" w:eastAsia="Times New Roman" w:hAnsiTheme="majorHAnsi" w:cs="Times New Roman"/>
          <w:bCs/>
          <w:sz w:val="28"/>
          <w:szCs w:val="28"/>
          <w:lang w:val="ru-MD"/>
        </w:rPr>
      </w:pPr>
      <w:r w:rsidRPr="006E60DE">
        <w:rPr>
          <w:rFonts w:asciiTheme="majorHAnsi" w:eastAsia="Times New Roman" w:hAnsiTheme="majorHAnsi" w:cs="Times New Roman"/>
          <w:bCs/>
          <w:sz w:val="28"/>
          <w:szCs w:val="28"/>
          <w:lang w:val="ru-MD"/>
        </w:rPr>
        <w:t>№2</w:t>
      </w:r>
      <w:r>
        <w:rPr>
          <w:rFonts w:asciiTheme="majorHAnsi" w:eastAsia="Times New Roman" w:hAnsiTheme="majorHAnsi" w:cs="Times New Roman"/>
          <w:bCs/>
          <w:sz w:val="28"/>
          <w:szCs w:val="28"/>
          <w:lang w:val="ru-MD"/>
        </w:rPr>
        <w:t>4</w:t>
      </w:r>
      <w:r w:rsidRPr="006E60DE">
        <w:rPr>
          <w:rFonts w:asciiTheme="majorHAnsi" w:eastAsia="Times New Roman" w:hAnsiTheme="majorHAnsi" w:cs="Times New Roman"/>
          <w:bCs/>
          <w:sz w:val="28"/>
          <w:szCs w:val="28"/>
          <w:lang w:val="ru-MD"/>
        </w:rPr>
        <w:t xml:space="preserve"> от </w:t>
      </w:r>
      <w:r>
        <w:rPr>
          <w:rFonts w:asciiTheme="majorHAnsi" w:eastAsia="Times New Roman" w:hAnsiTheme="majorHAnsi" w:cs="Times New Roman"/>
          <w:bCs/>
          <w:sz w:val="28"/>
          <w:szCs w:val="28"/>
          <w:lang w:val="ru-MD"/>
        </w:rPr>
        <w:t>30</w:t>
      </w:r>
      <w:r w:rsidRPr="006E60DE">
        <w:rPr>
          <w:rFonts w:asciiTheme="majorHAnsi" w:eastAsia="Times New Roman" w:hAnsiTheme="majorHAnsi" w:cs="Times New Roman"/>
          <w:bCs/>
          <w:sz w:val="28"/>
          <w:szCs w:val="28"/>
          <w:lang w:val="ru-MD"/>
        </w:rPr>
        <w:t xml:space="preserve"> мая 202</w:t>
      </w:r>
      <w:r>
        <w:rPr>
          <w:rFonts w:asciiTheme="majorHAnsi" w:eastAsia="Times New Roman" w:hAnsiTheme="majorHAnsi" w:cs="Times New Roman"/>
          <w:bCs/>
          <w:sz w:val="28"/>
          <w:szCs w:val="28"/>
          <w:lang w:val="ru-MD"/>
        </w:rPr>
        <w:t>3</w:t>
      </w:r>
      <w:r w:rsidRPr="006E60DE">
        <w:rPr>
          <w:rFonts w:asciiTheme="majorHAnsi" w:eastAsia="Times New Roman" w:hAnsiTheme="majorHAnsi" w:cs="Times New Roman"/>
          <w:bCs/>
          <w:sz w:val="28"/>
          <w:szCs w:val="28"/>
          <w:lang w:val="ru-MD"/>
        </w:rPr>
        <w:t xml:space="preserve"> года </w:t>
      </w:r>
    </w:p>
    <w:p w14:paraId="4D6104A6" w14:textId="77777777" w:rsidR="00125D9C" w:rsidRPr="006D6099" w:rsidRDefault="00125D9C" w:rsidP="00125D9C">
      <w:pPr>
        <w:spacing w:after="0" w:line="276" w:lineRule="auto"/>
        <w:rPr>
          <w:rFonts w:asciiTheme="majorHAnsi" w:hAnsiTheme="majorHAnsi"/>
          <w:lang w:val="ro-MD"/>
        </w:rPr>
      </w:pPr>
    </w:p>
    <w:p w14:paraId="1DFC22C2" w14:textId="77777777" w:rsidR="00125D9C" w:rsidRPr="00295F69" w:rsidRDefault="00125D9C" w:rsidP="00125D9C">
      <w:pPr>
        <w:spacing w:after="0" w:line="240" w:lineRule="auto"/>
        <w:rPr>
          <w:rFonts w:asciiTheme="majorHAnsi" w:hAnsiTheme="majorHAnsi" w:cstheme="majorHAnsi"/>
          <w:lang w:val="fr-FR"/>
        </w:rPr>
      </w:pPr>
    </w:p>
    <w:p w14:paraId="6CCE26C5" w14:textId="77777777" w:rsidR="003E33AE" w:rsidRPr="00295F69" w:rsidRDefault="003E33AE" w:rsidP="00125D9C">
      <w:pPr>
        <w:spacing w:after="0" w:line="240" w:lineRule="auto"/>
        <w:rPr>
          <w:rFonts w:asciiTheme="majorHAnsi" w:hAnsiTheme="majorHAnsi" w:cstheme="majorHAnsi"/>
          <w:lang w:val="fr-FR"/>
        </w:rPr>
      </w:pPr>
    </w:p>
    <w:p w14:paraId="3BB2398B" w14:textId="77777777" w:rsidR="00125D9C" w:rsidRPr="00295F69" w:rsidRDefault="00125D9C" w:rsidP="00125D9C">
      <w:pPr>
        <w:spacing w:after="0" w:line="240" w:lineRule="auto"/>
        <w:rPr>
          <w:rFonts w:asciiTheme="majorHAnsi" w:hAnsiTheme="majorHAnsi" w:cstheme="majorHAnsi"/>
          <w:lang w:val="fr-FR"/>
        </w:rPr>
      </w:pPr>
    </w:p>
    <w:p w14:paraId="3F566B94" w14:textId="77777777" w:rsidR="00125D9C" w:rsidRPr="00295F69" w:rsidRDefault="00125D9C" w:rsidP="00125D9C">
      <w:pPr>
        <w:spacing w:after="0" w:line="240" w:lineRule="auto"/>
        <w:jc w:val="center"/>
        <w:rPr>
          <w:rFonts w:asciiTheme="majorHAnsi" w:hAnsiTheme="majorHAnsi" w:cstheme="majorHAnsi"/>
          <w:b/>
          <w:sz w:val="28"/>
          <w:szCs w:val="28"/>
          <w:lang w:val="fr-FR"/>
        </w:rPr>
      </w:pPr>
    </w:p>
    <w:p w14:paraId="7169DDAF" w14:textId="77777777" w:rsidR="00125D9C" w:rsidRPr="00295F69" w:rsidRDefault="00AB34DC" w:rsidP="00113C19">
      <w:pPr>
        <w:spacing w:after="0" w:line="240" w:lineRule="auto"/>
        <w:rPr>
          <w:rFonts w:asciiTheme="majorHAnsi" w:hAnsiTheme="majorHAnsi" w:cstheme="majorHAnsi"/>
          <w:b/>
          <w:sz w:val="28"/>
          <w:szCs w:val="28"/>
          <w:lang w:val="fr-FR"/>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14:anchorId="5090CE62" wp14:editId="5E4A5D4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sidRPr="00295F69">
        <w:rPr>
          <w:rFonts w:asciiTheme="majorHAnsi" w:hAnsiTheme="majorHAnsi" w:cstheme="majorHAnsi"/>
          <w:b/>
          <w:sz w:val="28"/>
          <w:szCs w:val="28"/>
          <w:lang w:val="fr-FR"/>
        </w:rPr>
        <w:br w:type="textWrapping" w:clear="all"/>
      </w:r>
    </w:p>
    <w:p w14:paraId="056A8960" w14:textId="77777777" w:rsidR="00125D9C" w:rsidRPr="00295F69" w:rsidRDefault="00125D9C" w:rsidP="00125D9C">
      <w:pPr>
        <w:spacing w:after="0" w:line="240" w:lineRule="auto"/>
        <w:jc w:val="center"/>
        <w:rPr>
          <w:rFonts w:asciiTheme="majorHAnsi" w:hAnsiTheme="majorHAnsi" w:cstheme="majorHAnsi"/>
          <w:b/>
          <w:sz w:val="28"/>
          <w:szCs w:val="28"/>
          <w:lang w:val="fr-FR"/>
        </w:rPr>
      </w:pPr>
    </w:p>
    <w:p w14:paraId="55F43D38" w14:textId="21AE6357" w:rsidR="00125D9C" w:rsidRDefault="004F6E25" w:rsidP="00125D9C">
      <w:pPr>
        <w:spacing w:after="0" w:line="240" w:lineRule="auto"/>
        <w:jc w:val="center"/>
        <w:rPr>
          <w:rFonts w:asciiTheme="majorHAnsi" w:hAnsiTheme="majorHAnsi" w:cstheme="majorHAnsi"/>
          <w:b/>
          <w:sz w:val="28"/>
          <w:szCs w:val="28"/>
          <w:lang w:val="fr-FR"/>
        </w:rPr>
      </w:pPr>
      <w:r w:rsidRPr="006E60DE">
        <w:rPr>
          <w:rFonts w:asciiTheme="majorHAnsi" w:hAnsiTheme="majorHAnsi" w:cstheme="majorHAnsi"/>
          <w:b/>
          <w:bCs/>
          <w:iCs/>
          <w:sz w:val="28"/>
          <w:szCs w:val="28"/>
          <w:lang w:val="ru-MD"/>
        </w:rPr>
        <w:t>СЧЕТНАЯ</w:t>
      </w:r>
      <w:r w:rsidRPr="004F6E25">
        <w:rPr>
          <w:rFonts w:asciiTheme="majorHAnsi" w:hAnsiTheme="majorHAnsi" w:cstheme="majorHAnsi"/>
          <w:b/>
          <w:bCs/>
          <w:iCs/>
          <w:sz w:val="28"/>
          <w:szCs w:val="28"/>
          <w:lang w:val="fr-FR"/>
        </w:rPr>
        <w:t xml:space="preserve"> </w:t>
      </w:r>
      <w:r w:rsidRPr="006E60DE">
        <w:rPr>
          <w:rFonts w:asciiTheme="majorHAnsi" w:hAnsiTheme="majorHAnsi" w:cstheme="majorHAnsi"/>
          <w:b/>
          <w:bCs/>
          <w:iCs/>
          <w:sz w:val="28"/>
          <w:szCs w:val="28"/>
          <w:lang w:val="ru-MD"/>
        </w:rPr>
        <w:t>ПАЛАТА</w:t>
      </w:r>
      <w:r w:rsidRPr="004F6E25">
        <w:rPr>
          <w:rFonts w:asciiTheme="majorHAnsi" w:hAnsiTheme="majorHAnsi" w:cstheme="majorHAnsi"/>
          <w:b/>
          <w:bCs/>
          <w:iCs/>
          <w:sz w:val="28"/>
          <w:szCs w:val="28"/>
          <w:lang w:val="fr-FR"/>
        </w:rPr>
        <w:t xml:space="preserve"> </w:t>
      </w:r>
      <w:r w:rsidRPr="006E60DE">
        <w:rPr>
          <w:rFonts w:asciiTheme="majorHAnsi" w:hAnsiTheme="majorHAnsi" w:cstheme="majorHAnsi"/>
          <w:b/>
          <w:bCs/>
          <w:iCs/>
          <w:sz w:val="28"/>
          <w:szCs w:val="28"/>
          <w:lang w:val="ru-MD"/>
        </w:rPr>
        <w:t>РЕСПУБЛИКИ</w:t>
      </w:r>
      <w:r w:rsidRPr="004F6E25">
        <w:rPr>
          <w:rFonts w:asciiTheme="majorHAnsi" w:hAnsiTheme="majorHAnsi" w:cstheme="majorHAnsi"/>
          <w:b/>
          <w:bCs/>
          <w:iCs/>
          <w:sz w:val="28"/>
          <w:szCs w:val="28"/>
          <w:lang w:val="fr-FR"/>
        </w:rPr>
        <w:t xml:space="preserve"> </w:t>
      </w:r>
      <w:r w:rsidRPr="006E60DE">
        <w:rPr>
          <w:rFonts w:asciiTheme="majorHAnsi" w:hAnsiTheme="majorHAnsi" w:cstheme="majorHAnsi"/>
          <w:b/>
          <w:bCs/>
          <w:iCs/>
          <w:sz w:val="28"/>
          <w:szCs w:val="28"/>
          <w:lang w:val="ru-MD"/>
        </w:rPr>
        <w:t>МОЛДОВА</w:t>
      </w:r>
      <w:r w:rsidRPr="00295F69">
        <w:rPr>
          <w:rFonts w:asciiTheme="majorHAnsi" w:hAnsiTheme="majorHAnsi" w:cstheme="majorHAnsi"/>
          <w:b/>
          <w:sz w:val="28"/>
          <w:szCs w:val="28"/>
          <w:lang w:val="fr-FR"/>
        </w:rPr>
        <w:t xml:space="preserve"> </w:t>
      </w:r>
    </w:p>
    <w:p w14:paraId="5C0BBD6B" w14:textId="77777777" w:rsidR="004F6E25" w:rsidRPr="00295F69" w:rsidRDefault="004F6E25" w:rsidP="00125D9C">
      <w:pPr>
        <w:spacing w:after="0" w:line="240" w:lineRule="auto"/>
        <w:jc w:val="center"/>
        <w:rPr>
          <w:rFonts w:asciiTheme="majorHAnsi" w:hAnsiTheme="majorHAnsi" w:cstheme="majorHAnsi"/>
          <w:b/>
          <w:sz w:val="28"/>
          <w:szCs w:val="28"/>
          <w:lang w:val="fr-FR"/>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C860B2" w14:paraId="35008245" w14:textId="77777777" w:rsidTr="00923B6C">
        <w:trPr>
          <w:trHeight w:val="435"/>
        </w:trPr>
        <w:tc>
          <w:tcPr>
            <w:tcW w:w="9026" w:type="dxa"/>
          </w:tcPr>
          <w:p w14:paraId="15DD7CD7" w14:textId="77777777" w:rsidR="005124A3" w:rsidRPr="005124A3" w:rsidRDefault="005124A3" w:rsidP="005124A3">
            <w:pPr>
              <w:tabs>
                <w:tab w:val="left" w:pos="0"/>
              </w:tabs>
              <w:spacing w:line="276" w:lineRule="auto"/>
              <w:jc w:val="center"/>
              <w:rPr>
                <w:rFonts w:asciiTheme="majorHAnsi" w:hAnsiTheme="majorHAnsi" w:cstheme="majorHAnsi"/>
                <w:b/>
                <w:bCs/>
                <w:sz w:val="24"/>
                <w:lang w:val="ro-MD"/>
              </w:rPr>
            </w:pPr>
            <w:r w:rsidRPr="005124A3">
              <w:rPr>
                <w:rFonts w:asciiTheme="majorHAnsi" w:hAnsiTheme="majorHAnsi" w:cstheme="majorHAnsi"/>
                <w:b/>
                <w:bCs/>
                <w:sz w:val="24"/>
                <w:lang w:val="ro-MD"/>
              </w:rPr>
              <w:t>MD-2001, mun. Chișinău, bd. Ștefan cel Mare și Sfânt nr.69,</w:t>
            </w:r>
          </w:p>
          <w:p w14:paraId="6D0B025E" w14:textId="77777777" w:rsidR="005124A3" w:rsidRDefault="005124A3" w:rsidP="005124A3">
            <w:pPr>
              <w:tabs>
                <w:tab w:val="left" w:pos="0"/>
              </w:tabs>
              <w:spacing w:line="276" w:lineRule="auto"/>
              <w:jc w:val="center"/>
              <w:rPr>
                <w:rFonts w:asciiTheme="majorHAnsi" w:hAnsiTheme="majorHAnsi" w:cstheme="majorHAnsi"/>
                <w:b/>
                <w:bCs/>
                <w:sz w:val="24"/>
                <w:lang w:val="ro-MD"/>
              </w:rPr>
            </w:pPr>
            <w:r w:rsidRPr="005124A3">
              <w:rPr>
                <w:rFonts w:asciiTheme="majorHAnsi" w:hAnsiTheme="majorHAnsi" w:cstheme="majorHAnsi"/>
                <w:b/>
                <w:bCs/>
                <w:sz w:val="24"/>
                <w:lang w:val="ro-MD"/>
              </w:rPr>
              <w:t xml:space="preserve">tel. (+373 22) 26 60 02, fax: (+373 22) 26 61 00, </w:t>
            </w:r>
          </w:p>
          <w:p w14:paraId="5A66CE2D" w14:textId="77777777" w:rsidR="00125D9C" w:rsidRPr="006D6099" w:rsidRDefault="005124A3" w:rsidP="005124A3">
            <w:pPr>
              <w:tabs>
                <w:tab w:val="left" w:pos="0"/>
              </w:tabs>
              <w:spacing w:line="276" w:lineRule="auto"/>
              <w:jc w:val="center"/>
              <w:rPr>
                <w:rFonts w:asciiTheme="majorHAnsi" w:hAnsiTheme="majorHAnsi" w:cstheme="majorHAnsi"/>
                <w:b/>
                <w:i/>
                <w:lang w:val="ro-MD"/>
              </w:rPr>
            </w:pPr>
            <w:r w:rsidRPr="005124A3">
              <w:rPr>
                <w:rFonts w:asciiTheme="majorHAnsi" w:hAnsiTheme="majorHAnsi" w:cstheme="majorHAnsi"/>
                <w:b/>
                <w:bCs/>
                <w:sz w:val="24"/>
                <w:lang w:val="ro-MD"/>
              </w:rPr>
              <w:t xml:space="preserve">web: </w:t>
            </w:r>
            <w:hyperlink r:id="rId9" w:history="1">
              <w:r w:rsidRPr="005124A3">
                <w:rPr>
                  <w:rStyle w:val="a4"/>
                  <w:rFonts w:asciiTheme="majorHAnsi" w:hAnsiTheme="majorHAnsi" w:cstheme="majorHAnsi"/>
                  <w:b/>
                  <w:bCs/>
                  <w:sz w:val="24"/>
                  <w:lang w:val="ro-MD"/>
                </w:rPr>
                <w:t>www.ccrm.md</w:t>
              </w:r>
            </w:hyperlink>
            <w:r w:rsidRPr="005124A3">
              <w:rPr>
                <w:rFonts w:asciiTheme="majorHAnsi" w:hAnsiTheme="majorHAnsi" w:cstheme="majorHAnsi"/>
                <w:b/>
                <w:bCs/>
                <w:sz w:val="24"/>
                <w:lang w:val="ro-MD"/>
              </w:rPr>
              <w:t xml:space="preserve">, e-mail: </w:t>
            </w:r>
            <w:hyperlink r:id="rId10" w:history="1">
              <w:r w:rsidRPr="005124A3">
                <w:rPr>
                  <w:rStyle w:val="a4"/>
                  <w:rFonts w:asciiTheme="majorHAnsi" w:hAnsiTheme="majorHAnsi" w:cstheme="majorHAnsi"/>
                  <w:b/>
                  <w:bCs/>
                  <w:sz w:val="24"/>
                  <w:lang w:val="ro-MD"/>
                </w:rPr>
                <w:t>ccrm@ccrm.md</w:t>
              </w:r>
            </w:hyperlink>
          </w:p>
        </w:tc>
      </w:tr>
    </w:tbl>
    <w:p w14:paraId="6F925673"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14:paraId="5C0B5B42"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14:paraId="3AB8D8F4" w14:textId="77777777" w:rsidR="00125D9C" w:rsidRPr="006D6099"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2A5658A8" w14:textId="77777777" w:rsidR="004F6E25" w:rsidRPr="006E60DE" w:rsidRDefault="004F6E25" w:rsidP="004F6E25">
      <w:pPr>
        <w:tabs>
          <w:tab w:val="left" w:pos="720"/>
        </w:tabs>
        <w:spacing w:after="0" w:line="276" w:lineRule="auto"/>
        <w:jc w:val="center"/>
        <w:rPr>
          <w:rFonts w:asciiTheme="majorHAnsi" w:eastAsia="Times New Roman" w:hAnsiTheme="majorHAnsi" w:cs="Times New Roman"/>
          <w:b/>
          <w:bCs/>
          <w:sz w:val="28"/>
          <w:szCs w:val="28"/>
          <w:lang w:val="ru-MD"/>
        </w:rPr>
      </w:pPr>
      <w:r w:rsidRPr="006E60DE">
        <w:rPr>
          <w:rFonts w:asciiTheme="majorHAnsi" w:eastAsia="Times New Roman" w:hAnsiTheme="majorHAnsi" w:cs="Times New Roman"/>
          <w:b/>
          <w:bCs/>
          <w:sz w:val="28"/>
          <w:szCs w:val="28"/>
          <w:lang w:val="ru-MD"/>
        </w:rPr>
        <w:t xml:space="preserve">ОТЧЕТ </w:t>
      </w:r>
    </w:p>
    <w:p w14:paraId="4D93E52B" w14:textId="77777777" w:rsidR="004F6E25" w:rsidRPr="006E60DE" w:rsidRDefault="004F6E25" w:rsidP="004F6E25">
      <w:pPr>
        <w:tabs>
          <w:tab w:val="left" w:pos="720"/>
        </w:tabs>
        <w:spacing w:after="0" w:line="276" w:lineRule="auto"/>
        <w:jc w:val="center"/>
        <w:rPr>
          <w:rFonts w:asciiTheme="majorHAnsi" w:eastAsia="Times New Roman" w:hAnsiTheme="majorHAnsi" w:cs="Times New Roman"/>
          <w:b/>
          <w:bCs/>
          <w:sz w:val="28"/>
          <w:szCs w:val="28"/>
          <w:lang w:val="ru-MD"/>
        </w:rPr>
      </w:pPr>
    </w:p>
    <w:p w14:paraId="5509F916" w14:textId="2B44216D" w:rsidR="004F6E25" w:rsidRDefault="004F6E25" w:rsidP="004F6E25">
      <w:pPr>
        <w:tabs>
          <w:tab w:val="left" w:pos="720"/>
        </w:tabs>
        <w:spacing w:after="0" w:line="276" w:lineRule="auto"/>
        <w:jc w:val="center"/>
        <w:rPr>
          <w:rFonts w:asciiTheme="majorHAnsi" w:eastAsia="Times New Roman" w:hAnsiTheme="majorHAnsi" w:cs="Times New Roman"/>
          <w:b/>
          <w:bCs/>
          <w:sz w:val="28"/>
          <w:szCs w:val="28"/>
          <w:lang w:val="ro-MD"/>
        </w:rPr>
      </w:pPr>
      <w:r w:rsidRPr="006E60DE">
        <w:rPr>
          <w:rFonts w:asciiTheme="majorHAnsi" w:eastAsia="Times New Roman" w:hAnsiTheme="majorHAnsi" w:cs="Times New Roman"/>
          <w:bCs/>
          <w:sz w:val="28"/>
          <w:szCs w:val="28"/>
          <w:lang w:val="ru-MD"/>
        </w:rPr>
        <w:t>аудита консолидированной финансовой отчетности Министерства экономики по состоянию на 31 декабря 202</w:t>
      </w:r>
      <w:r>
        <w:rPr>
          <w:rFonts w:asciiTheme="majorHAnsi" w:eastAsia="Times New Roman" w:hAnsiTheme="majorHAnsi" w:cs="Times New Roman"/>
          <w:bCs/>
          <w:sz w:val="28"/>
          <w:szCs w:val="28"/>
          <w:lang w:val="ru-MD"/>
        </w:rPr>
        <w:t>2</w:t>
      </w:r>
      <w:r w:rsidRPr="006E60DE">
        <w:rPr>
          <w:rFonts w:asciiTheme="majorHAnsi" w:eastAsia="Times New Roman" w:hAnsiTheme="majorHAnsi" w:cs="Times New Roman"/>
          <w:bCs/>
          <w:sz w:val="28"/>
          <w:szCs w:val="28"/>
          <w:lang w:val="ru-MD"/>
        </w:rPr>
        <w:t xml:space="preserve"> года</w:t>
      </w:r>
      <w:r w:rsidRPr="00CE09A8">
        <w:rPr>
          <w:rFonts w:asciiTheme="majorHAnsi" w:eastAsia="Times New Roman" w:hAnsiTheme="majorHAnsi" w:cs="Times New Roman"/>
          <w:b/>
          <w:bCs/>
          <w:sz w:val="28"/>
          <w:szCs w:val="28"/>
          <w:lang w:val="ro-MD"/>
        </w:rPr>
        <w:t xml:space="preserve"> </w:t>
      </w:r>
    </w:p>
    <w:p w14:paraId="0E5A4489" w14:textId="77777777" w:rsidR="00125D9C" w:rsidRDefault="00125D9C" w:rsidP="00125D9C">
      <w:pPr>
        <w:rPr>
          <w:rFonts w:asciiTheme="majorHAnsi" w:eastAsia="Times New Roman" w:hAnsiTheme="majorHAnsi" w:cs="Times New Roman"/>
          <w:b/>
          <w:bCs/>
          <w:sz w:val="32"/>
          <w:szCs w:val="32"/>
          <w:lang w:val="ro-MD"/>
        </w:rPr>
      </w:pPr>
      <w:r>
        <w:rPr>
          <w:rFonts w:asciiTheme="majorHAnsi" w:eastAsia="Times New Roman" w:hAnsiTheme="majorHAnsi" w:cs="Times New Roman"/>
          <w:b/>
          <w:bCs/>
          <w:sz w:val="32"/>
          <w:szCs w:val="32"/>
          <w:lang w:val="ro-MD"/>
        </w:rPr>
        <w:br w:type="page"/>
      </w:r>
    </w:p>
    <w:p w14:paraId="3803E61B" w14:textId="24C144F0" w:rsidR="00125D9C" w:rsidRPr="00CE09A8" w:rsidRDefault="00970C95" w:rsidP="00D94BC6">
      <w:pPr>
        <w:pStyle w:val="a5"/>
        <w:numPr>
          <w:ilvl w:val="0"/>
          <w:numId w:val="1"/>
        </w:numPr>
        <w:spacing w:after="0" w:line="276" w:lineRule="auto"/>
        <w:ind w:left="709" w:hanging="567"/>
        <w:outlineLvl w:val="0"/>
        <w:rPr>
          <w:rFonts w:asciiTheme="majorHAnsi" w:hAnsiTheme="majorHAnsi" w:cs="Times New Roman"/>
          <w:b/>
          <w:sz w:val="28"/>
          <w:szCs w:val="28"/>
          <w:lang w:val="ro-MD"/>
        </w:rPr>
      </w:pPr>
      <w:bookmarkStart w:id="1" w:name="_Toc530056756"/>
      <w:bookmarkStart w:id="2" w:name="_Toc532292925"/>
      <w:r w:rsidRPr="006E60DE">
        <w:rPr>
          <w:rFonts w:asciiTheme="majorHAnsi" w:eastAsia="Calibri" w:hAnsiTheme="majorHAnsi" w:cstheme="majorHAnsi"/>
          <w:b/>
          <w:sz w:val="28"/>
          <w:szCs w:val="28"/>
          <w:lang w:val="ru-MD"/>
        </w:rPr>
        <w:lastRenderedPageBreak/>
        <w:t>УСЛОВНОЕ МНЕНИЕ</w:t>
      </w:r>
      <w:r w:rsidRPr="00CE09A8">
        <w:rPr>
          <w:rFonts w:asciiTheme="majorHAnsi" w:hAnsiTheme="majorHAnsi" w:cs="Times New Roman"/>
          <w:b/>
          <w:sz w:val="28"/>
          <w:szCs w:val="28"/>
          <w:lang w:val="ro-MD"/>
        </w:rPr>
        <w:t xml:space="preserve"> </w:t>
      </w:r>
      <w:bookmarkEnd w:id="1"/>
      <w:bookmarkEnd w:id="2"/>
    </w:p>
    <w:p w14:paraId="49F67B85" w14:textId="3CCA948B" w:rsidR="00970C95" w:rsidRPr="006E60DE" w:rsidRDefault="00970C95" w:rsidP="00970C95">
      <w:pPr>
        <w:pStyle w:val="a7"/>
        <w:spacing w:line="276" w:lineRule="auto"/>
        <w:jc w:val="both"/>
        <w:rPr>
          <w:rFonts w:asciiTheme="majorHAnsi" w:hAnsiTheme="majorHAnsi" w:cs="Times New Roman"/>
          <w:sz w:val="24"/>
          <w:szCs w:val="24"/>
          <w:lang w:val="ru-MD"/>
        </w:rPr>
      </w:pPr>
      <w:r w:rsidRPr="006E60DE">
        <w:rPr>
          <w:rFonts w:asciiTheme="majorHAnsi" w:hAnsiTheme="majorHAnsi" w:cstheme="majorHAnsi"/>
          <w:sz w:val="24"/>
          <w:szCs w:val="24"/>
          <w:lang w:val="ru-MD"/>
        </w:rPr>
        <w:t>Мы провели аудит консолидированной финансовой отчетности</w:t>
      </w:r>
      <w:r w:rsidR="004E19D5">
        <w:rPr>
          <w:rStyle w:val="a9"/>
          <w:rFonts w:asciiTheme="majorHAnsi" w:hAnsiTheme="majorHAnsi" w:cs="Times New Roman"/>
          <w:sz w:val="24"/>
          <w:szCs w:val="24"/>
          <w:lang w:val="ro-MD"/>
        </w:rPr>
        <w:footnoteReference w:id="1"/>
      </w:r>
      <w:r w:rsidRPr="006E60DE">
        <w:rPr>
          <w:rFonts w:asciiTheme="majorHAnsi" w:hAnsiTheme="majorHAnsi" w:cstheme="majorHAnsi"/>
          <w:sz w:val="24"/>
          <w:szCs w:val="24"/>
          <w:lang w:val="ru-MD"/>
        </w:rPr>
        <w:t xml:space="preserve"> Министерства </w:t>
      </w:r>
      <w:r w:rsidRPr="006E60DE">
        <w:rPr>
          <w:rFonts w:asciiTheme="majorHAnsi" w:hAnsiTheme="majorHAnsi" w:cs="Times New Roman"/>
          <w:sz w:val="24"/>
          <w:szCs w:val="24"/>
          <w:lang w:val="ru-MD"/>
        </w:rPr>
        <w:t>экономики</w:t>
      </w:r>
      <w:r w:rsidRPr="006E60DE">
        <w:rPr>
          <w:rFonts w:asciiTheme="majorHAnsi" w:hAnsiTheme="majorHAnsi" w:cstheme="majorHAnsi"/>
          <w:sz w:val="24"/>
          <w:szCs w:val="24"/>
          <w:lang w:val="ru-MD"/>
        </w:rPr>
        <w:t xml:space="preserve"> за бюджетный год, завершившийся 31 декабря 202</w:t>
      </w:r>
      <w:r w:rsidR="004E19D5">
        <w:rPr>
          <w:rFonts w:asciiTheme="majorHAnsi" w:hAnsiTheme="majorHAnsi" w:cstheme="majorHAnsi"/>
          <w:sz w:val="24"/>
          <w:szCs w:val="24"/>
          <w:lang w:val="ru-MD"/>
        </w:rPr>
        <w:t>2</w:t>
      </w:r>
      <w:r w:rsidRPr="006E60DE">
        <w:rPr>
          <w:rFonts w:asciiTheme="majorHAnsi" w:hAnsiTheme="majorHAnsi" w:cstheme="majorHAnsi"/>
          <w:sz w:val="24"/>
          <w:szCs w:val="24"/>
          <w:lang w:val="ru-MD"/>
        </w:rPr>
        <w:t xml:space="preserve">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Pr="006E60DE">
        <w:rPr>
          <w:rFonts w:asciiTheme="majorHAnsi" w:eastAsia="Times New Roman" w:hAnsiTheme="majorHAnsi" w:cs="Times New Roman"/>
          <w:sz w:val="24"/>
          <w:szCs w:val="24"/>
          <w:lang w:val="ru-MD"/>
        </w:rPr>
        <w:t xml:space="preserve">. </w:t>
      </w:r>
    </w:p>
    <w:p w14:paraId="13B8E719" w14:textId="4515FD60" w:rsidR="00995CCF" w:rsidRDefault="00970C95" w:rsidP="00125D9C">
      <w:pPr>
        <w:pStyle w:val="a7"/>
        <w:spacing w:line="276" w:lineRule="auto"/>
        <w:jc w:val="both"/>
        <w:rPr>
          <w:rFonts w:asciiTheme="majorHAnsi" w:hAnsiTheme="majorHAnsi" w:cs="Times New Roman"/>
          <w:sz w:val="24"/>
          <w:szCs w:val="24"/>
          <w:lang w:val="ro-MD"/>
        </w:rPr>
      </w:pPr>
      <w:r w:rsidRPr="006E60DE">
        <w:rPr>
          <w:rFonts w:asciiTheme="majorHAnsi" w:hAnsiTheme="majorHAnsi" w:cstheme="majorHAnsi"/>
          <w:sz w:val="24"/>
          <w:szCs w:val="24"/>
          <w:lang w:val="ru-MD"/>
        </w:rPr>
        <w:t xml:space="preserve">По нашему мнению, </w:t>
      </w:r>
      <w:r w:rsidRPr="006E60DE">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6E60DE">
        <w:rPr>
          <w:rFonts w:asciiTheme="majorHAnsi" w:eastAsia="Times New Roman" w:hAnsiTheme="majorHAnsi" w:cstheme="majorHAnsi"/>
          <w:i/>
          <w:sz w:val="24"/>
          <w:szCs w:val="24"/>
          <w:lang w:val="ru-MD"/>
        </w:rPr>
        <w:t>Основание для условного мнения,</w:t>
      </w:r>
      <w:r w:rsidRPr="006E60DE">
        <w:rPr>
          <w:rFonts w:asciiTheme="majorHAnsi" w:eastAsia="Times New Roman" w:hAnsiTheme="majorHAnsi" w:cstheme="majorHAnsi"/>
          <w:sz w:val="24"/>
          <w:szCs w:val="24"/>
          <w:lang w:val="ru-MD"/>
        </w:rPr>
        <w:t xml:space="preserve"> </w:t>
      </w:r>
      <w:r w:rsidRPr="006E60DE">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6E60DE">
        <w:rPr>
          <w:sz w:val="24"/>
          <w:szCs w:val="24"/>
          <w:vertAlign w:val="superscript"/>
          <w:lang w:val="ru-MD"/>
        </w:rPr>
        <w:footnoteReference w:id="2"/>
      </w:r>
      <w:r w:rsidR="00125D9C" w:rsidRPr="006D6099">
        <w:rPr>
          <w:rFonts w:asciiTheme="majorHAnsi" w:hAnsiTheme="majorHAnsi" w:cs="Times New Roman"/>
          <w:sz w:val="24"/>
          <w:szCs w:val="24"/>
          <w:lang w:val="ro-MD"/>
        </w:rPr>
        <w:t>.</w:t>
      </w:r>
    </w:p>
    <w:p w14:paraId="68616134" w14:textId="77777777" w:rsidR="00E14B76" w:rsidRPr="005602E0" w:rsidRDefault="00E14B76" w:rsidP="00125D9C">
      <w:pPr>
        <w:pStyle w:val="a7"/>
        <w:spacing w:line="276" w:lineRule="auto"/>
        <w:jc w:val="both"/>
        <w:rPr>
          <w:rFonts w:asciiTheme="majorHAnsi" w:hAnsiTheme="majorHAnsi" w:cs="Times New Roman"/>
          <w:sz w:val="24"/>
          <w:szCs w:val="24"/>
          <w:lang w:val="ro-MD"/>
        </w:rPr>
      </w:pPr>
    </w:p>
    <w:p w14:paraId="3786571D" w14:textId="210C7C2F" w:rsidR="00125D9C" w:rsidRPr="00CE09A8" w:rsidRDefault="00931929" w:rsidP="00D94BC6">
      <w:pPr>
        <w:pStyle w:val="a5"/>
        <w:numPr>
          <w:ilvl w:val="0"/>
          <w:numId w:val="1"/>
        </w:numPr>
        <w:spacing w:after="0" w:line="276" w:lineRule="auto"/>
        <w:ind w:left="567" w:hanging="357"/>
        <w:outlineLvl w:val="0"/>
        <w:rPr>
          <w:rFonts w:asciiTheme="majorHAnsi" w:hAnsiTheme="majorHAnsi" w:cs="Times New Roman"/>
          <w:b/>
          <w:caps/>
          <w:sz w:val="28"/>
          <w:szCs w:val="28"/>
          <w:lang w:val="ro-MD"/>
        </w:rPr>
      </w:pPr>
      <w:bookmarkStart w:id="3" w:name="_Toc529533666"/>
      <w:bookmarkStart w:id="4" w:name="_Toc530056757"/>
      <w:bookmarkStart w:id="5" w:name="_Toc532292926"/>
      <w:r w:rsidRPr="006E60DE">
        <w:rPr>
          <w:rFonts w:asciiTheme="majorHAnsi" w:eastAsia="Times New Roman" w:hAnsiTheme="majorHAnsi" w:cstheme="majorHAnsi"/>
          <w:b/>
          <w:sz w:val="28"/>
          <w:szCs w:val="28"/>
          <w:lang w:val="ru-MD"/>
        </w:rPr>
        <w:t>ОСНОВАНИЕ ДЛЯ УСЛОВНОГО МНЕНИЯ</w:t>
      </w:r>
      <w:bookmarkEnd w:id="3"/>
      <w:r w:rsidRPr="00CE09A8">
        <w:rPr>
          <w:rFonts w:asciiTheme="majorHAnsi" w:hAnsiTheme="majorHAnsi" w:cs="Times New Roman"/>
          <w:b/>
          <w:sz w:val="28"/>
          <w:szCs w:val="28"/>
          <w:lang w:val="ro-MD"/>
        </w:rPr>
        <w:t xml:space="preserve"> </w:t>
      </w:r>
      <w:bookmarkEnd w:id="4"/>
      <w:bookmarkEnd w:id="5"/>
    </w:p>
    <w:p w14:paraId="37C8D3BE" w14:textId="7C3F83CB" w:rsidR="00EE0DDE" w:rsidRPr="006E09A2" w:rsidRDefault="00931929" w:rsidP="000A5ADF">
      <w:pPr>
        <w:pStyle w:val="a5"/>
        <w:tabs>
          <w:tab w:val="left" w:pos="341"/>
        </w:tabs>
        <w:spacing w:line="276" w:lineRule="auto"/>
        <w:ind w:left="0"/>
        <w:jc w:val="both"/>
        <w:rPr>
          <w:rFonts w:asciiTheme="majorHAnsi" w:hAnsiTheme="majorHAnsi" w:cstheme="majorHAnsi"/>
          <w:sz w:val="24"/>
          <w:szCs w:val="24"/>
          <w:lang w:val="ru-MD"/>
        </w:rPr>
      </w:pPr>
      <w:r w:rsidRPr="006E09A2">
        <w:rPr>
          <w:rFonts w:asciiTheme="majorHAnsi" w:hAnsiTheme="majorHAnsi" w:cstheme="majorHAnsi"/>
          <w:sz w:val="24"/>
          <w:szCs w:val="24"/>
          <w:lang w:val="ru-MD"/>
        </w:rPr>
        <w:t xml:space="preserve">В результате роспуска Подразделения по </w:t>
      </w:r>
      <w:r w:rsidR="005F1459">
        <w:rPr>
          <w:rFonts w:asciiTheme="majorHAnsi" w:hAnsiTheme="majorHAnsi" w:cstheme="majorHAnsi"/>
          <w:sz w:val="24"/>
          <w:szCs w:val="24"/>
          <w:lang w:val="ru-MD"/>
        </w:rPr>
        <w:t>внедрению</w:t>
      </w:r>
      <w:r w:rsidRPr="006E09A2">
        <w:rPr>
          <w:rFonts w:asciiTheme="majorHAnsi" w:hAnsiTheme="majorHAnsi" w:cstheme="majorHAnsi"/>
          <w:sz w:val="24"/>
          <w:szCs w:val="24"/>
          <w:lang w:val="ru-MD"/>
        </w:rPr>
        <w:t xml:space="preserve"> гранта, предоставленного Правительством Японии</w:t>
      </w:r>
      <w:r w:rsidRPr="006E09A2">
        <w:rPr>
          <w:rStyle w:val="a9"/>
          <w:rFonts w:asciiTheme="majorHAnsi" w:hAnsiTheme="majorHAnsi" w:cstheme="majorHAnsi"/>
          <w:sz w:val="24"/>
          <w:szCs w:val="24"/>
          <w:lang w:val="ru-MD"/>
        </w:rPr>
        <w:footnoteReference w:id="3"/>
      </w:r>
      <w:r w:rsidRPr="006E09A2">
        <w:rPr>
          <w:rFonts w:asciiTheme="majorHAnsi" w:hAnsiTheme="majorHAnsi" w:cstheme="majorHAnsi"/>
          <w:sz w:val="24"/>
          <w:szCs w:val="24"/>
          <w:lang w:val="ru-MD"/>
        </w:rPr>
        <w:t>, его активы должны были быть переданы Министерству эконом</w:t>
      </w:r>
      <w:r w:rsidR="000716BA" w:rsidRPr="006E09A2">
        <w:rPr>
          <w:rFonts w:asciiTheme="majorHAnsi" w:hAnsiTheme="majorHAnsi" w:cstheme="majorHAnsi"/>
          <w:sz w:val="24"/>
          <w:szCs w:val="24"/>
          <w:lang w:val="ru-MD"/>
        </w:rPr>
        <w:t xml:space="preserve">ики в соответствии с Положением </w:t>
      </w:r>
      <w:r w:rsidRPr="006E09A2">
        <w:rPr>
          <w:rFonts w:asciiTheme="majorHAnsi" w:hAnsiTheme="majorHAnsi" w:cstheme="majorHAnsi"/>
          <w:sz w:val="24"/>
          <w:szCs w:val="24"/>
          <w:lang w:val="ru-MD"/>
        </w:rPr>
        <w:t xml:space="preserve">о </w:t>
      </w:r>
      <w:r w:rsidR="000716BA" w:rsidRPr="006E09A2">
        <w:rPr>
          <w:rFonts w:asciiTheme="majorHAnsi" w:hAnsiTheme="majorHAnsi" w:cstheme="majorHAnsi"/>
          <w:sz w:val="24"/>
          <w:szCs w:val="24"/>
          <w:lang w:val="ru-MD"/>
        </w:rPr>
        <w:t>порядке</w:t>
      </w:r>
      <w:r w:rsidRPr="006E09A2">
        <w:rPr>
          <w:rFonts w:asciiTheme="majorHAnsi" w:hAnsiTheme="majorHAnsi" w:cstheme="majorHAnsi"/>
          <w:sz w:val="24"/>
          <w:szCs w:val="24"/>
          <w:lang w:val="ru-MD"/>
        </w:rPr>
        <w:t xml:space="preserve"> переда</w:t>
      </w:r>
      <w:r w:rsidR="000716BA" w:rsidRPr="006E09A2">
        <w:rPr>
          <w:rFonts w:asciiTheme="majorHAnsi" w:hAnsiTheme="majorHAnsi" w:cstheme="majorHAnsi"/>
          <w:sz w:val="24"/>
          <w:szCs w:val="24"/>
          <w:lang w:val="ru-MD"/>
        </w:rPr>
        <w:t>чи</w:t>
      </w:r>
      <w:r w:rsidRPr="006E09A2">
        <w:rPr>
          <w:rFonts w:asciiTheme="majorHAnsi" w:hAnsiTheme="majorHAnsi" w:cstheme="majorHAnsi"/>
          <w:sz w:val="24"/>
          <w:szCs w:val="24"/>
          <w:lang w:val="ru-MD"/>
        </w:rPr>
        <w:t xml:space="preserve"> </w:t>
      </w:r>
      <w:r w:rsidR="005415D1">
        <w:rPr>
          <w:rFonts w:asciiTheme="majorHAnsi" w:hAnsiTheme="majorHAnsi" w:cstheme="majorHAnsi"/>
          <w:sz w:val="24"/>
          <w:szCs w:val="24"/>
          <w:lang w:val="ru-MD"/>
        </w:rPr>
        <w:t>объектов</w:t>
      </w:r>
      <w:r w:rsidRPr="006E09A2">
        <w:rPr>
          <w:rFonts w:asciiTheme="majorHAnsi" w:hAnsiTheme="majorHAnsi" w:cstheme="majorHAnsi"/>
          <w:sz w:val="24"/>
          <w:szCs w:val="24"/>
          <w:lang w:val="ru-MD"/>
        </w:rPr>
        <w:t xml:space="preserve"> </w:t>
      </w:r>
      <w:r w:rsidR="000716BA" w:rsidRPr="006E09A2">
        <w:rPr>
          <w:rFonts w:asciiTheme="majorHAnsi" w:hAnsiTheme="majorHAnsi" w:cstheme="majorHAnsi"/>
          <w:sz w:val="24"/>
          <w:szCs w:val="24"/>
          <w:lang w:val="ru-MD"/>
        </w:rPr>
        <w:t>публич</w:t>
      </w:r>
      <w:r w:rsidRPr="006E09A2">
        <w:rPr>
          <w:rFonts w:asciiTheme="majorHAnsi" w:hAnsiTheme="majorHAnsi" w:cstheme="majorHAnsi"/>
          <w:sz w:val="24"/>
          <w:szCs w:val="24"/>
          <w:lang w:val="ru-MD"/>
        </w:rPr>
        <w:t>ной собственности</w:t>
      </w:r>
      <w:r w:rsidR="000716BA" w:rsidRPr="006E09A2">
        <w:rPr>
          <w:rStyle w:val="a9"/>
          <w:rFonts w:asciiTheme="majorHAnsi" w:hAnsiTheme="majorHAnsi" w:cstheme="majorHAnsi"/>
          <w:sz w:val="24"/>
          <w:szCs w:val="24"/>
          <w:lang w:val="ru-MD"/>
        </w:rPr>
        <w:footnoteReference w:id="4"/>
      </w:r>
      <w:r w:rsidR="000716BA" w:rsidRPr="006E09A2">
        <w:rPr>
          <w:rFonts w:asciiTheme="majorHAnsi" w:hAnsiTheme="majorHAnsi" w:cstheme="majorHAnsi"/>
          <w:sz w:val="24"/>
          <w:szCs w:val="24"/>
          <w:lang w:val="ru-MD"/>
        </w:rPr>
        <w:t>,</w:t>
      </w:r>
      <w:r w:rsidRPr="006E09A2">
        <w:rPr>
          <w:rFonts w:asciiTheme="majorHAnsi" w:hAnsiTheme="majorHAnsi" w:cstheme="majorHAnsi"/>
          <w:sz w:val="24"/>
          <w:szCs w:val="24"/>
          <w:lang w:val="ru-MD"/>
        </w:rPr>
        <w:t xml:space="preserve"> </w:t>
      </w:r>
      <w:r w:rsidR="000716BA" w:rsidRPr="006E09A2">
        <w:rPr>
          <w:rFonts w:asciiTheme="majorHAnsi" w:hAnsiTheme="majorHAnsi" w:cstheme="majorHAnsi"/>
          <w:sz w:val="24"/>
          <w:szCs w:val="24"/>
          <w:lang w:val="ru-MD"/>
        </w:rPr>
        <w:t>однако</w:t>
      </w:r>
      <w:r w:rsidRPr="006E09A2">
        <w:rPr>
          <w:rFonts w:asciiTheme="majorHAnsi" w:hAnsiTheme="majorHAnsi" w:cstheme="majorHAnsi"/>
          <w:sz w:val="24"/>
          <w:szCs w:val="24"/>
          <w:lang w:val="ru-MD"/>
        </w:rPr>
        <w:t xml:space="preserve"> в актах передачи, со</w:t>
      </w:r>
      <w:r w:rsidR="000716BA" w:rsidRPr="006E09A2">
        <w:rPr>
          <w:rFonts w:asciiTheme="majorHAnsi" w:hAnsiTheme="majorHAnsi" w:cstheme="majorHAnsi"/>
          <w:sz w:val="24"/>
          <w:szCs w:val="24"/>
          <w:lang w:val="ru-MD"/>
        </w:rPr>
        <w:t>ставл</w:t>
      </w:r>
      <w:r w:rsidRPr="006E09A2">
        <w:rPr>
          <w:rFonts w:asciiTheme="majorHAnsi" w:hAnsiTheme="majorHAnsi" w:cstheme="majorHAnsi"/>
          <w:sz w:val="24"/>
          <w:szCs w:val="24"/>
          <w:lang w:val="ru-MD"/>
        </w:rPr>
        <w:t xml:space="preserve">енных </w:t>
      </w:r>
      <w:r w:rsidR="000716BA" w:rsidRPr="006E09A2">
        <w:rPr>
          <w:rFonts w:asciiTheme="majorHAnsi" w:hAnsiTheme="majorHAnsi" w:cstheme="majorHAnsi"/>
          <w:sz w:val="24"/>
          <w:szCs w:val="24"/>
          <w:lang w:val="ru-MD"/>
        </w:rPr>
        <w:t>Подраздел</w:t>
      </w:r>
      <w:r w:rsidRPr="006E09A2">
        <w:rPr>
          <w:rFonts w:asciiTheme="majorHAnsi" w:hAnsiTheme="majorHAnsi" w:cstheme="majorHAnsi"/>
          <w:sz w:val="24"/>
          <w:szCs w:val="24"/>
          <w:lang w:val="ru-MD"/>
        </w:rPr>
        <w:t xml:space="preserve">ением, </w:t>
      </w:r>
      <w:r w:rsidR="000716BA" w:rsidRPr="006E09A2">
        <w:rPr>
          <w:rFonts w:asciiTheme="majorHAnsi" w:hAnsiTheme="majorHAnsi" w:cstheme="majorHAnsi"/>
          <w:sz w:val="24"/>
          <w:szCs w:val="24"/>
          <w:lang w:val="ru-MD"/>
        </w:rPr>
        <w:t xml:space="preserve">не была представлена </w:t>
      </w:r>
      <w:r w:rsidRPr="006E09A2">
        <w:rPr>
          <w:rFonts w:asciiTheme="majorHAnsi" w:hAnsiTheme="majorHAnsi" w:cstheme="majorHAnsi"/>
          <w:sz w:val="24"/>
          <w:szCs w:val="24"/>
          <w:lang w:val="ru-MD"/>
        </w:rPr>
        <w:t xml:space="preserve">информация о </w:t>
      </w:r>
      <w:r w:rsidR="000716BA" w:rsidRPr="006E09A2">
        <w:rPr>
          <w:rFonts w:asciiTheme="majorHAnsi" w:hAnsiTheme="majorHAnsi" w:cstheme="majorHAnsi"/>
          <w:sz w:val="24"/>
          <w:szCs w:val="24"/>
          <w:lang w:val="ru-MD"/>
        </w:rPr>
        <w:t>безнадежной дебиторской задолженности</w:t>
      </w:r>
      <w:r w:rsidRPr="006E09A2">
        <w:rPr>
          <w:rFonts w:asciiTheme="majorHAnsi" w:hAnsiTheme="majorHAnsi" w:cstheme="majorHAnsi"/>
          <w:sz w:val="24"/>
          <w:szCs w:val="24"/>
          <w:lang w:val="ru-MD"/>
        </w:rPr>
        <w:t xml:space="preserve"> на внеб</w:t>
      </w:r>
      <w:r w:rsidR="000716BA" w:rsidRPr="006E09A2">
        <w:rPr>
          <w:rFonts w:asciiTheme="majorHAnsi" w:hAnsiTheme="majorHAnsi" w:cstheme="majorHAnsi"/>
          <w:sz w:val="24"/>
          <w:szCs w:val="24"/>
          <w:lang w:val="ru-MD"/>
        </w:rPr>
        <w:t>алансо</w:t>
      </w:r>
      <w:r w:rsidRPr="006E09A2">
        <w:rPr>
          <w:rFonts w:asciiTheme="majorHAnsi" w:hAnsiTheme="majorHAnsi" w:cstheme="majorHAnsi"/>
          <w:sz w:val="24"/>
          <w:szCs w:val="24"/>
          <w:lang w:val="ru-MD"/>
        </w:rPr>
        <w:t>вых счетах</w:t>
      </w:r>
      <w:r w:rsidR="000716BA" w:rsidRPr="006E09A2">
        <w:rPr>
          <w:rFonts w:asciiTheme="majorHAnsi" w:hAnsiTheme="majorHAnsi" w:cstheme="majorHAnsi"/>
          <w:sz w:val="24"/>
          <w:szCs w:val="24"/>
          <w:lang w:val="ru-MD"/>
        </w:rPr>
        <w:t>,</w:t>
      </w:r>
      <w:r w:rsidRPr="006E09A2">
        <w:rPr>
          <w:rFonts w:asciiTheme="majorHAnsi" w:hAnsiTheme="majorHAnsi" w:cstheme="majorHAnsi"/>
          <w:sz w:val="24"/>
          <w:szCs w:val="24"/>
          <w:lang w:val="ru-MD"/>
        </w:rPr>
        <w:t xml:space="preserve"> </w:t>
      </w:r>
      <w:r w:rsidR="000716BA" w:rsidRPr="006E09A2">
        <w:rPr>
          <w:rFonts w:asciiTheme="majorHAnsi" w:hAnsiTheme="majorHAnsi" w:cstheme="majorHAnsi"/>
          <w:sz w:val="24"/>
          <w:szCs w:val="24"/>
          <w:lang w:val="ru-MD"/>
        </w:rPr>
        <w:t>на</w:t>
      </w:r>
      <w:r w:rsidRPr="006E09A2">
        <w:rPr>
          <w:rFonts w:asciiTheme="majorHAnsi" w:hAnsiTheme="majorHAnsi" w:cstheme="majorHAnsi"/>
          <w:sz w:val="24"/>
          <w:szCs w:val="24"/>
          <w:lang w:val="ru-MD"/>
        </w:rPr>
        <w:t xml:space="preserve"> общ</w:t>
      </w:r>
      <w:r w:rsidR="000716BA" w:rsidRPr="006E09A2">
        <w:rPr>
          <w:rFonts w:asciiTheme="majorHAnsi" w:hAnsiTheme="majorHAnsi" w:cstheme="majorHAnsi"/>
          <w:sz w:val="24"/>
          <w:szCs w:val="24"/>
          <w:lang w:val="ru-MD"/>
        </w:rPr>
        <w:t>ую</w:t>
      </w:r>
      <w:r w:rsidRPr="006E09A2">
        <w:rPr>
          <w:rFonts w:asciiTheme="majorHAnsi" w:hAnsiTheme="majorHAnsi" w:cstheme="majorHAnsi"/>
          <w:sz w:val="24"/>
          <w:szCs w:val="24"/>
          <w:lang w:val="ru-MD"/>
        </w:rPr>
        <w:t xml:space="preserve"> с</w:t>
      </w:r>
      <w:r w:rsidR="000716BA" w:rsidRPr="006E09A2">
        <w:rPr>
          <w:rFonts w:asciiTheme="majorHAnsi" w:hAnsiTheme="majorHAnsi" w:cstheme="majorHAnsi"/>
          <w:sz w:val="24"/>
          <w:szCs w:val="24"/>
          <w:lang w:val="ru-MD"/>
        </w:rPr>
        <w:t>умму</w:t>
      </w:r>
      <w:r w:rsidRPr="006E09A2">
        <w:rPr>
          <w:rFonts w:asciiTheme="majorHAnsi" w:hAnsiTheme="majorHAnsi" w:cstheme="majorHAnsi"/>
          <w:sz w:val="24"/>
          <w:szCs w:val="24"/>
          <w:lang w:val="ru-MD"/>
        </w:rPr>
        <w:t xml:space="preserve"> 8067,8 тыс. леев. Таким образом, из-за допу</w:t>
      </w:r>
      <w:r w:rsidR="000716BA" w:rsidRPr="006E09A2">
        <w:rPr>
          <w:rFonts w:asciiTheme="majorHAnsi" w:hAnsiTheme="majorHAnsi" w:cstheme="majorHAnsi"/>
          <w:sz w:val="24"/>
          <w:szCs w:val="24"/>
          <w:lang w:val="ru-MD"/>
        </w:rPr>
        <w:t>щенн</w:t>
      </w:r>
      <w:r w:rsidRPr="006E09A2">
        <w:rPr>
          <w:rFonts w:asciiTheme="majorHAnsi" w:hAnsiTheme="majorHAnsi" w:cstheme="majorHAnsi"/>
          <w:sz w:val="24"/>
          <w:szCs w:val="24"/>
          <w:lang w:val="ru-MD"/>
        </w:rPr>
        <w:t xml:space="preserve">ых пробелов в актах передачи элементов активов и долгов </w:t>
      </w:r>
      <w:r w:rsidR="000716BA" w:rsidRPr="006E09A2">
        <w:rPr>
          <w:rFonts w:asciiTheme="majorHAnsi" w:hAnsiTheme="majorHAnsi" w:cstheme="majorHAnsi"/>
          <w:sz w:val="24"/>
          <w:szCs w:val="24"/>
          <w:lang w:val="ru-MD"/>
        </w:rPr>
        <w:t>П</w:t>
      </w:r>
      <w:r w:rsidRPr="006E09A2">
        <w:rPr>
          <w:rFonts w:asciiTheme="majorHAnsi" w:hAnsiTheme="majorHAnsi" w:cstheme="majorHAnsi"/>
          <w:sz w:val="24"/>
          <w:szCs w:val="24"/>
          <w:lang w:val="ru-MD"/>
        </w:rPr>
        <w:t xml:space="preserve">одразделения, а также недостаточного контроля со стороны Министерства </w:t>
      </w:r>
      <w:r w:rsidR="000716BA" w:rsidRPr="006E09A2">
        <w:rPr>
          <w:rFonts w:asciiTheme="majorHAnsi" w:hAnsiTheme="majorHAnsi" w:cstheme="majorHAnsi"/>
          <w:sz w:val="24"/>
          <w:szCs w:val="24"/>
          <w:lang w:val="ru-MD"/>
        </w:rPr>
        <w:t>за</w:t>
      </w:r>
      <w:r w:rsidRPr="006E09A2">
        <w:rPr>
          <w:rFonts w:asciiTheme="majorHAnsi" w:hAnsiTheme="majorHAnsi" w:cstheme="majorHAnsi"/>
          <w:sz w:val="24"/>
          <w:szCs w:val="24"/>
          <w:lang w:val="ru-MD"/>
        </w:rPr>
        <w:t xml:space="preserve"> инвентаризаци</w:t>
      </w:r>
      <w:r w:rsidR="000716BA" w:rsidRPr="006E09A2">
        <w:rPr>
          <w:rFonts w:asciiTheme="majorHAnsi" w:hAnsiTheme="majorHAnsi" w:cstheme="majorHAnsi"/>
          <w:sz w:val="24"/>
          <w:szCs w:val="24"/>
          <w:lang w:val="ru-MD"/>
        </w:rPr>
        <w:t>ей</w:t>
      </w:r>
      <w:r w:rsidRPr="006E09A2">
        <w:rPr>
          <w:rFonts w:asciiTheme="majorHAnsi" w:hAnsiTheme="majorHAnsi" w:cstheme="majorHAnsi"/>
          <w:sz w:val="24"/>
          <w:szCs w:val="24"/>
          <w:lang w:val="ru-MD"/>
        </w:rPr>
        <w:t xml:space="preserve"> внеб</w:t>
      </w:r>
      <w:r w:rsidR="000716BA" w:rsidRPr="006E09A2">
        <w:rPr>
          <w:rFonts w:asciiTheme="majorHAnsi" w:hAnsiTheme="majorHAnsi" w:cstheme="majorHAnsi"/>
          <w:sz w:val="24"/>
          <w:szCs w:val="24"/>
          <w:lang w:val="ru-MD"/>
        </w:rPr>
        <w:t>алансо</w:t>
      </w:r>
      <w:r w:rsidRPr="006E09A2">
        <w:rPr>
          <w:rFonts w:asciiTheme="majorHAnsi" w:hAnsiTheme="majorHAnsi" w:cstheme="majorHAnsi"/>
          <w:sz w:val="24"/>
          <w:szCs w:val="24"/>
          <w:lang w:val="ru-MD"/>
        </w:rPr>
        <w:t>вых счетов</w:t>
      </w:r>
      <w:r w:rsidR="000716BA" w:rsidRPr="006E09A2">
        <w:rPr>
          <w:rFonts w:asciiTheme="majorHAnsi" w:hAnsiTheme="majorHAnsi" w:cstheme="majorHAnsi"/>
          <w:sz w:val="24"/>
          <w:szCs w:val="24"/>
          <w:lang w:val="ru-MD"/>
        </w:rPr>
        <w:t>,</w:t>
      </w:r>
      <w:r w:rsidRPr="006E09A2">
        <w:rPr>
          <w:rFonts w:asciiTheme="majorHAnsi" w:hAnsiTheme="majorHAnsi" w:cstheme="majorHAnsi"/>
          <w:sz w:val="24"/>
          <w:szCs w:val="24"/>
          <w:lang w:val="ru-MD"/>
        </w:rPr>
        <w:t xml:space="preserve"> Министерство экономики</w:t>
      </w:r>
      <w:r w:rsidR="000716BA" w:rsidRPr="006E09A2">
        <w:rPr>
          <w:rFonts w:asciiTheme="majorHAnsi" w:hAnsiTheme="majorHAnsi" w:cstheme="majorHAnsi"/>
          <w:sz w:val="24"/>
          <w:szCs w:val="24"/>
          <w:lang w:val="ru-MD"/>
        </w:rPr>
        <w:t>,</w:t>
      </w:r>
      <w:r w:rsidRPr="006E09A2">
        <w:rPr>
          <w:rFonts w:asciiTheme="majorHAnsi" w:hAnsiTheme="majorHAnsi" w:cstheme="majorHAnsi"/>
          <w:sz w:val="24"/>
          <w:szCs w:val="24"/>
          <w:lang w:val="ru-MD"/>
        </w:rPr>
        <w:t xml:space="preserve"> в </w:t>
      </w:r>
      <w:r w:rsidR="000716BA" w:rsidRPr="006E09A2">
        <w:rPr>
          <w:rFonts w:asciiTheme="majorHAnsi" w:hAnsiTheme="majorHAnsi" w:cstheme="majorHAnsi"/>
          <w:sz w:val="24"/>
          <w:szCs w:val="24"/>
          <w:lang w:val="ru-MD"/>
        </w:rPr>
        <w:t>К</w:t>
      </w:r>
      <w:r w:rsidRPr="006E09A2">
        <w:rPr>
          <w:rFonts w:asciiTheme="majorHAnsi" w:hAnsiTheme="majorHAnsi" w:cstheme="majorHAnsi"/>
          <w:sz w:val="24"/>
          <w:szCs w:val="24"/>
          <w:lang w:val="ru-MD"/>
        </w:rPr>
        <w:t xml:space="preserve">онсолидированном </w:t>
      </w:r>
      <w:r w:rsidR="000716BA" w:rsidRPr="006E09A2">
        <w:rPr>
          <w:rFonts w:asciiTheme="majorHAnsi" w:hAnsiTheme="majorHAnsi" w:cstheme="majorHAnsi"/>
          <w:sz w:val="24"/>
          <w:szCs w:val="24"/>
          <w:lang w:val="ru-MD"/>
        </w:rPr>
        <w:t>бухгалтерском б</w:t>
      </w:r>
      <w:r w:rsidRPr="006E09A2">
        <w:rPr>
          <w:rFonts w:asciiTheme="majorHAnsi" w:hAnsiTheme="majorHAnsi" w:cstheme="majorHAnsi"/>
          <w:sz w:val="24"/>
          <w:szCs w:val="24"/>
          <w:lang w:val="ru-MD"/>
        </w:rPr>
        <w:t>алансе</w:t>
      </w:r>
      <w:r w:rsidR="000716BA" w:rsidRPr="006E09A2">
        <w:rPr>
          <w:rFonts w:asciiTheme="majorHAnsi" w:hAnsiTheme="majorHAnsi" w:cstheme="majorHAnsi"/>
          <w:sz w:val="24"/>
          <w:szCs w:val="24"/>
          <w:lang w:val="ru-MD"/>
        </w:rPr>
        <w:t xml:space="preserve"> по состоянию на</w:t>
      </w:r>
      <w:r w:rsidRPr="006E09A2">
        <w:rPr>
          <w:rFonts w:asciiTheme="majorHAnsi" w:hAnsiTheme="majorHAnsi" w:cstheme="majorHAnsi"/>
          <w:sz w:val="24"/>
          <w:szCs w:val="24"/>
          <w:lang w:val="ru-MD"/>
        </w:rPr>
        <w:t xml:space="preserve"> 31 декабря 2022 года ошибочно </w:t>
      </w:r>
      <w:r w:rsidR="000716BA" w:rsidRPr="006E09A2">
        <w:rPr>
          <w:rFonts w:asciiTheme="majorHAnsi" w:hAnsiTheme="majorHAnsi" w:cstheme="majorHAnsi"/>
          <w:sz w:val="24"/>
          <w:szCs w:val="24"/>
          <w:lang w:val="ru-MD"/>
        </w:rPr>
        <w:t>отраз</w:t>
      </w:r>
      <w:r w:rsidRPr="006E09A2">
        <w:rPr>
          <w:rFonts w:asciiTheme="majorHAnsi" w:hAnsiTheme="majorHAnsi" w:cstheme="majorHAnsi"/>
          <w:sz w:val="24"/>
          <w:szCs w:val="24"/>
          <w:lang w:val="ru-MD"/>
        </w:rPr>
        <w:t xml:space="preserve">ило информацию о </w:t>
      </w:r>
      <w:r w:rsidR="000716BA" w:rsidRPr="006E09A2">
        <w:rPr>
          <w:rFonts w:asciiTheme="majorHAnsi" w:hAnsiTheme="majorHAnsi" w:cstheme="majorHAnsi"/>
          <w:sz w:val="24"/>
          <w:szCs w:val="24"/>
          <w:lang w:val="ru-MD"/>
        </w:rPr>
        <w:t>безнадеж</w:t>
      </w:r>
      <w:r w:rsidRPr="006E09A2">
        <w:rPr>
          <w:rFonts w:asciiTheme="majorHAnsi" w:hAnsiTheme="majorHAnsi" w:cstheme="majorHAnsi"/>
          <w:sz w:val="24"/>
          <w:szCs w:val="24"/>
          <w:lang w:val="ru-MD"/>
        </w:rPr>
        <w:t>н</w:t>
      </w:r>
      <w:r w:rsidR="000716BA" w:rsidRPr="006E09A2">
        <w:rPr>
          <w:rFonts w:asciiTheme="majorHAnsi" w:hAnsiTheme="majorHAnsi" w:cstheme="majorHAnsi"/>
          <w:sz w:val="24"/>
          <w:szCs w:val="24"/>
          <w:lang w:val="ru-MD"/>
        </w:rPr>
        <w:t>ой</w:t>
      </w:r>
      <w:r w:rsidRPr="006E09A2">
        <w:rPr>
          <w:rFonts w:asciiTheme="majorHAnsi" w:hAnsiTheme="majorHAnsi" w:cstheme="majorHAnsi"/>
          <w:sz w:val="24"/>
          <w:szCs w:val="24"/>
          <w:lang w:val="ru-MD"/>
        </w:rPr>
        <w:t xml:space="preserve"> дебиторской задолженности на внеб</w:t>
      </w:r>
      <w:r w:rsidR="000716BA" w:rsidRPr="006E09A2">
        <w:rPr>
          <w:rFonts w:asciiTheme="majorHAnsi" w:hAnsiTheme="majorHAnsi" w:cstheme="majorHAnsi"/>
          <w:sz w:val="24"/>
          <w:szCs w:val="24"/>
          <w:lang w:val="ru-MD"/>
        </w:rPr>
        <w:t>алансо</w:t>
      </w:r>
      <w:r w:rsidRPr="006E09A2">
        <w:rPr>
          <w:rFonts w:asciiTheme="majorHAnsi" w:hAnsiTheme="majorHAnsi" w:cstheme="majorHAnsi"/>
          <w:sz w:val="24"/>
          <w:szCs w:val="24"/>
          <w:lang w:val="ru-MD"/>
        </w:rPr>
        <w:t>вых счетах, которые были занижены на 8067,8 тыс. леев</w:t>
      </w:r>
      <w:r w:rsidR="006E09A2" w:rsidRPr="006E09A2">
        <w:rPr>
          <w:rFonts w:asciiTheme="majorHAnsi" w:hAnsiTheme="majorHAnsi" w:cstheme="majorHAnsi"/>
          <w:sz w:val="24"/>
          <w:szCs w:val="24"/>
          <w:lang w:val="ru-MD"/>
        </w:rPr>
        <w:t>.</w:t>
      </w:r>
      <w:r w:rsidR="00D65F34" w:rsidRPr="006E09A2">
        <w:rPr>
          <w:rFonts w:asciiTheme="majorHAnsi" w:hAnsiTheme="majorHAnsi" w:cstheme="majorHAnsi"/>
          <w:sz w:val="24"/>
          <w:szCs w:val="24"/>
          <w:lang w:val="ru-MD"/>
        </w:rPr>
        <w:t xml:space="preserve"> </w:t>
      </w:r>
    </w:p>
    <w:p w14:paraId="2E70028E" w14:textId="15B44178" w:rsidR="00995CCF" w:rsidRPr="00995CCF" w:rsidRDefault="005F1459" w:rsidP="00995CCF">
      <w:pPr>
        <w:spacing w:after="120" w:line="276" w:lineRule="auto"/>
        <w:jc w:val="both"/>
        <w:rPr>
          <w:rFonts w:asciiTheme="majorHAnsi" w:eastAsia="Times New Roman" w:hAnsiTheme="majorHAnsi"/>
          <w:color w:val="000000" w:themeColor="text1"/>
          <w:sz w:val="24"/>
          <w:szCs w:val="24"/>
          <w:lang w:val="ro-RO"/>
        </w:rPr>
      </w:pPr>
      <w:r w:rsidRPr="006E60DE">
        <w:rPr>
          <w:rFonts w:ascii="Calibri Light" w:hAnsi="Calibri Light" w:cstheme="majorHAnsi"/>
          <w:sz w:val="24"/>
          <w:szCs w:val="24"/>
          <w:shd w:val="clear" w:color="auto" w:fill="FFFFFF" w:themeFill="background1"/>
          <w:lang w:val="ru-MD"/>
        </w:rPr>
        <w:t xml:space="preserve">Мы провели </w:t>
      </w:r>
      <w:r>
        <w:rPr>
          <w:rFonts w:ascii="Calibri Light" w:hAnsi="Calibri Light" w:cstheme="majorHAnsi"/>
          <w:sz w:val="24"/>
          <w:szCs w:val="24"/>
          <w:shd w:val="clear" w:color="auto" w:fill="FFFFFF" w:themeFill="background1"/>
          <w:lang w:val="ru-MD"/>
        </w:rPr>
        <w:t xml:space="preserve">аудиторскую </w:t>
      </w:r>
      <w:r w:rsidRPr="006E60DE">
        <w:rPr>
          <w:rFonts w:ascii="Calibri Light" w:hAnsi="Calibri Light" w:cstheme="majorHAnsi"/>
          <w:sz w:val="24"/>
          <w:szCs w:val="24"/>
          <w:shd w:val="clear" w:color="auto" w:fill="FFFFFF" w:themeFill="background1"/>
          <w:lang w:val="ru-MD"/>
        </w:rPr>
        <w:t>миссию в соответствии с Международными стандартами Высших органов аудита, применяемыми Счетной палатой</w:t>
      </w:r>
      <w:r w:rsidRPr="006E60DE">
        <w:rPr>
          <w:rStyle w:val="a9"/>
          <w:rFonts w:asciiTheme="majorHAnsi" w:eastAsia="Times New Roman" w:hAnsiTheme="majorHAnsi" w:cs="Times New Roman"/>
          <w:sz w:val="24"/>
          <w:szCs w:val="24"/>
          <w:lang w:val="ru-MD"/>
        </w:rPr>
        <w:footnoteReference w:id="5"/>
      </w:r>
      <w:r w:rsidRPr="006E60DE">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6E60DE">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6E60DE">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995CCF" w:rsidRPr="00995CCF">
        <w:rPr>
          <w:rFonts w:asciiTheme="majorHAnsi" w:eastAsia="Times New Roman" w:hAnsiTheme="majorHAnsi"/>
          <w:color w:val="000000" w:themeColor="text1"/>
          <w:sz w:val="24"/>
          <w:szCs w:val="24"/>
          <w:lang w:val="ro-RO"/>
        </w:rPr>
        <w:t xml:space="preserve">. </w:t>
      </w:r>
    </w:p>
    <w:p w14:paraId="1A1ED5F5" w14:textId="793A0D38" w:rsidR="00125D9C" w:rsidRPr="00CE09A8" w:rsidRDefault="001E40FD" w:rsidP="00D94BC6">
      <w:pPr>
        <w:pStyle w:val="a5"/>
        <w:numPr>
          <w:ilvl w:val="0"/>
          <w:numId w:val="1"/>
        </w:numPr>
        <w:spacing w:after="0" w:line="276" w:lineRule="auto"/>
        <w:ind w:left="851" w:hanging="567"/>
        <w:outlineLvl w:val="0"/>
        <w:rPr>
          <w:rFonts w:asciiTheme="majorHAnsi" w:hAnsiTheme="majorHAnsi" w:cs="Times New Roman"/>
          <w:b/>
          <w:caps/>
          <w:sz w:val="28"/>
          <w:szCs w:val="28"/>
          <w:lang w:val="ro-MD"/>
        </w:rPr>
      </w:pPr>
      <w:bookmarkStart w:id="6" w:name="_Toc532292927"/>
      <w:r w:rsidRPr="006E60DE">
        <w:rPr>
          <w:rFonts w:asciiTheme="majorHAnsi" w:hAnsiTheme="majorHAnsi" w:cstheme="majorHAnsi"/>
          <w:b/>
          <w:bCs/>
          <w:sz w:val="28"/>
          <w:szCs w:val="28"/>
          <w:lang w:val="ru-MD"/>
        </w:rPr>
        <w:t>КЛЮЧЕВЫЕ АСПЕКТЫ АУДИТА</w:t>
      </w:r>
      <w:r w:rsidRPr="00CE09A8">
        <w:rPr>
          <w:rFonts w:asciiTheme="majorHAnsi" w:hAnsiTheme="majorHAnsi" w:cs="Times New Roman"/>
          <w:b/>
          <w:caps/>
          <w:sz w:val="28"/>
          <w:szCs w:val="28"/>
          <w:lang w:val="ro-MD"/>
        </w:rPr>
        <w:t xml:space="preserve"> </w:t>
      </w:r>
    </w:p>
    <w:p w14:paraId="2C02DFB6" w14:textId="72F21BE8" w:rsidR="00125D9C" w:rsidRDefault="001E40FD" w:rsidP="00125D9C">
      <w:pPr>
        <w:pStyle w:val="a7"/>
        <w:spacing w:line="276" w:lineRule="auto"/>
        <w:jc w:val="both"/>
        <w:rPr>
          <w:rFonts w:asciiTheme="majorHAnsi" w:hAnsiTheme="majorHAnsi" w:cs="Times New Roman"/>
          <w:sz w:val="24"/>
          <w:szCs w:val="24"/>
          <w:lang w:val="ro-MD"/>
        </w:rPr>
      </w:pPr>
      <w:r w:rsidRPr="006E60DE">
        <w:rPr>
          <w:rFonts w:asciiTheme="majorHAnsi" w:hAnsiTheme="majorHAnsi" w:cstheme="majorHAnsi"/>
          <w:sz w:val="24"/>
          <w:szCs w:val="24"/>
          <w:lang w:val="ru-MD"/>
        </w:rPr>
        <w:t>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экономики по состоянию на 31 декабря 202</w:t>
      </w:r>
      <w:r>
        <w:rPr>
          <w:rFonts w:asciiTheme="majorHAnsi" w:hAnsiTheme="majorHAnsi" w:cstheme="majorHAnsi"/>
          <w:sz w:val="24"/>
          <w:szCs w:val="24"/>
          <w:lang w:val="ru-MD"/>
        </w:rPr>
        <w:t>2</w:t>
      </w:r>
      <w:r w:rsidRPr="006E60DE">
        <w:rPr>
          <w:rFonts w:asciiTheme="majorHAnsi" w:hAnsiTheme="majorHAnsi" w:cstheme="majorHAnsi"/>
          <w:sz w:val="24"/>
          <w:szCs w:val="24"/>
          <w:lang w:val="ru-MD"/>
        </w:rPr>
        <w:t xml:space="preserve"> года. Эти аспекты были рассмотрены в контексте аудита финансовой отчетности в целом, без выражения особого мнения по ним. За исключением аспекта, описанного в разделе </w:t>
      </w:r>
      <w:r w:rsidRPr="006E60DE">
        <w:rPr>
          <w:rFonts w:asciiTheme="majorHAnsi" w:hAnsiTheme="majorHAnsi" w:cstheme="majorHAnsi"/>
          <w:i/>
          <w:sz w:val="24"/>
          <w:szCs w:val="24"/>
          <w:lang w:val="ru-MD"/>
        </w:rPr>
        <w:t>Основание для условного мнения</w:t>
      </w:r>
      <w:r w:rsidRPr="006E60DE">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125D9C" w:rsidRPr="006D6099">
        <w:rPr>
          <w:rFonts w:asciiTheme="majorHAnsi" w:hAnsiTheme="majorHAnsi" w:cs="Times New Roman"/>
          <w:sz w:val="24"/>
          <w:szCs w:val="24"/>
          <w:lang w:val="ro-MD"/>
        </w:rPr>
        <w:t>.</w:t>
      </w:r>
      <w:r w:rsidR="00DE52BB">
        <w:rPr>
          <w:rFonts w:asciiTheme="majorHAnsi" w:hAnsiTheme="majorHAnsi" w:cs="Times New Roman"/>
          <w:sz w:val="24"/>
          <w:szCs w:val="24"/>
          <w:lang w:val="ro-MD"/>
        </w:rPr>
        <w:t xml:space="preserve"> </w:t>
      </w:r>
    </w:p>
    <w:p w14:paraId="054D1C71" w14:textId="77777777" w:rsidR="00665398" w:rsidRDefault="00665398" w:rsidP="00125D9C">
      <w:pPr>
        <w:pStyle w:val="a7"/>
        <w:spacing w:line="276" w:lineRule="auto"/>
        <w:jc w:val="both"/>
        <w:rPr>
          <w:rFonts w:asciiTheme="majorHAnsi" w:hAnsiTheme="majorHAnsi" w:cs="Times New Roman"/>
          <w:sz w:val="24"/>
          <w:szCs w:val="24"/>
          <w:lang w:val="ro-MD"/>
        </w:rPr>
      </w:pPr>
    </w:p>
    <w:bookmarkEnd w:id="6"/>
    <w:p w14:paraId="7A48CDED" w14:textId="37D974B8" w:rsidR="00E4413D" w:rsidRPr="00CE09A8" w:rsidRDefault="001E40FD" w:rsidP="00D94BC6">
      <w:pPr>
        <w:pStyle w:val="a5"/>
        <w:numPr>
          <w:ilvl w:val="0"/>
          <w:numId w:val="1"/>
        </w:numPr>
        <w:spacing w:after="0" w:line="276" w:lineRule="auto"/>
        <w:ind w:left="567" w:hanging="283"/>
        <w:outlineLvl w:val="0"/>
        <w:rPr>
          <w:rFonts w:asciiTheme="majorHAnsi" w:hAnsiTheme="majorHAnsi" w:cs="Times New Roman"/>
          <w:b/>
          <w:caps/>
          <w:sz w:val="28"/>
          <w:szCs w:val="28"/>
          <w:lang w:val="ro-MD"/>
        </w:rPr>
      </w:pPr>
      <w:r w:rsidRPr="0048061C">
        <w:rPr>
          <w:rFonts w:asciiTheme="majorHAnsi" w:hAnsiTheme="majorHAnsi" w:cstheme="majorHAnsi"/>
          <w:b/>
          <w:sz w:val="28"/>
          <w:szCs w:val="28"/>
          <w:lang w:val="ru-MD"/>
        </w:rPr>
        <w:t>ДРУГАЯ ИНФОРМАЦИЯ</w:t>
      </w:r>
      <w:r w:rsidRPr="00CE09A8">
        <w:rPr>
          <w:rFonts w:asciiTheme="majorHAnsi" w:hAnsiTheme="majorHAnsi" w:cs="Times New Roman"/>
          <w:b/>
          <w:caps/>
          <w:sz w:val="28"/>
          <w:szCs w:val="28"/>
          <w:lang w:val="ro-MD"/>
        </w:rPr>
        <w:t xml:space="preserve"> </w:t>
      </w:r>
    </w:p>
    <w:p w14:paraId="5610E3C0" w14:textId="0B5926C4" w:rsidR="00E4413D" w:rsidRPr="00D82D65" w:rsidRDefault="006646D2" w:rsidP="00E4413D">
      <w:pPr>
        <w:tabs>
          <w:tab w:val="left" w:pos="0"/>
        </w:tabs>
        <w:spacing w:after="0" w:line="276" w:lineRule="auto"/>
        <w:jc w:val="both"/>
        <w:rPr>
          <w:rFonts w:asciiTheme="majorHAnsi" w:hAnsiTheme="majorHAnsi" w:cstheme="majorHAnsi"/>
          <w:sz w:val="24"/>
          <w:szCs w:val="24"/>
          <w:lang w:val="ru-MD"/>
        </w:rPr>
      </w:pPr>
      <w:r w:rsidRPr="00D82D65">
        <w:rPr>
          <w:rFonts w:asciiTheme="majorHAnsi" w:hAnsiTheme="majorHAnsi" w:cstheme="majorHAnsi"/>
          <w:sz w:val="24"/>
          <w:szCs w:val="24"/>
          <w:lang w:val="ru-MD"/>
        </w:rPr>
        <w:t>Министерство экономики</w:t>
      </w:r>
      <w:r w:rsidR="00C82533" w:rsidRPr="00D82D65">
        <w:rPr>
          <w:rFonts w:asciiTheme="majorHAnsi" w:hAnsiTheme="majorHAnsi" w:cstheme="majorHAnsi"/>
          <w:sz w:val="24"/>
          <w:szCs w:val="24"/>
          <w:lang w:val="ru-MD"/>
        </w:rPr>
        <w:t>,</w:t>
      </w:r>
      <w:r w:rsidRPr="00D82D65">
        <w:rPr>
          <w:rFonts w:asciiTheme="majorHAnsi" w:hAnsiTheme="majorHAnsi" w:cstheme="majorHAnsi"/>
          <w:sz w:val="24"/>
          <w:szCs w:val="24"/>
          <w:lang w:val="ru-MD"/>
        </w:rPr>
        <w:t xml:space="preserve"> </w:t>
      </w:r>
      <w:r w:rsidR="00C82533" w:rsidRPr="00D82D65">
        <w:rPr>
          <w:rFonts w:asciiTheme="majorHAnsi" w:hAnsiTheme="majorHAnsi" w:cstheme="majorHAnsi"/>
          <w:sz w:val="24"/>
          <w:szCs w:val="24"/>
          <w:lang w:val="ru-MD"/>
        </w:rPr>
        <w:t xml:space="preserve">из-за </w:t>
      </w:r>
      <w:r w:rsidRPr="00D82D65">
        <w:rPr>
          <w:rFonts w:asciiTheme="majorHAnsi" w:hAnsiTheme="majorHAnsi" w:cstheme="majorHAnsi"/>
          <w:sz w:val="24"/>
          <w:szCs w:val="24"/>
          <w:lang w:val="ru-MD"/>
        </w:rPr>
        <w:t>не</w:t>
      </w:r>
      <w:r w:rsidR="00D82D65" w:rsidRPr="00D82D65">
        <w:rPr>
          <w:rFonts w:asciiTheme="majorHAnsi" w:hAnsiTheme="majorHAnsi" w:cstheme="majorHAnsi"/>
          <w:sz w:val="24"/>
          <w:szCs w:val="24"/>
          <w:lang w:val="ru-MD"/>
        </w:rPr>
        <w:t>однознач</w:t>
      </w:r>
      <w:r w:rsidRPr="00D82D65">
        <w:rPr>
          <w:rFonts w:asciiTheme="majorHAnsi" w:hAnsiTheme="majorHAnsi" w:cstheme="majorHAnsi"/>
          <w:sz w:val="24"/>
          <w:szCs w:val="24"/>
          <w:lang w:val="ru-MD"/>
        </w:rPr>
        <w:t>но</w:t>
      </w:r>
      <w:r w:rsidR="00C82533" w:rsidRPr="00D82D65">
        <w:rPr>
          <w:rFonts w:asciiTheme="majorHAnsi" w:hAnsiTheme="majorHAnsi" w:cstheme="majorHAnsi"/>
          <w:sz w:val="24"/>
          <w:szCs w:val="24"/>
          <w:lang w:val="ru-MD"/>
        </w:rPr>
        <w:t>го</w:t>
      </w:r>
      <w:r w:rsidRPr="00D82D65">
        <w:rPr>
          <w:rFonts w:asciiTheme="majorHAnsi" w:hAnsiTheme="majorHAnsi" w:cstheme="majorHAnsi"/>
          <w:sz w:val="24"/>
          <w:szCs w:val="24"/>
          <w:lang w:val="ru-MD"/>
        </w:rPr>
        <w:t xml:space="preserve"> толкова</w:t>
      </w:r>
      <w:r w:rsidR="00C82533" w:rsidRPr="00D82D65">
        <w:rPr>
          <w:rFonts w:asciiTheme="majorHAnsi" w:hAnsiTheme="majorHAnsi" w:cstheme="majorHAnsi"/>
          <w:sz w:val="24"/>
          <w:szCs w:val="24"/>
          <w:lang w:val="ru-MD"/>
        </w:rPr>
        <w:t>ния</w:t>
      </w:r>
      <w:r w:rsidRPr="00D82D65">
        <w:rPr>
          <w:rFonts w:asciiTheme="majorHAnsi" w:hAnsiTheme="majorHAnsi" w:cstheme="majorHAnsi"/>
          <w:sz w:val="24"/>
          <w:szCs w:val="24"/>
          <w:lang w:val="ru-MD"/>
        </w:rPr>
        <w:t xml:space="preserve"> положени</w:t>
      </w:r>
      <w:r w:rsidR="00C82533" w:rsidRPr="00D82D65">
        <w:rPr>
          <w:rFonts w:asciiTheme="majorHAnsi" w:hAnsiTheme="majorHAnsi" w:cstheme="majorHAnsi"/>
          <w:sz w:val="24"/>
          <w:szCs w:val="24"/>
          <w:lang w:val="ru-MD"/>
        </w:rPr>
        <w:t>й</w:t>
      </w:r>
      <w:r w:rsidRPr="00D82D65">
        <w:rPr>
          <w:rFonts w:asciiTheme="majorHAnsi" w:hAnsiTheme="majorHAnsi" w:cstheme="majorHAnsi"/>
          <w:sz w:val="24"/>
          <w:szCs w:val="24"/>
          <w:lang w:val="ru-MD"/>
        </w:rPr>
        <w:t xml:space="preserve"> применяемой базы по финансовой отчетности, допу</w:t>
      </w:r>
      <w:r w:rsidR="00C82533" w:rsidRPr="00D82D65">
        <w:rPr>
          <w:rFonts w:asciiTheme="majorHAnsi" w:hAnsiTheme="majorHAnsi" w:cstheme="majorHAnsi"/>
          <w:sz w:val="24"/>
          <w:szCs w:val="24"/>
          <w:lang w:val="ru-MD"/>
        </w:rPr>
        <w:t>стил</w:t>
      </w:r>
      <w:r w:rsidR="00D82D65" w:rsidRPr="00D82D65">
        <w:rPr>
          <w:rFonts w:asciiTheme="majorHAnsi" w:hAnsiTheme="majorHAnsi" w:cstheme="majorHAnsi"/>
          <w:sz w:val="24"/>
          <w:szCs w:val="24"/>
          <w:lang w:val="ru-MD"/>
        </w:rPr>
        <w:t>о</w:t>
      </w:r>
      <w:r w:rsidRPr="00D82D65">
        <w:rPr>
          <w:rFonts w:asciiTheme="majorHAnsi" w:hAnsiTheme="majorHAnsi" w:cstheme="majorHAnsi"/>
          <w:sz w:val="24"/>
          <w:szCs w:val="24"/>
          <w:lang w:val="ru-MD"/>
        </w:rPr>
        <w:t xml:space="preserve"> </w:t>
      </w:r>
      <w:r w:rsidR="00D82D65" w:rsidRPr="00D82D65">
        <w:rPr>
          <w:rFonts w:asciiTheme="majorHAnsi" w:hAnsiTheme="majorHAnsi" w:cstheme="majorHAnsi"/>
          <w:sz w:val="24"/>
          <w:szCs w:val="24"/>
          <w:lang w:val="ru-MD"/>
        </w:rPr>
        <w:t>определенн</w:t>
      </w:r>
      <w:r w:rsidRPr="00D82D65">
        <w:rPr>
          <w:rFonts w:asciiTheme="majorHAnsi" w:hAnsiTheme="majorHAnsi" w:cstheme="majorHAnsi"/>
          <w:sz w:val="24"/>
          <w:szCs w:val="24"/>
          <w:lang w:val="ru-MD"/>
        </w:rPr>
        <w:t>ые недостатки, а именно</w:t>
      </w:r>
      <w:r w:rsidR="003E2A41" w:rsidRPr="00D82D65">
        <w:rPr>
          <w:rFonts w:asciiTheme="majorHAnsi" w:hAnsiTheme="majorHAnsi" w:cstheme="majorHAnsi"/>
          <w:sz w:val="24"/>
          <w:szCs w:val="24"/>
          <w:lang w:val="ru-MD"/>
        </w:rPr>
        <w:t>:</w:t>
      </w:r>
    </w:p>
    <w:p w14:paraId="60FE10E5" w14:textId="1560A863" w:rsidR="00936082" w:rsidRPr="00D82D65" w:rsidRDefault="00C82533" w:rsidP="00C82533">
      <w:pPr>
        <w:pStyle w:val="a5"/>
        <w:numPr>
          <w:ilvl w:val="0"/>
          <w:numId w:val="6"/>
        </w:numPr>
        <w:tabs>
          <w:tab w:val="left" w:pos="0"/>
        </w:tabs>
        <w:spacing w:after="0" w:line="276" w:lineRule="auto"/>
        <w:jc w:val="both"/>
        <w:rPr>
          <w:rFonts w:asciiTheme="majorHAnsi" w:hAnsiTheme="majorHAnsi" w:cstheme="majorHAnsi"/>
          <w:sz w:val="24"/>
          <w:szCs w:val="24"/>
          <w:lang w:val="ru-MD"/>
        </w:rPr>
      </w:pPr>
      <w:r w:rsidRPr="00D82D65">
        <w:rPr>
          <w:rFonts w:asciiTheme="majorHAnsi" w:hAnsiTheme="majorHAnsi" w:cstheme="majorHAnsi"/>
          <w:sz w:val="24"/>
          <w:szCs w:val="24"/>
          <w:lang w:val="ru-MD"/>
        </w:rPr>
        <w:t>неправильная регистрация расходов на установку системы видеонаблюдения, а также услуг по разработке/обновлению веб-страницы consumator.gov.md</w:t>
      </w:r>
      <w:r w:rsidR="00D82D65" w:rsidRPr="00D82D65">
        <w:rPr>
          <w:rFonts w:asciiTheme="majorHAnsi" w:hAnsiTheme="majorHAnsi" w:cstheme="majorHAnsi"/>
          <w:sz w:val="24"/>
          <w:szCs w:val="24"/>
          <w:lang w:val="ru-MD"/>
        </w:rPr>
        <w:t>,</w:t>
      </w:r>
      <w:r w:rsidRPr="00D82D65">
        <w:rPr>
          <w:rFonts w:asciiTheme="majorHAnsi" w:hAnsiTheme="majorHAnsi" w:cstheme="majorHAnsi"/>
          <w:sz w:val="24"/>
          <w:szCs w:val="24"/>
          <w:lang w:val="ru-MD"/>
        </w:rPr>
        <w:t xml:space="preserve"> за отчетный период</w:t>
      </w:r>
      <w:r w:rsidR="00D82D65" w:rsidRPr="00D82D65">
        <w:rPr>
          <w:rFonts w:asciiTheme="majorHAnsi" w:hAnsiTheme="majorHAnsi" w:cstheme="majorHAnsi"/>
          <w:sz w:val="24"/>
          <w:szCs w:val="24"/>
          <w:lang w:val="ru-MD"/>
        </w:rPr>
        <w:t>,</w:t>
      </w:r>
      <w:r w:rsidRPr="00D82D65">
        <w:rPr>
          <w:rFonts w:asciiTheme="majorHAnsi" w:hAnsiTheme="majorHAnsi" w:cstheme="majorHAnsi"/>
          <w:sz w:val="24"/>
          <w:szCs w:val="24"/>
          <w:lang w:val="ru-MD"/>
        </w:rPr>
        <w:t xml:space="preserve"> Государственной инспекцией по надзору за непродовольственными товарами и защите прав потребителей, что </w:t>
      </w:r>
      <w:r w:rsidR="00D82D65" w:rsidRPr="00D82D65">
        <w:rPr>
          <w:rFonts w:asciiTheme="majorHAnsi" w:hAnsiTheme="majorHAnsi" w:cstheme="majorHAnsi"/>
          <w:sz w:val="24"/>
          <w:szCs w:val="24"/>
          <w:lang w:val="ru-MD"/>
        </w:rPr>
        <w:t>обуслови</w:t>
      </w:r>
      <w:r w:rsidRPr="00D82D65">
        <w:rPr>
          <w:rFonts w:asciiTheme="majorHAnsi" w:hAnsiTheme="majorHAnsi" w:cstheme="majorHAnsi"/>
          <w:sz w:val="24"/>
          <w:szCs w:val="24"/>
          <w:lang w:val="ru-MD"/>
        </w:rPr>
        <w:t>ло занижени</w:t>
      </w:r>
      <w:r w:rsidR="00D82D65" w:rsidRPr="00D82D65">
        <w:rPr>
          <w:rFonts w:asciiTheme="majorHAnsi" w:hAnsiTheme="majorHAnsi" w:cstheme="majorHAnsi"/>
          <w:sz w:val="24"/>
          <w:szCs w:val="24"/>
          <w:lang w:val="ru-MD"/>
        </w:rPr>
        <w:t>е</w:t>
      </w:r>
      <w:r w:rsidRPr="00D82D65">
        <w:rPr>
          <w:rFonts w:asciiTheme="majorHAnsi" w:hAnsiTheme="majorHAnsi" w:cstheme="majorHAnsi"/>
          <w:sz w:val="24"/>
          <w:szCs w:val="24"/>
          <w:lang w:val="ru-MD"/>
        </w:rPr>
        <w:t xml:space="preserve"> стоимости основных средств, а также финансового результата примерно на 45,93 тыс. леев</w:t>
      </w:r>
      <w:r w:rsidR="008B29A4" w:rsidRPr="00D82D65">
        <w:rPr>
          <w:rFonts w:asciiTheme="majorHAnsi" w:hAnsiTheme="majorHAnsi" w:cstheme="majorHAnsi"/>
          <w:sz w:val="24"/>
          <w:szCs w:val="24"/>
          <w:lang w:val="ru-MD"/>
        </w:rPr>
        <w:t>;</w:t>
      </w:r>
    </w:p>
    <w:p w14:paraId="24C354BE" w14:textId="21314C0C" w:rsidR="00AB4D4E" w:rsidRPr="00D82D65" w:rsidRDefault="001E3ECE" w:rsidP="001E3ECE">
      <w:pPr>
        <w:pStyle w:val="a5"/>
        <w:numPr>
          <w:ilvl w:val="0"/>
          <w:numId w:val="6"/>
        </w:numPr>
        <w:tabs>
          <w:tab w:val="left" w:pos="0"/>
        </w:tabs>
        <w:spacing w:after="0" w:line="276" w:lineRule="auto"/>
        <w:jc w:val="both"/>
        <w:rPr>
          <w:rFonts w:asciiTheme="majorHAnsi" w:hAnsiTheme="majorHAnsi" w:cs="Times New Roman"/>
          <w:sz w:val="24"/>
          <w:szCs w:val="24"/>
          <w:lang w:val="ru-MD"/>
        </w:rPr>
      </w:pPr>
      <w:r w:rsidRPr="00D82D65">
        <w:rPr>
          <w:rFonts w:asciiTheme="majorHAnsi" w:hAnsiTheme="majorHAnsi" w:cs="Times New Roman"/>
          <w:sz w:val="24"/>
          <w:szCs w:val="24"/>
          <w:lang w:val="ru-MD"/>
        </w:rPr>
        <w:t>расчет и оплата расходов, связанных с</w:t>
      </w:r>
      <w:r w:rsidR="00D82D65" w:rsidRPr="00D82D65">
        <w:rPr>
          <w:rFonts w:asciiTheme="majorHAnsi" w:hAnsiTheme="majorHAnsi" w:cs="Times New Roman"/>
          <w:sz w:val="24"/>
          <w:szCs w:val="24"/>
          <w:lang w:val="ru-MD"/>
        </w:rPr>
        <w:t>о служебными командировками</w:t>
      </w:r>
      <w:r w:rsidRPr="00D82D65">
        <w:rPr>
          <w:rFonts w:asciiTheme="majorHAnsi" w:hAnsiTheme="majorHAnsi" w:cs="Times New Roman"/>
          <w:sz w:val="24"/>
          <w:szCs w:val="24"/>
          <w:lang w:val="ru-MD"/>
        </w:rPr>
        <w:t xml:space="preserve"> за границу, </w:t>
      </w:r>
      <w:r w:rsidR="00D82D65" w:rsidRPr="00D82D65">
        <w:rPr>
          <w:rFonts w:asciiTheme="majorHAnsi" w:hAnsiTheme="majorHAnsi" w:cs="Times New Roman"/>
          <w:sz w:val="24"/>
          <w:szCs w:val="24"/>
          <w:lang w:val="ru-MD"/>
        </w:rPr>
        <w:t>в</w:t>
      </w:r>
      <w:r w:rsidRPr="00D82D65">
        <w:rPr>
          <w:rFonts w:asciiTheme="majorHAnsi" w:hAnsiTheme="majorHAnsi" w:cs="Times New Roman"/>
          <w:sz w:val="24"/>
          <w:szCs w:val="24"/>
          <w:lang w:val="ru-MD"/>
        </w:rPr>
        <w:t xml:space="preserve"> отсутстви</w:t>
      </w:r>
      <w:r w:rsidR="00D82D65" w:rsidRPr="00D82D65">
        <w:rPr>
          <w:rFonts w:asciiTheme="majorHAnsi" w:hAnsiTheme="majorHAnsi" w:cs="Times New Roman"/>
          <w:sz w:val="24"/>
          <w:szCs w:val="24"/>
          <w:lang w:val="ru-MD"/>
        </w:rPr>
        <w:t>е</w:t>
      </w:r>
      <w:r w:rsidRPr="00D82D65">
        <w:rPr>
          <w:rFonts w:asciiTheme="majorHAnsi" w:hAnsiTheme="majorHAnsi" w:cs="Times New Roman"/>
          <w:sz w:val="24"/>
          <w:szCs w:val="24"/>
          <w:lang w:val="ru-MD"/>
        </w:rPr>
        <w:t xml:space="preserve"> подтверждающих документов, что обусловило завышение этих расходов примерно на 21,55 тыс. леев</w:t>
      </w:r>
      <w:r w:rsidR="009B2A2A" w:rsidRPr="00D82D65">
        <w:rPr>
          <w:rFonts w:asciiTheme="majorHAnsi" w:hAnsiTheme="majorHAnsi" w:cs="Times New Roman"/>
          <w:sz w:val="24"/>
          <w:szCs w:val="24"/>
          <w:lang w:val="ru-MD"/>
        </w:rPr>
        <w:t xml:space="preserve">; </w:t>
      </w:r>
    </w:p>
    <w:p w14:paraId="7496D523" w14:textId="6B95B510" w:rsidR="009F1AF5" w:rsidRPr="00D82D65" w:rsidRDefault="001E3ECE" w:rsidP="001E3ECE">
      <w:pPr>
        <w:pStyle w:val="a5"/>
        <w:numPr>
          <w:ilvl w:val="0"/>
          <w:numId w:val="6"/>
        </w:numPr>
        <w:tabs>
          <w:tab w:val="left" w:pos="0"/>
        </w:tabs>
        <w:spacing w:after="0" w:line="276" w:lineRule="auto"/>
        <w:jc w:val="both"/>
        <w:rPr>
          <w:rFonts w:asciiTheme="majorHAnsi" w:hAnsiTheme="majorHAnsi" w:cs="Times New Roman"/>
          <w:sz w:val="24"/>
          <w:szCs w:val="24"/>
          <w:lang w:val="ru-MD"/>
        </w:rPr>
      </w:pPr>
      <w:r w:rsidRPr="00D82D65">
        <w:rPr>
          <w:rFonts w:asciiTheme="majorHAnsi" w:hAnsiTheme="majorHAnsi" w:cs="Times New Roman"/>
          <w:sz w:val="24"/>
          <w:szCs w:val="24"/>
          <w:lang w:val="ru-MD"/>
        </w:rPr>
        <w:t xml:space="preserve">ненадлежащая регистрация информационных услуг в группе счетов </w:t>
      </w:r>
      <w:r w:rsidR="00D82D65" w:rsidRPr="00D82D65">
        <w:rPr>
          <w:rFonts w:asciiTheme="majorHAnsi" w:hAnsiTheme="majorHAnsi" w:cs="Times New Roman"/>
          <w:sz w:val="24"/>
          <w:szCs w:val="24"/>
          <w:lang w:val="ru-MD"/>
        </w:rPr>
        <w:t>„Основные средства”</w:t>
      </w:r>
      <w:r w:rsidRPr="00D82D65">
        <w:rPr>
          <w:rFonts w:asciiTheme="majorHAnsi" w:hAnsiTheme="majorHAnsi" w:cs="Times New Roman"/>
          <w:sz w:val="24"/>
          <w:szCs w:val="24"/>
          <w:lang w:val="ru-MD"/>
        </w:rPr>
        <w:t xml:space="preserve">, что привело к их завышению </w:t>
      </w:r>
      <w:r w:rsidR="00D82D65" w:rsidRPr="00D82D65">
        <w:rPr>
          <w:rFonts w:asciiTheme="majorHAnsi" w:hAnsiTheme="majorHAnsi" w:cs="Times New Roman"/>
          <w:sz w:val="24"/>
          <w:szCs w:val="24"/>
          <w:lang w:val="ru-MD"/>
        </w:rPr>
        <w:t xml:space="preserve">их стоимости </w:t>
      </w:r>
      <w:r w:rsidRPr="00D82D65">
        <w:rPr>
          <w:rFonts w:asciiTheme="majorHAnsi" w:hAnsiTheme="majorHAnsi" w:cs="Times New Roman"/>
          <w:sz w:val="24"/>
          <w:szCs w:val="24"/>
          <w:lang w:val="ru-MD"/>
        </w:rPr>
        <w:t xml:space="preserve">на 3,01 тыс. леев, а также </w:t>
      </w:r>
      <w:r w:rsidR="00D82D65" w:rsidRPr="00D82D65">
        <w:rPr>
          <w:rFonts w:asciiTheme="majorHAnsi" w:hAnsiTheme="majorHAnsi" w:cs="Times New Roman"/>
          <w:sz w:val="24"/>
          <w:szCs w:val="24"/>
          <w:lang w:val="ru-MD"/>
        </w:rPr>
        <w:t xml:space="preserve">к </w:t>
      </w:r>
      <w:r w:rsidRPr="00D82D65">
        <w:rPr>
          <w:rFonts w:asciiTheme="majorHAnsi" w:hAnsiTheme="majorHAnsi" w:cs="Times New Roman"/>
          <w:sz w:val="24"/>
          <w:szCs w:val="24"/>
          <w:lang w:val="ru-MD"/>
        </w:rPr>
        <w:t>завышени</w:t>
      </w:r>
      <w:r w:rsidR="00D82D65" w:rsidRPr="00D82D65">
        <w:rPr>
          <w:rFonts w:asciiTheme="majorHAnsi" w:hAnsiTheme="majorHAnsi" w:cs="Times New Roman"/>
          <w:sz w:val="24"/>
          <w:szCs w:val="24"/>
          <w:lang w:val="ru-MD"/>
        </w:rPr>
        <w:t>ю</w:t>
      </w:r>
      <w:r w:rsidRPr="00D82D65">
        <w:rPr>
          <w:rFonts w:asciiTheme="majorHAnsi" w:hAnsiTheme="majorHAnsi" w:cs="Times New Roman"/>
          <w:sz w:val="24"/>
          <w:szCs w:val="24"/>
          <w:lang w:val="ru-MD"/>
        </w:rPr>
        <w:t xml:space="preserve"> расходов, связанных с амортизацией основных средств, и, соответственно, занижени</w:t>
      </w:r>
      <w:r w:rsidR="00D82D65" w:rsidRPr="00D82D65">
        <w:rPr>
          <w:rFonts w:asciiTheme="majorHAnsi" w:hAnsiTheme="majorHAnsi" w:cs="Times New Roman"/>
          <w:sz w:val="24"/>
          <w:szCs w:val="24"/>
          <w:lang w:val="ru-MD"/>
        </w:rPr>
        <w:t>ю</w:t>
      </w:r>
      <w:r w:rsidRPr="00D82D65">
        <w:rPr>
          <w:rFonts w:asciiTheme="majorHAnsi" w:hAnsiTheme="majorHAnsi" w:cs="Times New Roman"/>
          <w:sz w:val="24"/>
          <w:szCs w:val="24"/>
          <w:lang w:val="ru-MD"/>
        </w:rPr>
        <w:t xml:space="preserve"> финансового результата</w:t>
      </w:r>
      <w:r w:rsidR="00D82D65" w:rsidRPr="00D82D65">
        <w:rPr>
          <w:rFonts w:asciiTheme="majorHAnsi" w:hAnsiTheme="majorHAnsi" w:cs="Times New Roman"/>
          <w:sz w:val="24"/>
          <w:szCs w:val="24"/>
          <w:lang w:val="ru-MD"/>
        </w:rPr>
        <w:t>,</w:t>
      </w:r>
      <w:r w:rsidRPr="00D82D65">
        <w:rPr>
          <w:rFonts w:asciiTheme="majorHAnsi" w:hAnsiTheme="majorHAnsi" w:cs="Times New Roman"/>
          <w:sz w:val="24"/>
          <w:szCs w:val="24"/>
          <w:lang w:val="ru-MD"/>
        </w:rPr>
        <w:t xml:space="preserve"> примерно на 0,64 тыс. леев</w:t>
      </w:r>
      <w:r w:rsidR="00FF7A80" w:rsidRPr="00D82D65">
        <w:rPr>
          <w:rFonts w:asciiTheme="majorHAnsi" w:hAnsiTheme="majorHAnsi" w:cs="Times New Roman"/>
          <w:sz w:val="24"/>
          <w:szCs w:val="24"/>
          <w:lang w:val="ru-MD"/>
        </w:rPr>
        <w:t xml:space="preserve">. </w:t>
      </w:r>
    </w:p>
    <w:p w14:paraId="57DFB4AD" w14:textId="77777777" w:rsidR="004B07DC" w:rsidRPr="00B00FBC" w:rsidRDefault="004B07DC" w:rsidP="004B07DC">
      <w:pPr>
        <w:pStyle w:val="a5"/>
        <w:tabs>
          <w:tab w:val="left" w:pos="0"/>
        </w:tabs>
        <w:spacing w:after="0" w:line="276" w:lineRule="auto"/>
        <w:jc w:val="both"/>
        <w:rPr>
          <w:rFonts w:asciiTheme="majorHAnsi" w:hAnsiTheme="majorHAnsi" w:cs="Times New Roman"/>
          <w:sz w:val="24"/>
          <w:szCs w:val="24"/>
          <w:lang w:val="ro-MD"/>
        </w:rPr>
      </w:pPr>
    </w:p>
    <w:p w14:paraId="3C2338B3" w14:textId="2DA273AC" w:rsidR="00125D9C" w:rsidRPr="00CE09A8" w:rsidRDefault="001E3ECE" w:rsidP="00594189">
      <w:pPr>
        <w:pStyle w:val="a5"/>
        <w:numPr>
          <w:ilvl w:val="0"/>
          <w:numId w:val="1"/>
        </w:numPr>
        <w:spacing w:after="0" w:line="276" w:lineRule="auto"/>
        <w:ind w:left="567" w:right="26" w:hanging="283"/>
        <w:outlineLvl w:val="0"/>
        <w:rPr>
          <w:rFonts w:asciiTheme="majorHAnsi" w:hAnsiTheme="majorHAnsi" w:cs="Times New Roman"/>
          <w:b/>
          <w:caps/>
          <w:sz w:val="28"/>
          <w:szCs w:val="28"/>
          <w:lang w:val="ro-MD"/>
        </w:rPr>
      </w:pPr>
      <w:r w:rsidRPr="006E60DE">
        <w:rPr>
          <w:rFonts w:asciiTheme="majorHAnsi" w:hAnsiTheme="majorHAnsi" w:cstheme="majorHAnsi"/>
          <w:b/>
          <w:sz w:val="28"/>
          <w:szCs w:val="28"/>
          <w:lang w:val="ru-MD"/>
        </w:rPr>
        <w:t>НАДЛЕЖАЩЕЕ УПРАВЛЕНИЕ</w:t>
      </w:r>
      <w:r w:rsidRPr="00CE09A8">
        <w:rPr>
          <w:rFonts w:asciiTheme="majorHAnsi" w:hAnsiTheme="majorHAnsi" w:cs="Times New Roman"/>
          <w:b/>
          <w:sz w:val="28"/>
          <w:szCs w:val="28"/>
          <w:lang w:val="ro-MD"/>
        </w:rPr>
        <w:t xml:space="preserve"> </w:t>
      </w:r>
    </w:p>
    <w:p w14:paraId="2E42FB6D" w14:textId="5743D13C" w:rsidR="005D4D51" w:rsidRPr="007B1A05" w:rsidRDefault="002E0CD9" w:rsidP="00594189">
      <w:pPr>
        <w:pStyle w:val="a5"/>
        <w:numPr>
          <w:ilvl w:val="1"/>
          <w:numId w:val="2"/>
        </w:numPr>
        <w:tabs>
          <w:tab w:val="left" w:pos="0"/>
        </w:tabs>
        <w:spacing w:after="0" w:line="276" w:lineRule="auto"/>
        <w:ind w:left="0" w:right="26" w:firstLine="0"/>
        <w:jc w:val="both"/>
        <w:rPr>
          <w:rFonts w:asciiTheme="majorHAnsi" w:hAnsiTheme="majorHAnsi" w:cstheme="majorHAnsi"/>
          <w:sz w:val="24"/>
          <w:szCs w:val="24"/>
          <w:lang w:val="ro-MD"/>
        </w:rPr>
      </w:pPr>
      <w:r w:rsidRPr="006E60DE">
        <w:rPr>
          <w:rFonts w:asciiTheme="majorHAnsi" w:hAnsiTheme="majorHAnsi" w:cstheme="majorHAnsi"/>
          <w:sz w:val="24"/>
          <w:szCs w:val="24"/>
          <w:lang w:val="ru-MD"/>
        </w:rPr>
        <w:t>Хотя Министерство экономики установило систему внутреннего управленческого контроля, она не обеспечивает полностью функциональность ключевых контролей, а также выявление и управление рисками, связанными с финансово-бухгалтерским процессом. Существующие пробелы в рамках системы внутреннего управленческого контроля в будущем могут привести к существенным искажениям и/или замечаниям</w:t>
      </w:r>
      <w:r w:rsidR="00594189">
        <w:rPr>
          <w:rFonts w:asciiTheme="majorHAnsi" w:hAnsiTheme="majorHAnsi" w:cstheme="majorHAnsi"/>
          <w:sz w:val="24"/>
          <w:szCs w:val="24"/>
          <w:lang w:val="ru-MD"/>
        </w:rPr>
        <w:t xml:space="preserve">. </w:t>
      </w:r>
      <w:r w:rsidRPr="006E60DE">
        <w:rPr>
          <w:rFonts w:asciiTheme="majorHAnsi" w:hAnsiTheme="majorHAnsi" w:cstheme="majorHAnsi"/>
          <w:sz w:val="24"/>
          <w:szCs w:val="24"/>
          <w:lang w:val="ru-MD"/>
        </w:rPr>
        <w:t xml:space="preserve"> </w:t>
      </w:r>
      <w:r w:rsidR="00594189" w:rsidRPr="00594189">
        <w:rPr>
          <w:rFonts w:asciiTheme="majorHAnsi" w:hAnsiTheme="majorHAnsi" w:cstheme="majorHAnsi"/>
          <w:sz w:val="24"/>
          <w:szCs w:val="24"/>
          <w:lang w:val="ru-MD"/>
        </w:rPr>
        <w:t>Одновременно отмечаем, что в бухгалтерском учете Министерства экономики не разграничены и не зарегистрированы объекты публичной собственности, находящиеся в ведении созданных субъектов</w:t>
      </w:r>
      <w:r w:rsidR="00E34E70" w:rsidRPr="007B1A05">
        <w:rPr>
          <w:rFonts w:asciiTheme="majorHAnsi" w:hAnsiTheme="majorHAnsi" w:cstheme="majorHAnsi"/>
          <w:sz w:val="24"/>
          <w:szCs w:val="24"/>
          <w:lang w:val="ro-MD"/>
        </w:rPr>
        <w:t xml:space="preserve">.  </w:t>
      </w:r>
    </w:p>
    <w:p w14:paraId="5AB45A9D" w14:textId="7E143F47" w:rsidR="00B00FBC" w:rsidRPr="00594189" w:rsidRDefault="00594189" w:rsidP="00594189">
      <w:pPr>
        <w:pStyle w:val="a5"/>
        <w:numPr>
          <w:ilvl w:val="1"/>
          <w:numId w:val="2"/>
        </w:numPr>
        <w:tabs>
          <w:tab w:val="left" w:pos="0"/>
        </w:tabs>
        <w:spacing w:after="0" w:line="276" w:lineRule="auto"/>
        <w:ind w:left="0" w:right="26" w:firstLine="0"/>
        <w:jc w:val="both"/>
        <w:rPr>
          <w:rFonts w:asciiTheme="majorHAnsi" w:hAnsiTheme="majorHAnsi" w:cs="Times New Roman"/>
          <w:sz w:val="24"/>
          <w:szCs w:val="24"/>
          <w:lang w:val="ru-MD"/>
        </w:rPr>
      </w:pPr>
      <w:r w:rsidRPr="00594189">
        <w:rPr>
          <w:rFonts w:asciiTheme="majorHAnsi" w:hAnsiTheme="majorHAnsi" w:cs="Times New Roman"/>
          <w:sz w:val="24"/>
          <w:szCs w:val="24"/>
          <w:lang w:val="ru-MD"/>
        </w:rPr>
        <w:t>Подразделение внутреннего аудита в рамках министерства было частично функциональным, оно было пополнено персоналом 28.11.2022, а в рамках его подведомственных субъектов должность внутреннего аудитора является вакантной, что, как следствие, лишило руководителей инструмента, обеспечивающего прудентное управление рисками, способствующего улучшению внутреннего управленческого контроля, а также повышению уровня эффективности и результативности управляемых процессов</w:t>
      </w:r>
      <w:r w:rsidR="00B00FBC" w:rsidRPr="00594189">
        <w:rPr>
          <w:rFonts w:asciiTheme="majorHAnsi" w:hAnsiTheme="majorHAnsi" w:cs="Times New Roman"/>
          <w:sz w:val="24"/>
          <w:szCs w:val="24"/>
          <w:lang w:val="ru-MD"/>
        </w:rPr>
        <w:t>.</w:t>
      </w:r>
    </w:p>
    <w:p w14:paraId="540526F4" w14:textId="108839AE" w:rsidR="00FE572F" w:rsidRPr="006E7F1B" w:rsidRDefault="00D02B1D" w:rsidP="00D02B1D">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u-MD"/>
        </w:rPr>
      </w:pPr>
      <w:r w:rsidRPr="006E7F1B">
        <w:rPr>
          <w:rFonts w:asciiTheme="majorHAnsi" w:hAnsiTheme="majorHAnsi" w:cstheme="majorHAnsi"/>
          <w:color w:val="000000" w:themeColor="text1"/>
          <w:sz w:val="24"/>
          <w:szCs w:val="24"/>
          <w:lang w:val="ru-MD"/>
        </w:rPr>
        <w:t xml:space="preserve">Постановлением Счетной палаты №23 от 27.05.2022 Министерству экономики были представлены 2 рекомендации, 1 из которых была реализована, а 1 - частично реализована. Так, отмечается </w:t>
      </w:r>
      <w:r w:rsidR="00E17A38" w:rsidRPr="006E7F1B">
        <w:rPr>
          <w:rFonts w:asciiTheme="majorHAnsi" w:hAnsiTheme="majorHAnsi" w:cstheme="majorHAnsi"/>
          <w:color w:val="000000" w:themeColor="text1"/>
          <w:sz w:val="24"/>
          <w:szCs w:val="24"/>
          <w:lang w:val="ru-MD"/>
        </w:rPr>
        <w:t xml:space="preserve">факт </w:t>
      </w:r>
      <w:r w:rsidRPr="006E7F1B">
        <w:rPr>
          <w:rFonts w:asciiTheme="majorHAnsi" w:hAnsiTheme="majorHAnsi" w:cstheme="majorHAnsi"/>
          <w:color w:val="000000" w:themeColor="text1"/>
          <w:sz w:val="24"/>
          <w:szCs w:val="24"/>
          <w:lang w:val="ru-MD"/>
        </w:rPr>
        <w:t>невозврат</w:t>
      </w:r>
      <w:r w:rsidR="00E17A38" w:rsidRPr="006E7F1B">
        <w:rPr>
          <w:rFonts w:asciiTheme="majorHAnsi" w:hAnsiTheme="majorHAnsi" w:cstheme="majorHAnsi"/>
          <w:color w:val="000000" w:themeColor="text1"/>
          <w:sz w:val="24"/>
          <w:szCs w:val="24"/>
          <w:lang w:val="ru-MD"/>
        </w:rPr>
        <w:t>а</w:t>
      </w:r>
      <w:r w:rsidRPr="006E7F1B">
        <w:rPr>
          <w:rFonts w:asciiTheme="majorHAnsi" w:hAnsiTheme="majorHAnsi" w:cstheme="majorHAnsi"/>
          <w:color w:val="000000" w:themeColor="text1"/>
          <w:sz w:val="24"/>
          <w:szCs w:val="24"/>
          <w:lang w:val="ru-MD"/>
        </w:rPr>
        <w:t xml:space="preserve"> финансовых средств в размере около 3920,0 тыс. леев на казначейские счета Организации по развитию предпринимательства (правопреемника Организации по развитию малого и среднего бизнеса), которы</w:t>
      </w:r>
      <w:r w:rsidR="003516F7" w:rsidRPr="006E7F1B">
        <w:rPr>
          <w:rFonts w:asciiTheme="majorHAnsi" w:hAnsiTheme="majorHAnsi" w:cstheme="majorHAnsi"/>
          <w:color w:val="000000" w:themeColor="text1"/>
          <w:sz w:val="24"/>
          <w:szCs w:val="24"/>
          <w:lang w:val="ru-MD"/>
        </w:rPr>
        <w:t xml:space="preserve">е были </w:t>
      </w:r>
      <w:r w:rsidRPr="006E7F1B">
        <w:rPr>
          <w:rFonts w:asciiTheme="majorHAnsi" w:hAnsiTheme="majorHAnsi" w:cstheme="majorHAnsi"/>
          <w:color w:val="000000" w:themeColor="text1"/>
          <w:sz w:val="24"/>
          <w:szCs w:val="24"/>
          <w:lang w:val="ru-MD"/>
        </w:rPr>
        <w:t xml:space="preserve">ошибочно </w:t>
      </w:r>
      <w:r w:rsidR="003516F7" w:rsidRPr="006E7F1B">
        <w:rPr>
          <w:rFonts w:asciiTheme="majorHAnsi" w:hAnsiTheme="majorHAnsi" w:cstheme="majorHAnsi"/>
          <w:color w:val="000000" w:themeColor="text1"/>
          <w:sz w:val="24"/>
          <w:szCs w:val="24"/>
          <w:lang w:val="ru-MD"/>
        </w:rPr>
        <w:t>отражены</w:t>
      </w:r>
      <w:r w:rsidRPr="006E7F1B">
        <w:rPr>
          <w:rFonts w:asciiTheme="majorHAnsi" w:hAnsiTheme="majorHAnsi" w:cstheme="majorHAnsi"/>
          <w:color w:val="000000" w:themeColor="text1"/>
          <w:sz w:val="24"/>
          <w:szCs w:val="24"/>
          <w:lang w:val="ru-MD"/>
        </w:rPr>
        <w:t xml:space="preserve"> и послужили основой для </w:t>
      </w:r>
      <w:r w:rsidR="003516F7" w:rsidRPr="006E7F1B">
        <w:rPr>
          <w:rFonts w:asciiTheme="majorHAnsi" w:hAnsiTheme="majorHAnsi" w:cstheme="majorHAnsi"/>
          <w:color w:val="000000" w:themeColor="text1"/>
          <w:sz w:val="24"/>
          <w:szCs w:val="24"/>
          <w:lang w:val="ru-MD"/>
        </w:rPr>
        <w:t xml:space="preserve">условного </w:t>
      </w:r>
      <w:r w:rsidRPr="006E7F1B">
        <w:rPr>
          <w:rFonts w:asciiTheme="majorHAnsi" w:hAnsiTheme="majorHAnsi" w:cstheme="majorHAnsi"/>
          <w:color w:val="000000" w:themeColor="text1"/>
          <w:sz w:val="24"/>
          <w:szCs w:val="24"/>
          <w:lang w:val="ru-MD"/>
        </w:rPr>
        <w:t>мнения о консолидированн</w:t>
      </w:r>
      <w:r w:rsidR="003516F7" w:rsidRPr="006E7F1B">
        <w:rPr>
          <w:rFonts w:asciiTheme="majorHAnsi" w:hAnsiTheme="majorHAnsi" w:cstheme="majorHAnsi"/>
          <w:color w:val="000000" w:themeColor="text1"/>
          <w:sz w:val="24"/>
          <w:szCs w:val="24"/>
          <w:lang w:val="ru-MD"/>
        </w:rPr>
        <w:t>ой</w:t>
      </w:r>
      <w:r w:rsidRPr="006E7F1B">
        <w:rPr>
          <w:rFonts w:asciiTheme="majorHAnsi" w:hAnsiTheme="majorHAnsi" w:cstheme="majorHAnsi"/>
          <w:color w:val="000000" w:themeColor="text1"/>
          <w:sz w:val="24"/>
          <w:szCs w:val="24"/>
          <w:lang w:val="ru-MD"/>
        </w:rPr>
        <w:t xml:space="preserve"> финансов</w:t>
      </w:r>
      <w:r w:rsidR="003516F7" w:rsidRPr="006E7F1B">
        <w:rPr>
          <w:rFonts w:asciiTheme="majorHAnsi" w:hAnsiTheme="majorHAnsi" w:cstheme="majorHAnsi"/>
          <w:color w:val="000000" w:themeColor="text1"/>
          <w:sz w:val="24"/>
          <w:szCs w:val="24"/>
          <w:lang w:val="ru-MD"/>
        </w:rPr>
        <w:t>ой</w:t>
      </w:r>
      <w:r w:rsidRPr="006E7F1B">
        <w:rPr>
          <w:rFonts w:asciiTheme="majorHAnsi" w:hAnsiTheme="majorHAnsi" w:cstheme="majorHAnsi"/>
          <w:color w:val="000000" w:themeColor="text1"/>
          <w:sz w:val="24"/>
          <w:szCs w:val="24"/>
          <w:lang w:val="ru-MD"/>
        </w:rPr>
        <w:t xml:space="preserve"> отчет</w:t>
      </w:r>
      <w:r w:rsidR="003516F7" w:rsidRPr="006E7F1B">
        <w:rPr>
          <w:rFonts w:asciiTheme="majorHAnsi" w:hAnsiTheme="majorHAnsi" w:cstheme="majorHAnsi"/>
          <w:color w:val="000000" w:themeColor="text1"/>
          <w:sz w:val="24"/>
          <w:szCs w:val="24"/>
          <w:lang w:val="ru-MD"/>
        </w:rPr>
        <w:t>ности</w:t>
      </w:r>
      <w:r w:rsidRPr="006E7F1B">
        <w:rPr>
          <w:rFonts w:asciiTheme="majorHAnsi" w:hAnsiTheme="majorHAnsi" w:cstheme="majorHAnsi"/>
          <w:color w:val="000000" w:themeColor="text1"/>
          <w:sz w:val="24"/>
          <w:szCs w:val="24"/>
          <w:lang w:val="ru-MD"/>
        </w:rPr>
        <w:t xml:space="preserve"> Министерства экономики</w:t>
      </w:r>
      <w:r w:rsidR="003516F7" w:rsidRPr="006E7F1B">
        <w:rPr>
          <w:rFonts w:asciiTheme="majorHAnsi" w:hAnsiTheme="majorHAnsi" w:cstheme="majorHAnsi"/>
          <w:color w:val="000000" w:themeColor="text1"/>
          <w:sz w:val="24"/>
          <w:szCs w:val="24"/>
          <w:lang w:val="ru-MD"/>
        </w:rPr>
        <w:t xml:space="preserve"> по состоянию на</w:t>
      </w:r>
      <w:r w:rsidRPr="006E7F1B">
        <w:rPr>
          <w:rFonts w:asciiTheme="majorHAnsi" w:hAnsiTheme="majorHAnsi" w:cstheme="majorHAnsi"/>
          <w:color w:val="000000" w:themeColor="text1"/>
          <w:sz w:val="24"/>
          <w:szCs w:val="24"/>
          <w:lang w:val="ru-MD"/>
        </w:rPr>
        <w:t xml:space="preserve"> 31 декабря 2021 года. Таким образом, </w:t>
      </w:r>
      <w:r w:rsidR="00E17A38" w:rsidRPr="006E7F1B">
        <w:rPr>
          <w:rFonts w:asciiTheme="majorHAnsi" w:hAnsiTheme="majorHAnsi" w:cstheme="majorHAnsi"/>
          <w:color w:val="000000" w:themeColor="text1"/>
          <w:sz w:val="24"/>
          <w:szCs w:val="24"/>
          <w:lang w:val="ru-MD"/>
        </w:rPr>
        <w:t>обращаем внимание на</w:t>
      </w:r>
      <w:r w:rsidRPr="006E7F1B">
        <w:rPr>
          <w:rFonts w:asciiTheme="majorHAnsi" w:hAnsiTheme="majorHAnsi" w:cstheme="majorHAnsi"/>
          <w:color w:val="000000" w:themeColor="text1"/>
          <w:sz w:val="24"/>
          <w:szCs w:val="24"/>
          <w:lang w:val="ru-MD"/>
        </w:rPr>
        <w:t xml:space="preserve"> риск невозврата указанных финансовых средств и ненадлежащего использования предоставленных грантов</w:t>
      </w:r>
      <w:r w:rsidR="001D09BB" w:rsidRPr="006E7F1B">
        <w:rPr>
          <w:rFonts w:asciiTheme="majorHAnsi" w:eastAsia="Times New Roman" w:hAnsiTheme="majorHAnsi" w:cstheme="majorHAnsi"/>
          <w:sz w:val="24"/>
          <w:szCs w:val="24"/>
          <w:lang w:val="ru-MD"/>
        </w:rPr>
        <w:t>.</w:t>
      </w:r>
    </w:p>
    <w:p w14:paraId="7C534E34" w14:textId="13A5B7B2" w:rsidR="00015419" w:rsidRPr="006E7F1B" w:rsidRDefault="00D02B1D" w:rsidP="00D02B1D">
      <w:pPr>
        <w:pStyle w:val="a5"/>
        <w:numPr>
          <w:ilvl w:val="1"/>
          <w:numId w:val="2"/>
        </w:numPr>
        <w:tabs>
          <w:tab w:val="left" w:pos="0"/>
          <w:tab w:val="left" w:pos="540"/>
        </w:tabs>
        <w:spacing w:after="0" w:line="276" w:lineRule="auto"/>
        <w:ind w:left="0" w:firstLine="0"/>
        <w:jc w:val="both"/>
        <w:rPr>
          <w:rFonts w:asciiTheme="majorHAnsi" w:hAnsiTheme="majorHAnsi" w:cs="Times New Roman"/>
          <w:sz w:val="24"/>
          <w:szCs w:val="24"/>
          <w:lang w:val="ru-MD"/>
        </w:rPr>
      </w:pPr>
      <w:r w:rsidRPr="006E7F1B">
        <w:rPr>
          <w:rFonts w:asciiTheme="majorHAnsi" w:hAnsiTheme="majorHAnsi" w:cs="Times New Roman"/>
          <w:sz w:val="24"/>
          <w:szCs w:val="24"/>
          <w:lang w:val="ru-MD"/>
        </w:rPr>
        <w:t xml:space="preserve">Из-за </w:t>
      </w:r>
      <w:r w:rsidR="00E17A38" w:rsidRPr="006E7F1B">
        <w:rPr>
          <w:rFonts w:asciiTheme="majorHAnsi" w:hAnsiTheme="majorHAnsi" w:cs="Times New Roman"/>
          <w:sz w:val="24"/>
          <w:szCs w:val="24"/>
          <w:lang w:val="ru-MD"/>
        </w:rPr>
        <w:t xml:space="preserve">некоторых </w:t>
      </w:r>
      <w:r w:rsidRPr="006E7F1B">
        <w:rPr>
          <w:rFonts w:asciiTheme="majorHAnsi" w:hAnsiTheme="majorHAnsi" w:cs="Times New Roman"/>
          <w:sz w:val="24"/>
          <w:szCs w:val="24"/>
          <w:lang w:val="ru-MD"/>
        </w:rPr>
        <w:t xml:space="preserve">пробелов в </w:t>
      </w:r>
      <w:r w:rsidR="00E17A38" w:rsidRPr="006E7F1B">
        <w:rPr>
          <w:rFonts w:asciiTheme="majorHAnsi" w:hAnsiTheme="majorHAnsi" w:cs="Times New Roman"/>
          <w:sz w:val="24"/>
          <w:szCs w:val="24"/>
          <w:lang w:val="ru-MD"/>
        </w:rPr>
        <w:t xml:space="preserve">системе </w:t>
      </w:r>
      <w:r w:rsidRPr="006E7F1B">
        <w:rPr>
          <w:rFonts w:asciiTheme="majorHAnsi" w:hAnsiTheme="majorHAnsi" w:cs="Times New Roman"/>
          <w:sz w:val="24"/>
          <w:szCs w:val="24"/>
          <w:lang w:val="ru-MD"/>
        </w:rPr>
        <w:t>внутренне</w:t>
      </w:r>
      <w:r w:rsidR="00E17A38" w:rsidRPr="006E7F1B">
        <w:rPr>
          <w:rFonts w:asciiTheme="majorHAnsi" w:hAnsiTheme="majorHAnsi" w:cs="Times New Roman"/>
          <w:sz w:val="24"/>
          <w:szCs w:val="24"/>
          <w:lang w:val="ru-MD"/>
        </w:rPr>
        <w:t>го</w:t>
      </w:r>
      <w:r w:rsidRPr="006E7F1B">
        <w:rPr>
          <w:rFonts w:asciiTheme="majorHAnsi" w:hAnsiTheme="majorHAnsi" w:cs="Times New Roman"/>
          <w:sz w:val="24"/>
          <w:szCs w:val="24"/>
          <w:lang w:val="ru-MD"/>
        </w:rPr>
        <w:t xml:space="preserve"> </w:t>
      </w:r>
      <w:r w:rsidR="00E17A38" w:rsidRPr="006E7F1B">
        <w:rPr>
          <w:rFonts w:asciiTheme="majorHAnsi" w:hAnsiTheme="majorHAnsi" w:cs="Times New Roman"/>
          <w:sz w:val="24"/>
          <w:szCs w:val="24"/>
          <w:lang w:val="ru-MD"/>
        </w:rPr>
        <w:t xml:space="preserve">управленческого </w:t>
      </w:r>
      <w:r w:rsidRPr="006E7F1B">
        <w:rPr>
          <w:rFonts w:asciiTheme="majorHAnsi" w:hAnsiTheme="majorHAnsi" w:cs="Times New Roman"/>
          <w:sz w:val="24"/>
          <w:szCs w:val="24"/>
          <w:lang w:val="ru-MD"/>
        </w:rPr>
        <w:t>контрол</w:t>
      </w:r>
      <w:r w:rsidR="00E17A38" w:rsidRPr="006E7F1B">
        <w:rPr>
          <w:rFonts w:asciiTheme="majorHAnsi" w:hAnsiTheme="majorHAnsi" w:cs="Times New Roman"/>
          <w:sz w:val="24"/>
          <w:szCs w:val="24"/>
          <w:lang w:val="ru-MD"/>
        </w:rPr>
        <w:t>я,</w:t>
      </w:r>
      <w:r w:rsidRPr="006E7F1B">
        <w:rPr>
          <w:rFonts w:asciiTheme="majorHAnsi" w:hAnsiTheme="majorHAnsi" w:cs="Times New Roman"/>
          <w:sz w:val="24"/>
          <w:szCs w:val="24"/>
          <w:lang w:val="ru-MD"/>
        </w:rPr>
        <w:t xml:space="preserve"> Министерство экономики не разработало политику </w:t>
      </w:r>
      <w:r w:rsidR="00E17A38" w:rsidRPr="006E7F1B">
        <w:rPr>
          <w:rFonts w:asciiTheme="majorHAnsi" w:hAnsiTheme="majorHAnsi" w:cs="Times New Roman"/>
          <w:sz w:val="24"/>
          <w:szCs w:val="24"/>
          <w:lang w:val="ru-MD"/>
        </w:rPr>
        <w:t>типовые</w:t>
      </w:r>
      <w:r w:rsidRPr="006E7F1B">
        <w:rPr>
          <w:rFonts w:asciiTheme="majorHAnsi" w:hAnsiTheme="majorHAnsi" w:cs="Times New Roman"/>
          <w:sz w:val="24"/>
          <w:szCs w:val="24"/>
          <w:lang w:val="ru-MD"/>
        </w:rPr>
        <w:t xml:space="preserve"> учет</w:t>
      </w:r>
      <w:r w:rsidR="00E17A38" w:rsidRPr="006E7F1B">
        <w:rPr>
          <w:rFonts w:asciiTheme="majorHAnsi" w:hAnsiTheme="majorHAnsi" w:cs="Times New Roman"/>
          <w:sz w:val="24"/>
          <w:szCs w:val="24"/>
          <w:lang w:val="ru-MD"/>
        </w:rPr>
        <w:t xml:space="preserve">ные политики </w:t>
      </w:r>
      <w:r w:rsidRPr="006E7F1B">
        <w:rPr>
          <w:rFonts w:asciiTheme="majorHAnsi" w:hAnsiTheme="majorHAnsi" w:cs="Times New Roman"/>
          <w:sz w:val="24"/>
          <w:szCs w:val="24"/>
          <w:lang w:val="ru-MD"/>
        </w:rPr>
        <w:t>для под</w:t>
      </w:r>
      <w:r w:rsidR="00E17A38" w:rsidRPr="006E7F1B">
        <w:rPr>
          <w:rFonts w:asciiTheme="majorHAnsi" w:hAnsiTheme="majorHAnsi" w:cs="Times New Roman"/>
          <w:sz w:val="24"/>
          <w:szCs w:val="24"/>
          <w:lang w:val="ru-MD"/>
        </w:rPr>
        <w:t>ведомств</w:t>
      </w:r>
      <w:r w:rsidRPr="006E7F1B">
        <w:rPr>
          <w:rFonts w:asciiTheme="majorHAnsi" w:hAnsiTheme="majorHAnsi" w:cs="Times New Roman"/>
          <w:sz w:val="24"/>
          <w:szCs w:val="24"/>
          <w:lang w:val="ru-MD"/>
        </w:rPr>
        <w:t xml:space="preserve">енных органов/учреждений, согласованных с Министерством финансов, что может обусловить на будущие периоды риск </w:t>
      </w:r>
      <w:r w:rsidR="006E7F1B" w:rsidRPr="006E7F1B">
        <w:rPr>
          <w:rFonts w:asciiTheme="majorHAnsi" w:hAnsiTheme="majorHAnsi" w:cs="Times New Roman"/>
          <w:sz w:val="24"/>
          <w:szCs w:val="24"/>
          <w:lang w:val="ru-MD"/>
        </w:rPr>
        <w:t xml:space="preserve">ведения </w:t>
      </w:r>
      <w:r w:rsidRPr="006E7F1B">
        <w:rPr>
          <w:rFonts w:asciiTheme="majorHAnsi" w:hAnsiTheme="majorHAnsi" w:cs="Times New Roman"/>
          <w:sz w:val="24"/>
          <w:szCs w:val="24"/>
          <w:lang w:val="ru-MD"/>
        </w:rPr>
        <w:t>не</w:t>
      </w:r>
      <w:r w:rsidR="006E7F1B" w:rsidRPr="006E7F1B">
        <w:rPr>
          <w:rFonts w:asciiTheme="majorHAnsi" w:hAnsiTheme="majorHAnsi" w:cs="Times New Roman"/>
          <w:sz w:val="24"/>
          <w:szCs w:val="24"/>
          <w:lang w:val="ru-MD"/>
        </w:rPr>
        <w:t>единообраз</w:t>
      </w:r>
      <w:r w:rsidRPr="006E7F1B">
        <w:rPr>
          <w:rFonts w:asciiTheme="majorHAnsi" w:hAnsiTheme="majorHAnsi" w:cs="Times New Roman"/>
          <w:sz w:val="24"/>
          <w:szCs w:val="24"/>
          <w:lang w:val="ru-MD"/>
        </w:rPr>
        <w:t xml:space="preserve">ного </w:t>
      </w:r>
      <w:r w:rsidR="006E7F1B" w:rsidRPr="006E7F1B">
        <w:rPr>
          <w:rFonts w:asciiTheme="majorHAnsi" w:hAnsiTheme="majorHAnsi" w:cs="Times New Roman"/>
          <w:sz w:val="24"/>
          <w:szCs w:val="24"/>
          <w:lang w:val="ru-MD"/>
        </w:rPr>
        <w:t xml:space="preserve">бухгалтерского </w:t>
      </w:r>
      <w:r w:rsidRPr="006E7F1B">
        <w:rPr>
          <w:rFonts w:asciiTheme="majorHAnsi" w:hAnsiTheme="majorHAnsi" w:cs="Times New Roman"/>
          <w:sz w:val="24"/>
          <w:szCs w:val="24"/>
          <w:lang w:val="ru-MD"/>
        </w:rPr>
        <w:t>учета и не</w:t>
      </w:r>
      <w:r w:rsidR="006E7F1B" w:rsidRPr="006E7F1B">
        <w:rPr>
          <w:rFonts w:asciiTheme="majorHAnsi" w:hAnsiTheme="majorHAnsi" w:cs="Times New Roman"/>
          <w:sz w:val="24"/>
          <w:szCs w:val="24"/>
          <w:lang w:val="ru-MD"/>
        </w:rPr>
        <w:t>обеспече</w:t>
      </w:r>
      <w:r w:rsidRPr="006E7F1B">
        <w:rPr>
          <w:rFonts w:asciiTheme="majorHAnsi" w:hAnsiTheme="majorHAnsi" w:cs="Times New Roman"/>
          <w:sz w:val="24"/>
          <w:szCs w:val="24"/>
          <w:lang w:val="ru-MD"/>
        </w:rPr>
        <w:t>ния соблюдения действующих законодательных и нормативных актов</w:t>
      </w:r>
      <w:r w:rsidR="00D5686E" w:rsidRPr="006E7F1B">
        <w:rPr>
          <w:rFonts w:asciiTheme="majorHAnsi" w:hAnsiTheme="majorHAnsi" w:cs="Times New Roman"/>
          <w:sz w:val="24"/>
          <w:szCs w:val="24"/>
          <w:lang w:val="ru-MD"/>
        </w:rPr>
        <w:t>.</w:t>
      </w:r>
    </w:p>
    <w:p w14:paraId="2521C9CE" w14:textId="77777777" w:rsidR="005602E0" w:rsidRPr="00823F7B" w:rsidRDefault="005602E0" w:rsidP="005602E0">
      <w:pPr>
        <w:pStyle w:val="a5"/>
        <w:tabs>
          <w:tab w:val="left" w:pos="0"/>
        </w:tabs>
        <w:spacing w:after="0" w:line="276" w:lineRule="auto"/>
        <w:ind w:left="0"/>
        <w:jc w:val="both"/>
        <w:rPr>
          <w:rFonts w:asciiTheme="majorHAnsi" w:hAnsiTheme="majorHAnsi" w:cs="Times New Roman"/>
          <w:sz w:val="24"/>
          <w:szCs w:val="24"/>
          <w:lang w:val="ro-MD"/>
        </w:rPr>
      </w:pPr>
    </w:p>
    <w:p w14:paraId="73899050" w14:textId="49B74133" w:rsidR="00125D9C" w:rsidRPr="00CE09A8" w:rsidRDefault="00346C19" w:rsidP="00346C19">
      <w:pPr>
        <w:pStyle w:val="a5"/>
        <w:numPr>
          <w:ilvl w:val="0"/>
          <w:numId w:val="1"/>
        </w:numPr>
        <w:tabs>
          <w:tab w:val="left" w:pos="360"/>
          <w:tab w:val="left" w:pos="540"/>
        </w:tabs>
        <w:spacing w:before="240" w:after="0" w:line="276" w:lineRule="auto"/>
        <w:ind w:left="709" w:hanging="425"/>
        <w:jc w:val="both"/>
        <w:outlineLvl w:val="0"/>
        <w:rPr>
          <w:rFonts w:asciiTheme="majorHAnsi" w:hAnsiTheme="majorHAnsi" w:cs="Times New Roman"/>
          <w:b/>
          <w:sz w:val="28"/>
          <w:szCs w:val="28"/>
          <w:lang w:val="ro-MD"/>
        </w:rPr>
      </w:pPr>
      <w:bookmarkStart w:id="7" w:name="_Toc532292932"/>
      <w:bookmarkStart w:id="8" w:name="_Toc530056761"/>
      <w:r w:rsidRPr="00346C19">
        <w:rPr>
          <w:rFonts w:asciiTheme="majorHAnsi" w:eastAsia="Times New Roman" w:hAnsiTheme="majorHAnsi" w:cstheme="majorHAnsi"/>
          <w:b/>
          <w:sz w:val="28"/>
          <w:szCs w:val="28"/>
          <w:lang w:val="ro-MD"/>
        </w:rPr>
        <w:t>ОТВЕТСТВЕННОСТЬ РУКОВО</w:t>
      </w:r>
      <w:r>
        <w:rPr>
          <w:rFonts w:asciiTheme="majorHAnsi" w:eastAsia="Times New Roman" w:hAnsiTheme="majorHAnsi" w:cstheme="majorHAnsi"/>
          <w:b/>
          <w:sz w:val="28"/>
          <w:szCs w:val="28"/>
          <w:lang w:val="ro-MD"/>
        </w:rPr>
        <w:t>ДСТВА ЗА СОСТАВЛЕНИЕ ФИНАНСОВОЙ</w:t>
      </w:r>
      <w:r>
        <w:rPr>
          <w:rFonts w:asciiTheme="majorHAnsi" w:eastAsia="Times New Roman" w:hAnsiTheme="majorHAnsi" w:cstheme="majorHAnsi"/>
          <w:b/>
          <w:sz w:val="28"/>
          <w:szCs w:val="28"/>
          <w:lang w:val="ru-RU"/>
        </w:rPr>
        <w:t xml:space="preserve"> </w:t>
      </w:r>
      <w:r w:rsidRPr="00346C19">
        <w:rPr>
          <w:rFonts w:asciiTheme="majorHAnsi" w:eastAsia="Times New Roman" w:hAnsiTheme="majorHAnsi" w:cstheme="majorHAnsi"/>
          <w:b/>
          <w:sz w:val="28"/>
          <w:szCs w:val="28"/>
          <w:lang w:val="ro-MD"/>
        </w:rPr>
        <w:t>ОТЧЕТНОСТИ</w:t>
      </w:r>
      <w:r w:rsidRPr="00CE09A8">
        <w:rPr>
          <w:rFonts w:asciiTheme="majorHAnsi" w:hAnsiTheme="majorHAnsi" w:cs="Times New Roman"/>
          <w:b/>
          <w:sz w:val="28"/>
          <w:szCs w:val="28"/>
          <w:lang w:val="ro-MD"/>
        </w:rPr>
        <w:t xml:space="preserve"> </w:t>
      </w:r>
      <w:bookmarkEnd w:id="7"/>
      <w:r w:rsidR="00125D9C" w:rsidRPr="00CE09A8">
        <w:rPr>
          <w:rFonts w:asciiTheme="majorHAnsi" w:hAnsiTheme="majorHAnsi" w:cs="Times New Roman"/>
          <w:b/>
          <w:sz w:val="28"/>
          <w:szCs w:val="28"/>
          <w:lang w:val="ro-MD"/>
        </w:rPr>
        <w:t xml:space="preserve"> </w:t>
      </w:r>
      <w:bookmarkEnd w:id="8"/>
    </w:p>
    <w:p w14:paraId="7F724E76" w14:textId="3FF50A70" w:rsidR="00125D9C" w:rsidRDefault="00346C19" w:rsidP="001D6C36">
      <w:pPr>
        <w:tabs>
          <w:tab w:val="left" w:pos="720"/>
        </w:tabs>
        <w:spacing w:after="0" w:line="276" w:lineRule="auto"/>
        <w:contextualSpacing/>
        <w:jc w:val="both"/>
        <w:rPr>
          <w:rFonts w:asciiTheme="majorHAnsi" w:hAnsiTheme="majorHAnsi" w:cs="Times New Roman"/>
          <w:sz w:val="24"/>
          <w:szCs w:val="24"/>
          <w:lang w:val="ro-MD"/>
        </w:rPr>
      </w:pPr>
      <w:r w:rsidRPr="006E60DE">
        <w:rPr>
          <w:rFonts w:asciiTheme="majorHAnsi" w:hAnsiTheme="majorHAnsi" w:cs="Times New Roman"/>
          <w:sz w:val="24"/>
          <w:szCs w:val="24"/>
          <w:lang w:val="ru-MD"/>
        </w:rPr>
        <w:t xml:space="preserve">Министр экономики, </w:t>
      </w:r>
      <w:r w:rsidRPr="006E60DE">
        <w:rPr>
          <w:rFonts w:asciiTheme="majorHAnsi" w:hAnsiTheme="majorHAnsi" w:cstheme="majorHAnsi"/>
          <w:sz w:val="24"/>
          <w:szCs w:val="24"/>
          <w:lang w:val="ru-MD"/>
        </w:rPr>
        <w:t>в качестве руководителя центрального отраслевого органа публичного управления, несет ответственность за составление, правильное и достоверное представление консолидированной финансовой отчетности</w:t>
      </w:r>
      <w:r w:rsidRPr="006E60DE">
        <w:rPr>
          <w:rStyle w:val="a9"/>
          <w:rFonts w:asciiTheme="majorHAnsi" w:hAnsiTheme="majorHAnsi"/>
          <w:sz w:val="24"/>
          <w:szCs w:val="24"/>
          <w:lang w:val="ru-MD"/>
        </w:rPr>
        <w:footnoteReference w:id="6"/>
      </w:r>
      <w:r w:rsidRPr="006E60DE">
        <w:rPr>
          <w:rFonts w:asciiTheme="majorHAnsi" w:hAnsiTheme="majorHAnsi" w:cstheme="majorHAnsi"/>
          <w:sz w:val="24"/>
          <w:szCs w:val="24"/>
          <w:lang w:val="ru-MD"/>
        </w:rPr>
        <w:t>, в соответствии с применяемой базой по финансовой отчетности</w:t>
      </w:r>
      <w:r w:rsidRPr="006E60DE">
        <w:rPr>
          <w:rStyle w:val="a9"/>
          <w:rFonts w:asciiTheme="majorHAnsi" w:hAnsiTheme="majorHAnsi"/>
          <w:sz w:val="24"/>
          <w:szCs w:val="24"/>
          <w:lang w:val="ru-MD"/>
        </w:rPr>
        <w:footnoteReference w:id="7"/>
      </w:r>
      <w:r w:rsidRPr="006E60DE">
        <w:rPr>
          <w:rFonts w:asciiTheme="majorHAnsi" w:hAnsiTheme="majorHAnsi" w:cs="Times New Roman"/>
          <w:sz w:val="24"/>
          <w:szCs w:val="24"/>
          <w:lang w:val="ru-MD"/>
        </w:rPr>
        <w:t xml:space="preserve">. Кроме того, Министр экономики </w:t>
      </w:r>
      <w:r w:rsidRPr="006E60DE">
        <w:rPr>
          <w:rFonts w:asciiTheme="majorHAnsi" w:hAnsiTheme="majorHAnsi" w:cstheme="majorHAnsi"/>
          <w:sz w:val="24"/>
          <w:szCs w:val="24"/>
          <w:lang w:val="ru-MD"/>
        </w:rPr>
        <w:t>несет ответственность за организацию внутреннего управленческого контроля, обеспечивающего составление финансовых отчетов, не содержащих существенных искажений, обусловленных мошенничеством и/или ошибками, а также за эффективную организацию экономической деятельности в целом, в том числе путем строгого соблюдения целостности активов и точности бухгалтерских записей</w:t>
      </w:r>
      <w:r w:rsidR="005E4823" w:rsidRPr="001D6C36">
        <w:rPr>
          <w:rFonts w:asciiTheme="majorHAnsi" w:hAnsiTheme="majorHAnsi" w:cstheme="majorHAnsi"/>
          <w:color w:val="000000"/>
          <w:sz w:val="24"/>
          <w:szCs w:val="24"/>
          <w:lang w:val="ro-MD"/>
        </w:rPr>
        <w:t>.</w:t>
      </w:r>
    </w:p>
    <w:p w14:paraId="5F38F961" w14:textId="0486531E" w:rsidR="00125D9C" w:rsidRPr="00CE09A8" w:rsidRDefault="00346C19" w:rsidP="00346C19">
      <w:pPr>
        <w:pStyle w:val="a5"/>
        <w:numPr>
          <w:ilvl w:val="0"/>
          <w:numId w:val="1"/>
        </w:numPr>
        <w:spacing w:before="240" w:after="0" w:line="276" w:lineRule="auto"/>
        <w:ind w:left="567" w:hanging="283"/>
        <w:jc w:val="both"/>
        <w:outlineLvl w:val="0"/>
        <w:rPr>
          <w:rFonts w:asciiTheme="majorHAnsi" w:hAnsiTheme="majorHAnsi" w:cs="Times New Roman"/>
          <w:b/>
          <w:sz w:val="28"/>
          <w:szCs w:val="28"/>
          <w:lang w:val="ro-MD"/>
        </w:rPr>
      </w:pPr>
      <w:bookmarkStart w:id="9" w:name="_Toc532292933"/>
      <w:bookmarkStart w:id="10" w:name="_Toc530056762"/>
      <w:r w:rsidRPr="00346C19">
        <w:rPr>
          <w:rFonts w:asciiTheme="majorHAnsi" w:eastAsia="Times New Roman" w:hAnsiTheme="majorHAnsi" w:cstheme="majorHAnsi"/>
          <w:b/>
          <w:sz w:val="28"/>
          <w:szCs w:val="28"/>
          <w:lang w:val="ro-MD"/>
        </w:rPr>
        <w:t>ОТВЕТСТВЕННОСТЬ АУДИТОРА В РАМКАХ АУДИТА ФИНАНСОВОЙ ОТЧЕТНОСТИ</w:t>
      </w:r>
      <w:r w:rsidRPr="00CE09A8">
        <w:rPr>
          <w:rFonts w:asciiTheme="majorHAnsi" w:hAnsiTheme="majorHAnsi" w:cs="Times New Roman"/>
          <w:b/>
          <w:sz w:val="28"/>
          <w:szCs w:val="28"/>
          <w:lang w:val="ro-MD"/>
        </w:rPr>
        <w:t xml:space="preserve"> </w:t>
      </w:r>
      <w:bookmarkEnd w:id="9"/>
      <w:bookmarkEnd w:id="10"/>
    </w:p>
    <w:p w14:paraId="27C3E976" w14:textId="2C0EB147" w:rsidR="00125D9C" w:rsidRPr="006D6099" w:rsidRDefault="00346C19" w:rsidP="00125D9C">
      <w:pPr>
        <w:pStyle w:val="Default"/>
        <w:spacing w:line="276" w:lineRule="auto"/>
        <w:jc w:val="both"/>
        <w:rPr>
          <w:rFonts w:asciiTheme="majorHAnsi" w:hAnsiTheme="majorHAnsi" w:cstheme="minorHAnsi"/>
          <w:color w:val="auto"/>
          <w:lang w:val="ro-MD"/>
        </w:rPr>
      </w:pPr>
      <w:r w:rsidRPr="006E60DE">
        <w:rPr>
          <w:rFonts w:asciiTheme="majorHAnsi" w:hAnsiTheme="majorHAnsi" w:cs="Times New Roman"/>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w:t>
      </w:r>
      <w:r>
        <w:rPr>
          <w:rFonts w:asciiTheme="majorHAnsi" w:hAnsiTheme="majorHAnsi" w:cs="Times New Roman"/>
          <w:lang w:val="ru-MD"/>
        </w:rPr>
        <w:t>задача</w:t>
      </w:r>
      <w:r w:rsidRPr="006E60DE">
        <w:rPr>
          <w:rFonts w:asciiTheme="majorHAnsi" w:hAnsiTheme="majorHAnsi" w:cs="Times New Roman"/>
          <w:lang w:val="ru-MD"/>
        </w:rPr>
        <w:t xml:space="preserve"> заключалась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125D9C" w:rsidRPr="006D6099">
        <w:rPr>
          <w:rFonts w:asciiTheme="majorHAnsi" w:hAnsiTheme="majorHAnsi" w:cstheme="minorHAnsi"/>
          <w:color w:val="auto"/>
          <w:lang w:val="ro-MD"/>
        </w:rPr>
        <w:t>.</w:t>
      </w:r>
    </w:p>
    <w:p w14:paraId="21E02AF0" w14:textId="1FF7ACFB" w:rsidR="00125D9C" w:rsidRDefault="00B43B01" w:rsidP="00125D9C">
      <w:pPr>
        <w:pStyle w:val="Default"/>
        <w:spacing w:line="276" w:lineRule="auto"/>
        <w:jc w:val="both"/>
        <w:rPr>
          <w:rFonts w:asciiTheme="majorHAnsi" w:hAnsiTheme="majorHAnsi" w:cstheme="minorHAnsi"/>
          <w:color w:val="auto"/>
          <w:lang w:val="ro-MD"/>
        </w:rPr>
      </w:pPr>
      <w:r w:rsidRPr="006E60DE">
        <w:rPr>
          <w:rFonts w:asciiTheme="majorHAnsi" w:hAnsiTheme="majorHAnsi" w:cstheme="majorHAnsi"/>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w:t>
      </w:r>
      <w:r>
        <w:rPr>
          <w:rFonts w:asciiTheme="majorHAnsi" w:hAnsiTheme="majorHAnsi" w:cstheme="majorHAnsi"/>
          <w:lang w:val="ru-MD"/>
        </w:rPr>
        <w:t xml:space="preserve">консолидированной </w:t>
      </w:r>
      <w:r w:rsidRPr="006E60DE">
        <w:rPr>
          <w:rFonts w:asciiTheme="majorHAnsi" w:hAnsiTheme="majorHAnsi" w:cstheme="majorHAnsi"/>
          <w:lang w:val="ru-MD"/>
        </w:rPr>
        <w:t>финансовой отчетности</w:t>
      </w:r>
      <w:r w:rsidR="00125D9C" w:rsidRPr="006D6099">
        <w:rPr>
          <w:rFonts w:asciiTheme="majorHAnsi" w:hAnsiTheme="majorHAnsi" w:cstheme="minorHAnsi"/>
          <w:color w:val="auto"/>
          <w:lang w:val="ro-MD"/>
        </w:rPr>
        <w:t xml:space="preserve">. </w:t>
      </w:r>
    </w:p>
    <w:p w14:paraId="2FDBEF36" w14:textId="4C1F459E" w:rsidR="00F775AF" w:rsidRPr="00632EA9" w:rsidRDefault="00B43B01" w:rsidP="00C860B2">
      <w:pPr>
        <w:shd w:val="clear" w:color="auto" w:fill="FFFFFF"/>
        <w:spacing w:after="0" w:line="276" w:lineRule="auto"/>
        <w:jc w:val="both"/>
        <w:rPr>
          <w:rFonts w:asciiTheme="majorHAnsi" w:hAnsiTheme="majorHAnsi" w:cstheme="minorHAnsi"/>
          <w:sz w:val="24"/>
          <w:szCs w:val="24"/>
          <w:lang w:val="ru-MD"/>
        </w:rPr>
      </w:pPr>
      <w:r w:rsidRPr="00632EA9">
        <w:rPr>
          <w:rFonts w:asciiTheme="majorHAnsi" w:hAnsiTheme="majorHAnsi" w:cstheme="minorHAnsi"/>
          <w:sz w:val="24"/>
          <w:szCs w:val="24"/>
          <w:lang w:val="ru-MD"/>
        </w:rPr>
        <w:t>Для получения достаточных и адекватных аудиторских доказательств, подтверждающих выводы и достоверность изложенных в Отчете наблюдений, путем применения порога существенности, были применены процедуры проверки, изучения и анализа, с использованием различных методов, таких как: инспектирование, наблюдение, запрос информации, пересчет, интервьюирование и т. д. Все результаты аудиторских наблюдений, включая существенные недостатки внутреннего управленческого контроля, были доведены аудируемым субъектам в ходе аудиторской миссии</w:t>
      </w:r>
      <w:r w:rsidR="00F775AF" w:rsidRPr="00632EA9">
        <w:rPr>
          <w:rFonts w:asciiTheme="majorHAnsi" w:hAnsiTheme="majorHAnsi" w:cstheme="minorHAnsi"/>
          <w:sz w:val="24"/>
          <w:szCs w:val="24"/>
          <w:lang w:val="ru-MD"/>
        </w:rPr>
        <w:t>.</w:t>
      </w:r>
    </w:p>
    <w:p w14:paraId="2374C309" w14:textId="12457318" w:rsidR="00EB6F76" w:rsidRPr="00632EA9" w:rsidRDefault="00632EA9" w:rsidP="00C860B2">
      <w:pPr>
        <w:shd w:val="clear" w:color="auto" w:fill="FFFFFF"/>
        <w:spacing w:after="0" w:line="276" w:lineRule="auto"/>
        <w:jc w:val="both"/>
        <w:rPr>
          <w:rFonts w:asciiTheme="majorHAnsi" w:hAnsiTheme="majorHAnsi" w:cstheme="minorHAnsi"/>
          <w:sz w:val="24"/>
          <w:szCs w:val="24"/>
          <w:lang w:val="ru-MD"/>
        </w:rPr>
      </w:pPr>
      <w:r w:rsidRPr="00632EA9">
        <w:rPr>
          <w:rFonts w:asciiTheme="majorHAnsi" w:eastAsia="Times New Roman"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EB6F76" w:rsidRPr="00632EA9">
        <w:rPr>
          <w:rFonts w:asciiTheme="majorHAnsi" w:hAnsiTheme="majorHAnsi" w:cstheme="minorHAnsi"/>
          <w:sz w:val="24"/>
          <w:szCs w:val="24"/>
          <w:lang w:val="ru-MD"/>
        </w:rPr>
        <w:t xml:space="preserve">: </w:t>
      </w:r>
      <w:hyperlink r:id="rId11" w:history="1">
        <w:r w:rsidRPr="00084EF1">
          <w:rPr>
            <w:rStyle w:val="a4"/>
            <w:rFonts w:asciiTheme="majorHAnsi" w:hAnsiTheme="majorHAnsi" w:cstheme="minorHAnsi"/>
            <w:sz w:val="24"/>
            <w:szCs w:val="24"/>
            <w:lang w:val="ru-MD"/>
          </w:rPr>
          <w:t>https://www.ccrm.md/ro/responsabilitati-in-auditul-financiar-3596.html</w:t>
        </w:r>
      </w:hyperlink>
      <w:r w:rsidR="00EB6F76" w:rsidRPr="00632EA9">
        <w:rPr>
          <w:rFonts w:asciiTheme="majorHAnsi" w:hAnsiTheme="majorHAnsi" w:cstheme="minorHAnsi"/>
          <w:sz w:val="24"/>
          <w:szCs w:val="24"/>
          <w:lang w:val="ru-MD"/>
        </w:rPr>
        <w:t xml:space="preserve">. </w:t>
      </w:r>
      <w:r w:rsidRPr="00632EA9">
        <w:rPr>
          <w:rFonts w:asciiTheme="majorHAnsi" w:eastAsia="Times New Roman" w:hAnsiTheme="majorHAnsi" w:cstheme="majorHAnsi"/>
          <w:sz w:val="24"/>
          <w:szCs w:val="24"/>
          <w:lang w:val="ru-MD"/>
        </w:rPr>
        <w:t>Это описание является частью нашего Отчета аудита</w:t>
      </w:r>
      <w:r w:rsidR="00EB6F76" w:rsidRPr="00632EA9">
        <w:rPr>
          <w:rFonts w:asciiTheme="majorHAnsi" w:hAnsiTheme="majorHAnsi" w:cstheme="minorHAnsi"/>
          <w:sz w:val="24"/>
          <w:szCs w:val="24"/>
          <w:lang w:val="ru-MD"/>
        </w:rPr>
        <w:t>.</w:t>
      </w:r>
    </w:p>
    <w:p w14:paraId="516AF0A2" w14:textId="77777777" w:rsidR="00F775AF" w:rsidRPr="00632EA9" w:rsidRDefault="00F775AF" w:rsidP="00125D9C">
      <w:pPr>
        <w:pStyle w:val="Default"/>
        <w:spacing w:line="276" w:lineRule="auto"/>
        <w:jc w:val="both"/>
        <w:rPr>
          <w:rFonts w:asciiTheme="majorHAnsi" w:hAnsiTheme="majorHAnsi" w:cstheme="minorHAnsi"/>
          <w:color w:val="auto"/>
          <w:lang w:val="ru-RU"/>
        </w:rPr>
      </w:pPr>
    </w:p>
    <w:p w14:paraId="0E9E51D1" w14:textId="66D44115" w:rsidR="00125D9C" w:rsidRPr="006D6099" w:rsidRDefault="00632EA9" w:rsidP="00125D9C">
      <w:pPr>
        <w:spacing w:after="0" w:line="276" w:lineRule="auto"/>
        <w:jc w:val="both"/>
        <w:rPr>
          <w:rFonts w:asciiTheme="majorHAnsi" w:eastAsia="Times New Roman" w:hAnsiTheme="majorHAnsi" w:cs="Times New Roman"/>
          <w:b/>
          <w:i/>
          <w:sz w:val="24"/>
          <w:szCs w:val="24"/>
          <w:lang w:val="ro-MD" w:eastAsia="ro-MD"/>
        </w:rPr>
      </w:pPr>
      <w:r w:rsidRPr="006E60DE">
        <w:rPr>
          <w:rFonts w:asciiTheme="majorHAnsi" w:eastAsia="Times New Roman" w:hAnsiTheme="majorHAnsi" w:cs="Times New Roman"/>
          <w:b/>
          <w:i/>
          <w:sz w:val="24"/>
          <w:szCs w:val="24"/>
          <w:lang w:val="ru-MD" w:eastAsia="ro-MD"/>
        </w:rPr>
        <w:t>Ответственны</w:t>
      </w:r>
      <w:r>
        <w:rPr>
          <w:rFonts w:asciiTheme="majorHAnsi" w:eastAsia="Times New Roman" w:hAnsiTheme="majorHAnsi" w:cs="Times New Roman"/>
          <w:b/>
          <w:i/>
          <w:sz w:val="24"/>
          <w:szCs w:val="24"/>
          <w:lang w:val="ru-MD" w:eastAsia="ro-MD"/>
        </w:rPr>
        <w:t>й</w:t>
      </w:r>
      <w:r w:rsidRPr="006E60DE">
        <w:rPr>
          <w:rFonts w:asciiTheme="majorHAnsi" w:eastAsia="Times New Roman" w:hAnsiTheme="majorHAnsi" w:cs="Times New Roman"/>
          <w:b/>
          <w:i/>
          <w:sz w:val="24"/>
          <w:szCs w:val="24"/>
          <w:lang w:val="ru-MD" w:eastAsia="ro-MD"/>
        </w:rPr>
        <w:t xml:space="preserve"> за составление Отчета аудита</w:t>
      </w:r>
      <w:r w:rsidR="00125D9C" w:rsidRPr="006D6099">
        <w:rPr>
          <w:rFonts w:asciiTheme="majorHAnsi" w:eastAsia="Times New Roman" w:hAnsiTheme="majorHAnsi" w:cs="Times New Roman"/>
          <w:b/>
          <w:i/>
          <w:sz w:val="24"/>
          <w:szCs w:val="24"/>
          <w:lang w:val="ro-MD" w:eastAsia="ro-MD"/>
        </w:rPr>
        <w:t>:</w:t>
      </w:r>
    </w:p>
    <w:p w14:paraId="6AB58608" w14:textId="14041142" w:rsidR="00125D9C" w:rsidRPr="006D6099" w:rsidRDefault="00632EA9" w:rsidP="00125D9C">
      <w:pPr>
        <w:spacing w:after="0" w:line="276" w:lineRule="auto"/>
        <w:jc w:val="both"/>
        <w:rPr>
          <w:rFonts w:asciiTheme="majorHAnsi" w:eastAsia="Times New Roman" w:hAnsiTheme="majorHAnsi" w:cs="Times New Roman"/>
          <w:sz w:val="24"/>
          <w:szCs w:val="24"/>
          <w:lang w:val="ro-MD" w:eastAsia="ro-MD"/>
        </w:rPr>
      </w:pPr>
      <w:r w:rsidRPr="006E60DE">
        <w:rPr>
          <w:rFonts w:asciiTheme="majorHAnsi" w:eastAsia="Times New Roman" w:hAnsiTheme="majorHAnsi" w:cs="Times New Roman"/>
          <w:sz w:val="24"/>
          <w:szCs w:val="24"/>
          <w:lang w:val="ru-MD" w:eastAsia="ro-MD"/>
        </w:rPr>
        <w:t>Руководитель аудиторской группы</w:t>
      </w:r>
      <w:r w:rsidR="00125D9C" w:rsidRPr="006D6099">
        <w:rPr>
          <w:rFonts w:asciiTheme="majorHAnsi" w:eastAsia="Times New Roman" w:hAnsiTheme="majorHAnsi" w:cs="Times New Roman"/>
          <w:sz w:val="24"/>
          <w:szCs w:val="24"/>
          <w:lang w:val="ro-MD" w:eastAsia="ro-MD"/>
        </w:rPr>
        <w:t>,</w:t>
      </w:r>
    </w:p>
    <w:p w14:paraId="50E3C935" w14:textId="709F6092" w:rsidR="00125D9C" w:rsidRPr="006D6099" w:rsidRDefault="00632EA9" w:rsidP="00125D9C">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u-MD" w:eastAsia="ro-MD"/>
        </w:rPr>
        <w:t>г</w:t>
      </w:r>
      <w:r w:rsidRPr="006E60DE">
        <w:rPr>
          <w:rFonts w:asciiTheme="majorHAnsi" w:eastAsia="Times New Roman" w:hAnsiTheme="majorHAnsi" w:cs="Times New Roman"/>
          <w:sz w:val="24"/>
          <w:szCs w:val="24"/>
          <w:lang w:val="ru-MD" w:eastAsia="ro-MD"/>
        </w:rPr>
        <w:t>лавный публичный аудитор</w:t>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Pr="006E60DE">
        <w:rPr>
          <w:rFonts w:asciiTheme="majorHAnsi" w:hAnsiTheme="majorHAnsi" w:cs="Times New Roman"/>
          <w:sz w:val="24"/>
          <w:szCs w:val="24"/>
          <w:lang w:val="ru-MD"/>
        </w:rPr>
        <w:t>Елизавета МУНТЯНУ</w:t>
      </w:r>
    </w:p>
    <w:p w14:paraId="4DAACA19" w14:textId="36177616" w:rsidR="005063C9" w:rsidRPr="005E601C" w:rsidRDefault="00632EA9" w:rsidP="00125D9C">
      <w:pPr>
        <w:spacing w:after="0" w:line="276" w:lineRule="auto"/>
        <w:jc w:val="both"/>
        <w:rPr>
          <w:rFonts w:asciiTheme="majorHAnsi" w:eastAsia="Times New Roman" w:hAnsiTheme="majorHAnsi" w:cs="Times New Roman"/>
          <w:b/>
          <w:i/>
          <w:sz w:val="24"/>
          <w:szCs w:val="24"/>
          <w:lang w:val="ro-MD" w:eastAsia="ro-MD"/>
        </w:rPr>
      </w:pPr>
      <w:r w:rsidRPr="006E60DE">
        <w:rPr>
          <w:rFonts w:asciiTheme="majorHAnsi" w:eastAsia="Times New Roman" w:hAnsiTheme="majorHAnsi" w:cs="Times New Roman"/>
          <w:b/>
          <w:i/>
          <w:sz w:val="24"/>
          <w:szCs w:val="24"/>
          <w:lang w:val="ru-MD" w:eastAsia="ro-MD"/>
        </w:rPr>
        <w:t>Члены аудиторской группы</w:t>
      </w:r>
      <w:r w:rsidR="00125D9C" w:rsidRPr="006D6099">
        <w:rPr>
          <w:rFonts w:asciiTheme="majorHAnsi" w:eastAsia="Times New Roman" w:hAnsiTheme="majorHAnsi" w:cs="Times New Roman"/>
          <w:b/>
          <w:i/>
          <w:sz w:val="24"/>
          <w:szCs w:val="24"/>
          <w:lang w:val="ro-MD" w:eastAsia="ro-MD"/>
        </w:rPr>
        <w:t>:</w:t>
      </w:r>
    </w:p>
    <w:p w14:paraId="2C1804BD" w14:textId="6B02E828" w:rsidR="00125D9C" w:rsidRDefault="00632EA9" w:rsidP="00125D9C">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u-MD" w:eastAsia="ro-MD"/>
        </w:rPr>
        <w:t>г</w:t>
      </w:r>
      <w:r w:rsidRPr="006E60DE">
        <w:rPr>
          <w:rFonts w:asciiTheme="majorHAnsi" w:eastAsia="Times New Roman" w:hAnsiTheme="majorHAnsi" w:cs="Times New Roman"/>
          <w:sz w:val="24"/>
          <w:szCs w:val="24"/>
          <w:lang w:val="ru-MD" w:eastAsia="ro-MD"/>
        </w:rPr>
        <w:t>лавный публичный аудитор</w:t>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Pr="006E60DE">
        <w:rPr>
          <w:rFonts w:asciiTheme="majorHAnsi" w:hAnsiTheme="majorHAnsi" w:cs="Times New Roman"/>
          <w:sz w:val="24"/>
          <w:szCs w:val="24"/>
          <w:lang w:val="ru-MD"/>
        </w:rPr>
        <w:t>Лилия БАСАРАБ</w:t>
      </w:r>
    </w:p>
    <w:p w14:paraId="307A9077" w14:textId="162017CC" w:rsidR="00125D9C" w:rsidRPr="006D6099" w:rsidRDefault="00632EA9" w:rsidP="00125D9C">
      <w:pPr>
        <w:spacing w:after="0" w:line="276" w:lineRule="auto"/>
        <w:jc w:val="both"/>
        <w:rPr>
          <w:rFonts w:asciiTheme="majorHAnsi" w:eastAsia="Times New Roman" w:hAnsiTheme="majorHAnsi" w:cs="Times New Roman"/>
          <w:b/>
          <w:i/>
          <w:sz w:val="24"/>
          <w:szCs w:val="24"/>
          <w:lang w:val="ro-MD"/>
        </w:rPr>
      </w:pPr>
      <w:r w:rsidRPr="006E60DE">
        <w:rPr>
          <w:rFonts w:asciiTheme="majorHAnsi" w:eastAsia="Times New Roman" w:hAnsiTheme="majorHAnsi" w:cs="Times New Roman"/>
          <w:b/>
          <w:i/>
          <w:sz w:val="24"/>
          <w:szCs w:val="24"/>
          <w:lang w:val="ru-MD"/>
        </w:rPr>
        <w:t>Ответственный за аудит</w:t>
      </w:r>
      <w:r w:rsidR="00125D9C" w:rsidRPr="006D6099">
        <w:rPr>
          <w:rFonts w:asciiTheme="majorHAnsi" w:eastAsia="Times New Roman" w:hAnsiTheme="majorHAnsi" w:cs="Times New Roman"/>
          <w:b/>
          <w:i/>
          <w:sz w:val="24"/>
          <w:szCs w:val="24"/>
          <w:lang w:val="ro-MD"/>
        </w:rPr>
        <w:t>:</w:t>
      </w:r>
    </w:p>
    <w:p w14:paraId="6904FBD8" w14:textId="7412210F" w:rsidR="00766247" w:rsidRDefault="00632EA9" w:rsidP="00CA1B54">
      <w:pPr>
        <w:spacing w:after="0" w:line="276" w:lineRule="auto"/>
        <w:jc w:val="both"/>
        <w:rPr>
          <w:rFonts w:asciiTheme="majorHAnsi" w:hAnsiTheme="majorHAnsi" w:cs="Times New Roman"/>
          <w:sz w:val="24"/>
          <w:szCs w:val="24"/>
          <w:lang w:val="ro-MD"/>
        </w:rPr>
      </w:pPr>
      <w:r w:rsidRPr="006E60DE">
        <w:rPr>
          <w:rFonts w:asciiTheme="majorHAnsi" w:hAnsiTheme="majorHAnsi" w:cs="Times New Roman"/>
          <w:sz w:val="24"/>
          <w:szCs w:val="24"/>
          <w:lang w:val="ru-MD"/>
        </w:rPr>
        <w:t>Начальник Главного управления аудита</w:t>
      </w:r>
      <w:r w:rsidR="00CA1B54">
        <w:rPr>
          <w:rFonts w:asciiTheme="majorHAnsi" w:hAnsiTheme="majorHAnsi" w:cs="Times New Roman"/>
          <w:sz w:val="24"/>
          <w:szCs w:val="24"/>
          <w:lang w:val="ro-MD"/>
        </w:rPr>
        <w:t xml:space="preserve"> IV</w:t>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Pr="006E60DE">
        <w:rPr>
          <w:rFonts w:asciiTheme="majorHAnsi" w:hAnsiTheme="majorHAnsi" w:cs="Times New Roman"/>
          <w:sz w:val="24"/>
          <w:szCs w:val="24"/>
          <w:lang w:val="ru-MD"/>
        </w:rPr>
        <w:t>Василе МОШОЙ</w:t>
      </w:r>
    </w:p>
    <w:p w14:paraId="7F3E8CC5" w14:textId="77777777" w:rsidR="003E33AE" w:rsidRDefault="003E33AE" w:rsidP="00CA1B54">
      <w:pPr>
        <w:spacing w:after="0" w:line="276" w:lineRule="auto"/>
        <w:jc w:val="both"/>
        <w:rPr>
          <w:rFonts w:asciiTheme="majorHAnsi" w:hAnsiTheme="majorHAnsi" w:cs="Times New Roman"/>
          <w:sz w:val="24"/>
          <w:szCs w:val="24"/>
          <w:lang w:val="ro-MD"/>
        </w:rPr>
      </w:pPr>
    </w:p>
    <w:p w14:paraId="1DAB52B6" w14:textId="77777777" w:rsidR="003E33AE" w:rsidRPr="00CA1B54" w:rsidRDefault="003E33AE" w:rsidP="00CA1B54">
      <w:pPr>
        <w:spacing w:after="0" w:line="276" w:lineRule="auto"/>
        <w:jc w:val="both"/>
        <w:rPr>
          <w:rFonts w:asciiTheme="majorHAnsi" w:hAnsiTheme="majorHAnsi" w:cs="Times New Roman"/>
          <w:b/>
          <w:sz w:val="24"/>
          <w:szCs w:val="24"/>
          <w:lang w:val="ro-MD"/>
        </w:rPr>
      </w:pPr>
    </w:p>
    <w:sectPr w:rsidR="003E33AE" w:rsidRPr="00CA1B54" w:rsidSect="005063C9">
      <w:footerReference w:type="default" r:id="rId12"/>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A795" w14:textId="77777777" w:rsidR="005F1755" w:rsidRDefault="005F1755" w:rsidP="00125D9C">
      <w:pPr>
        <w:spacing w:after="0" w:line="240" w:lineRule="auto"/>
      </w:pPr>
      <w:r>
        <w:separator/>
      </w:r>
    </w:p>
  </w:endnote>
  <w:endnote w:type="continuationSeparator" w:id="0">
    <w:p w14:paraId="315992F9" w14:textId="77777777" w:rsidR="005F1755" w:rsidRDefault="005F1755"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14:paraId="44C4F0D7" w14:textId="5107BF93" w:rsidR="00B07F3D" w:rsidRDefault="00C22F51">
        <w:pPr>
          <w:pStyle w:val="aa"/>
          <w:jc w:val="right"/>
        </w:pPr>
        <w:r>
          <w:fldChar w:fldCharType="begin"/>
        </w:r>
        <w:r>
          <w:instrText xml:space="preserve"> PAGE   \* MERGEFORMAT </w:instrText>
        </w:r>
        <w:r>
          <w:fldChar w:fldCharType="separate"/>
        </w:r>
        <w:r w:rsidR="00F87332">
          <w:rPr>
            <w:noProof/>
          </w:rPr>
          <w:t>5</w:t>
        </w:r>
        <w:r>
          <w:rPr>
            <w:noProof/>
          </w:rPr>
          <w:fldChar w:fldCharType="end"/>
        </w:r>
      </w:p>
    </w:sdtContent>
  </w:sdt>
  <w:p w14:paraId="52584C6F" w14:textId="77777777" w:rsidR="00B07F3D" w:rsidRDefault="005F17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1F70B" w14:textId="77777777" w:rsidR="005F1755" w:rsidRDefault="005F1755" w:rsidP="00125D9C">
      <w:pPr>
        <w:spacing w:after="0" w:line="240" w:lineRule="auto"/>
      </w:pPr>
      <w:r>
        <w:separator/>
      </w:r>
    </w:p>
  </w:footnote>
  <w:footnote w:type="continuationSeparator" w:id="0">
    <w:p w14:paraId="47F7FA88" w14:textId="77777777" w:rsidR="005F1755" w:rsidRDefault="005F1755" w:rsidP="00125D9C">
      <w:pPr>
        <w:spacing w:after="0" w:line="240" w:lineRule="auto"/>
      </w:pPr>
      <w:r>
        <w:continuationSeparator/>
      </w:r>
    </w:p>
  </w:footnote>
  <w:footnote w:id="1">
    <w:p w14:paraId="42B15CE8" w14:textId="6329D348" w:rsidR="004E19D5" w:rsidRPr="004E19D5" w:rsidRDefault="004E19D5" w:rsidP="004E19D5">
      <w:pPr>
        <w:pStyle w:val="a7"/>
        <w:jc w:val="both"/>
        <w:rPr>
          <w:rFonts w:asciiTheme="majorHAnsi" w:hAnsiTheme="majorHAnsi" w:cstheme="majorHAnsi"/>
          <w:lang w:val="ro-MD"/>
        </w:rPr>
      </w:pPr>
      <w:r w:rsidRPr="004E19D5">
        <w:rPr>
          <w:rStyle w:val="a9"/>
          <w:rFonts w:asciiTheme="majorHAnsi" w:hAnsiTheme="majorHAnsi" w:cstheme="majorHAnsi"/>
          <w:lang w:val="ro-RO"/>
        </w:rPr>
        <w:footnoteRef/>
      </w:r>
      <w:r w:rsidRPr="004E19D5">
        <w:rPr>
          <w:rFonts w:asciiTheme="majorHAnsi" w:hAnsiTheme="majorHAnsi" w:cstheme="majorHAnsi"/>
          <w:lang w:val="ro-RO"/>
        </w:rPr>
        <w:t xml:space="preserve"> </w:t>
      </w:r>
      <w:r w:rsidR="00931929" w:rsidRPr="00931929">
        <w:rPr>
          <w:rFonts w:asciiTheme="majorHAnsi" w:hAnsiTheme="majorHAnsi" w:cstheme="majorHAnsi"/>
          <w:lang w:val="ru-MD"/>
        </w:rPr>
        <w:t>Бухгалтерский баланс</w:t>
      </w:r>
      <w:r w:rsidR="00931929">
        <w:rPr>
          <w:rFonts w:asciiTheme="majorHAnsi" w:hAnsiTheme="majorHAnsi" w:cstheme="majorHAnsi"/>
          <w:lang w:val="ru-MD"/>
        </w:rPr>
        <w:t xml:space="preserve"> </w:t>
      </w:r>
      <w:r w:rsidR="00931929" w:rsidRPr="004E19D5">
        <w:rPr>
          <w:rFonts w:asciiTheme="majorHAnsi" w:hAnsiTheme="majorHAnsi" w:cstheme="majorHAnsi"/>
          <w:lang w:val="ro-RO"/>
        </w:rPr>
        <w:t>(</w:t>
      </w:r>
      <w:r w:rsidR="00931929">
        <w:rPr>
          <w:rFonts w:asciiTheme="majorHAnsi" w:hAnsiTheme="majorHAnsi" w:cstheme="majorHAnsi"/>
          <w:lang w:val="ru-RU"/>
        </w:rPr>
        <w:t>Форма</w:t>
      </w:r>
      <w:r w:rsidR="00931929" w:rsidRPr="004E19D5">
        <w:rPr>
          <w:rFonts w:asciiTheme="majorHAnsi" w:hAnsiTheme="majorHAnsi" w:cstheme="majorHAnsi"/>
          <w:lang w:val="ro-RO"/>
        </w:rPr>
        <w:t xml:space="preserve"> FD-041)</w:t>
      </w:r>
      <w:r w:rsidR="00931929" w:rsidRPr="00931929">
        <w:rPr>
          <w:rFonts w:asciiTheme="majorHAnsi" w:hAnsiTheme="majorHAnsi" w:cstheme="majorHAnsi"/>
          <w:lang w:val="ru-MD"/>
        </w:rPr>
        <w:t>, Отчет о доходах и расходах</w:t>
      </w:r>
      <w:r w:rsidR="00931929">
        <w:rPr>
          <w:rFonts w:asciiTheme="majorHAnsi" w:hAnsiTheme="majorHAnsi" w:cstheme="majorHAnsi"/>
          <w:lang w:val="ru-MD"/>
        </w:rPr>
        <w:t xml:space="preserve"> </w:t>
      </w:r>
      <w:r w:rsidR="00931929" w:rsidRPr="004E19D5">
        <w:rPr>
          <w:rFonts w:asciiTheme="majorHAnsi" w:hAnsiTheme="majorHAnsi" w:cstheme="majorHAnsi"/>
          <w:lang w:val="ro-RO"/>
        </w:rPr>
        <w:t>(</w:t>
      </w:r>
      <w:r w:rsidR="00931929">
        <w:rPr>
          <w:rFonts w:asciiTheme="majorHAnsi" w:hAnsiTheme="majorHAnsi" w:cstheme="majorHAnsi"/>
          <w:lang w:val="ru-RU"/>
        </w:rPr>
        <w:t>Форма</w:t>
      </w:r>
      <w:r w:rsidR="00931929" w:rsidRPr="004E19D5">
        <w:rPr>
          <w:rFonts w:asciiTheme="majorHAnsi" w:hAnsiTheme="majorHAnsi" w:cstheme="majorHAnsi"/>
          <w:lang w:val="ro-RO"/>
        </w:rPr>
        <w:t xml:space="preserve"> FD-04</w:t>
      </w:r>
      <w:r w:rsidR="00931929">
        <w:rPr>
          <w:rFonts w:asciiTheme="majorHAnsi" w:hAnsiTheme="majorHAnsi" w:cstheme="majorHAnsi"/>
          <w:lang w:val="ru-RU"/>
        </w:rPr>
        <w:t>2</w:t>
      </w:r>
      <w:r w:rsidR="00931929" w:rsidRPr="004E19D5">
        <w:rPr>
          <w:rFonts w:asciiTheme="majorHAnsi" w:hAnsiTheme="majorHAnsi" w:cstheme="majorHAnsi"/>
          <w:lang w:val="ro-RO"/>
        </w:rPr>
        <w:t>)</w:t>
      </w:r>
      <w:r w:rsidR="00931929" w:rsidRPr="00931929">
        <w:rPr>
          <w:rFonts w:asciiTheme="majorHAnsi" w:hAnsiTheme="majorHAnsi" w:cstheme="majorHAnsi"/>
          <w:lang w:val="ru-MD"/>
        </w:rPr>
        <w:t>, Отчет о движении денежных средств</w:t>
      </w:r>
      <w:r w:rsidR="00931929">
        <w:rPr>
          <w:rFonts w:asciiTheme="majorHAnsi" w:hAnsiTheme="majorHAnsi" w:cstheme="majorHAnsi"/>
          <w:lang w:val="ru-MD"/>
        </w:rPr>
        <w:t xml:space="preserve"> </w:t>
      </w:r>
      <w:r w:rsidR="00931929" w:rsidRPr="004E19D5">
        <w:rPr>
          <w:rFonts w:asciiTheme="majorHAnsi" w:hAnsiTheme="majorHAnsi" w:cstheme="majorHAnsi"/>
          <w:lang w:val="ro-RO"/>
        </w:rPr>
        <w:t>(</w:t>
      </w:r>
      <w:r w:rsidR="00931929">
        <w:rPr>
          <w:rFonts w:asciiTheme="majorHAnsi" w:hAnsiTheme="majorHAnsi" w:cstheme="majorHAnsi"/>
          <w:lang w:val="ru-RU"/>
        </w:rPr>
        <w:t>Форма</w:t>
      </w:r>
      <w:r w:rsidR="00931929" w:rsidRPr="004E19D5">
        <w:rPr>
          <w:rFonts w:asciiTheme="majorHAnsi" w:hAnsiTheme="majorHAnsi" w:cstheme="majorHAnsi"/>
          <w:lang w:val="ro-RO"/>
        </w:rPr>
        <w:t xml:space="preserve"> FD-04</w:t>
      </w:r>
      <w:r w:rsidR="00931929">
        <w:rPr>
          <w:rFonts w:asciiTheme="majorHAnsi" w:hAnsiTheme="majorHAnsi" w:cstheme="majorHAnsi"/>
          <w:lang w:val="ru-RU"/>
        </w:rPr>
        <w:t>3</w:t>
      </w:r>
      <w:r w:rsidR="00931929" w:rsidRPr="004E19D5">
        <w:rPr>
          <w:rFonts w:asciiTheme="majorHAnsi" w:hAnsiTheme="majorHAnsi" w:cstheme="majorHAnsi"/>
          <w:lang w:val="ro-RO"/>
        </w:rPr>
        <w:t>)</w:t>
      </w:r>
      <w:r w:rsidR="00931929" w:rsidRPr="00931929">
        <w:rPr>
          <w:rFonts w:asciiTheme="majorHAnsi" w:hAnsiTheme="majorHAnsi" w:cstheme="majorHAnsi"/>
          <w:lang w:val="ru-MD"/>
        </w:rPr>
        <w:t>, Отчет об исполнении бюджета</w:t>
      </w:r>
      <w:r w:rsidR="00931929">
        <w:rPr>
          <w:rFonts w:asciiTheme="majorHAnsi" w:hAnsiTheme="majorHAnsi" w:cstheme="majorHAnsi"/>
          <w:lang w:val="ru-MD"/>
        </w:rPr>
        <w:t xml:space="preserve"> </w:t>
      </w:r>
      <w:r w:rsidR="00931929" w:rsidRPr="004E19D5">
        <w:rPr>
          <w:rFonts w:asciiTheme="majorHAnsi" w:hAnsiTheme="majorHAnsi" w:cstheme="majorHAnsi"/>
          <w:lang w:val="ro-RO"/>
        </w:rPr>
        <w:t>(</w:t>
      </w:r>
      <w:r w:rsidR="00931929">
        <w:rPr>
          <w:rFonts w:asciiTheme="majorHAnsi" w:hAnsiTheme="majorHAnsi" w:cstheme="majorHAnsi"/>
          <w:lang w:val="ru-RU"/>
        </w:rPr>
        <w:t>Форма</w:t>
      </w:r>
      <w:r w:rsidR="00931929" w:rsidRPr="004E19D5">
        <w:rPr>
          <w:rFonts w:asciiTheme="majorHAnsi" w:hAnsiTheme="majorHAnsi" w:cstheme="majorHAnsi"/>
          <w:lang w:val="ro-RO"/>
        </w:rPr>
        <w:t xml:space="preserve"> FD-04</w:t>
      </w:r>
      <w:r w:rsidR="00931929">
        <w:rPr>
          <w:rFonts w:asciiTheme="majorHAnsi" w:hAnsiTheme="majorHAnsi" w:cstheme="majorHAnsi"/>
          <w:lang w:val="ru-RU"/>
        </w:rPr>
        <w:t>4</w:t>
      </w:r>
      <w:r w:rsidR="00931929" w:rsidRPr="004E19D5">
        <w:rPr>
          <w:rFonts w:asciiTheme="majorHAnsi" w:hAnsiTheme="majorHAnsi" w:cstheme="majorHAnsi"/>
          <w:lang w:val="ro-RO"/>
        </w:rPr>
        <w:t>)</w:t>
      </w:r>
      <w:r w:rsidR="00931929" w:rsidRPr="00931929">
        <w:rPr>
          <w:rFonts w:asciiTheme="majorHAnsi" w:hAnsiTheme="majorHAnsi" w:cstheme="majorHAnsi"/>
          <w:lang w:val="ru-MD"/>
        </w:rPr>
        <w:t>, Пояснительн</w:t>
      </w:r>
      <w:r w:rsidR="00931929">
        <w:rPr>
          <w:rFonts w:asciiTheme="majorHAnsi" w:hAnsiTheme="majorHAnsi" w:cstheme="majorHAnsi"/>
          <w:lang w:val="ru-MD"/>
        </w:rPr>
        <w:t>ая</w:t>
      </w:r>
      <w:r w:rsidR="00931929" w:rsidRPr="00931929">
        <w:rPr>
          <w:rFonts w:asciiTheme="majorHAnsi" w:hAnsiTheme="majorHAnsi" w:cstheme="majorHAnsi"/>
          <w:lang w:val="ru-MD"/>
        </w:rPr>
        <w:t xml:space="preserve"> записк</w:t>
      </w:r>
      <w:r w:rsidR="00931929">
        <w:rPr>
          <w:rFonts w:asciiTheme="majorHAnsi" w:hAnsiTheme="majorHAnsi" w:cstheme="majorHAnsi"/>
          <w:lang w:val="ru-MD"/>
        </w:rPr>
        <w:t>а</w:t>
      </w:r>
      <w:r w:rsidR="00931929" w:rsidRPr="00931929">
        <w:rPr>
          <w:rFonts w:asciiTheme="majorHAnsi" w:hAnsiTheme="majorHAnsi" w:cstheme="majorHAnsi"/>
          <w:lang w:val="ru-MD"/>
        </w:rPr>
        <w:t xml:space="preserve"> об исполнении бюджета</w:t>
      </w:r>
      <w:r w:rsidR="00931929" w:rsidRPr="00931929">
        <w:rPr>
          <w:rFonts w:asciiTheme="majorHAnsi" w:hAnsiTheme="majorHAnsi" w:cstheme="majorHAnsi"/>
          <w:lang w:val="ro-RO"/>
        </w:rPr>
        <w:t xml:space="preserve"> </w:t>
      </w:r>
      <w:r w:rsidR="00931929">
        <w:rPr>
          <w:rFonts w:asciiTheme="majorHAnsi" w:hAnsiTheme="majorHAnsi" w:cstheme="majorHAnsi"/>
          <w:lang w:val="ru-RU"/>
        </w:rPr>
        <w:t>за 2022 год</w:t>
      </w:r>
      <w:r w:rsidRPr="004E19D5">
        <w:rPr>
          <w:rFonts w:asciiTheme="majorHAnsi" w:hAnsiTheme="majorHAnsi" w:cstheme="majorHAnsi"/>
          <w:lang w:val="ro-MD"/>
        </w:rPr>
        <w:t>.</w:t>
      </w:r>
    </w:p>
  </w:footnote>
  <w:footnote w:id="2">
    <w:p w14:paraId="23998FDC" w14:textId="77777777" w:rsidR="00970C95" w:rsidRPr="004E19D5" w:rsidRDefault="00970C95" w:rsidP="004E19D5">
      <w:pPr>
        <w:pStyle w:val="a7"/>
        <w:ind w:right="26"/>
        <w:jc w:val="both"/>
        <w:rPr>
          <w:rFonts w:asciiTheme="majorHAnsi" w:hAnsiTheme="majorHAnsi" w:cstheme="majorHAnsi"/>
          <w:lang w:val="ro-MD"/>
        </w:rPr>
      </w:pPr>
      <w:r w:rsidRPr="004E19D5">
        <w:rPr>
          <w:rFonts w:asciiTheme="majorHAnsi" w:eastAsia="Times New Roman" w:hAnsiTheme="majorHAnsi" w:cstheme="majorHAnsi"/>
          <w:vertAlign w:val="superscript"/>
          <w:lang w:val="ro-MD"/>
        </w:rPr>
        <w:footnoteRef/>
      </w:r>
      <w:r w:rsidRPr="004E19D5">
        <w:rPr>
          <w:rFonts w:asciiTheme="majorHAnsi" w:eastAsia="Times New Roman" w:hAnsiTheme="majorHAnsi" w:cstheme="majorHAnsi"/>
          <w:lang w:val="ro-MD"/>
        </w:rPr>
        <w:t xml:space="preserve"> </w:t>
      </w:r>
      <w:r w:rsidRPr="004E19D5">
        <w:rPr>
          <w:rFonts w:asciiTheme="majorHAnsi" w:eastAsia="Times New Roman" w:hAnsiTheme="majorHAnsi" w:cstheme="majorHAnsi"/>
          <w:lang w:val="ru-MD"/>
        </w:rPr>
        <w:t xml:space="preserve">Закон о бухгалтерском учете №113-XVI от 27.04.2007; Приказ министра финансов №216 от 28.12.15 </w:t>
      </w:r>
      <w:r w:rsidRPr="004E19D5">
        <w:rPr>
          <w:rFonts w:asciiTheme="majorHAnsi" w:eastAsia="Times New Roman" w:hAnsiTheme="majorHAnsi" w:cstheme="majorHAnsi"/>
          <w:lang w:val="ro-MD"/>
        </w:rPr>
        <w:t>„</w:t>
      </w:r>
      <w:r w:rsidRPr="004E19D5">
        <w:rPr>
          <w:rFonts w:asciiTheme="majorHAnsi" w:eastAsia="Times New Roman" w:hAnsiTheme="majorHAnsi" w:cstheme="majorHAnsi"/>
          <w:lang w:val="ru-RU"/>
        </w:rPr>
        <w:t xml:space="preserve">Об утверждении </w:t>
      </w:r>
      <w:r w:rsidRPr="004E19D5">
        <w:rPr>
          <w:rFonts w:asciiTheme="majorHAnsi" w:eastAsia="Times New Roman" w:hAnsiTheme="majorHAnsi" w:cstheme="majorHAnsi"/>
          <w:lang w:val="ru-MD"/>
        </w:rPr>
        <w:t>Плана счетов бюджетного учета и Методологических норм организации бухгалтерского учета и финансовой отчетности бюджетных учреждений</w:t>
      </w:r>
      <w:r w:rsidRPr="004E19D5">
        <w:rPr>
          <w:rFonts w:asciiTheme="majorHAnsi" w:eastAsia="Times New Roman" w:hAnsiTheme="majorHAnsi" w:cstheme="majorHAnsi"/>
          <w:lang w:val="ro-MD"/>
        </w:rPr>
        <w:t>”</w:t>
      </w:r>
      <w:r w:rsidRPr="004E19D5">
        <w:rPr>
          <w:rFonts w:asciiTheme="majorHAnsi" w:eastAsia="Times New Roman" w:hAnsiTheme="majorHAnsi" w:cstheme="majorHAnsi"/>
          <w:lang w:val="ru-RU"/>
        </w:rPr>
        <w:t xml:space="preserve">; </w:t>
      </w:r>
      <w:r w:rsidRPr="004E19D5">
        <w:rPr>
          <w:rFonts w:asciiTheme="majorHAnsi" w:hAnsiTheme="majorHAnsi" w:cstheme="majorHAnsi"/>
          <w:lang w:val="ru-MD"/>
        </w:rPr>
        <w:t>Приказ министра финансов №164 от 30.12.2016 „</w:t>
      </w:r>
      <w:r w:rsidRPr="004E19D5">
        <w:rPr>
          <w:rFonts w:asciiTheme="majorHAnsi"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E19D5">
        <w:rPr>
          <w:rFonts w:asciiTheme="majorHAnsi" w:hAnsiTheme="majorHAnsi" w:cstheme="majorHAnsi"/>
          <w:lang w:val="ru-MD"/>
        </w:rPr>
        <w:t>”</w:t>
      </w:r>
      <w:r w:rsidRPr="004E19D5">
        <w:rPr>
          <w:rFonts w:asciiTheme="majorHAnsi" w:eastAsia="Times New Roman" w:hAnsiTheme="majorHAnsi" w:cstheme="majorHAnsi"/>
          <w:lang w:val="ru-MD"/>
        </w:rPr>
        <w:t xml:space="preserve">. </w:t>
      </w:r>
    </w:p>
  </w:footnote>
  <w:footnote w:id="3">
    <w:p w14:paraId="68A5B705" w14:textId="032655D7" w:rsidR="00931929" w:rsidRPr="004E19D5" w:rsidRDefault="00931929" w:rsidP="00931929">
      <w:pPr>
        <w:pStyle w:val="a7"/>
        <w:jc w:val="both"/>
        <w:rPr>
          <w:rFonts w:asciiTheme="majorHAnsi" w:hAnsiTheme="majorHAnsi" w:cstheme="majorHAnsi"/>
          <w:lang w:val="ro-RO"/>
        </w:rPr>
      </w:pPr>
      <w:r w:rsidRPr="004E19D5">
        <w:rPr>
          <w:rStyle w:val="a9"/>
          <w:rFonts w:asciiTheme="majorHAnsi" w:hAnsiTheme="majorHAnsi" w:cstheme="majorHAnsi"/>
        </w:rPr>
        <w:footnoteRef/>
      </w:r>
      <w:r w:rsidRPr="005F1459">
        <w:rPr>
          <w:rFonts w:asciiTheme="majorHAnsi" w:hAnsiTheme="majorHAnsi" w:cstheme="majorHAnsi"/>
          <w:lang w:val="ru-RU"/>
        </w:rPr>
        <w:t xml:space="preserve"> </w:t>
      </w:r>
      <w:r w:rsidR="005415D1">
        <w:rPr>
          <w:rFonts w:asciiTheme="majorHAnsi" w:hAnsiTheme="majorHAnsi" w:cstheme="majorHAnsi"/>
          <w:lang w:val="ru-RU"/>
        </w:rPr>
        <w:t>Постановление Правительства №</w:t>
      </w:r>
      <w:r w:rsidRPr="004E19D5">
        <w:rPr>
          <w:rFonts w:asciiTheme="majorHAnsi" w:hAnsiTheme="majorHAnsi" w:cstheme="majorHAnsi"/>
          <w:lang w:val="ro-RO"/>
        </w:rPr>
        <w:t xml:space="preserve">440 </w:t>
      </w:r>
      <w:r w:rsidR="005415D1">
        <w:rPr>
          <w:rFonts w:asciiTheme="majorHAnsi" w:hAnsiTheme="majorHAnsi" w:cstheme="majorHAnsi"/>
          <w:lang w:val="ru-RU"/>
        </w:rPr>
        <w:t>от</w:t>
      </w:r>
      <w:r w:rsidRPr="004E19D5">
        <w:rPr>
          <w:rFonts w:asciiTheme="majorHAnsi" w:hAnsiTheme="majorHAnsi" w:cstheme="majorHAnsi"/>
          <w:lang w:val="ro-RO"/>
        </w:rPr>
        <w:t xml:space="preserve"> 22.12.2021 </w:t>
      </w:r>
      <w:r w:rsidR="005F1459">
        <w:rPr>
          <w:rFonts w:asciiTheme="majorHAnsi" w:hAnsiTheme="majorHAnsi" w:cstheme="majorHAnsi"/>
          <w:lang w:val="ru-RU"/>
        </w:rPr>
        <w:t xml:space="preserve">о роспуске </w:t>
      </w:r>
      <w:r w:rsidR="005F1459" w:rsidRPr="005F1459">
        <w:rPr>
          <w:rFonts w:asciiTheme="majorHAnsi" w:hAnsiTheme="majorHAnsi" w:cstheme="majorHAnsi"/>
          <w:lang w:val="ru-RU"/>
        </w:rPr>
        <w:t>Подразделени</w:t>
      </w:r>
      <w:r w:rsidR="005F1459">
        <w:rPr>
          <w:rFonts w:asciiTheme="majorHAnsi" w:hAnsiTheme="majorHAnsi" w:cstheme="majorHAnsi"/>
          <w:lang w:val="ru-RU"/>
        </w:rPr>
        <w:t>я</w:t>
      </w:r>
      <w:r w:rsidR="005F1459" w:rsidRPr="005F1459">
        <w:rPr>
          <w:rFonts w:asciiTheme="majorHAnsi" w:hAnsiTheme="majorHAnsi" w:cstheme="majorHAnsi"/>
          <w:lang w:val="ru-RU"/>
        </w:rPr>
        <w:t xml:space="preserve"> по внедрению гранта,</w:t>
      </w:r>
      <w:r w:rsidR="005F1459" w:rsidRPr="005F1459">
        <w:rPr>
          <w:rFonts w:asciiTheme="majorHAnsi" w:hAnsiTheme="majorHAnsi" w:cstheme="majorHAnsi"/>
        </w:rPr>
        <w:t> </w:t>
      </w:r>
      <w:r w:rsidR="005F1459" w:rsidRPr="005F1459">
        <w:rPr>
          <w:rFonts w:asciiTheme="majorHAnsi" w:hAnsiTheme="majorHAnsi" w:cstheme="majorHAnsi"/>
          <w:lang w:val="ru-RU"/>
        </w:rPr>
        <w:t>предоставленного Правительством Японии</w:t>
      </w:r>
      <w:r w:rsidRPr="004E19D5">
        <w:rPr>
          <w:rFonts w:asciiTheme="majorHAnsi" w:hAnsiTheme="majorHAnsi" w:cstheme="majorHAnsi"/>
          <w:lang w:val="ro-RO"/>
        </w:rPr>
        <w:t>.</w:t>
      </w:r>
    </w:p>
  </w:footnote>
  <w:footnote w:id="4">
    <w:p w14:paraId="66CC24E7" w14:textId="0E941115" w:rsidR="000716BA" w:rsidRPr="004E19D5" w:rsidRDefault="000716BA" w:rsidP="000716BA">
      <w:pPr>
        <w:pStyle w:val="a7"/>
        <w:jc w:val="both"/>
        <w:rPr>
          <w:rFonts w:asciiTheme="majorHAnsi" w:hAnsiTheme="majorHAnsi" w:cstheme="majorHAnsi"/>
          <w:lang w:val="ro-RO"/>
        </w:rPr>
      </w:pPr>
      <w:r w:rsidRPr="004E19D5">
        <w:rPr>
          <w:rStyle w:val="a9"/>
          <w:rFonts w:asciiTheme="majorHAnsi" w:hAnsiTheme="majorHAnsi" w:cstheme="majorHAnsi"/>
        </w:rPr>
        <w:footnoteRef/>
      </w:r>
      <w:r w:rsidRPr="005415D1">
        <w:rPr>
          <w:rFonts w:asciiTheme="majorHAnsi" w:hAnsiTheme="majorHAnsi" w:cstheme="majorHAnsi"/>
          <w:lang w:val="ru-RU"/>
        </w:rPr>
        <w:t xml:space="preserve"> </w:t>
      </w:r>
      <w:r w:rsidR="005415D1">
        <w:rPr>
          <w:rFonts w:asciiTheme="majorHAnsi" w:hAnsiTheme="majorHAnsi" w:cstheme="majorHAnsi"/>
          <w:lang w:val="ru-RU"/>
        </w:rPr>
        <w:t>Постановление Правительства №</w:t>
      </w:r>
      <w:r w:rsidRPr="004E19D5">
        <w:rPr>
          <w:rFonts w:asciiTheme="majorHAnsi" w:hAnsiTheme="majorHAnsi" w:cstheme="majorHAnsi"/>
          <w:lang w:val="ro-RO"/>
        </w:rPr>
        <w:t xml:space="preserve">901 </w:t>
      </w:r>
      <w:r w:rsidR="005415D1">
        <w:rPr>
          <w:rFonts w:asciiTheme="majorHAnsi" w:hAnsiTheme="majorHAnsi" w:cstheme="majorHAnsi"/>
          <w:lang w:val="ru-RU"/>
        </w:rPr>
        <w:t>от</w:t>
      </w:r>
      <w:r w:rsidRPr="004E19D5">
        <w:rPr>
          <w:rFonts w:asciiTheme="majorHAnsi" w:hAnsiTheme="majorHAnsi" w:cstheme="majorHAnsi"/>
          <w:lang w:val="ro-RO"/>
        </w:rPr>
        <w:t xml:space="preserve"> 31.12.2015 </w:t>
      </w:r>
      <w:r w:rsidR="005415D1">
        <w:rPr>
          <w:rFonts w:asciiTheme="majorHAnsi" w:hAnsiTheme="majorHAnsi" w:cstheme="majorHAnsi"/>
          <w:lang w:val="ru-RU"/>
        </w:rPr>
        <w:t xml:space="preserve">об утверждении </w:t>
      </w:r>
      <w:r w:rsidR="005415D1" w:rsidRPr="005415D1">
        <w:rPr>
          <w:rFonts w:asciiTheme="majorHAnsi" w:hAnsiTheme="majorHAnsi" w:cstheme="majorHAnsi"/>
          <w:lang w:val="ru-RU"/>
        </w:rPr>
        <w:t>Положени</w:t>
      </w:r>
      <w:r w:rsidR="005415D1">
        <w:rPr>
          <w:rFonts w:asciiTheme="majorHAnsi" w:hAnsiTheme="majorHAnsi" w:cstheme="majorHAnsi"/>
          <w:lang w:val="ru-RU"/>
        </w:rPr>
        <w:t>я</w:t>
      </w:r>
      <w:r w:rsidR="005415D1" w:rsidRPr="005415D1">
        <w:rPr>
          <w:rFonts w:asciiTheme="majorHAnsi" w:hAnsiTheme="majorHAnsi" w:cstheme="majorHAnsi"/>
          <w:lang w:val="ru-RU"/>
        </w:rPr>
        <w:t xml:space="preserve"> о порядке передачи объектов публичной собственности</w:t>
      </w:r>
      <w:r w:rsidRPr="004E19D5">
        <w:rPr>
          <w:rFonts w:asciiTheme="majorHAnsi" w:hAnsiTheme="majorHAnsi" w:cstheme="majorHAnsi"/>
          <w:lang w:val="ro-RO"/>
        </w:rPr>
        <w:t>.</w:t>
      </w:r>
    </w:p>
  </w:footnote>
  <w:footnote w:id="5">
    <w:p w14:paraId="73EEE237" w14:textId="77777777" w:rsidR="005F1459" w:rsidRPr="00F23811" w:rsidRDefault="005F1459" w:rsidP="005F1459">
      <w:pPr>
        <w:pStyle w:val="a7"/>
        <w:rPr>
          <w:rFonts w:asciiTheme="majorHAnsi" w:eastAsia="Times New Roman" w:hAnsiTheme="majorHAnsi" w:cstheme="majorHAnsi"/>
          <w:lang w:val="ru-MD"/>
        </w:rPr>
      </w:pPr>
      <w:r w:rsidRPr="00F23811">
        <w:rPr>
          <w:rStyle w:val="a9"/>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6">
    <w:p w14:paraId="33A7735B" w14:textId="77777777" w:rsidR="00346C19" w:rsidRPr="00392628" w:rsidRDefault="00346C19" w:rsidP="00346C19">
      <w:pPr>
        <w:pStyle w:val="a7"/>
        <w:jc w:val="both"/>
        <w:rPr>
          <w:rFonts w:asciiTheme="majorHAnsi" w:hAnsiTheme="majorHAnsi" w:cstheme="majorHAnsi"/>
          <w:lang w:val="ru-MD"/>
        </w:rPr>
      </w:pPr>
      <w:r w:rsidRPr="00392628">
        <w:rPr>
          <w:rStyle w:val="a9"/>
          <w:rFonts w:asciiTheme="majorHAnsi" w:hAnsiTheme="majorHAnsi" w:cstheme="majorHAnsi"/>
          <w:lang w:val="ru-MD"/>
        </w:rPr>
        <w:footnoteRef/>
      </w:r>
      <w:r w:rsidRPr="00392628">
        <w:rPr>
          <w:rFonts w:asciiTheme="majorHAnsi" w:hAnsiTheme="majorHAnsi" w:cstheme="majorHAnsi"/>
          <w:lang w:val="ru-MD"/>
        </w:rPr>
        <w:t xml:space="preserve"> Ст.13 (2) </w:t>
      </w:r>
      <w:r w:rsidRPr="00392628">
        <w:rPr>
          <w:rFonts w:asciiTheme="majorHAnsi" w:eastAsia="Times New Roman" w:hAnsiTheme="majorHAnsi" w:cstheme="majorHAnsi"/>
          <w:lang w:val="ru-MD"/>
        </w:rPr>
        <w:t>Закона о бухгалтерском учете №</w:t>
      </w:r>
      <w:r w:rsidRPr="00392628">
        <w:rPr>
          <w:rFonts w:asciiTheme="majorHAnsi" w:hAnsiTheme="majorHAnsi" w:cstheme="majorHAnsi"/>
          <w:lang w:val="ru-MD"/>
        </w:rPr>
        <w:t xml:space="preserve">113-XVI от 27.04.2007; п.1.4.1.3.  Приложения №1 к </w:t>
      </w:r>
      <w:r w:rsidRPr="00392628">
        <w:rPr>
          <w:rFonts w:asciiTheme="majorHAnsi" w:eastAsia="Times New Roman" w:hAnsiTheme="majorHAnsi" w:cstheme="majorHAnsi"/>
          <w:lang w:val="ru-MD"/>
        </w:rPr>
        <w:t>Приказу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7">
    <w:p w14:paraId="3A014133" w14:textId="77777777" w:rsidR="00346C19" w:rsidRPr="00392628" w:rsidRDefault="00346C19" w:rsidP="00346C19">
      <w:pPr>
        <w:pStyle w:val="a7"/>
        <w:jc w:val="both"/>
        <w:rPr>
          <w:rFonts w:asciiTheme="majorHAnsi" w:hAnsiTheme="majorHAnsi" w:cstheme="majorHAnsi"/>
          <w:lang w:val="ru-MD"/>
        </w:rPr>
      </w:pPr>
      <w:r w:rsidRPr="00392628">
        <w:rPr>
          <w:rStyle w:val="a9"/>
          <w:rFonts w:asciiTheme="majorHAnsi" w:hAnsiTheme="majorHAnsi" w:cstheme="majorHAnsi"/>
          <w:lang w:val="ru-MD"/>
        </w:rPr>
        <w:footnoteRef/>
      </w:r>
      <w:r w:rsidRPr="00392628">
        <w:rPr>
          <w:rFonts w:asciiTheme="majorHAnsi" w:hAnsiTheme="majorHAnsi" w:cstheme="majorHAnsi"/>
          <w:lang w:val="ru-MD"/>
        </w:rPr>
        <w:t xml:space="preserve"> </w:t>
      </w:r>
      <w:r w:rsidRPr="00392628">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392628">
        <w:rPr>
          <w:rFonts w:ascii="Calibri Light" w:hAnsi="Calibri Light" w:cs="Calibri Light"/>
          <w:lang w:val="ru-MD"/>
        </w:rPr>
        <w:t>Приказ министра финансов №164 от 30.12.2016 „</w:t>
      </w:r>
      <w:r w:rsidRPr="0039262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392628">
        <w:rPr>
          <w:rFonts w:ascii="Calibri Light" w:hAnsi="Calibri Light" w:cs="Calibri Light"/>
          <w:lang w:val="ru-MD"/>
        </w:rPr>
        <w:t>”</w:t>
      </w:r>
      <w:r w:rsidRPr="00392628">
        <w:rPr>
          <w:rFonts w:asciiTheme="majorHAnsi" w:eastAsia="Times New Roman" w:hAnsiTheme="majorHAnsi" w:cstheme="majorHAnsi"/>
          <w:lang w:val="ru-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3"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0E6FE1"/>
    <w:multiLevelType w:val="hybridMultilevel"/>
    <w:tmpl w:val="8D7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1098"/>
    <w:rsid w:val="00007835"/>
    <w:rsid w:val="000129C5"/>
    <w:rsid w:val="00015419"/>
    <w:rsid w:val="00047CEC"/>
    <w:rsid w:val="00050DDE"/>
    <w:rsid w:val="000568BD"/>
    <w:rsid w:val="00061D3B"/>
    <w:rsid w:val="000716BA"/>
    <w:rsid w:val="00074CA3"/>
    <w:rsid w:val="00080BCA"/>
    <w:rsid w:val="00083A24"/>
    <w:rsid w:val="0008557E"/>
    <w:rsid w:val="000A5ADF"/>
    <w:rsid w:val="000A7D63"/>
    <w:rsid w:val="000C096D"/>
    <w:rsid w:val="000C3F14"/>
    <w:rsid w:val="000C48CC"/>
    <w:rsid w:val="000C5DB6"/>
    <w:rsid w:val="000D532F"/>
    <w:rsid w:val="000E0956"/>
    <w:rsid w:val="000E385E"/>
    <w:rsid w:val="000E4414"/>
    <w:rsid w:val="00100B45"/>
    <w:rsid w:val="00106292"/>
    <w:rsid w:val="00113C19"/>
    <w:rsid w:val="00114E19"/>
    <w:rsid w:val="00125415"/>
    <w:rsid w:val="00125D9C"/>
    <w:rsid w:val="001321E4"/>
    <w:rsid w:val="00132C7D"/>
    <w:rsid w:val="001334DA"/>
    <w:rsid w:val="00133BD2"/>
    <w:rsid w:val="00136A09"/>
    <w:rsid w:val="001525D2"/>
    <w:rsid w:val="001544A3"/>
    <w:rsid w:val="00157FD2"/>
    <w:rsid w:val="0016053B"/>
    <w:rsid w:val="00173B69"/>
    <w:rsid w:val="00175F91"/>
    <w:rsid w:val="001819BB"/>
    <w:rsid w:val="00187A71"/>
    <w:rsid w:val="001A4506"/>
    <w:rsid w:val="001A4D16"/>
    <w:rsid w:val="001A51BE"/>
    <w:rsid w:val="001A7556"/>
    <w:rsid w:val="001B0593"/>
    <w:rsid w:val="001B1957"/>
    <w:rsid w:val="001C79FC"/>
    <w:rsid w:val="001D09BB"/>
    <w:rsid w:val="001D6C36"/>
    <w:rsid w:val="001E0AD8"/>
    <w:rsid w:val="001E2D3C"/>
    <w:rsid w:val="001E3ECE"/>
    <w:rsid w:val="001E40FD"/>
    <w:rsid w:val="001E66FA"/>
    <w:rsid w:val="001F117A"/>
    <w:rsid w:val="001F4E4A"/>
    <w:rsid w:val="001F6717"/>
    <w:rsid w:val="001F75DB"/>
    <w:rsid w:val="00202F7B"/>
    <w:rsid w:val="00226B7B"/>
    <w:rsid w:val="002330D4"/>
    <w:rsid w:val="00244AC9"/>
    <w:rsid w:val="002467AA"/>
    <w:rsid w:val="00250773"/>
    <w:rsid w:val="002553F0"/>
    <w:rsid w:val="0026242A"/>
    <w:rsid w:val="00275755"/>
    <w:rsid w:val="00281E26"/>
    <w:rsid w:val="00284C91"/>
    <w:rsid w:val="00290A16"/>
    <w:rsid w:val="00294F58"/>
    <w:rsid w:val="00295F69"/>
    <w:rsid w:val="002A606C"/>
    <w:rsid w:val="002B1E80"/>
    <w:rsid w:val="002B5B44"/>
    <w:rsid w:val="002C13B2"/>
    <w:rsid w:val="002C76F3"/>
    <w:rsid w:val="002C7E61"/>
    <w:rsid w:val="002D0C39"/>
    <w:rsid w:val="002D3FAB"/>
    <w:rsid w:val="002D5C45"/>
    <w:rsid w:val="002E03A6"/>
    <w:rsid w:val="002E0CD9"/>
    <w:rsid w:val="002E2CF1"/>
    <w:rsid w:val="002E3B61"/>
    <w:rsid w:val="002F0B68"/>
    <w:rsid w:val="002F4CCA"/>
    <w:rsid w:val="002F624F"/>
    <w:rsid w:val="002F7987"/>
    <w:rsid w:val="003053B0"/>
    <w:rsid w:val="0033101A"/>
    <w:rsid w:val="00334AE8"/>
    <w:rsid w:val="00342A37"/>
    <w:rsid w:val="0034616B"/>
    <w:rsid w:val="00346C19"/>
    <w:rsid w:val="00346E3E"/>
    <w:rsid w:val="003516F7"/>
    <w:rsid w:val="003617F4"/>
    <w:rsid w:val="00363058"/>
    <w:rsid w:val="00382A78"/>
    <w:rsid w:val="00397230"/>
    <w:rsid w:val="003A08D3"/>
    <w:rsid w:val="003A4B95"/>
    <w:rsid w:val="003A5E33"/>
    <w:rsid w:val="003B40AB"/>
    <w:rsid w:val="003B5552"/>
    <w:rsid w:val="003B5F9F"/>
    <w:rsid w:val="003D097B"/>
    <w:rsid w:val="003D2471"/>
    <w:rsid w:val="003E1994"/>
    <w:rsid w:val="003E2A41"/>
    <w:rsid w:val="003E33AE"/>
    <w:rsid w:val="003E4DF8"/>
    <w:rsid w:val="003E5814"/>
    <w:rsid w:val="00401C39"/>
    <w:rsid w:val="004045B0"/>
    <w:rsid w:val="00411AF7"/>
    <w:rsid w:val="00415925"/>
    <w:rsid w:val="004172BB"/>
    <w:rsid w:val="004173CB"/>
    <w:rsid w:val="00425458"/>
    <w:rsid w:val="0042719A"/>
    <w:rsid w:val="00427D02"/>
    <w:rsid w:val="00431598"/>
    <w:rsid w:val="00434866"/>
    <w:rsid w:val="00437B5D"/>
    <w:rsid w:val="00440F1A"/>
    <w:rsid w:val="0045626B"/>
    <w:rsid w:val="004637FE"/>
    <w:rsid w:val="004715E4"/>
    <w:rsid w:val="00477B03"/>
    <w:rsid w:val="0049747C"/>
    <w:rsid w:val="004B07DC"/>
    <w:rsid w:val="004D2886"/>
    <w:rsid w:val="004D59DF"/>
    <w:rsid w:val="004D6535"/>
    <w:rsid w:val="004E19D5"/>
    <w:rsid w:val="004E1AD4"/>
    <w:rsid w:val="004F2AA3"/>
    <w:rsid w:val="004F3346"/>
    <w:rsid w:val="004F457C"/>
    <w:rsid w:val="004F56FF"/>
    <w:rsid w:val="004F6E25"/>
    <w:rsid w:val="00502385"/>
    <w:rsid w:val="005023F0"/>
    <w:rsid w:val="005025C5"/>
    <w:rsid w:val="005063C9"/>
    <w:rsid w:val="00507384"/>
    <w:rsid w:val="005124A3"/>
    <w:rsid w:val="00514722"/>
    <w:rsid w:val="00516465"/>
    <w:rsid w:val="00521FC1"/>
    <w:rsid w:val="00525684"/>
    <w:rsid w:val="00526429"/>
    <w:rsid w:val="005269A6"/>
    <w:rsid w:val="00533CF0"/>
    <w:rsid w:val="00534076"/>
    <w:rsid w:val="00534809"/>
    <w:rsid w:val="005348C8"/>
    <w:rsid w:val="00535BF6"/>
    <w:rsid w:val="005415D1"/>
    <w:rsid w:val="00546162"/>
    <w:rsid w:val="00550262"/>
    <w:rsid w:val="0055194C"/>
    <w:rsid w:val="00552469"/>
    <w:rsid w:val="00552B95"/>
    <w:rsid w:val="00554BD4"/>
    <w:rsid w:val="005557DF"/>
    <w:rsid w:val="005602E0"/>
    <w:rsid w:val="005618AF"/>
    <w:rsid w:val="005638B6"/>
    <w:rsid w:val="005728A5"/>
    <w:rsid w:val="00577587"/>
    <w:rsid w:val="00586F96"/>
    <w:rsid w:val="00594189"/>
    <w:rsid w:val="005B0AA3"/>
    <w:rsid w:val="005B11E5"/>
    <w:rsid w:val="005B3E8E"/>
    <w:rsid w:val="005B4CA2"/>
    <w:rsid w:val="005B5C14"/>
    <w:rsid w:val="005B637F"/>
    <w:rsid w:val="005B6C5B"/>
    <w:rsid w:val="005C681C"/>
    <w:rsid w:val="005C6A94"/>
    <w:rsid w:val="005C708A"/>
    <w:rsid w:val="005D23A9"/>
    <w:rsid w:val="005D4D51"/>
    <w:rsid w:val="005E4823"/>
    <w:rsid w:val="005E601C"/>
    <w:rsid w:val="005E64BC"/>
    <w:rsid w:val="005F1459"/>
    <w:rsid w:val="005F1755"/>
    <w:rsid w:val="005F70D9"/>
    <w:rsid w:val="006111FC"/>
    <w:rsid w:val="00615974"/>
    <w:rsid w:val="0061789A"/>
    <w:rsid w:val="006202F9"/>
    <w:rsid w:val="00626F4D"/>
    <w:rsid w:val="00632EA9"/>
    <w:rsid w:val="00654B4E"/>
    <w:rsid w:val="006646D2"/>
    <w:rsid w:val="00665398"/>
    <w:rsid w:val="006662FA"/>
    <w:rsid w:val="00666DA3"/>
    <w:rsid w:val="00667747"/>
    <w:rsid w:val="00682AF6"/>
    <w:rsid w:val="00687D34"/>
    <w:rsid w:val="006927BD"/>
    <w:rsid w:val="006A4526"/>
    <w:rsid w:val="006B0D9C"/>
    <w:rsid w:val="006B1D54"/>
    <w:rsid w:val="006D50BA"/>
    <w:rsid w:val="006E09A2"/>
    <w:rsid w:val="006E7F1B"/>
    <w:rsid w:val="006F2FEF"/>
    <w:rsid w:val="006F4912"/>
    <w:rsid w:val="00702737"/>
    <w:rsid w:val="00706D7B"/>
    <w:rsid w:val="007076F2"/>
    <w:rsid w:val="00713B47"/>
    <w:rsid w:val="00724D18"/>
    <w:rsid w:val="00726092"/>
    <w:rsid w:val="007356A6"/>
    <w:rsid w:val="00740C72"/>
    <w:rsid w:val="00743129"/>
    <w:rsid w:val="007434CE"/>
    <w:rsid w:val="00743FE4"/>
    <w:rsid w:val="0076360D"/>
    <w:rsid w:val="00766247"/>
    <w:rsid w:val="00766C72"/>
    <w:rsid w:val="007674D3"/>
    <w:rsid w:val="00771CF5"/>
    <w:rsid w:val="00793324"/>
    <w:rsid w:val="007A09D4"/>
    <w:rsid w:val="007B1A05"/>
    <w:rsid w:val="007B1CC7"/>
    <w:rsid w:val="007C0C6E"/>
    <w:rsid w:val="007C263B"/>
    <w:rsid w:val="007C4950"/>
    <w:rsid w:val="007C5D08"/>
    <w:rsid w:val="007D011A"/>
    <w:rsid w:val="007D27BF"/>
    <w:rsid w:val="007F2C09"/>
    <w:rsid w:val="007F374A"/>
    <w:rsid w:val="008114DE"/>
    <w:rsid w:val="00811CC2"/>
    <w:rsid w:val="00812312"/>
    <w:rsid w:val="0081407C"/>
    <w:rsid w:val="00820983"/>
    <w:rsid w:val="00821F6C"/>
    <w:rsid w:val="00823F7B"/>
    <w:rsid w:val="00825026"/>
    <w:rsid w:val="00826604"/>
    <w:rsid w:val="00834572"/>
    <w:rsid w:val="00837805"/>
    <w:rsid w:val="008400C2"/>
    <w:rsid w:val="00841F57"/>
    <w:rsid w:val="00845A1B"/>
    <w:rsid w:val="00856851"/>
    <w:rsid w:val="008653B9"/>
    <w:rsid w:val="00880E60"/>
    <w:rsid w:val="008A1274"/>
    <w:rsid w:val="008A6964"/>
    <w:rsid w:val="008A6DC9"/>
    <w:rsid w:val="008B29A4"/>
    <w:rsid w:val="008C6AA5"/>
    <w:rsid w:val="008D323E"/>
    <w:rsid w:val="008E21B7"/>
    <w:rsid w:val="008F0B19"/>
    <w:rsid w:val="009022D9"/>
    <w:rsid w:val="00902E84"/>
    <w:rsid w:val="00903557"/>
    <w:rsid w:val="0090394A"/>
    <w:rsid w:val="009120D4"/>
    <w:rsid w:val="00914602"/>
    <w:rsid w:val="009216ED"/>
    <w:rsid w:val="00923A7D"/>
    <w:rsid w:val="00930CBC"/>
    <w:rsid w:val="00931929"/>
    <w:rsid w:val="00936082"/>
    <w:rsid w:val="00936F4F"/>
    <w:rsid w:val="009370C4"/>
    <w:rsid w:val="00937DDF"/>
    <w:rsid w:val="00946F42"/>
    <w:rsid w:val="00963391"/>
    <w:rsid w:val="00967B2F"/>
    <w:rsid w:val="00970C95"/>
    <w:rsid w:val="00995CCF"/>
    <w:rsid w:val="00995DD2"/>
    <w:rsid w:val="009A51CA"/>
    <w:rsid w:val="009A653E"/>
    <w:rsid w:val="009B2A2A"/>
    <w:rsid w:val="009C4B41"/>
    <w:rsid w:val="009C7744"/>
    <w:rsid w:val="009D2808"/>
    <w:rsid w:val="009E2B12"/>
    <w:rsid w:val="009F1AF5"/>
    <w:rsid w:val="009F2D04"/>
    <w:rsid w:val="009F3366"/>
    <w:rsid w:val="009F49AE"/>
    <w:rsid w:val="009F6FA2"/>
    <w:rsid w:val="009F7FC2"/>
    <w:rsid w:val="00A00CDA"/>
    <w:rsid w:val="00A03FE5"/>
    <w:rsid w:val="00A16EB4"/>
    <w:rsid w:val="00A17B1B"/>
    <w:rsid w:val="00A20A1F"/>
    <w:rsid w:val="00A215B9"/>
    <w:rsid w:val="00A33E7A"/>
    <w:rsid w:val="00A3643C"/>
    <w:rsid w:val="00A45727"/>
    <w:rsid w:val="00A51996"/>
    <w:rsid w:val="00A534C3"/>
    <w:rsid w:val="00A81EF4"/>
    <w:rsid w:val="00A97932"/>
    <w:rsid w:val="00AA2D70"/>
    <w:rsid w:val="00AA7FFE"/>
    <w:rsid w:val="00AB34DC"/>
    <w:rsid w:val="00AB4243"/>
    <w:rsid w:val="00AB4D4E"/>
    <w:rsid w:val="00AB7AC4"/>
    <w:rsid w:val="00AC0127"/>
    <w:rsid w:val="00AC5001"/>
    <w:rsid w:val="00AC6D63"/>
    <w:rsid w:val="00AD752E"/>
    <w:rsid w:val="00AD7E4E"/>
    <w:rsid w:val="00AE39AE"/>
    <w:rsid w:val="00AE420A"/>
    <w:rsid w:val="00AF38A5"/>
    <w:rsid w:val="00AF4999"/>
    <w:rsid w:val="00AF6205"/>
    <w:rsid w:val="00B00FBC"/>
    <w:rsid w:val="00B06BE1"/>
    <w:rsid w:val="00B43B01"/>
    <w:rsid w:val="00B46550"/>
    <w:rsid w:val="00B52B0C"/>
    <w:rsid w:val="00B60131"/>
    <w:rsid w:val="00B61F3B"/>
    <w:rsid w:val="00B657EC"/>
    <w:rsid w:val="00B66089"/>
    <w:rsid w:val="00B66ED1"/>
    <w:rsid w:val="00B82AFF"/>
    <w:rsid w:val="00B92243"/>
    <w:rsid w:val="00BA3C99"/>
    <w:rsid w:val="00BB366F"/>
    <w:rsid w:val="00BB4202"/>
    <w:rsid w:val="00BB5FC3"/>
    <w:rsid w:val="00BC0BE0"/>
    <w:rsid w:val="00BD7B9B"/>
    <w:rsid w:val="00BE759E"/>
    <w:rsid w:val="00BF70CD"/>
    <w:rsid w:val="00C04BF3"/>
    <w:rsid w:val="00C06312"/>
    <w:rsid w:val="00C12E80"/>
    <w:rsid w:val="00C1513B"/>
    <w:rsid w:val="00C22F51"/>
    <w:rsid w:val="00C278FC"/>
    <w:rsid w:val="00C36E09"/>
    <w:rsid w:val="00C45030"/>
    <w:rsid w:val="00C45499"/>
    <w:rsid w:val="00C531D4"/>
    <w:rsid w:val="00C71F84"/>
    <w:rsid w:val="00C823AF"/>
    <w:rsid w:val="00C82533"/>
    <w:rsid w:val="00C8353D"/>
    <w:rsid w:val="00C855F3"/>
    <w:rsid w:val="00C86053"/>
    <w:rsid w:val="00C860B2"/>
    <w:rsid w:val="00C934FE"/>
    <w:rsid w:val="00C93C91"/>
    <w:rsid w:val="00CA1B54"/>
    <w:rsid w:val="00CA7D91"/>
    <w:rsid w:val="00CB2833"/>
    <w:rsid w:val="00CB6BEE"/>
    <w:rsid w:val="00CE09A8"/>
    <w:rsid w:val="00CE1EA9"/>
    <w:rsid w:val="00CF7F26"/>
    <w:rsid w:val="00D01D00"/>
    <w:rsid w:val="00D02B1D"/>
    <w:rsid w:val="00D0504E"/>
    <w:rsid w:val="00D268EE"/>
    <w:rsid w:val="00D529D0"/>
    <w:rsid w:val="00D5686E"/>
    <w:rsid w:val="00D644C6"/>
    <w:rsid w:val="00D65F34"/>
    <w:rsid w:val="00D7450C"/>
    <w:rsid w:val="00D76589"/>
    <w:rsid w:val="00D76FC0"/>
    <w:rsid w:val="00D80281"/>
    <w:rsid w:val="00D82D65"/>
    <w:rsid w:val="00D94BC6"/>
    <w:rsid w:val="00DA3853"/>
    <w:rsid w:val="00DA59D7"/>
    <w:rsid w:val="00DB0446"/>
    <w:rsid w:val="00DE33CD"/>
    <w:rsid w:val="00DE506D"/>
    <w:rsid w:val="00DE52BB"/>
    <w:rsid w:val="00DF62E7"/>
    <w:rsid w:val="00E041E6"/>
    <w:rsid w:val="00E07210"/>
    <w:rsid w:val="00E11A2B"/>
    <w:rsid w:val="00E14B76"/>
    <w:rsid w:val="00E167B3"/>
    <w:rsid w:val="00E16C43"/>
    <w:rsid w:val="00E17A38"/>
    <w:rsid w:val="00E23FDF"/>
    <w:rsid w:val="00E32D62"/>
    <w:rsid w:val="00E34E70"/>
    <w:rsid w:val="00E357CD"/>
    <w:rsid w:val="00E36031"/>
    <w:rsid w:val="00E43BA1"/>
    <w:rsid w:val="00E4413D"/>
    <w:rsid w:val="00E62292"/>
    <w:rsid w:val="00E67D38"/>
    <w:rsid w:val="00E7514B"/>
    <w:rsid w:val="00E7707E"/>
    <w:rsid w:val="00E77CF1"/>
    <w:rsid w:val="00E86677"/>
    <w:rsid w:val="00EA12A1"/>
    <w:rsid w:val="00EA2202"/>
    <w:rsid w:val="00EB1066"/>
    <w:rsid w:val="00EB18BE"/>
    <w:rsid w:val="00EB6F76"/>
    <w:rsid w:val="00EE0DDE"/>
    <w:rsid w:val="00EE581C"/>
    <w:rsid w:val="00EF1A4B"/>
    <w:rsid w:val="00F2078C"/>
    <w:rsid w:val="00F2201C"/>
    <w:rsid w:val="00F22819"/>
    <w:rsid w:val="00F25BDB"/>
    <w:rsid w:val="00F266A5"/>
    <w:rsid w:val="00F42C73"/>
    <w:rsid w:val="00F4473E"/>
    <w:rsid w:val="00F71DEA"/>
    <w:rsid w:val="00F7344A"/>
    <w:rsid w:val="00F775AF"/>
    <w:rsid w:val="00F87332"/>
    <w:rsid w:val="00F93CD1"/>
    <w:rsid w:val="00F9581D"/>
    <w:rsid w:val="00FA0BEB"/>
    <w:rsid w:val="00FB12CF"/>
    <w:rsid w:val="00FB2A47"/>
    <w:rsid w:val="00FB5CD4"/>
    <w:rsid w:val="00FD6EC7"/>
    <w:rsid w:val="00FE572F"/>
    <w:rsid w:val="00FF34B7"/>
    <w:rsid w:val="00FF5189"/>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7FE"/>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 w:type="character" w:styleId="af2">
    <w:name w:val="annotation reference"/>
    <w:basedOn w:val="a0"/>
    <w:uiPriority w:val="99"/>
    <w:semiHidden/>
    <w:unhideWhenUsed/>
    <w:rsid w:val="00275755"/>
    <w:rPr>
      <w:sz w:val="16"/>
      <w:szCs w:val="16"/>
    </w:rPr>
  </w:style>
  <w:style w:type="paragraph" w:styleId="af3">
    <w:name w:val="annotation text"/>
    <w:basedOn w:val="a"/>
    <w:link w:val="af4"/>
    <w:uiPriority w:val="99"/>
    <w:semiHidden/>
    <w:unhideWhenUsed/>
    <w:rsid w:val="00275755"/>
    <w:pPr>
      <w:spacing w:line="240" w:lineRule="auto"/>
    </w:pPr>
    <w:rPr>
      <w:sz w:val="20"/>
      <w:szCs w:val="20"/>
    </w:rPr>
  </w:style>
  <w:style w:type="character" w:customStyle="1" w:styleId="af4">
    <w:name w:val="Текст примечания Знак"/>
    <w:basedOn w:val="a0"/>
    <w:link w:val="af3"/>
    <w:uiPriority w:val="99"/>
    <w:semiHidden/>
    <w:rsid w:val="00275755"/>
    <w:rPr>
      <w:sz w:val="20"/>
      <w:szCs w:val="20"/>
    </w:rPr>
  </w:style>
  <w:style w:type="paragraph" w:styleId="af5">
    <w:name w:val="annotation subject"/>
    <w:basedOn w:val="af3"/>
    <w:next w:val="af3"/>
    <w:link w:val="af6"/>
    <w:uiPriority w:val="99"/>
    <w:semiHidden/>
    <w:unhideWhenUsed/>
    <w:rsid w:val="00275755"/>
    <w:rPr>
      <w:b/>
      <w:bCs/>
    </w:rPr>
  </w:style>
  <w:style w:type="character" w:customStyle="1" w:styleId="af6">
    <w:name w:val="Тема примечания Знак"/>
    <w:basedOn w:val="af4"/>
    <w:link w:val="af5"/>
    <w:uiPriority w:val="99"/>
    <w:semiHidden/>
    <w:rsid w:val="00275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5144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FF83-22AE-4C1D-BE43-AC497013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2023-08-11T09:58:00Z</dcterms:created>
  <dcterms:modified xsi:type="dcterms:W3CDTF">2023-08-11T09:58:00Z</dcterms:modified>
</cp:coreProperties>
</file>