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D9C" w:rsidRPr="006D6099" w:rsidRDefault="00125D9C" w:rsidP="000229ED">
      <w:pPr>
        <w:tabs>
          <w:tab w:val="left" w:pos="720"/>
        </w:tabs>
        <w:spacing w:after="0" w:line="276" w:lineRule="auto"/>
        <w:ind w:left="142"/>
        <w:jc w:val="right"/>
        <w:rPr>
          <w:rFonts w:asciiTheme="majorHAnsi" w:eastAsia="Times New Roman" w:hAnsiTheme="majorHAnsi" w:cs="Times New Roman"/>
          <w:bCs/>
          <w:sz w:val="28"/>
          <w:szCs w:val="28"/>
          <w:lang w:val="ro-MD"/>
        </w:rPr>
      </w:pPr>
      <w:bookmarkStart w:id="0" w:name="_GoBack"/>
      <w:bookmarkEnd w:id="0"/>
      <w:r w:rsidRPr="006D6099">
        <w:rPr>
          <w:rFonts w:asciiTheme="majorHAnsi" w:eastAsia="Times New Roman" w:hAnsiTheme="majorHAnsi" w:cs="Times New Roman"/>
          <w:bCs/>
          <w:sz w:val="28"/>
          <w:szCs w:val="28"/>
          <w:lang w:val="ro-MD"/>
        </w:rPr>
        <w:t xml:space="preserve">Anexă </w:t>
      </w:r>
    </w:p>
    <w:p w:rsidR="00125D9C" w:rsidRPr="006D6099" w:rsidRDefault="00125D9C" w:rsidP="000229ED">
      <w:pPr>
        <w:tabs>
          <w:tab w:val="left" w:pos="720"/>
        </w:tabs>
        <w:spacing w:after="0" w:line="276" w:lineRule="auto"/>
        <w:jc w:val="right"/>
        <w:rPr>
          <w:rFonts w:asciiTheme="majorHAnsi" w:eastAsia="Times New Roman" w:hAnsiTheme="majorHAnsi" w:cs="Times New Roman"/>
          <w:bCs/>
          <w:sz w:val="28"/>
          <w:szCs w:val="28"/>
          <w:lang w:val="ro-MD"/>
        </w:rPr>
      </w:pPr>
      <w:r w:rsidRPr="006D6099">
        <w:rPr>
          <w:rFonts w:asciiTheme="majorHAnsi" w:eastAsia="Times New Roman" w:hAnsiTheme="majorHAnsi" w:cs="Times New Roman"/>
          <w:bCs/>
          <w:sz w:val="28"/>
          <w:szCs w:val="28"/>
          <w:lang w:val="ro-MD"/>
        </w:rPr>
        <w:t xml:space="preserve">la Hotărârea Curții de Conturi </w:t>
      </w:r>
    </w:p>
    <w:p w:rsidR="00125D9C" w:rsidRPr="006D6099" w:rsidRDefault="00546162" w:rsidP="000229ED">
      <w:pPr>
        <w:tabs>
          <w:tab w:val="left" w:pos="720"/>
        </w:tabs>
        <w:spacing w:after="0" w:line="276" w:lineRule="auto"/>
        <w:jc w:val="right"/>
        <w:rPr>
          <w:rFonts w:asciiTheme="majorHAnsi" w:eastAsia="Times New Roman" w:hAnsiTheme="majorHAnsi" w:cs="Times New Roman"/>
          <w:bCs/>
          <w:sz w:val="28"/>
          <w:szCs w:val="28"/>
          <w:lang w:val="ro-MD"/>
        </w:rPr>
      </w:pPr>
      <w:r>
        <w:rPr>
          <w:rFonts w:asciiTheme="majorHAnsi" w:eastAsia="Times New Roman" w:hAnsiTheme="majorHAnsi" w:cs="Times New Roman"/>
          <w:bCs/>
          <w:sz w:val="28"/>
          <w:szCs w:val="28"/>
          <w:lang w:val="ro-MD"/>
        </w:rPr>
        <w:t>nr.</w:t>
      </w:r>
      <w:r w:rsidR="00D734FD">
        <w:rPr>
          <w:rFonts w:asciiTheme="majorHAnsi" w:eastAsia="Times New Roman" w:hAnsiTheme="majorHAnsi" w:cs="Times New Roman"/>
          <w:bCs/>
          <w:sz w:val="28"/>
          <w:szCs w:val="28"/>
          <w:lang w:val="ro-MD"/>
        </w:rPr>
        <w:t xml:space="preserve"> 27</w:t>
      </w:r>
      <w:r w:rsidR="00B76855">
        <w:rPr>
          <w:rFonts w:asciiTheme="majorHAnsi" w:eastAsia="Times New Roman" w:hAnsiTheme="majorHAnsi" w:cs="Times New Roman"/>
          <w:bCs/>
          <w:sz w:val="28"/>
          <w:szCs w:val="28"/>
          <w:lang w:val="ro-MD"/>
        </w:rPr>
        <w:t xml:space="preserve"> din 30</w:t>
      </w:r>
      <w:r w:rsidR="005025C5">
        <w:rPr>
          <w:rFonts w:asciiTheme="majorHAnsi" w:eastAsia="Times New Roman" w:hAnsiTheme="majorHAnsi" w:cs="Times New Roman"/>
          <w:bCs/>
          <w:sz w:val="28"/>
          <w:szCs w:val="28"/>
          <w:lang w:val="ro-MD"/>
        </w:rPr>
        <w:t xml:space="preserve"> </w:t>
      </w:r>
      <w:r w:rsidR="007911AE">
        <w:rPr>
          <w:rFonts w:asciiTheme="majorHAnsi" w:eastAsia="Times New Roman" w:hAnsiTheme="majorHAnsi" w:cs="Times New Roman"/>
          <w:bCs/>
          <w:sz w:val="28"/>
          <w:szCs w:val="28"/>
          <w:lang w:val="ro-MD"/>
        </w:rPr>
        <w:t>mai 2023</w:t>
      </w:r>
    </w:p>
    <w:p w:rsidR="00125D9C" w:rsidRPr="006D6099" w:rsidRDefault="00125D9C" w:rsidP="000229ED">
      <w:pPr>
        <w:spacing w:after="0" w:line="276" w:lineRule="auto"/>
        <w:rPr>
          <w:rFonts w:asciiTheme="majorHAnsi" w:hAnsiTheme="majorHAnsi"/>
          <w:lang w:val="ro-MD"/>
        </w:rPr>
      </w:pPr>
    </w:p>
    <w:p w:rsidR="00125D9C" w:rsidRDefault="00125D9C" w:rsidP="000229ED">
      <w:pPr>
        <w:spacing w:after="0" w:line="276" w:lineRule="auto"/>
        <w:rPr>
          <w:rFonts w:asciiTheme="majorHAnsi" w:hAnsiTheme="majorHAnsi" w:cstheme="majorHAnsi"/>
        </w:rPr>
      </w:pPr>
    </w:p>
    <w:p w:rsidR="003E33AE" w:rsidRPr="002E7B54" w:rsidRDefault="003E33AE" w:rsidP="000229ED">
      <w:pPr>
        <w:spacing w:after="0" w:line="276" w:lineRule="auto"/>
        <w:rPr>
          <w:rFonts w:asciiTheme="majorHAnsi" w:hAnsiTheme="majorHAnsi" w:cstheme="majorHAnsi"/>
        </w:rPr>
      </w:pPr>
    </w:p>
    <w:p w:rsidR="00125D9C" w:rsidRPr="002E7B54" w:rsidRDefault="00125D9C" w:rsidP="000229ED">
      <w:pPr>
        <w:spacing w:after="0" w:line="276" w:lineRule="auto"/>
        <w:rPr>
          <w:rFonts w:asciiTheme="majorHAnsi" w:hAnsiTheme="majorHAnsi" w:cstheme="majorHAnsi"/>
        </w:rPr>
      </w:pPr>
    </w:p>
    <w:p w:rsidR="00125D9C" w:rsidRPr="002E7B54" w:rsidRDefault="00125D9C" w:rsidP="000229ED">
      <w:pPr>
        <w:spacing w:after="0" w:line="276" w:lineRule="auto"/>
        <w:jc w:val="center"/>
        <w:rPr>
          <w:rFonts w:asciiTheme="majorHAnsi" w:hAnsiTheme="majorHAnsi" w:cstheme="majorHAnsi"/>
          <w:b/>
          <w:sz w:val="28"/>
          <w:szCs w:val="28"/>
        </w:rPr>
      </w:pPr>
    </w:p>
    <w:p w:rsidR="00125D9C" w:rsidRPr="002E7B54" w:rsidRDefault="00AB34DC" w:rsidP="000229ED">
      <w:pPr>
        <w:spacing w:after="0" w:line="276" w:lineRule="auto"/>
        <w:rPr>
          <w:rFonts w:asciiTheme="majorHAnsi" w:hAnsiTheme="majorHAnsi" w:cstheme="majorHAnsi"/>
          <w:b/>
          <w:sz w:val="28"/>
          <w:szCs w:val="28"/>
        </w:rPr>
      </w:pPr>
      <w:r>
        <w:rPr>
          <w:rFonts w:asciiTheme="majorHAnsi" w:hAnsiTheme="majorHAnsi" w:cstheme="majorHAnsi"/>
          <w:b/>
          <w:noProof/>
          <w:sz w:val="28"/>
          <w:szCs w:val="28"/>
          <w:lang w:val="ru-RU" w:eastAsia="ru-RU"/>
        </w:rPr>
        <w:drawing>
          <wp:anchor distT="0" distB="0" distL="114300" distR="114300" simplePos="0" relativeHeight="251658240" behindDoc="0" locked="0" layoutInCell="1" allowOverlap="1">
            <wp:simplePos x="0" y="0"/>
            <wp:positionH relativeFrom="column">
              <wp:posOffset>2275205</wp:posOffset>
            </wp:positionH>
            <wp:positionV relativeFrom="paragraph">
              <wp:posOffset>108585</wp:posOffset>
            </wp:positionV>
            <wp:extent cx="1235710" cy="124079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5710" cy="1240790"/>
                    </a:xfrm>
                    <a:prstGeom prst="rect">
                      <a:avLst/>
                    </a:prstGeom>
                    <a:noFill/>
                  </pic:spPr>
                </pic:pic>
              </a:graphicData>
            </a:graphic>
            <wp14:sizeRelH relativeFrom="margin">
              <wp14:pctWidth>0</wp14:pctWidth>
            </wp14:sizeRelH>
            <wp14:sizeRelV relativeFrom="margin">
              <wp14:pctHeight>0</wp14:pctHeight>
            </wp14:sizeRelV>
          </wp:anchor>
        </w:drawing>
      </w:r>
      <w:r w:rsidR="00113C19">
        <w:rPr>
          <w:rFonts w:asciiTheme="majorHAnsi" w:hAnsiTheme="majorHAnsi" w:cstheme="majorHAnsi"/>
          <w:b/>
          <w:sz w:val="28"/>
          <w:szCs w:val="28"/>
        </w:rPr>
        <w:br w:type="textWrapping" w:clear="all"/>
      </w:r>
    </w:p>
    <w:p w:rsidR="00125D9C" w:rsidRPr="002E7B54" w:rsidRDefault="00125D9C" w:rsidP="000229ED">
      <w:pPr>
        <w:spacing w:after="0" w:line="276" w:lineRule="auto"/>
        <w:jc w:val="center"/>
        <w:rPr>
          <w:rFonts w:asciiTheme="majorHAnsi" w:hAnsiTheme="majorHAnsi" w:cstheme="majorHAnsi"/>
          <w:b/>
          <w:sz w:val="28"/>
          <w:szCs w:val="28"/>
        </w:rPr>
      </w:pPr>
    </w:p>
    <w:p w:rsidR="00125D9C" w:rsidRPr="002E7B54" w:rsidRDefault="00125D9C" w:rsidP="000229ED">
      <w:pPr>
        <w:spacing w:after="0" w:line="276" w:lineRule="auto"/>
        <w:jc w:val="center"/>
        <w:rPr>
          <w:rFonts w:asciiTheme="majorHAnsi" w:hAnsiTheme="majorHAnsi" w:cstheme="majorHAnsi"/>
          <w:b/>
          <w:sz w:val="28"/>
          <w:szCs w:val="28"/>
        </w:rPr>
      </w:pPr>
    </w:p>
    <w:p w:rsidR="00125D9C" w:rsidRPr="002E7B54" w:rsidRDefault="00125D9C" w:rsidP="000229ED">
      <w:pPr>
        <w:spacing w:after="0" w:line="276" w:lineRule="auto"/>
        <w:jc w:val="center"/>
        <w:rPr>
          <w:rFonts w:asciiTheme="majorHAnsi" w:hAnsiTheme="majorHAnsi" w:cstheme="majorHAnsi"/>
          <w:b/>
          <w:sz w:val="28"/>
          <w:szCs w:val="28"/>
        </w:rPr>
      </w:pPr>
    </w:p>
    <w:p w:rsidR="00125D9C" w:rsidRPr="002E7B54" w:rsidRDefault="00125D9C" w:rsidP="000229ED">
      <w:pPr>
        <w:spacing w:after="0" w:line="276" w:lineRule="auto"/>
        <w:jc w:val="center"/>
        <w:rPr>
          <w:rFonts w:asciiTheme="majorHAnsi" w:hAnsiTheme="majorHAnsi" w:cstheme="majorHAnsi"/>
          <w:b/>
          <w:sz w:val="28"/>
          <w:szCs w:val="28"/>
        </w:rPr>
      </w:pPr>
      <w:r w:rsidRPr="002E7B54">
        <w:rPr>
          <w:rFonts w:asciiTheme="majorHAnsi" w:hAnsiTheme="majorHAnsi" w:cstheme="majorHAnsi"/>
          <w:b/>
          <w:sz w:val="28"/>
          <w:szCs w:val="28"/>
        </w:rPr>
        <w:t>CURTEA DE CONTURI A REPUBLICII MOLDOVA</w:t>
      </w:r>
    </w:p>
    <w:tbl>
      <w:tblPr>
        <w:tblStyle w:val="a3"/>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25D9C" w:rsidRPr="006D6099" w:rsidTr="00923B6C">
        <w:trPr>
          <w:trHeight w:val="435"/>
        </w:trPr>
        <w:tc>
          <w:tcPr>
            <w:tcW w:w="9026" w:type="dxa"/>
          </w:tcPr>
          <w:p w:rsidR="00125D9C" w:rsidRPr="006D6099" w:rsidRDefault="00125D9C" w:rsidP="000229ED">
            <w:pPr>
              <w:tabs>
                <w:tab w:val="left" w:pos="0"/>
              </w:tabs>
              <w:spacing w:line="276" w:lineRule="auto"/>
              <w:jc w:val="center"/>
              <w:rPr>
                <w:rFonts w:asciiTheme="majorHAnsi" w:hAnsiTheme="majorHAnsi" w:cstheme="majorHAnsi"/>
                <w:b/>
                <w:i/>
                <w:lang w:val="ro-MD"/>
              </w:rPr>
            </w:pPr>
            <w:r w:rsidRPr="006D6099">
              <w:rPr>
                <w:rFonts w:asciiTheme="majorHAnsi" w:hAnsiTheme="majorHAnsi" w:cstheme="majorHAnsi"/>
                <w:sz w:val="24"/>
                <w:lang w:val="ro-MD"/>
              </w:rPr>
              <w:t xml:space="preserve">MD-2001, mun. Chișinău, bd. Ștefan cel Mare și Sfânt nr.69, tel. (+373 22) 26 60 02, fax: (+373 22) 26 61 00, web: </w:t>
            </w:r>
            <w:hyperlink r:id="rId9" w:history="1">
              <w:r w:rsidRPr="006D6099">
                <w:rPr>
                  <w:rStyle w:val="a4"/>
                  <w:rFonts w:asciiTheme="majorHAnsi" w:hAnsiTheme="majorHAnsi" w:cstheme="majorHAnsi"/>
                  <w:i/>
                  <w:sz w:val="24"/>
                  <w:lang w:val="ro-MD"/>
                </w:rPr>
                <w:t>www.ccrm.md</w:t>
              </w:r>
            </w:hyperlink>
            <w:r w:rsidRPr="006D6099">
              <w:rPr>
                <w:rFonts w:asciiTheme="majorHAnsi" w:hAnsiTheme="majorHAnsi" w:cstheme="majorHAnsi"/>
                <w:sz w:val="24"/>
                <w:lang w:val="ro-MD"/>
              </w:rPr>
              <w:t xml:space="preserve">, e-mail: </w:t>
            </w:r>
            <w:hyperlink r:id="rId10" w:history="1">
              <w:r w:rsidRPr="006D6099">
                <w:rPr>
                  <w:rStyle w:val="a4"/>
                  <w:rFonts w:asciiTheme="majorHAnsi" w:hAnsiTheme="majorHAnsi" w:cstheme="majorHAnsi"/>
                  <w:i/>
                  <w:sz w:val="24"/>
                  <w:lang w:val="ro-MD"/>
                </w:rPr>
                <w:t>ccrm@ccrm.md</w:t>
              </w:r>
            </w:hyperlink>
          </w:p>
        </w:tc>
      </w:tr>
    </w:tbl>
    <w:p w:rsidR="00125D9C" w:rsidRPr="006D6099" w:rsidRDefault="00125D9C" w:rsidP="000229ED">
      <w:pPr>
        <w:tabs>
          <w:tab w:val="left" w:pos="720"/>
        </w:tabs>
        <w:spacing w:after="0" w:line="276" w:lineRule="auto"/>
        <w:jc w:val="right"/>
        <w:rPr>
          <w:rFonts w:asciiTheme="majorHAnsi" w:eastAsia="Times New Roman" w:hAnsiTheme="majorHAnsi" w:cs="Times New Roman"/>
          <w:b/>
          <w:bCs/>
          <w:sz w:val="24"/>
          <w:szCs w:val="24"/>
          <w:lang w:val="ro-MD"/>
        </w:rPr>
      </w:pPr>
    </w:p>
    <w:p w:rsidR="00125D9C" w:rsidRPr="006D6099" w:rsidRDefault="00125D9C" w:rsidP="000229ED">
      <w:pPr>
        <w:tabs>
          <w:tab w:val="left" w:pos="720"/>
        </w:tabs>
        <w:spacing w:after="0" w:line="276" w:lineRule="auto"/>
        <w:jc w:val="right"/>
        <w:rPr>
          <w:rFonts w:asciiTheme="majorHAnsi" w:eastAsia="Times New Roman" w:hAnsiTheme="majorHAnsi" w:cs="Times New Roman"/>
          <w:b/>
          <w:bCs/>
          <w:sz w:val="24"/>
          <w:szCs w:val="24"/>
          <w:lang w:val="ro-MD"/>
        </w:rPr>
      </w:pPr>
    </w:p>
    <w:p w:rsidR="00125D9C" w:rsidRPr="00743ACF" w:rsidRDefault="00125D9C" w:rsidP="000229ED">
      <w:pPr>
        <w:tabs>
          <w:tab w:val="left" w:pos="720"/>
        </w:tabs>
        <w:spacing w:after="0" w:line="276" w:lineRule="auto"/>
        <w:ind w:firstLine="720"/>
        <w:jc w:val="center"/>
        <w:rPr>
          <w:rFonts w:asciiTheme="majorHAnsi" w:eastAsia="Times New Roman" w:hAnsiTheme="majorHAnsi" w:cs="Times New Roman"/>
          <w:b/>
          <w:bCs/>
          <w:sz w:val="28"/>
          <w:szCs w:val="28"/>
          <w:lang w:val="ro-MD"/>
        </w:rPr>
      </w:pPr>
    </w:p>
    <w:p w:rsidR="00125D9C" w:rsidRPr="00743ACF" w:rsidRDefault="00125D9C" w:rsidP="000229ED">
      <w:pPr>
        <w:tabs>
          <w:tab w:val="left" w:pos="720"/>
        </w:tabs>
        <w:spacing w:after="0" w:line="276" w:lineRule="auto"/>
        <w:jc w:val="center"/>
        <w:rPr>
          <w:rFonts w:asciiTheme="majorHAnsi" w:eastAsia="Times New Roman" w:hAnsiTheme="majorHAnsi" w:cs="Times New Roman"/>
          <w:b/>
          <w:bCs/>
          <w:sz w:val="28"/>
          <w:szCs w:val="28"/>
          <w:lang w:val="ro-MD"/>
        </w:rPr>
      </w:pPr>
      <w:r w:rsidRPr="00743ACF">
        <w:rPr>
          <w:rFonts w:asciiTheme="majorHAnsi" w:eastAsia="Times New Roman" w:hAnsiTheme="majorHAnsi" w:cs="Times New Roman"/>
          <w:b/>
          <w:bCs/>
          <w:sz w:val="28"/>
          <w:szCs w:val="28"/>
          <w:lang w:val="ro-MD"/>
        </w:rPr>
        <w:t xml:space="preserve">RAPORTUL </w:t>
      </w:r>
    </w:p>
    <w:p w:rsidR="00125D9C" w:rsidRPr="00743ACF" w:rsidRDefault="005025C5" w:rsidP="000229ED">
      <w:pPr>
        <w:tabs>
          <w:tab w:val="left" w:pos="720"/>
        </w:tabs>
        <w:spacing w:after="0" w:line="276" w:lineRule="auto"/>
        <w:jc w:val="center"/>
        <w:rPr>
          <w:rFonts w:asciiTheme="majorHAnsi" w:eastAsia="Times New Roman" w:hAnsiTheme="majorHAnsi" w:cs="Times New Roman"/>
          <w:bCs/>
          <w:sz w:val="28"/>
          <w:szCs w:val="28"/>
          <w:lang w:val="ro-MD"/>
        </w:rPr>
      </w:pPr>
      <w:r w:rsidRPr="00743ACF">
        <w:rPr>
          <w:rFonts w:asciiTheme="majorHAnsi" w:eastAsia="Times New Roman" w:hAnsiTheme="majorHAnsi" w:cs="Times New Roman"/>
          <w:bCs/>
          <w:sz w:val="28"/>
          <w:szCs w:val="28"/>
          <w:lang w:val="ro-MD"/>
        </w:rPr>
        <w:t>auditului asupra</w:t>
      </w:r>
      <w:r w:rsidR="00125D9C" w:rsidRPr="00743ACF">
        <w:rPr>
          <w:rFonts w:asciiTheme="majorHAnsi" w:eastAsia="Times New Roman" w:hAnsiTheme="majorHAnsi" w:cs="Times New Roman"/>
          <w:bCs/>
          <w:sz w:val="28"/>
          <w:szCs w:val="28"/>
          <w:lang w:val="ro-MD"/>
        </w:rPr>
        <w:t xml:space="preserve"> rapoartelor financiare</w:t>
      </w:r>
      <w:r w:rsidRPr="00743ACF">
        <w:rPr>
          <w:rFonts w:asciiTheme="majorHAnsi" w:eastAsia="Times New Roman" w:hAnsiTheme="majorHAnsi" w:cs="Times New Roman"/>
          <w:bCs/>
          <w:sz w:val="28"/>
          <w:szCs w:val="28"/>
          <w:lang w:val="ro-MD"/>
        </w:rPr>
        <w:t xml:space="preserve"> consolidate</w:t>
      </w:r>
      <w:r w:rsidR="00125D9C" w:rsidRPr="00743ACF">
        <w:rPr>
          <w:rFonts w:asciiTheme="majorHAnsi" w:eastAsia="Times New Roman" w:hAnsiTheme="majorHAnsi" w:cs="Times New Roman"/>
          <w:bCs/>
          <w:sz w:val="28"/>
          <w:szCs w:val="28"/>
          <w:lang w:val="ro-MD"/>
        </w:rPr>
        <w:t xml:space="preserve"> ale </w:t>
      </w:r>
      <w:r w:rsidR="00D7450C" w:rsidRPr="00743ACF">
        <w:rPr>
          <w:rFonts w:asciiTheme="majorHAnsi" w:eastAsia="Times New Roman" w:hAnsiTheme="majorHAnsi" w:cs="Times New Roman"/>
          <w:bCs/>
          <w:sz w:val="28"/>
          <w:szCs w:val="28"/>
          <w:lang w:val="ro-MD"/>
        </w:rPr>
        <w:t xml:space="preserve">Ministerului </w:t>
      </w:r>
      <w:r w:rsidR="007076F2" w:rsidRPr="00743ACF">
        <w:rPr>
          <w:rFonts w:asciiTheme="majorHAnsi" w:eastAsia="Times New Roman" w:hAnsiTheme="majorHAnsi" w:cs="Times New Roman"/>
          <w:bCs/>
          <w:sz w:val="28"/>
          <w:szCs w:val="28"/>
          <w:lang w:val="ro-MD"/>
        </w:rPr>
        <w:t xml:space="preserve">Infrastructurii </w:t>
      </w:r>
      <w:r w:rsidR="00D7450C" w:rsidRPr="00743ACF">
        <w:rPr>
          <w:rFonts w:asciiTheme="majorHAnsi" w:eastAsia="Times New Roman" w:hAnsiTheme="majorHAnsi" w:cs="Times New Roman"/>
          <w:bCs/>
          <w:sz w:val="28"/>
          <w:szCs w:val="28"/>
          <w:lang w:val="ro-MD"/>
        </w:rPr>
        <w:t xml:space="preserve">și Dezvoltării Regionale </w:t>
      </w:r>
      <w:r w:rsidR="00666DA3" w:rsidRPr="00743ACF">
        <w:rPr>
          <w:rFonts w:asciiTheme="majorHAnsi" w:eastAsia="Times New Roman" w:hAnsiTheme="majorHAnsi" w:cs="Times New Roman"/>
          <w:bCs/>
          <w:sz w:val="28"/>
          <w:szCs w:val="28"/>
          <w:lang w:val="ro-MD"/>
        </w:rPr>
        <w:t xml:space="preserve">încheiate la 31 decembrie </w:t>
      </w:r>
      <w:r w:rsidR="00A9451B">
        <w:rPr>
          <w:rFonts w:asciiTheme="majorHAnsi" w:eastAsia="Times New Roman" w:hAnsiTheme="majorHAnsi" w:cs="Times New Roman"/>
          <w:bCs/>
          <w:sz w:val="28"/>
          <w:szCs w:val="28"/>
          <w:lang w:val="ro-MD"/>
        </w:rPr>
        <w:t>2022</w:t>
      </w:r>
    </w:p>
    <w:p w:rsidR="00125D9C" w:rsidRPr="00743ACF" w:rsidRDefault="00125D9C" w:rsidP="000229ED">
      <w:pPr>
        <w:spacing w:line="276" w:lineRule="auto"/>
        <w:rPr>
          <w:rFonts w:asciiTheme="majorHAnsi" w:eastAsia="Times New Roman" w:hAnsiTheme="majorHAnsi" w:cs="Times New Roman"/>
          <w:b/>
          <w:bCs/>
          <w:sz w:val="28"/>
          <w:szCs w:val="28"/>
          <w:lang w:val="ro-MD"/>
        </w:rPr>
      </w:pPr>
      <w:r w:rsidRPr="00743ACF">
        <w:rPr>
          <w:rFonts w:asciiTheme="majorHAnsi" w:eastAsia="Times New Roman" w:hAnsiTheme="majorHAnsi" w:cs="Times New Roman"/>
          <w:b/>
          <w:bCs/>
          <w:sz w:val="28"/>
          <w:szCs w:val="28"/>
          <w:lang w:val="ro-MD"/>
        </w:rPr>
        <w:br w:type="page"/>
      </w:r>
    </w:p>
    <w:p w:rsidR="00125D9C" w:rsidRPr="00743ACF" w:rsidRDefault="00125D9C" w:rsidP="000229ED">
      <w:pPr>
        <w:pStyle w:val="a5"/>
        <w:numPr>
          <w:ilvl w:val="0"/>
          <w:numId w:val="1"/>
        </w:numPr>
        <w:spacing w:after="0" w:line="276" w:lineRule="auto"/>
        <w:ind w:left="993"/>
        <w:outlineLvl w:val="0"/>
        <w:rPr>
          <w:rFonts w:asciiTheme="majorHAnsi" w:hAnsiTheme="majorHAnsi" w:cs="Times New Roman"/>
          <w:b/>
          <w:sz w:val="28"/>
          <w:szCs w:val="28"/>
          <w:lang w:val="ro-MD"/>
        </w:rPr>
      </w:pPr>
      <w:bookmarkStart w:id="1" w:name="_Toc530056756"/>
      <w:bookmarkStart w:id="2" w:name="_Toc532292925"/>
      <w:r w:rsidRPr="00743ACF">
        <w:rPr>
          <w:rFonts w:asciiTheme="majorHAnsi" w:hAnsiTheme="majorHAnsi" w:cs="Times New Roman"/>
          <w:b/>
          <w:sz w:val="28"/>
          <w:szCs w:val="28"/>
          <w:lang w:val="ro-MD"/>
        </w:rPr>
        <w:lastRenderedPageBreak/>
        <w:t>OPINI</w:t>
      </w:r>
      <w:bookmarkEnd w:id="1"/>
      <w:r w:rsidRPr="00743ACF">
        <w:rPr>
          <w:rFonts w:asciiTheme="majorHAnsi" w:hAnsiTheme="majorHAnsi" w:cs="Times New Roman"/>
          <w:b/>
          <w:sz w:val="28"/>
          <w:szCs w:val="28"/>
          <w:lang w:val="ro-MD"/>
        </w:rPr>
        <w:t>E</w:t>
      </w:r>
      <w:bookmarkEnd w:id="2"/>
      <w:r w:rsidRPr="00743ACF">
        <w:rPr>
          <w:rFonts w:asciiTheme="majorHAnsi" w:hAnsiTheme="majorHAnsi" w:cs="Times New Roman"/>
          <w:b/>
          <w:sz w:val="28"/>
          <w:szCs w:val="28"/>
          <w:lang w:val="ro-MD"/>
        </w:rPr>
        <w:t xml:space="preserve"> CU REZERVE</w:t>
      </w:r>
    </w:p>
    <w:p w:rsidR="00125D9C" w:rsidRPr="006D6099" w:rsidRDefault="00125D9C" w:rsidP="000229ED">
      <w:pPr>
        <w:pStyle w:val="a7"/>
        <w:spacing w:line="276" w:lineRule="auto"/>
        <w:jc w:val="both"/>
        <w:rPr>
          <w:rFonts w:asciiTheme="majorHAnsi" w:hAnsiTheme="majorHAnsi" w:cs="Times New Roman"/>
          <w:sz w:val="24"/>
          <w:szCs w:val="24"/>
          <w:lang w:val="ro-MD"/>
        </w:rPr>
      </w:pPr>
      <w:r w:rsidRPr="006D6099">
        <w:rPr>
          <w:rFonts w:asciiTheme="majorHAnsi" w:hAnsiTheme="majorHAnsi" w:cs="Times New Roman"/>
          <w:sz w:val="24"/>
          <w:szCs w:val="24"/>
          <w:lang w:val="ro-MD"/>
        </w:rPr>
        <w:t xml:space="preserve">Am auditat rapoartele financiare </w:t>
      </w:r>
      <w:r w:rsidR="00D268EE">
        <w:rPr>
          <w:rFonts w:asciiTheme="majorHAnsi" w:hAnsiTheme="majorHAnsi" w:cs="Times New Roman"/>
          <w:sz w:val="24"/>
          <w:szCs w:val="24"/>
          <w:lang w:val="ro-MD"/>
        </w:rPr>
        <w:t xml:space="preserve">consolidate </w:t>
      </w:r>
      <w:r w:rsidRPr="006D6099">
        <w:rPr>
          <w:rFonts w:asciiTheme="majorHAnsi" w:hAnsiTheme="majorHAnsi" w:cs="Times New Roman"/>
          <w:sz w:val="24"/>
          <w:szCs w:val="24"/>
          <w:lang w:val="ro-MD"/>
        </w:rPr>
        <w:t xml:space="preserve">ale </w:t>
      </w:r>
      <w:r w:rsidR="00A16EB4">
        <w:rPr>
          <w:rFonts w:asciiTheme="majorHAnsi" w:hAnsiTheme="majorHAnsi" w:cs="Times New Roman"/>
          <w:sz w:val="24"/>
          <w:szCs w:val="24"/>
          <w:lang w:val="ro-MD"/>
        </w:rPr>
        <w:t xml:space="preserve">Ministerului </w:t>
      </w:r>
      <w:r w:rsidR="00D268EE">
        <w:rPr>
          <w:rFonts w:asciiTheme="majorHAnsi" w:hAnsiTheme="majorHAnsi" w:cs="Times New Roman"/>
          <w:sz w:val="24"/>
          <w:szCs w:val="24"/>
          <w:lang w:val="ro-MD"/>
        </w:rPr>
        <w:t>Infrastructurii</w:t>
      </w:r>
      <w:r w:rsidR="00A16EB4">
        <w:rPr>
          <w:rFonts w:asciiTheme="majorHAnsi" w:hAnsiTheme="majorHAnsi" w:cs="Times New Roman"/>
          <w:sz w:val="24"/>
          <w:szCs w:val="24"/>
          <w:lang w:val="ro-MD"/>
        </w:rPr>
        <w:t xml:space="preserve"> și Dezvoltării Regionale</w:t>
      </w:r>
      <w:r w:rsidRPr="006D6099">
        <w:rPr>
          <w:rFonts w:asciiTheme="majorHAnsi" w:hAnsiTheme="majorHAnsi" w:cs="Times New Roman"/>
          <w:sz w:val="24"/>
          <w:szCs w:val="24"/>
          <w:lang w:val="ro-MD"/>
        </w:rPr>
        <w:t xml:space="preserve"> pentru exercițiul</w:t>
      </w:r>
      <w:r w:rsidR="00D268EE">
        <w:rPr>
          <w:rFonts w:asciiTheme="majorHAnsi" w:hAnsiTheme="majorHAnsi" w:cs="Times New Roman"/>
          <w:sz w:val="24"/>
          <w:szCs w:val="24"/>
          <w:lang w:val="ro-MD"/>
        </w:rPr>
        <w:t xml:space="preserve"> bugetar</w:t>
      </w:r>
      <w:r w:rsidR="00865400">
        <w:rPr>
          <w:rFonts w:asciiTheme="majorHAnsi" w:hAnsiTheme="majorHAnsi" w:cs="Times New Roman"/>
          <w:sz w:val="24"/>
          <w:szCs w:val="24"/>
          <w:lang w:val="ro-MD"/>
        </w:rPr>
        <w:t xml:space="preserve"> încheiat la 31 decembrie 2022</w:t>
      </w:r>
      <w:r w:rsidRPr="006D6099">
        <w:rPr>
          <w:rFonts w:asciiTheme="majorHAnsi" w:hAnsiTheme="majorHAnsi" w:cs="Times New Roman"/>
          <w:sz w:val="24"/>
          <w:szCs w:val="24"/>
          <w:lang w:val="ro-MD"/>
        </w:rPr>
        <w:t>, c</w:t>
      </w:r>
      <w:r w:rsidR="00E7707E">
        <w:rPr>
          <w:rFonts w:asciiTheme="majorHAnsi" w:hAnsiTheme="majorHAnsi" w:cs="Times New Roman"/>
          <w:sz w:val="24"/>
          <w:szCs w:val="24"/>
          <w:lang w:val="ro-MD"/>
        </w:rPr>
        <w:t>ar</w:t>
      </w:r>
      <w:r w:rsidRPr="006D6099">
        <w:rPr>
          <w:rFonts w:asciiTheme="majorHAnsi" w:hAnsiTheme="majorHAnsi" w:cs="Times New Roman"/>
          <w:sz w:val="24"/>
          <w:szCs w:val="24"/>
          <w:lang w:val="ro-MD"/>
        </w:rPr>
        <w:t xml:space="preserve">e cuprind </w:t>
      </w:r>
      <w:r w:rsidRPr="006D6099">
        <w:rPr>
          <w:rFonts w:asciiTheme="majorHAnsi" w:eastAsia="Times New Roman" w:hAnsiTheme="majorHAnsi" w:cs="Times New Roman"/>
          <w:sz w:val="24"/>
          <w:szCs w:val="24"/>
          <w:lang w:val="ro-MD"/>
        </w:rPr>
        <w:t xml:space="preserve">Bilanțul contabil, Raportul privind veniturile și cheltuielile, Raportul privind fluxul mijloacelor bănești, Raportul privind executarea bugetului, Raportul narativ privind executarea bugetului, inclusiv un sumar al politicilor contabile semnificative. </w:t>
      </w:r>
    </w:p>
    <w:p w:rsidR="00665398" w:rsidRDefault="00125D9C" w:rsidP="000229ED">
      <w:pPr>
        <w:pStyle w:val="a7"/>
        <w:spacing w:line="276" w:lineRule="auto"/>
        <w:jc w:val="both"/>
        <w:rPr>
          <w:rFonts w:asciiTheme="majorHAnsi" w:hAnsiTheme="majorHAnsi" w:cs="Times New Roman"/>
          <w:sz w:val="24"/>
          <w:szCs w:val="24"/>
          <w:lang w:val="ro-MD"/>
        </w:rPr>
      </w:pPr>
      <w:r w:rsidRPr="006D6099">
        <w:rPr>
          <w:rFonts w:asciiTheme="majorHAnsi" w:hAnsiTheme="majorHAnsi" w:cs="Times New Roman"/>
          <w:sz w:val="24"/>
          <w:szCs w:val="24"/>
          <w:lang w:val="ro-MD"/>
        </w:rPr>
        <w:t>În opinia noastră, cu excepția efectelor aferente aspectelor descrise în secțiunea</w:t>
      </w:r>
      <w:r w:rsidRPr="006D6099">
        <w:rPr>
          <w:rFonts w:asciiTheme="majorHAnsi" w:hAnsiTheme="majorHAnsi" w:cs="Times New Roman"/>
          <w:i/>
          <w:sz w:val="24"/>
          <w:szCs w:val="24"/>
          <w:lang w:val="ro-MD"/>
        </w:rPr>
        <w:t xml:space="preserve"> Baza pentru opinia cu rezerve</w:t>
      </w:r>
      <w:r w:rsidRPr="006D6099">
        <w:rPr>
          <w:rFonts w:asciiTheme="majorHAnsi" w:hAnsiTheme="majorHAnsi" w:cs="Times New Roman"/>
          <w:sz w:val="24"/>
          <w:szCs w:val="24"/>
          <w:lang w:val="ro-MD"/>
        </w:rPr>
        <w:t>, rapoartele financiare, sub toate aspectele semnificative, oferă o imagine corectă și fidelă, în conformitate cu cadrul de raportare financiară aplicabil</w:t>
      </w:r>
      <w:r w:rsidRPr="006D6099">
        <w:rPr>
          <w:rStyle w:val="a9"/>
          <w:rFonts w:asciiTheme="majorHAnsi" w:hAnsiTheme="majorHAnsi"/>
          <w:lang w:val="ro-MD"/>
        </w:rPr>
        <w:footnoteReference w:id="1"/>
      </w:r>
      <w:r w:rsidRPr="006D6099">
        <w:rPr>
          <w:rFonts w:asciiTheme="majorHAnsi" w:hAnsiTheme="majorHAnsi" w:cs="Times New Roman"/>
          <w:sz w:val="24"/>
          <w:szCs w:val="24"/>
          <w:lang w:val="ro-MD"/>
        </w:rPr>
        <w:t>.</w:t>
      </w:r>
    </w:p>
    <w:p w:rsidR="00995CCF" w:rsidRDefault="00995CCF" w:rsidP="000229ED">
      <w:pPr>
        <w:pStyle w:val="a7"/>
        <w:spacing w:line="276" w:lineRule="auto"/>
        <w:jc w:val="both"/>
        <w:rPr>
          <w:rFonts w:asciiTheme="majorHAnsi" w:hAnsiTheme="majorHAnsi" w:cs="Times New Roman"/>
          <w:sz w:val="24"/>
          <w:szCs w:val="24"/>
          <w:lang w:val="ro-MD"/>
        </w:rPr>
      </w:pPr>
    </w:p>
    <w:p w:rsidR="005850AA" w:rsidRPr="005850AA" w:rsidRDefault="00125D9C" w:rsidP="005850AA">
      <w:pPr>
        <w:pStyle w:val="a5"/>
        <w:numPr>
          <w:ilvl w:val="0"/>
          <w:numId w:val="1"/>
        </w:numPr>
        <w:spacing w:after="0" w:line="276" w:lineRule="auto"/>
        <w:ind w:left="992" w:hanging="357"/>
        <w:outlineLvl w:val="0"/>
        <w:rPr>
          <w:rFonts w:asciiTheme="majorHAnsi" w:hAnsiTheme="majorHAnsi" w:cs="Times New Roman"/>
          <w:b/>
          <w:caps/>
          <w:sz w:val="28"/>
          <w:szCs w:val="28"/>
          <w:lang w:val="ro-MD"/>
        </w:rPr>
      </w:pPr>
      <w:bookmarkStart w:id="3" w:name="_Toc530056757"/>
      <w:bookmarkStart w:id="4" w:name="_Toc532292926"/>
      <w:r w:rsidRPr="00743ACF">
        <w:rPr>
          <w:rFonts w:asciiTheme="majorHAnsi" w:hAnsiTheme="majorHAnsi" w:cs="Times New Roman"/>
          <w:b/>
          <w:sz w:val="28"/>
          <w:szCs w:val="28"/>
          <w:lang w:val="ro-MD"/>
        </w:rPr>
        <w:t xml:space="preserve">BAZA </w:t>
      </w:r>
      <w:r w:rsidRPr="00743ACF">
        <w:rPr>
          <w:rFonts w:asciiTheme="majorHAnsi" w:hAnsiTheme="majorHAnsi" w:cs="Times New Roman"/>
          <w:b/>
          <w:caps/>
          <w:sz w:val="28"/>
          <w:szCs w:val="28"/>
          <w:lang w:val="ro-MD"/>
        </w:rPr>
        <w:t>pentru opini</w:t>
      </w:r>
      <w:bookmarkEnd w:id="3"/>
      <w:bookmarkEnd w:id="4"/>
      <w:r w:rsidRPr="00743ACF">
        <w:rPr>
          <w:rFonts w:asciiTheme="majorHAnsi" w:hAnsiTheme="majorHAnsi" w:cs="Times New Roman"/>
          <w:b/>
          <w:caps/>
          <w:sz w:val="28"/>
          <w:szCs w:val="28"/>
          <w:lang w:val="ro-MD"/>
        </w:rPr>
        <w:t>A cu REZERVE</w:t>
      </w:r>
    </w:p>
    <w:p w:rsidR="00C43902" w:rsidRDefault="00A60004" w:rsidP="000229ED">
      <w:pPr>
        <w:pStyle w:val="a7"/>
        <w:tabs>
          <w:tab w:val="left" w:pos="270"/>
        </w:tabs>
        <w:spacing w:line="276" w:lineRule="auto"/>
        <w:jc w:val="both"/>
        <w:rPr>
          <w:rFonts w:asciiTheme="majorHAnsi" w:hAnsiTheme="majorHAnsi" w:cs="Times New Roman"/>
          <w:sz w:val="16"/>
          <w:szCs w:val="16"/>
          <w:lang w:val="ro-MD"/>
        </w:rPr>
      </w:pPr>
      <w:r w:rsidRPr="00701879">
        <w:rPr>
          <w:rFonts w:asciiTheme="majorHAnsi" w:hAnsiTheme="majorHAnsi" w:cs="Times New Roman"/>
          <w:sz w:val="24"/>
          <w:szCs w:val="24"/>
          <w:lang w:val="ro-MD"/>
        </w:rPr>
        <w:t>Informațiile din rapoartele financiare consolidate</w:t>
      </w:r>
      <w:r w:rsidR="009E6ABD">
        <w:rPr>
          <w:rFonts w:asciiTheme="majorHAnsi" w:hAnsiTheme="majorHAnsi" w:cs="Times New Roman"/>
          <w:sz w:val="24"/>
          <w:szCs w:val="24"/>
          <w:lang w:val="ro-MD"/>
        </w:rPr>
        <w:t xml:space="preserve"> ale Ministerului Infrastructurii și Dezvoltării Regionale</w:t>
      </w:r>
      <w:r w:rsidRPr="00701879">
        <w:rPr>
          <w:rFonts w:asciiTheme="majorHAnsi" w:hAnsiTheme="majorHAnsi" w:cs="Times New Roman"/>
          <w:sz w:val="24"/>
          <w:szCs w:val="24"/>
          <w:lang w:val="ro-MD"/>
        </w:rPr>
        <w:t xml:space="preserve"> au fost denaturate la nivel agregat</w:t>
      </w:r>
      <w:r w:rsidR="00320F2A">
        <w:rPr>
          <w:rFonts w:asciiTheme="majorHAnsi" w:hAnsiTheme="majorHAnsi" w:cs="Times New Roman"/>
          <w:sz w:val="24"/>
          <w:szCs w:val="24"/>
          <w:lang w:val="ro-MD"/>
        </w:rPr>
        <w:t>,</w:t>
      </w:r>
      <w:r w:rsidRPr="00701879">
        <w:rPr>
          <w:rFonts w:asciiTheme="majorHAnsi" w:hAnsiTheme="majorHAnsi" w:cs="Times New Roman"/>
          <w:sz w:val="24"/>
          <w:szCs w:val="24"/>
          <w:lang w:val="ro-MD"/>
        </w:rPr>
        <w:t xml:space="preserve"> prin supraevaluarea activelor nefinanciare </w:t>
      </w:r>
      <w:r w:rsidR="009E3388" w:rsidRPr="00701879">
        <w:rPr>
          <w:rFonts w:asciiTheme="majorHAnsi" w:hAnsiTheme="majorHAnsi" w:cs="Times New Roman"/>
          <w:sz w:val="24"/>
          <w:szCs w:val="24"/>
          <w:lang w:val="ro-MD"/>
        </w:rPr>
        <w:t xml:space="preserve">și subevaluarea cheltuielilor </w:t>
      </w:r>
      <w:r w:rsidRPr="00701879">
        <w:rPr>
          <w:rFonts w:asciiTheme="majorHAnsi" w:hAnsiTheme="majorHAnsi" w:cs="Times New Roman"/>
          <w:sz w:val="24"/>
          <w:szCs w:val="24"/>
          <w:lang w:val="ro-MD"/>
        </w:rPr>
        <w:t xml:space="preserve">cu </w:t>
      </w:r>
      <w:r w:rsidR="00701879">
        <w:rPr>
          <w:rFonts w:asciiTheme="majorHAnsi" w:hAnsiTheme="majorHAnsi" w:cs="Times New Roman"/>
          <w:sz w:val="24"/>
          <w:szCs w:val="24"/>
          <w:lang w:val="ro-MD"/>
        </w:rPr>
        <w:t>circa 48</w:t>
      </w:r>
      <w:r w:rsidR="007D61EB">
        <w:rPr>
          <w:rFonts w:asciiTheme="majorHAnsi" w:hAnsiTheme="majorHAnsi" w:cs="Times New Roman"/>
          <w:sz w:val="24"/>
          <w:szCs w:val="24"/>
          <w:lang w:val="ro-MD"/>
        </w:rPr>
        <w:t>,0</w:t>
      </w:r>
      <w:r w:rsidRPr="00701879">
        <w:rPr>
          <w:rFonts w:asciiTheme="majorHAnsi" w:hAnsiTheme="majorHAnsi" w:cs="Times New Roman"/>
          <w:sz w:val="24"/>
          <w:szCs w:val="24"/>
          <w:lang w:val="ro-MD"/>
        </w:rPr>
        <w:t xml:space="preserve"> mil.</w:t>
      </w:r>
      <w:r w:rsidR="009E3388" w:rsidRPr="00701879">
        <w:rPr>
          <w:rFonts w:asciiTheme="majorHAnsi" w:hAnsiTheme="majorHAnsi" w:cs="Times New Roman"/>
          <w:sz w:val="24"/>
          <w:szCs w:val="24"/>
          <w:lang w:val="ro-MD"/>
        </w:rPr>
        <w:t xml:space="preserve"> lei, fiind afectat și rezultatul financiar al anului de gestiune în aceeași mărime. Astfel,</w:t>
      </w:r>
      <w:r w:rsidRPr="007C4950">
        <w:rPr>
          <w:rFonts w:asciiTheme="majorHAnsi" w:hAnsiTheme="majorHAnsi" w:cs="Times New Roman"/>
          <w:sz w:val="24"/>
          <w:szCs w:val="24"/>
          <w:lang w:val="ro-MD"/>
        </w:rPr>
        <w:t xml:space="preserve"> </w:t>
      </w:r>
    </w:p>
    <w:p w:rsidR="005850AA" w:rsidRPr="005850AA" w:rsidRDefault="005850AA" w:rsidP="000229ED">
      <w:pPr>
        <w:pStyle w:val="a7"/>
        <w:tabs>
          <w:tab w:val="left" w:pos="270"/>
        </w:tabs>
        <w:spacing w:line="276" w:lineRule="auto"/>
        <w:jc w:val="both"/>
        <w:rPr>
          <w:rFonts w:asciiTheme="majorHAnsi" w:hAnsiTheme="majorHAnsi" w:cs="Times New Roman"/>
          <w:sz w:val="16"/>
          <w:szCs w:val="16"/>
          <w:lang w:val="ro-MD"/>
        </w:rPr>
      </w:pPr>
    </w:p>
    <w:p w:rsidR="00C43902" w:rsidRPr="00E73ABD" w:rsidRDefault="00C43902" w:rsidP="00C43902">
      <w:pPr>
        <w:spacing w:line="276" w:lineRule="auto"/>
        <w:jc w:val="both"/>
        <w:rPr>
          <w:rFonts w:asciiTheme="majorHAnsi" w:eastAsia="Times New Roman" w:hAnsiTheme="majorHAnsi" w:cstheme="majorHAnsi"/>
          <w:sz w:val="24"/>
          <w:szCs w:val="24"/>
          <w:lang w:val="ro-MD"/>
        </w:rPr>
      </w:pPr>
      <w:r w:rsidRPr="00E73ABD">
        <w:rPr>
          <w:rFonts w:asciiTheme="majorHAnsi" w:eastAsia="Times New Roman" w:hAnsiTheme="majorHAnsi" w:cstheme="majorHAnsi"/>
          <w:sz w:val="24"/>
          <w:szCs w:val="24"/>
          <w:lang w:val="ro-MD"/>
        </w:rPr>
        <w:t>I</w:t>
      </w:r>
      <w:r w:rsidR="00320F2A">
        <w:rPr>
          <w:rFonts w:asciiTheme="majorHAnsi" w:eastAsia="Times New Roman" w:hAnsiTheme="majorHAnsi" w:cstheme="majorHAnsi"/>
          <w:sz w:val="24"/>
          <w:szCs w:val="24"/>
          <w:lang w:val="ro-MD"/>
        </w:rPr>
        <w:t xml:space="preserve">nstituția </w:t>
      </w:r>
      <w:r w:rsidRPr="00E73ABD">
        <w:rPr>
          <w:rFonts w:asciiTheme="majorHAnsi" w:eastAsia="Times New Roman" w:hAnsiTheme="majorHAnsi" w:cstheme="majorHAnsi"/>
          <w:sz w:val="24"/>
          <w:szCs w:val="24"/>
          <w:lang w:val="ro-MD"/>
        </w:rPr>
        <w:t>P</w:t>
      </w:r>
      <w:r w:rsidR="00320F2A">
        <w:rPr>
          <w:rFonts w:asciiTheme="majorHAnsi" w:eastAsia="Times New Roman" w:hAnsiTheme="majorHAnsi" w:cstheme="majorHAnsi"/>
          <w:sz w:val="24"/>
          <w:szCs w:val="24"/>
          <w:lang w:val="ro-MD"/>
        </w:rPr>
        <w:t>ublică</w:t>
      </w:r>
      <w:r w:rsidRPr="00E73ABD">
        <w:rPr>
          <w:rFonts w:asciiTheme="majorHAnsi" w:eastAsia="Times New Roman" w:hAnsiTheme="majorHAnsi" w:cstheme="majorHAnsi"/>
          <w:sz w:val="24"/>
          <w:szCs w:val="24"/>
          <w:lang w:val="ro-MD"/>
        </w:rPr>
        <w:t xml:space="preserve"> Oficiul Național de</w:t>
      </w:r>
      <w:r>
        <w:rPr>
          <w:rFonts w:asciiTheme="majorHAnsi" w:eastAsia="Times New Roman" w:hAnsiTheme="majorHAnsi" w:cstheme="majorHAnsi"/>
          <w:sz w:val="24"/>
          <w:szCs w:val="24"/>
          <w:lang w:val="ro-MD"/>
        </w:rPr>
        <w:t xml:space="preserve"> Dezvoltare Regională și Locală</w:t>
      </w:r>
      <w:r w:rsidRPr="00E73ABD">
        <w:rPr>
          <w:rFonts w:asciiTheme="majorHAnsi" w:eastAsia="Times New Roman" w:hAnsiTheme="majorHAnsi" w:cstheme="majorHAnsi"/>
          <w:sz w:val="24"/>
          <w:szCs w:val="24"/>
          <w:lang w:val="ro-MD"/>
        </w:rPr>
        <w:t xml:space="preserve"> </w:t>
      </w:r>
      <w:r w:rsidR="00F06E08">
        <w:rPr>
          <w:rFonts w:asciiTheme="majorHAnsi" w:eastAsia="Times New Roman" w:hAnsiTheme="majorHAnsi" w:cstheme="majorHAnsi"/>
          <w:sz w:val="24"/>
          <w:szCs w:val="24"/>
          <w:lang w:val="ro-MD"/>
        </w:rPr>
        <w:t xml:space="preserve">(IP ONDRL) </w:t>
      </w:r>
      <w:r w:rsidRPr="00E73ABD">
        <w:rPr>
          <w:rFonts w:asciiTheme="majorHAnsi" w:eastAsia="Times New Roman" w:hAnsiTheme="majorHAnsi" w:cstheme="majorHAnsi"/>
          <w:sz w:val="24"/>
          <w:szCs w:val="24"/>
          <w:lang w:val="ro-MD"/>
        </w:rPr>
        <w:t>nu a transmis integral către comunitățile beneficiare</w:t>
      </w:r>
      <w:r>
        <w:rPr>
          <w:rFonts w:asciiTheme="majorHAnsi" w:eastAsia="Times New Roman" w:hAnsiTheme="majorHAnsi" w:cstheme="majorHAnsi"/>
          <w:sz w:val="24"/>
          <w:szCs w:val="24"/>
          <w:lang w:val="ro-MD"/>
        </w:rPr>
        <w:t xml:space="preserve"> valoarea investițiilor</w:t>
      </w:r>
      <w:r w:rsidRPr="00E73ABD">
        <w:rPr>
          <w:rFonts w:asciiTheme="majorHAnsi" w:eastAsia="Times New Roman" w:hAnsiTheme="majorHAnsi" w:cstheme="majorHAnsi"/>
          <w:sz w:val="24"/>
          <w:szCs w:val="24"/>
          <w:lang w:val="ro-MD"/>
        </w:rPr>
        <w:t xml:space="preserve"> efectuate cu scopul de a îmbunătăți condițiile de activitate în unitățile de învățământ, deși </w:t>
      </w:r>
      <w:r>
        <w:rPr>
          <w:rFonts w:asciiTheme="majorHAnsi" w:eastAsia="Times New Roman" w:hAnsiTheme="majorHAnsi" w:cstheme="majorHAnsi"/>
          <w:sz w:val="24"/>
          <w:szCs w:val="24"/>
          <w:lang w:val="ro-MD"/>
        </w:rPr>
        <w:t>prevederile cadrului normativ</w:t>
      </w:r>
      <w:r w:rsidR="00E53B52">
        <w:rPr>
          <w:rStyle w:val="a9"/>
          <w:rFonts w:asciiTheme="majorHAnsi" w:eastAsia="Times New Roman" w:hAnsiTheme="majorHAnsi" w:cstheme="majorHAnsi"/>
          <w:sz w:val="24"/>
          <w:szCs w:val="24"/>
          <w:lang w:val="ro-MD"/>
        </w:rPr>
        <w:footnoteReference w:id="2"/>
      </w:r>
      <w:r>
        <w:rPr>
          <w:rFonts w:asciiTheme="majorHAnsi" w:eastAsia="Times New Roman" w:hAnsiTheme="majorHAnsi" w:cstheme="majorHAnsi"/>
          <w:sz w:val="24"/>
          <w:szCs w:val="24"/>
          <w:lang w:val="ro-MD"/>
        </w:rPr>
        <w:t xml:space="preserve"> expun</w:t>
      </w:r>
      <w:r w:rsidRPr="00E73ABD">
        <w:rPr>
          <w:rFonts w:asciiTheme="majorHAnsi" w:eastAsia="Times New Roman" w:hAnsiTheme="majorHAnsi" w:cstheme="majorHAnsi"/>
          <w:sz w:val="24"/>
          <w:szCs w:val="24"/>
          <w:lang w:val="ro-MD"/>
        </w:rPr>
        <w:t xml:space="preserve"> că </w:t>
      </w:r>
      <w:r w:rsidR="00320F2A">
        <w:rPr>
          <w:rFonts w:asciiTheme="majorHAnsi" w:eastAsia="Times New Roman" w:hAnsiTheme="majorHAnsi" w:cstheme="majorHAnsi"/>
          <w:sz w:val="24"/>
          <w:szCs w:val="24"/>
          <w:lang w:val="ro-MD"/>
        </w:rPr>
        <w:t>„</w:t>
      </w:r>
      <w:r w:rsidRPr="00E73ABD">
        <w:rPr>
          <w:rFonts w:asciiTheme="majorHAnsi" w:eastAsia="Times New Roman" w:hAnsiTheme="majorHAnsi" w:cstheme="majorHAnsi"/>
          <w:sz w:val="24"/>
          <w:szCs w:val="24"/>
          <w:lang w:val="ro-MD"/>
        </w:rPr>
        <w:t>în cazul când autoritatea publică centrală sau locală, din contul mijloacelor bugetare, efectuează lucrări de reparație capitală a mijloacelor fixe, aflate la balanța altei autorități/instituții bugetare, volumele lucrărilor îndeplinite în decursul anului bugetar se transmit până la finele anului de gestiune, autorității/instituției la balanța căreia se află mijloacele fixe</w:t>
      </w:r>
      <w:r>
        <w:rPr>
          <w:rFonts w:asciiTheme="majorHAnsi" w:eastAsia="Times New Roman" w:hAnsiTheme="majorHAnsi" w:cstheme="majorHAnsi"/>
          <w:sz w:val="24"/>
          <w:szCs w:val="24"/>
          <w:lang w:val="ro-MD"/>
        </w:rPr>
        <w:t xml:space="preserve"> respective”. </w:t>
      </w:r>
      <w:r w:rsidR="00320F2A">
        <w:rPr>
          <w:rFonts w:asciiTheme="majorHAnsi" w:eastAsia="Times New Roman" w:hAnsiTheme="majorHAnsi" w:cstheme="majorHAnsi"/>
          <w:sz w:val="24"/>
          <w:szCs w:val="24"/>
          <w:lang w:val="ro-MD"/>
        </w:rPr>
        <w:t>O s</w:t>
      </w:r>
      <w:r>
        <w:rPr>
          <w:rFonts w:asciiTheme="majorHAnsi" w:eastAsia="Times New Roman" w:hAnsiTheme="majorHAnsi" w:cstheme="majorHAnsi"/>
          <w:sz w:val="24"/>
          <w:szCs w:val="24"/>
          <w:lang w:val="ro-MD"/>
        </w:rPr>
        <w:t xml:space="preserve">ituație similară se </w:t>
      </w:r>
      <w:r w:rsidR="00320F2A">
        <w:rPr>
          <w:rFonts w:asciiTheme="majorHAnsi" w:eastAsia="Times New Roman" w:hAnsiTheme="majorHAnsi" w:cstheme="majorHAnsi"/>
          <w:sz w:val="24"/>
          <w:szCs w:val="24"/>
          <w:lang w:val="ro-MD"/>
        </w:rPr>
        <w:t>ates</w:t>
      </w:r>
      <w:r>
        <w:rPr>
          <w:rFonts w:asciiTheme="majorHAnsi" w:eastAsia="Times New Roman" w:hAnsiTheme="majorHAnsi" w:cstheme="majorHAnsi"/>
          <w:sz w:val="24"/>
          <w:szCs w:val="24"/>
          <w:lang w:val="ro-MD"/>
        </w:rPr>
        <w:t>tă și în cazul lucrărilor de reparații capitale efectuate de către Agenția pentru Supraveghere Tehnică în clădirea administrativă care aparține alte</w:t>
      </w:r>
      <w:r w:rsidR="00320F2A">
        <w:rPr>
          <w:rFonts w:asciiTheme="majorHAnsi" w:eastAsia="Times New Roman" w:hAnsiTheme="majorHAnsi" w:cstheme="majorHAnsi"/>
          <w:sz w:val="24"/>
          <w:szCs w:val="24"/>
          <w:lang w:val="ro-MD"/>
        </w:rPr>
        <w:t>i</w:t>
      </w:r>
      <w:r>
        <w:rPr>
          <w:rFonts w:asciiTheme="majorHAnsi" w:eastAsia="Times New Roman" w:hAnsiTheme="majorHAnsi" w:cstheme="majorHAnsi"/>
          <w:sz w:val="24"/>
          <w:szCs w:val="24"/>
          <w:lang w:val="ro-MD"/>
        </w:rPr>
        <w:t xml:space="preserve"> entități publice. </w:t>
      </w:r>
      <w:r w:rsidRPr="00E73ABD">
        <w:rPr>
          <w:rFonts w:asciiTheme="majorHAnsi" w:eastAsia="Times New Roman" w:hAnsiTheme="majorHAnsi" w:cstheme="majorHAnsi"/>
          <w:sz w:val="24"/>
          <w:szCs w:val="24"/>
          <w:lang w:val="ro-MD"/>
        </w:rPr>
        <w:t xml:space="preserve">Astfel, din cauza lacunelor </w:t>
      </w:r>
      <w:r w:rsidR="00320F2A">
        <w:rPr>
          <w:rFonts w:asciiTheme="majorHAnsi" w:eastAsia="Times New Roman" w:hAnsiTheme="majorHAnsi" w:cstheme="majorHAnsi"/>
          <w:sz w:val="24"/>
          <w:szCs w:val="24"/>
          <w:lang w:val="ro-MD"/>
        </w:rPr>
        <w:t>admise în</w:t>
      </w:r>
      <w:r w:rsidRPr="00E73ABD">
        <w:rPr>
          <w:rFonts w:asciiTheme="majorHAnsi" w:eastAsia="Times New Roman" w:hAnsiTheme="majorHAnsi" w:cstheme="majorHAnsi"/>
          <w:sz w:val="24"/>
          <w:szCs w:val="24"/>
          <w:lang w:val="ro-MD"/>
        </w:rPr>
        <w:t xml:space="preserve"> proc</w:t>
      </w:r>
      <w:r w:rsidR="00A612D7">
        <w:rPr>
          <w:rFonts w:asciiTheme="majorHAnsi" w:eastAsia="Times New Roman" w:hAnsiTheme="majorHAnsi" w:cstheme="majorHAnsi"/>
          <w:sz w:val="24"/>
          <w:szCs w:val="24"/>
          <w:lang w:val="ro-MD"/>
        </w:rPr>
        <w:t xml:space="preserve">esul de transmitere a </w:t>
      </w:r>
      <w:r w:rsidRPr="00E73ABD">
        <w:rPr>
          <w:rFonts w:asciiTheme="majorHAnsi" w:eastAsia="Times New Roman" w:hAnsiTheme="majorHAnsi" w:cstheme="majorHAnsi"/>
          <w:sz w:val="24"/>
          <w:szCs w:val="24"/>
          <w:lang w:val="ro-MD"/>
        </w:rPr>
        <w:t>investițiilor efectuate</w:t>
      </w:r>
      <w:r w:rsidR="00320F2A">
        <w:rPr>
          <w:rFonts w:asciiTheme="majorHAnsi" w:eastAsia="Times New Roman" w:hAnsiTheme="majorHAnsi" w:cstheme="majorHAnsi"/>
          <w:sz w:val="24"/>
          <w:szCs w:val="24"/>
          <w:lang w:val="ro-MD"/>
        </w:rPr>
        <w:t>,</w:t>
      </w:r>
      <w:r w:rsidRPr="00E73ABD">
        <w:rPr>
          <w:rFonts w:asciiTheme="majorHAnsi" w:eastAsia="Times New Roman" w:hAnsiTheme="majorHAnsi" w:cstheme="majorHAnsi"/>
          <w:sz w:val="24"/>
          <w:szCs w:val="24"/>
          <w:lang w:val="ro-MD"/>
        </w:rPr>
        <w:t xml:space="preserve"> s</w:t>
      </w:r>
      <w:r>
        <w:rPr>
          <w:rFonts w:asciiTheme="majorHAnsi" w:eastAsia="Times New Roman" w:hAnsiTheme="majorHAnsi" w:cstheme="majorHAnsi"/>
          <w:sz w:val="24"/>
          <w:szCs w:val="24"/>
          <w:lang w:val="ro-MD"/>
        </w:rPr>
        <w:t>e constată</w:t>
      </w:r>
      <w:r w:rsidRPr="00E73ABD">
        <w:rPr>
          <w:rFonts w:asciiTheme="majorHAnsi" w:eastAsia="Times New Roman" w:hAnsiTheme="majorHAnsi" w:cstheme="majorHAnsi"/>
          <w:sz w:val="24"/>
          <w:szCs w:val="24"/>
          <w:lang w:val="ro-MD"/>
        </w:rPr>
        <w:t xml:space="preserve"> </w:t>
      </w:r>
      <w:r>
        <w:rPr>
          <w:rFonts w:asciiTheme="majorHAnsi" w:eastAsia="Times New Roman" w:hAnsiTheme="majorHAnsi" w:cstheme="majorHAnsi"/>
          <w:sz w:val="24"/>
          <w:szCs w:val="24"/>
          <w:lang w:val="ro-MD"/>
        </w:rPr>
        <w:t>supraevaluarea</w:t>
      </w:r>
      <w:r w:rsidRPr="00E73ABD">
        <w:rPr>
          <w:rFonts w:asciiTheme="majorHAnsi" w:eastAsia="Times New Roman" w:hAnsiTheme="majorHAnsi" w:cstheme="majorHAnsi"/>
          <w:sz w:val="24"/>
          <w:szCs w:val="24"/>
          <w:lang w:val="ro-MD"/>
        </w:rPr>
        <w:t xml:space="preserve"> </w:t>
      </w:r>
      <w:r w:rsidR="00A612D7">
        <w:rPr>
          <w:rFonts w:asciiTheme="majorHAnsi" w:eastAsia="Times New Roman" w:hAnsiTheme="majorHAnsi" w:cstheme="majorHAnsi"/>
          <w:sz w:val="24"/>
          <w:szCs w:val="24"/>
          <w:lang w:val="ro-MD"/>
        </w:rPr>
        <w:t xml:space="preserve">agregată a </w:t>
      </w:r>
      <w:r>
        <w:rPr>
          <w:rFonts w:asciiTheme="majorHAnsi" w:eastAsia="Times New Roman" w:hAnsiTheme="majorHAnsi" w:cstheme="majorHAnsi"/>
          <w:sz w:val="24"/>
          <w:szCs w:val="24"/>
          <w:lang w:val="ro-MD"/>
        </w:rPr>
        <w:t xml:space="preserve">grupei de conturi aferente clădirilor cu </w:t>
      </w:r>
      <w:r>
        <w:rPr>
          <w:rFonts w:asciiTheme="majorHAnsi" w:eastAsia="Times New Roman" w:hAnsiTheme="majorHAnsi" w:cstheme="majorHAnsi"/>
          <w:b/>
          <w:sz w:val="24"/>
          <w:szCs w:val="24"/>
          <w:lang w:val="ro-MD"/>
        </w:rPr>
        <w:t>20,84</w:t>
      </w:r>
      <w:r w:rsidRPr="00EB4818">
        <w:rPr>
          <w:rFonts w:asciiTheme="majorHAnsi" w:eastAsia="Times New Roman" w:hAnsiTheme="majorHAnsi" w:cstheme="majorHAnsi"/>
          <w:b/>
          <w:sz w:val="24"/>
          <w:szCs w:val="24"/>
          <w:lang w:val="ro-MD"/>
        </w:rPr>
        <w:t xml:space="preserve"> mil. lei</w:t>
      </w:r>
      <w:r>
        <w:rPr>
          <w:rStyle w:val="a9"/>
          <w:rFonts w:asciiTheme="majorHAnsi" w:eastAsia="Times New Roman" w:hAnsiTheme="majorHAnsi" w:cstheme="majorHAnsi"/>
          <w:sz w:val="24"/>
          <w:szCs w:val="24"/>
          <w:lang w:val="ro-MD"/>
        </w:rPr>
        <w:footnoteReference w:id="3"/>
      </w:r>
      <w:r w:rsidRPr="00E73ABD">
        <w:rPr>
          <w:rFonts w:asciiTheme="majorHAnsi" w:eastAsia="Times New Roman" w:hAnsiTheme="majorHAnsi" w:cstheme="majorHAnsi"/>
          <w:sz w:val="24"/>
          <w:szCs w:val="24"/>
          <w:lang w:val="ro-MD"/>
        </w:rPr>
        <w:t>.</w:t>
      </w:r>
    </w:p>
    <w:p w:rsidR="005850AA" w:rsidRDefault="00EC649A" w:rsidP="005850AA">
      <w:pPr>
        <w:pStyle w:val="a7"/>
        <w:tabs>
          <w:tab w:val="left" w:pos="270"/>
        </w:tabs>
        <w:spacing w:line="276" w:lineRule="auto"/>
        <w:jc w:val="both"/>
        <w:rPr>
          <w:rFonts w:asciiTheme="majorHAnsi" w:eastAsia="Times New Roman" w:hAnsiTheme="majorHAnsi" w:cstheme="majorHAnsi"/>
          <w:sz w:val="24"/>
          <w:szCs w:val="24"/>
          <w:lang w:val="ro-MD"/>
        </w:rPr>
      </w:pPr>
      <w:r w:rsidRPr="00D76589">
        <w:rPr>
          <w:rFonts w:asciiTheme="majorHAnsi" w:eastAsia="Times New Roman" w:hAnsiTheme="majorHAnsi" w:cstheme="majorHAnsi"/>
          <w:sz w:val="24"/>
          <w:szCs w:val="24"/>
          <w:lang w:val="ro-MD"/>
        </w:rPr>
        <w:t>I</w:t>
      </w:r>
      <w:r w:rsidR="00320F2A">
        <w:rPr>
          <w:rFonts w:asciiTheme="majorHAnsi" w:eastAsia="Times New Roman" w:hAnsiTheme="majorHAnsi" w:cstheme="majorHAnsi"/>
          <w:sz w:val="24"/>
          <w:szCs w:val="24"/>
          <w:lang w:val="ro-MD"/>
        </w:rPr>
        <w:t xml:space="preserve">nstituția </w:t>
      </w:r>
      <w:r w:rsidRPr="00D76589">
        <w:rPr>
          <w:rFonts w:asciiTheme="majorHAnsi" w:eastAsia="Times New Roman" w:hAnsiTheme="majorHAnsi" w:cstheme="majorHAnsi"/>
          <w:sz w:val="24"/>
          <w:szCs w:val="24"/>
          <w:lang w:val="ro-MD"/>
        </w:rPr>
        <w:t>P</w:t>
      </w:r>
      <w:r w:rsidR="00320F2A">
        <w:rPr>
          <w:rFonts w:asciiTheme="majorHAnsi" w:eastAsia="Times New Roman" w:hAnsiTheme="majorHAnsi" w:cstheme="majorHAnsi"/>
          <w:sz w:val="24"/>
          <w:szCs w:val="24"/>
          <w:lang w:val="ro-MD"/>
        </w:rPr>
        <w:t>ublică</w:t>
      </w:r>
      <w:r w:rsidRPr="00D76589">
        <w:rPr>
          <w:rFonts w:asciiTheme="majorHAnsi" w:eastAsia="Times New Roman" w:hAnsiTheme="majorHAnsi" w:cstheme="majorHAnsi"/>
          <w:sz w:val="24"/>
          <w:szCs w:val="24"/>
          <w:lang w:val="ro-MD"/>
        </w:rPr>
        <w:t xml:space="preserve"> Unitatea de Implementare a Proiectului de Construcție a Locuințelor pentru Păturile Socialmente Vulnerabile II, din cau</w:t>
      </w:r>
      <w:r w:rsidR="00FE07C0">
        <w:rPr>
          <w:rFonts w:asciiTheme="majorHAnsi" w:eastAsia="Times New Roman" w:hAnsiTheme="majorHAnsi" w:cstheme="majorHAnsi"/>
          <w:sz w:val="24"/>
          <w:szCs w:val="24"/>
          <w:lang w:val="ro-MD"/>
        </w:rPr>
        <w:t>za</w:t>
      </w:r>
      <w:r w:rsidR="00567031">
        <w:rPr>
          <w:rFonts w:asciiTheme="majorHAnsi" w:eastAsia="Times New Roman" w:hAnsiTheme="majorHAnsi" w:cstheme="majorHAnsi"/>
          <w:sz w:val="24"/>
          <w:szCs w:val="24"/>
          <w:lang w:val="ro-MD"/>
        </w:rPr>
        <w:t xml:space="preserve"> neacceptării și nesemnării actelor de primire-predare de către</w:t>
      </w:r>
      <w:r w:rsidR="00E35AA0">
        <w:rPr>
          <w:rFonts w:asciiTheme="majorHAnsi" w:eastAsia="Times New Roman" w:hAnsiTheme="majorHAnsi" w:cstheme="majorHAnsi"/>
          <w:sz w:val="24"/>
          <w:szCs w:val="24"/>
          <w:lang w:val="ro-MD"/>
        </w:rPr>
        <w:t xml:space="preserve"> Consiliul raional Ialoveni</w:t>
      </w:r>
      <w:r w:rsidRPr="00D76589">
        <w:rPr>
          <w:rFonts w:asciiTheme="majorHAnsi" w:eastAsia="Times New Roman" w:hAnsiTheme="majorHAnsi" w:cstheme="majorHAnsi"/>
          <w:sz w:val="24"/>
          <w:szCs w:val="24"/>
          <w:lang w:val="ro-MD"/>
        </w:rPr>
        <w:t xml:space="preserve">, nu a transmis </w:t>
      </w:r>
      <w:r w:rsidR="00E35AA0">
        <w:rPr>
          <w:rFonts w:asciiTheme="majorHAnsi" w:eastAsia="Times New Roman" w:hAnsiTheme="majorHAnsi" w:cstheme="majorHAnsi"/>
          <w:sz w:val="24"/>
          <w:szCs w:val="24"/>
          <w:lang w:val="ro-MD"/>
        </w:rPr>
        <w:t xml:space="preserve">valoarea investițiilor realizate în </w:t>
      </w:r>
      <w:r>
        <w:rPr>
          <w:rFonts w:asciiTheme="majorHAnsi" w:eastAsia="Times New Roman" w:hAnsiTheme="majorHAnsi" w:cstheme="majorHAnsi"/>
          <w:sz w:val="24"/>
          <w:szCs w:val="24"/>
          <w:lang w:val="ro-MD"/>
        </w:rPr>
        <w:t>31 de apartamente sociale din</w:t>
      </w:r>
      <w:r w:rsidRPr="00D76589">
        <w:rPr>
          <w:rFonts w:asciiTheme="majorHAnsi" w:eastAsia="Times New Roman" w:hAnsiTheme="majorHAnsi" w:cstheme="majorHAnsi"/>
          <w:sz w:val="24"/>
          <w:szCs w:val="24"/>
          <w:lang w:val="ro-MD"/>
        </w:rPr>
        <w:t xml:space="preserve"> complexul locativ din or. Ialoveni</w:t>
      </w:r>
      <w:r w:rsidR="00FE07C0">
        <w:rPr>
          <w:rFonts w:asciiTheme="majorHAnsi" w:eastAsia="Times New Roman" w:hAnsiTheme="majorHAnsi" w:cstheme="majorHAnsi"/>
          <w:sz w:val="24"/>
          <w:szCs w:val="24"/>
          <w:lang w:val="ro-MD"/>
        </w:rPr>
        <w:t>,</w:t>
      </w:r>
      <w:r w:rsidRPr="00D76589">
        <w:rPr>
          <w:rFonts w:asciiTheme="majorHAnsi" w:eastAsia="Times New Roman" w:hAnsiTheme="majorHAnsi" w:cstheme="majorHAnsi"/>
          <w:sz w:val="24"/>
          <w:szCs w:val="24"/>
          <w:lang w:val="ro-MD"/>
        </w:rPr>
        <w:t xml:space="preserve"> în condițiile în care acesta a fost finisat în anul 2018</w:t>
      </w:r>
      <w:r>
        <w:rPr>
          <w:rFonts w:asciiTheme="majorHAnsi" w:eastAsia="Times New Roman" w:hAnsiTheme="majorHAnsi" w:cstheme="majorHAnsi"/>
          <w:sz w:val="24"/>
          <w:szCs w:val="24"/>
          <w:lang w:val="ro-MD"/>
        </w:rPr>
        <w:t xml:space="preserve"> și repartizat</w:t>
      </w:r>
      <w:r w:rsidR="00A612D7">
        <w:rPr>
          <w:rFonts w:asciiTheme="majorHAnsi" w:eastAsia="Times New Roman" w:hAnsiTheme="majorHAnsi" w:cstheme="majorHAnsi"/>
          <w:sz w:val="24"/>
          <w:szCs w:val="24"/>
          <w:lang w:val="ro-MD"/>
        </w:rPr>
        <w:t xml:space="preserve"> locuitorilor. Se denotă că la 31.12.2022</w:t>
      </w:r>
      <w:r>
        <w:rPr>
          <w:rFonts w:asciiTheme="majorHAnsi" w:eastAsia="Times New Roman" w:hAnsiTheme="majorHAnsi" w:cstheme="majorHAnsi"/>
          <w:sz w:val="24"/>
          <w:szCs w:val="24"/>
          <w:lang w:val="ro-MD"/>
        </w:rPr>
        <w:t xml:space="preserve"> apartamentele</w:t>
      </w:r>
      <w:r w:rsidRPr="00244B1C">
        <w:rPr>
          <w:rFonts w:asciiTheme="majorHAnsi" w:eastAsia="Times New Roman" w:hAnsiTheme="majorHAnsi" w:cstheme="majorHAnsi"/>
          <w:sz w:val="24"/>
          <w:szCs w:val="24"/>
          <w:lang w:val="ro-MD"/>
        </w:rPr>
        <w:t xml:space="preserve"> </w:t>
      </w:r>
      <w:r w:rsidR="00A612D7">
        <w:rPr>
          <w:rFonts w:asciiTheme="majorHAnsi" w:eastAsia="Times New Roman" w:hAnsiTheme="majorHAnsi" w:cstheme="majorHAnsi"/>
          <w:sz w:val="24"/>
          <w:szCs w:val="24"/>
          <w:lang w:val="ro-MD"/>
        </w:rPr>
        <w:t>erau</w:t>
      </w:r>
      <w:r>
        <w:rPr>
          <w:rFonts w:asciiTheme="majorHAnsi" w:eastAsia="Times New Roman" w:hAnsiTheme="majorHAnsi" w:cstheme="majorHAnsi"/>
          <w:sz w:val="24"/>
          <w:szCs w:val="24"/>
          <w:lang w:val="ro-MD"/>
        </w:rPr>
        <w:t xml:space="preserve"> reflectate incorect în</w:t>
      </w:r>
      <w:r w:rsidRPr="00D76589">
        <w:rPr>
          <w:rFonts w:asciiTheme="majorHAnsi" w:eastAsia="Times New Roman" w:hAnsiTheme="majorHAnsi" w:cstheme="majorHAnsi"/>
          <w:sz w:val="24"/>
          <w:szCs w:val="24"/>
          <w:lang w:val="ro-MD"/>
        </w:rPr>
        <w:t xml:space="preserve"> componența investițiilor în active în curs de execuție</w:t>
      </w:r>
      <w:r w:rsidR="00FE07C0">
        <w:rPr>
          <w:rFonts w:asciiTheme="majorHAnsi" w:eastAsia="Times New Roman" w:hAnsiTheme="majorHAnsi" w:cstheme="majorHAnsi"/>
          <w:sz w:val="24"/>
          <w:szCs w:val="24"/>
          <w:lang w:val="ro-MD"/>
        </w:rPr>
        <w:t>,</w:t>
      </w:r>
      <w:r w:rsidR="00E35AA0">
        <w:rPr>
          <w:rFonts w:asciiTheme="majorHAnsi" w:eastAsia="Times New Roman" w:hAnsiTheme="majorHAnsi" w:cstheme="majorHAnsi"/>
          <w:sz w:val="24"/>
          <w:szCs w:val="24"/>
          <w:lang w:val="ro-MD"/>
        </w:rPr>
        <w:t xml:space="preserve"> ceea ce </w:t>
      </w:r>
      <w:r w:rsidR="00A612D7">
        <w:rPr>
          <w:rFonts w:asciiTheme="majorHAnsi" w:eastAsia="Times New Roman" w:hAnsiTheme="majorHAnsi" w:cstheme="majorHAnsi"/>
          <w:sz w:val="24"/>
          <w:szCs w:val="24"/>
          <w:lang w:val="ro-MD"/>
        </w:rPr>
        <w:t xml:space="preserve">a </w:t>
      </w:r>
      <w:r w:rsidR="00320F2A">
        <w:rPr>
          <w:rFonts w:asciiTheme="majorHAnsi" w:eastAsia="Times New Roman" w:hAnsiTheme="majorHAnsi" w:cstheme="majorHAnsi"/>
          <w:sz w:val="24"/>
          <w:szCs w:val="24"/>
          <w:lang w:val="ro-MD"/>
        </w:rPr>
        <w:t xml:space="preserve">determinat </w:t>
      </w:r>
      <w:r w:rsidR="00A612D7">
        <w:rPr>
          <w:rFonts w:asciiTheme="majorHAnsi" w:eastAsia="Times New Roman" w:hAnsiTheme="majorHAnsi" w:cstheme="majorHAnsi"/>
          <w:sz w:val="24"/>
          <w:szCs w:val="24"/>
          <w:lang w:val="ro-MD"/>
        </w:rPr>
        <w:t>supraevalua</w:t>
      </w:r>
      <w:r w:rsidR="00320F2A">
        <w:rPr>
          <w:rFonts w:asciiTheme="majorHAnsi" w:eastAsia="Times New Roman" w:hAnsiTheme="majorHAnsi" w:cstheme="majorHAnsi"/>
          <w:sz w:val="24"/>
          <w:szCs w:val="24"/>
          <w:lang w:val="ro-MD"/>
        </w:rPr>
        <w:t>rea</w:t>
      </w:r>
      <w:r w:rsidR="00E35AA0">
        <w:rPr>
          <w:rFonts w:asciiTheme="majorHAnsi" w:eastAsia="Times New Roman" w:hAnsiTheme="majorHAnsi" w:cstheme="majorHAnsi"/>
          <w:sz w:val="24"/>
          <w:szCs w:val="24"/>
          <w:lang w:val="ro-MD"/>
        </w:rPr>
        <w:t xml:space="preserve"> grup</w:t>
      </w:r>
      <w:r w:rsidR="00320F2A">
        <w:rPr>
          <w:rFonts w:asciiTheme="majorHAnsi" w:eastAsia="Times New Roman" w:hAnsiTheme="majorHAnsi" w:cstheme="majorHAnsi"/>
          <w:sz w:val="24"/>
          <w:szCs w:val="24"/>
          <w:lang w:val="ro-MD"/>
        </w:rPr>
        <w:t>ei</w:t>
      </w:r>
      <w:r w:rsidR="00E35AA0">
        <w:rPr>
          <w:rFonts w:asciiTheme="majorHAnsi" w:eastAsia="Times New Roman" w:hAnsiTheme="majorHAnsi" w:cstheme="majorHAnsi"/>
          <w:sz w:val="24"/>
          <w:szCs w:val="24"/>
          <w:lang w:val="ro-MD"/>
        </w:rPr>
        <w:t xml:space="preserve"> de conturi respectiv</w:t>
      </w:r>
      <w:r w:rsidR="00320F2A">
        <w:rPr>
          <w:rFonts w:asciiTheme="majorHAnsi" w:eastAsia="Times New Roman" w:hAnsiTheme="majorHAnsi" w:cstheme="majorHAnsi"/>
          <w:sz w:val="24"/>
          <w:szCs w:val="24"/>
          <w:lang w:val="ro-MD"/>
        </w:rPr>
        <w:t>e</w:t>
      </w:r>
      <w:r w:rsidR="00E35AA0">
        <w:rPr>
          <w:rFonts w:asciiTheme="majorHAnsi" w:eastAsia="Times New Roman" w:hAnsiTheme="majorHAnsi" w:cstheme="majorHAnsi"/>
          <w:sz w:val="24"/>
          <w:szCs w:val="24"/>
          <w:lang w:val="ro-MD"/>
        </w:rPr>
        <w:t xml:space="preserve"> cu</w:t>
      </w:r>
      <w:r>
        <w:rPr>
          <w:rFonts w:asciiTheme="majorHAnsi" w:eastAsia="Times New Roman" w:hAnsiTheme="majorHAnsi" w:cstheme="majorHAnsi"/>
          <w:sz w:val="24"/>
          <w:szCs w:val="24"/>
          <w:lang w:val="ro-MD"/>
        </w:rPr>
        <w:t xml:space="preserve"> </w:t>
      </w:r>
      <w:r w:rsidRPr="00EB4818">
        <w:rPr>
          <w:rFonts w:asciiTheme="majorHAnsi" w:eastAsia="Times New Roman" w:hAnsiTheme="majorHAnsi" w:cstheme="majorHAnsi"/>
          <w:b/>
          <w:sz w:val="24"/>
          <w:szCs w:val="24"/>
          <w:lang w:val="ro-MD"/>
        </w:rPr>
        <w:t>19,9 mil</w:t>
      </w:r>
      <w:r w:rsidR="00FE07C0" w:rsidRPr="00EB4818">
        <w:rPr>
          <w:rFonts w:asciiTheme="majorHAnsi" w:eastAsia="Times New Roman" w:hAnsiTheme="majorHAnsi" w:cstheme="majorHAnsi"/>
          <w:b/>
          <w:sz w:val="24"/>
          <w:szCs w:val="24"/>
          <w:lang w:val="ro-MD"/>
        </w:rPr>
        <w:t>.</w:t>
      </w:r>
      <w:r w:rsidR="00E35AA0" w:rsidRPr="00EB4818">
        <w:rPr>
          <w:rFonts w:asciiTheme="majorHAnsi" w:eastAsia="Times New Roman" w:hAnsiTheme="majorHAnsi" w:cstheme="majorHAnsi"/>
          <w:b/>
          <w:sz w:val="24"/>
          <w:szCs w:val="24"/>
          <w:lang w:val="ro-MD"/>
        </w:rPr>
        <w:t xml:space="preserve"> lei</w:t>
      </w:r>
      <w:r w:rsidR="00E35AA0">
        <w:rPr>
          <w:rFonts w:asciiTheme="majorHAnsi" w:eastAsia="Times New Roman" w:hAnsiTheme="majorHAnsi" w:cstheme="majorHAnsi"/>
          <w:sz w:val="24"/>
          <w:szCs w:val="24"/>
          <w:lang w:val="ro-MD"/>
        </w:rPr>
        <w:t>.</w:t>
      </w:r>
    </w:p>
    <w:p w:rsidR="00995CCF" w:rsidRDefault="00995CCF" w:rsidP="005850AA">
      <w:pPr>
        <w:pStyle w:val="a7"/>
        <w:tabs>
          <w:tab w:val="left" w:pos="270"/>
        </w:tabs>
        <w:spacing w:line="276" w:lineRule="auto"/>
        <w:jc w:val="both"/>
        <w:rPr>
          <w:rFonts w:asciiTheme="majorHAnsi" w:eastAsia="Times New Roman" w:hAnsiTheme="majorHAnsi"/>
          <w:color w:val="000000" w:themeColor="text1"/>
          <w:sz w:val="16"/>
          <w:szCs w:val="16"/>
          <w:lang w:val="ro-RO"/>
        </w:rPr>
      </w:pPr>
      <w:r w:rsidRPr="00995CCF">
        <w:rPr>
          <w:rFonts w:asciiTheme="majorHAnsi" w:eastAsia="Times New Roman" w:hAnsiTheme="majorHAnsi"/>
          <w:color w:val="000000" w:themeColor="text1"/>
          <w:sz w:val="24"/>
          <w:szCs w:val="24"/>
          <w:lang w:val="ro-RO"/>
        </w:rPr>
        <w:t>Am realizat misiunea de audit în conformitate cu Standardele Internaționale ale Instituțiilor Supreme de Audit aplicate de Curtea de Conturi</w:t>
      </w:r>
      <w:r w:rsidRPr="003755B0">
        <w:rPr>
          <w:vertAlign w:val="superscript"/>
          <w:lang w:val="ro-RO"/>
        </w:rPr>
        <w:footnoteReference w:id="4"/>
      </w:r>
      <w:r w:rsidRPr="00995CCF">
        <w:rPr>
          <w:rFonts w:asciiTheme="majorHAnsi" w:eastAsia="Times New Roman" w:hAnsiTheme="majorHAnsi"/>
          <w:color w:val="000000" w:themeColor="text1"/>
          <w:sz w:val="24"/>
          <w:szCs w:val="24"/>
          <w:lang w:val="ro-RO"/>
        </w:rPr>
        <w:t xml:space="preserve">. Responsabilitățile noastre, potrivit standardelor respective, sunt expuse în secțiunea </w:t>
      </w:r>
      <w:r w:rsidRPr="005A15C9">
        <w:rPr>
          <w:rFonts w:asciiTheme="majorHAnsi" w:eastAsia="Times New Roman" w:hAnsiTheme="majorHAnsi"/>
          <w:i/>
          <w:sz w:val="24"/>
          <w:szCs w:val="24"/>
          <w:lang w:val="ro-RO"/>
        </w:rPr>
        <w:t>Responsabilitățile auditorului</w:t>
      </w:r>
      <w:r w:rsidRPr="005A15C9">
        <w:rPr>
          <w:rFonts w:asciiTheme="majorHAnsi" w:eastAsia="Times New Roman" w:hAnsiTheme="majorHAnsi"/>
          <w:i/>
          <w:color w:val="000000" w:themeColor="text1"/>
          <w:sz w:val="24"/>
          <w:szCs w:val="24"/>
          <w:lang w:val="ro-RO"/>
        </w:rPr>
        <w:t xml:space="preserve"> într-un audit al rapoartelor financiare</w:t>
      </w:r>
      <w:r w:rsidRPr="00995CCF">
        <w:rPr>
          <w:rFonts w:asciiTheme="majorHAnsi" w:eastAsia="Times New Roman" w:hAnsiTheme="majorHAnsi"/>
          <w:color w:val="000000" w:themeColor="text1"/>
          <w:sz w:val="24"/>
          <w:szCs w:val="24"/>
          <w:lang w:val="ro-RO"/>
        </w:rPr>
        <w:t xml:space="preserve"> din prezentul Raport. Suntem independenți față de instituția auditată și am îndeplinit responsabilitățile de etică conform cerințelor Codului etic al Curții de Conturi. Considerăm că probele de audit obținute sunt suficiente și adecvate pentru a furniza o bază pentru opinia noastră. </w:t>
      </w:r>
    </w:p>
    <w:p w:rsidR="005850AA" w:rsidRPr="005850AA" w:rsidRDefault="005850AA" w:rsidP="005850AA">
      <w:pPr>
        <w:pStyle w:val="a7"/>
        <w:tabs>
          <w:tab w:val="left" w:pos="270"/>
        </w:tabs>
        <w:spacing w:line="276" w:lineRule="auto"/>
        <w:jc w:val="both"/>
        <w:rPr>
          <w:rFonts w:asciiTheme="majorHAnsi" w:eastAsia="Times New Roman" w:hAnsiTheme="majorHAnsi" w:cstheme="majorHAnsi"/>
          <w:sz w:val="16"/>
          <w:szCs w:val="16"/>
          <w:lang w:val="ro-MD"/>
        </w:rPr>
      </w:pPr>
    </w:p>
    <w:p w:rsidR="008A2E03" w:rsidRDefault="008A2E03" w:rsidP="000229ED">
      <w:pPr>
        <w:pStyle w:val="a5"/>
        <w:numPr>
          <w:ilvl w:val="0"/>
          <w:numId w:val="1"/>
        </w:numPr>
        <w:spacing w:after="0" w:line="276" w:lineRule="auto"/>
        <w:ind w:left="992" w:hanging="357"/>
        <w:outlineLvl w:val="0"/>
        <w:rPr>
          <w:rFonts w:asciiTheme="majorHAnsi" w:hAnsiTheme="majorHAnsi" w:cs="Times New Roman"/>
          <w:b/>
          <w:caps/>
          <w:sz w:val="28"/>
          <w:szCs w:val="28"/>
          <w:lang w:val="ro-MD"/>
        </w:rPr>
      </w:pPr>
      <w:bookmarkStart w:id="5" w:name="_Toc532292927"/>
      <w:r>
        <w:rPr>
          <w:rFonts w:asciiTheme="majorHAnsi" w:hAnsiTheme="majorHAnsi" w:cs="Times New Roman"/>
          <w:b/>
          <w:caps/>
          <w:sz w:val="28"/>
          <w:szCs w:val="28"/>
          <w:lang w:val="ro-MD"/>
        </w:rPr>
        <w:t>PARAGRAF DE EVIDENȚIERE A UNOR ASPECTE</w:t>
      </w:r>
    </w:p>
    <w:p w:rsidR="00A513CF" w:rsidRDefault="0041572A" w:rsidP="0041572A">
      <w:pPr>
        <w:spacing w:after="0" w:line="276" w:lineRule="auto"/>
        <w:jc w:val="both"/>
        <w:outlineLvl w:val="0"/>
        <w:rPr>
          <w:rFonts w:asciiTheme="majorHAnsi" w:hAnsiTheme="majorHAnsi" w:cstheme="majorHAnsi"/>
          <w:sz w:val="24"/>
          <w:szCs w:val="24"/>
          <w:lang w:val="ro-MD"/>
        </w:rPr>
      </w:pPr>
      <w:r w:rsidRPr="0041572A">
        <w:rPr>
          <w:rFonts w:asciiTheme="majorHAnsi" w:eastAsia="Times New Roman" w:hAnsiTheme="majorHAnsi"/>
          <w:color w:val="000000" w:themeColor="text1"/>
          <w:sz w:val="24"/>
          <w:szCs w:val="24"/>
          <w:lang w:val="ro-MD"/>
        </w:rPr>
        <w:t xml:space="preserve">Atragem atenția </w:t>
      </w:r>
      <w:r w:rsidR="00F06E08">
        <w:rPr>
          <w:rFonts w:asciiTheme="majorHAnsi" w:eastAsia="Times New Roman" w:hAnsiTheme="majorHAnsi"/>
          <w:color w:val="000000" w:themeColor="text1"/>
          <w:sz w:val="24"/>
          <w:szCs w:val="24"/>
          <w:lang w:val="ro-MD"/>
        </w:rPr>
        <w:t xml:space="preserve">asupra faptului </w:t>
      </w:r>
      <w:r w:rsidRPr="0041572A">
        <w:rPr>
          <w:rFonts w:asciiTheme="majorHAnsi" w:eastAsia="Times New Roman" w:hAnsiTheme="majorHAnsi"/>
          <w:color w:val="000000" w:themeColor="text1"/>
          <w:sz w:val="24"/>
          <w:szCs w:val="24"/>
          <w:lang w:val="ro-MD"/>
        </w:rPr>
        <w:t>că</w:t>
      </w:r>
      <w:r w:rsidR="00F06E08">
        <w:rPr>
          <w:rFonts w:asciiTheme="majorHAnsi" w:eastAsia="Times New Roman" w:hAnsiTheme="majorHAnsi"/>
          <w:color w:val="000000" w:themeColor="text1"/>
          <w:sz w:val="24"/>
          <w:szCs w:val="24"/>
          <w:lang w:val="ro-MD"/>
        </w:rPr>
        <w:t>,</w:t>
      </w:r>
      <w:r w:rsidRPr="0041572A">
        <w:rPr>
          <w:rFonts w:asciiTheme="majorHAnsi" w:eastAsia="Times New Roman" w:hAnsiTheme="majorHAnsi"/>
          <w:color w:val="000000" w:themeColor="text1"/>
          <w:sz w:val="24"/>
          <w:szCs w:val="24"/>
          <w:lang w:val="ro-MD"/>
        </w:rPr>
        <w:t xml:space="preserve"> la momentul actual, valoarea drumurilor și a terenurilor proprietate publică este reflectată doar în evidența contabilă a Î</w:t>
      </w:r>
      <w:r w:rsidR="00F06E08">
        <w:rPr>
          <w:rFonts w:asciiTheme="majorHAnsi" w:eastAsia="Times New Roman" w:hAnsiTheme="majorHAnsi"/>
          <w:color w:val="000000" w:themeColor="text1"/>
          <w:sz w:val="24"/>
          <w:szCs w:val="24"/>
          <w:lang w:val="ro-MD"/>
        </w:rPr>
        <w:t xml:space="preserve">ntreprinderii de stat </w:t>
      </w:r>
      <w:r w:rsidR="003F160D">
        <w:rPr>
          <w:rFonts w:asciiTheme="majorHAnsi" w:eastAsia="Times New Roman" w:hAnsiTheme="majorHAnsi"/>
          <w:color w:val="000000" w:themeColor="text1"/>
          <w:sz w:val="24"/>
          <w:szCs w:val="24"/>
          <w:lang w:val="ro-MD"/>
        </w:rPr>
        <w:t>„</w:t>
      </w:r>
      <w:r w:rsidRPr="0041572A">
        <w:rPr>
          <w:rFonts w:asciiTheme="majorHAnsi" w:eastAsia="Times New Roman" w:hAnsiTheme="majorHAnsi"/>
          <w:color w:val="000000" w:themeColor="text1"/>
          <w:sz w:val="24"/>
          <w:szCs w:val="24"/>
          <w:lang w:val="ro-MD"/>
        </w:rPr>
        <w:t>Administrația de Stat a Drumurilor</w:t>
      </w:r>
      <w:r w:rsidR="003F160D">
        <w:rPr>
          <w:rFonts w:asciiTheme="majorHAnsi" w:eastAsia="Times New Roman" w:hAnsiTheme="majorHAnsi"/>
          <w:color w:val="000000" w:themeColor="text1"/>
          <w:sz w:val="24"/>
          <w:szCs w:val="24"/>
          <w:lang w:val="ro-MD"/>
        </w:rPr>
        <w:t>”</w:t>
      </w:r>
      <w:r w:rsidR="00F06E08">
        <w:rPr>
          <w:rFonts w:asciiTheme="majorHAnsi" w:eastAsia="Times New Roman" w:hAnsiTheme="majorHAnsi"/>
          <w:color w:val="000000" w:themeColor="text1"/>
          <w:sz w:val="24"/>
          <w:szCs w:val="24"/>
          <w:lang w:val="ro-MD"/>
        </w:rPr>
        <w:t>,</w:t>
      </w:r>
      <w:r w:rsidRPr="0041572A">
        <w:rPr>
          <w:rFonts w:asciiTheme="majorHAnsi" w:eastAsia="Times New Roman" w:hAnsiTheme="majorHAnsi"/>
          <w:color w:val="000000" w:themeColor="text1"/>
          <w:sz w:val="24"/>
          <w:szCs w:val="24"/>
          <w:lang w:val="ro-MD"/>
        </w:rPr>
        <w:t xml:space="preserve"> </w:t>
      </w:r>
      <w:r w:rsidR="00AC0D3A">
        <w:rPr>
          <w:rFonts w:asciiTheme="majorHAnsi" w:eastAsia="Times New Roman" w:hAnsiTheme="majorHAnsi"/>
          <w:color w:val="000000" w:themeColor="text1"/>
          <w:sz w:val="24"/>
          <w:szCs w:val="24"/>
          <w:lang w:val="ro-MD"/>
        </w:rPr>
        <w:t>dar nu</w:t>
      </w:r>
      <w:r w:rsidRPr="0041572A">
        <w:rPr>
          <w:rFonts w:asciiTheme="majorHAnsi" w:eastAsia="Times New Roman" w:hAnsiTheme="majorHAnsi"/>
          <w:color w:val="000000" w:themeColor="text1"/>
          <w:sz w:val="24"/>
          <w:szCs w:val="24"/>
          <w:lang w:val="ro-MD"/>
        </w:rPr>
        <w:t xml:space="preserve"> și în evidența contabilă a autorității publice centrale de specialitate</w:t>
      </w:r>
      <w:r w:rsidR="00F06E08">
        <w:rPr>
          <w:rFonts w:asciiTheme="majorHAnsi" w:eastAsia="Times New Roman" w:hAnsiTheme="majorHAnsi"/>
          <w:color w:val="000000" w:themeColor="text1"/>
          <w:sz w:val="24"/>
          <w:szCs w:val="24"/>
          <w:lang w:val="ro-MD"/>
        </w:rPr>
        <w:t xml:space="preserve"> - a</w:t>
      </w:r>
      <w:r w:rsidR="004D49A6">
        <w:rPr>
          <w:rFonts w:asciiTheme="majorHAnsi" w:eastAsia="Times New Roman" w:hAnsiTheme="majorHAnsi"/>
          <w:color w:val="000000" w:themeColor="text1"/>
          <w:sz w:val="24"/>
          <w:szCs w:val="24"/>
          <w:lang w:val="ro-MD"/>
        </w:rPr>
        <w:t xml:space="preserve"> </w:t>
      </w:r>
      <w:r w:rsidR="001032B1">
        <w:rPr>
          <w:rFonts w:asciiTheme="majorHAnsi" w:eastAsia="Times New Roman" w:hAnsiTheme="majorHAnsi"/>
          <w:color w:val="000000" w:themeColor="text1"/>
          <w:sz w:val="24"/>
          <w:szCs w:val="24"/>
          <w:lang w:val="ro-MD"/>
        </w:rPr>
        <w:t>Ministerul</w:t>
      </w:r>
      <w:r w:rsidR="00F06E08">
        <w:rPr>
          <w:rFonts w:asciiTheme="majorHAnsi" w:eastAsia="Times New Roman" w:hAnsiTheme="majorHAnsi"/>
          <w:color w:val="000000" w:themeColor="text1"/>
          <w:sz w:val="24"/>
          <w:szCs w:val="24"/>
          <w:lang w:val="ro-MD"/>
        </w:rPr>
        <w:t>ui</w:t>
      </w:r>
      <w:r w:rsidR="001032B1">
        <w:rPr>
          <w:rFonts w:asciiTheme="majorHAnsi" w:eastAsia="Times New Roman" w:hAnsiTheme="majorHAnsi"/>
          <w:color w:val="000000" w:themeColor="text1"/>
          <w:sz w:val="24"/>
          <w:szCs w:val="24"/>
          <w:lang w:val="ro-MD"/>
        </w:rPr>
        <w:t xml:space="preserve"> Infrastructurii și Dezvoltării Regionale,</w:t>
      </w:r>
      <w:r w:rsidRPr="0041572A">
        <w:rPr>
          <w:rFonts w:asciiTheme="majorHAnsi" w:eastAsia="Times New Roman" w:hAnsiTheme="majorHAnsi"/>
          <w:color w:val="000000" w:themeColor="text1"/>
          <w:sz w:val="24"/>
          <w:szCs w:val="24"/>
          <w:lang w:val="ro-MD"/>
        </w:rPr>
        <w:t xml:space="preserve"> sau a Agenției Proprietății Publice, în calitate de fondator. Totodată, în contextul reorganizării Întreprinderii de </w:t>
      </w:r>
      <w:r w:rsidR="00F06E08">
        <w:rPr>
          <w:rFonts w:asciiTheme="majorHAnsi" w:eastAsia="Times New Roman" w:hAnsiTheme="majorHAnsi"/>
          <w:color w:val="000000" w:themeColor="text1"/>
          <w:sz w:val="24"/>
          <w:szCs w:val="24"/>
          <w:lang w:val="ro-MD"/>
        </w:rPr>
        <w:t>s</w:t>
      </w:r>
      <w:r w:rsidRPr="0041572A">
        <w:rPr>
          <w:rFonts w:asciiTheme="majorHAnsi" w:eastAsia="Times New Roman" w:hAnsiTheme="majorHAnsi"/>
          <w:color w:val="000000" w:themeColor="text1"/>
          <w:sz w:val="24"/>
          <w:szCs w:val="24"/>
          <w:lang w:val="ro-MD"/>
        </w:rPr>
        <w:t xml:space="preserve">tat </w:t>
      </w:r>
      <w:r w:rsidR="003F160D">
        <w:rPr>
          <w:rFonts w:asciiTheme="majorHAnsi" w:eastAsia="Times New Roman" w:hAnsiTheme="majorHAnsi"/>
          <w:color w:val="000000" w:themeColor="text1"/>
          <w:sz w:val="24"/>
          <w:szCs w:val="24"/>
          <w:lang w:val="ro-MD"/>
        </w:rPr>
        <w:t>„</w:t>
      </w:r>
      <w:r w:rsidRPr="0041572A">
        <w:rPr>
          <w:rFonts w:asciiTheme="majorHAnsi" w:eastAsia="Times New Roman" w:hAnsiTheme="majorHAnsi"/>
          <w:color w:val="000000" w:themeColor="text1"/>
          <w:sz w:val="24"/>
          <w:szCs w:val="24"/>
          <w:lang w:val="ro-MD"/>
        </w:rPr>
        <w:t>Administrația de Stat a Drumurilor</w:t>
      </w:r>
      <w:r w:rsidR="003F160D">
        <w:rPr>
          <w:rFonts w:asciiTheme="majorHAnsi" w:eastAsia="Times New Roman" w:hAnsiTheme="majorHAnsi"/>
          <w:color w:val="000000" w:themeColor="text1"/>
          <w:sz w:val="24"/>
          <w:szCs w:val="24"/>
          <w:lang w:val="ro-MD"/>
        </w:rPr>
        <w:t>”</w:t>
      </w:r>
      <w:r w:rsidRPr="0041572A">
        <w:rPr>
          <w:rFonts w:asciiTheme="majorHAnsi" w:eastAsia="Times New Roman" w:hAnsiTheme="majorHAnsi"/>
          <w:color w:val="000000" w:themeColor="text1"/>
          <w:sz w:val="24"/>
          <w:szCs w:val="24"/>
          <w:lang w:val="ro-MD"/>
        </w:rPr>
        <w:t xml:space="preserve"> și a</w:t>
      </w:r>
      <w:r w:rsidR="00F06E08">
        <w:rPr>
          <w:rFonts w:asciiTheme="majorHAnsi" w:eastAsia="Times New Roman" w:hAnsiTheme="majorHAnsi"/>
          <w:color w:val="000000" w:themeColor="text1"/>
          <w:sz w:val="24"/>
          <w:szCs w:val="24"/>
          <w:lang w:val="ro-MD"/>
        </w:rPr>
        <w:t>l</w:t>
      </w:r>
      <w:r w:rsidRPr="0041572A">
        <w:rPr>
          <w:rFonts w:asciiTheme="majorHAnsi" w:eastAsia="Times New Roman" w:hAnsiTheme="majorHAnsi"/>
          <w:color w:val="000000" w:themeColor="text1"/>
          <w:sz w:val="24"/>
          <w:szCs w:val="24"/>
          <w:lang w:val="ro-MD"/>
        </w:rPr>
        <w:t xml:space="preserve"> prevederilor din proiectul de lege aprobat </w:t>
      </w:r>
      <w:r w:rsidR="00C73325">
        <w:rPr>
          <w:rFonts w:asciiTheme="majorHAnsi" w:eastAsia="Times New Roman" w:hAnsiTheme="majorHAnsi"/>
          <w:color w:val="000000" w:themeColor="text1"/>
          <w:sz w:val="24"/>
          <w:szCs w:val="24"/>
          <w:lang w:val="ro-MD"/>
        </w:rPr>
        <w:t>de către Parlamentul R</w:t>
      </w:r>
      <w:r w:rsidR="00F06E08">
        <w:rPr>
          <w:rFonts w:asciiTheme="majorHAnsi" w:eastAsia="Times New Roman" w:hAnsiTheme="majorHAnsi"/>
          <w:color w:val="000000" w:themeColor="text1"/>
          <w:sz w:val="24"/>
          <w:szCs w:val="24"/>
          <w:lang w:val="ro-MD"/>
        </w:rPr>
        <w:t xml:space="preserve">epublicii </w:t>
      </w:r>
      <w:r w:rsidR="00C73325">
        <w:rPr>
          <w:rFonts w:asciiTheme="majorHAnsi" w:eastAsia="Times New Roman" w:hAnsiTheme="majorHAnsi"/>
          <w:color w:val="000000" w:themeColor="text1"/>
          <w:sz w:val="24"/>
          <w:szCs w:val="24"/>
          <w:lang w:val="ro-MD"/>
        </w:rPr>
        <w:t>M</w:t>
      </w:r>
      <w:r w:rsidR="00F06E08">
        <w:rPr>
          <w:rFonts w:asciiTheme="majorHAnsi" w:eastAsia="Times New Roman" w:hAnsiTheme="majorHAnsi"/>
          <w:color w:val="000000" w:themeColor="text1"/>
          <w:sz w:val="24"/>
          <w:szCs w:val="24"/>
          <w:lang w:val="ro-MD"/>
        </w:rPr>
        <w:t>oldova</w:t>
      </w:r>
      <w:r w:rsidR="00C73325">
        <w:rPr>
          <w:rFonts w:asciiTheme="majorHAnsi" w:eastAsia="Times New Roman" w:hAnsiTheme="majorHAnsi"/>
          <w:color w:val="000000" w:themeColor="text1"/>
          <w:sz w:val="24"/>
          <w:szCs w:val="24"/>
          <w:lang w:val="ro-MD"/>
        </w:rPr>
        <w:t xml:space="preserve"> în a doua</w:t>
      </w:r>
      <w:r w:rsidRPr="0041572A">
        <w:rPr>
          <w:rFonts w:asciiTheme="majorHAnsi" w:eastAsia="Times New Roman" w:hAnsiTheme="majorHAnsi"/>
          <w:color w:val="000000" w:themeColor="text1"/>
          <w:sz w:val="24"/>
          <w:szCs w:val="24"/>
          <w:lang w:val="ro-MD"/>
        </w:rPr>
        <w:t xml:space="preserve"> lectură</w:t>
      </w:r>
      <w:r>
        <w:rPr>
          <w:rStyle w:val="a9"/>
          <w:rFonts w:asciiTheme="majorHAnsi" w:eastAsia="Times New Roman" w:hAnsiTheme="majorHAnsi"/>
          <w:color w:val="000000" w:themeColor="text1"/>
          <w:sz w:val="24"/>
          <w:szCs w:val="24"/>
          <w:lang w:val="ro-MD"/>
        </w:rPr>
        <w:footnoteReference w:id="5"/>
      </w:r>
      <w:r w:rsidRPr="0041572A">
        <w:rPr>
          <w:rFonts w:asciiTheme="majorHAnsi" w:eastAsia="Times New Roman" w:hAnsiTheme="majorHAnsi"/>
          <w:color w:val="000000" w:themeColor="text1"/>
          <w:sz w:val="24"/>
          <w:szCs w:val="24"/>
          <w:lang w:val="ro-MD"/>
        </w:rPr>
        <w:t xml:space="preserve">, autoritatea centrală de specialitate în domeniul infrastructurii drumurilor urmează să transmită în administrare, entității reorganizate, drumurile naționale și suprafețele de teren proprietate publică a statului la valoarea de bilanț, în condițiile unui contract de concesiune. Prin urmare, în scopul armonizării prevederilor cadrului normativ aplicabil </w:t>
      </w:r>
      <w:r w:rsidR="00F06E08">
        <w:rPr>
          <w:rFonts w:asciiTheme="majorHAnsi" w:eastAsia="Times New Roman" w:hAnsiTheme="majorHAnsi"/>
          <w:color w:val="000000" w:themeColor="text1"/>
          <w:sz w:val="24"/>
          <w:szCs w:val="24"/>
          <w:lang w:val="ro-MD"/>
        </w:rPr>
        <w:t>cu</w:t>
      </w:r>
      <w:r w:rsidRPr="0041572A">
        <w:rPr>
          <w:rFonts w:asciiTheme="majorHAnsi" w:eastAsia="Times New Roman" w:hAnsiTheme="majorHAnsi"/>
          <w:color w:val="000000" w:themeColor="text1"/>
          <w:sz w:val="24"/>
          <w:szCs w:val="24"/>
          <w:lang w:val="ro-MD"/>
        </w:rPr>
        <w:t xml:space="preserve"> principiil</w:t>
      </w:r>
      <w:r w:rsidR="00F06E08">
        <w:rPr>
          <w:rFonts w:asciiTheme="majorHAnsi" w:eastAsia="Times New Roman" w:hAnsiTheme="majorHAnsi"/>
          <w:color w:val="000000" w:themeColor="text1"/>
          <w:sz w:val="24"/>
          <w:szCs w:val="24"/>
          <w:lang w:val="ro-MD"/>
        </w:rPr>
        <w:t>e</w:t>
      </w:r>
      <w:r w:rsidRPr="0041572A">
        <w:rPr>
          <w:rFonts w:asciiTheme="majorHAnsi" w:eastAsia="Times New Roman" w:hAnsiTheme="majorHAnsi"/>
          <w:color w:val="000000" w:themeColor="text1"/>
          <w:sz w:val="24"/>
          <w:szCs w:val="24"/>
          <w:lang w:val="ro-MD"/>
        </w:rPr>
        <w:t xml:space="preserve"> fundamentale de evidență contabilă, pentru asigurarea controlului deplin asupra </w:t>
      </w:r>
      <w:r w:rsidRPr="0041572A">
        <w:rPr>
          <w:rFonts w:asciiTheme="majorHAnsi" w:hAnsiTheme="majorHAnsi" w:cstheme="majorHAnsi"/>
          <w:sz w:val="24"/>
          <w:szCs w:val="24"/>
          <w:lang w:val="ro-MD"/>
        </w:rPr>
        <w:t>proprietății publice a statului la nivelul autorităților publice centrale de specialitate</w:t>
      </w:r>
      <w:r w:rsidR="00F06E08">
        <w:rPr>
          <w:rFonts w:asciiTheme="majorHAnsi" w:hAnsiTheme="majorHAnsi" w:cstheme="majorHAnsi"/>
          <w:sz w:val="24"/>
          <w:szCs w:val="24"/>
          <w:lang w:val="ro-MD"/>
        </w:rPr>
        <w:t>,</w:t>
      </w:r>
      <w:r w:rsidRPr="0041572A">
        <w:rPr>
          <w:rFonts w:asciiTheme="majorHAnsi" w:hAnsiTheme="majorHAnsi" w:cstheme="majorHAnsi"/>
          <w:sz w:val="24"/>
          <w:szCs w:val="24"/>
          <w:lang w:val="ro-MD"/>
        </w:rPr>
        <w:t xml:space="preserve"> se impune necesitatea inventarierii și reevaluării integrale a drumurilor proprietate publică</w:t>
      </w:r>
      <w:r w:rsidR="00F06E08">
        <w:rPr>
          <w:rFonts w:asciiTheme="majorHAnsi" w:hAnsiTheme="majorHAnsi" w:cstheme="majorHAnsi"/>
          <w:sz w:val="24"/>
          <w:szCs w:val="24"/>
          <w:lang w:val="ro-MD"/>
        </w:rPr>
        <w:t>,</w:t>
      </w:r>
      <w:r w:rsidRPr="0041572A">
        <w:rPr>
          <w:rFonts w:asciiTheme="majorHAnsi" w:hAnsiTheme="majorHAnsi" w:cstheme="majorHAnsi"/>
          <w:sz w:val="24"/>
          <w:szCs w:val="24"/>
          <w:lang w:val="ro-MD"/>
        </w:rPr>
        <w:t xml:space="preserve"> cu contabilizarea corespunzătoare a acestora. La data de 31.12.2022, valoarea de bilanț a drumurilor și </w:t>
      </w:r>
      <w:r w:rsidR="00F86728">
        <w:rPr>
          <w:rFonts w:asciiTheme="majorHAnsi" w:hAnsiTheme="majorHAnsi" w:cstheme="majorHAnsi"/>
          <w:sz w:val="24"/>
          <w:szCs w:val="24"/>
          <w:lang w:val="ro-MD"/>
        </w:rPr>
        <w:t xml:space="preserve">a </w:t>
      </w:r>
      <w:r w:rsidRPr="0041572A">
        <w:rPr>
          <w:rFonts w:asciiTheme="majorHAnsi" w:hAnsiTheme="majorHAnsi" w:cstheme="majorHAnsi"/>
          <w:sz w:val="24"/>
          <w:szCs w:val="24"/>
          <w:lang w:val="ro-MD"/>
        </w:rPr>
        <w:t xml:space="preserve">terenurilor publice raportată de către Întreprinderea de Stat </w:t>
      </w:r>
      <w:r w:rsidR="003F160D">
        <w:rPr>
          <w:rFonts w:asciiTheme="majorHAnsi" w:hAnsiTheme="majorHAnsi" w:cstheme="majorHAnsi"/>
          <w:sz w:val="24"/>
          <w:szCs w:val="24"/>
          <w:lang w:val="ro-MD"/>
        </w:rPr>
        <w:t>„</w:t>
      </w:r>
      <w:r w:rsidRPr="0041572A">
        <w:rPr>
          <w:rFonts w:asciiTheme="majorHAnsi" w:hAnsiTheme="majorHAnsi" w:cstheme="majorHAnsi"/>
          <w:sz w:val="24"/>
          <w:szCs w:val="24"/>
          <w:lang w:val="ro-MD"/>
        </w:rPr>
        <w:t>Administrația de Stat a Drumurilor</w:t>
      </w:r>
      <w:r w:rsidR="003F160D">
        <w:rPr>
          <w:rFonts w:asciiTheme="majorHAnsi" w:hAnsiTheme="majorHAnsi" w:cstheme="majorHAnsi"/>
          <w:sz w:val="24"/>
          <w:szCs w:val="24"/>
          <w:lang w:val="ro-MD"/>
        </w:rPr>
        <w:t>”</w:t>
      </w:r>
      <w:r w:rsidRPr="0041572A">
        <w:rPr>
          <w:rFonts w:asciiTheme="majorHAnsi" w:hAnsiTheme="majorHAnsi" w:cstheme="majorHAnsi"/>
          <w:sz w:val="24"/>
          <w:szCs w:val="24"/>
          <w:lang w:val="ro-MD"/>
        </w:rPr>
        <w:t xml:space="preserve"> constituie </w:t>
      </w:r>
      <w:r w:rsidRPr="0041572A">
        <w:rPr>
          <w:rFonts w:asciiTheme="majorHAnsi" w:hAnsiTheme="majorHAnsi" w:cstheme="majorHAnsi"/>
          <w:b/>
          <w:sz w:val="24"/>
          <w:szCs w:val="24"/>
          <w:lang w:val="ro-MD"/>
        </w:rPr>
        <w:t>20 464,37 mil. lei</w:t>
      </w:r>
      <w:r w:rsidRPr="0041572A">
        <w:rPr>
          <w:rFonts w:asciiTheme="majorHAnsi" w:hAnsiTheme="majorHAnsi" w:cstheme="majorHAnsi"/>
          <w:sz w:val="24"/>
          <w:szCs w:val="24"/>
          <w:lang w:val="ro-MD"/>
        </w:rPr>
        <w:t xml:space="preserve"> </w:t>
      </w:r>
      <w:r w:rsidRPr="005A15C9">
        <w:rPr>
          <w:rFonts w:asciiTheme="majorHAnsi" w:hAnsiTheme="majorHAnsi" w:cstheme="majorHAnsi"/>
          <w:sz w:val="24"/>
          <w:szCs w:val="24"/>
          <w:lang w:val="ro-MD"/>
        </w:rPr>
        <w:t>și</w:t>
      </w:r>
      <w:r w:rsidR="00AC0D3A" w:rsidRPr="005A15C9">
        <w:rPr>
          <w:rFonts w:asciiTheme="majorHAnsi" w:hAnsiTheme="majorHAnsi" w:cstheme="majorHAnsi"/>
          <w:sz w:val="24"/>
          <w:szCs w:val="24"/>
          <w:lang w:val="ro-MD"/>
        </w:rPr>
        <w:t>,</w:t>
      </w:r>
      <w:r w:rsidRPr="005A15C9">
        <w:rPr>
          <w:rFonts w:asciiTheme="majorHAnsi" w:hAnsiTheme="majorHAnsi" w:cstheme="majorHAnsi"/>
          <w:sz w:val="24"/>
          <w:szCs w:val="24"/>
          <w:lang w:val="ro-MD"/>
        </w:rPr>
        <w:t xml:space="preserve"> respectiv</w:t>
      </w:r>
      <w:r w:rsidR="00AC0D3A" w:rsidRPr="005A15C9">
        <w:rPr>
          <w:rFonts w:asciiTheme="majorHAnsi" w:hAnsiTheme="majorHAnsi" w:cstheme="majorHAnsi"/>
          <w:sz w:val="24"/>
          <w:szCs w:val="24"/>
          <w:lang w:val="ro-MD"/>
        </w:rPr>
        <w:t>,</w:t>
      </w:r>
      <w:r w:rsidRPr="0041572A">
        <w:rPr>
          <w:rFonts w:asciiTheme="majorHAnsi" w:hAnsiTheme="majorHAnsi" w:cstheme="majorHAnsi"/>
          <w:sz w:val="24"/>
          <w:szCs w:val="24"/>
          <w:lang w:val="ro-MD"/>
        </w:rPr>
        <w:t xml:space="preserve"> </w:t>
      </w:r>
      <w:r w:rsidRPr="0041572A">
        <w:rPr>
          <w:rFonts w:asciiTheme="majorHAnsi" w:hAnsiTheme="majorHAnsi" w:cstheme="majorHAnsi"/>
          <w:b/>
          <w:sz w:val="24"/>
          <w:szCs w:val="24"/>
          <w:lang w:val="ro-MD"/>
        </w:rPr>
        <w:t>16,67 mil.lei</w:t>
      </w:r>
      <w:r w:rsidRPr="0041572A">
        <w:rPr>
          <w:rFonts w:asciiTheme="majorHAnsi" w:hAnsiTheme="majorHAnsi" w:cstheme="majorHAnsi"/>
          <w:sz w:val="24"/>
          <w:szCs w:val="24"/>
          <w:lang w:val="ro-MD"/>
        </w:rPr>
        <w:t>. Opinia de audit pentru perioada de gestiune 2022 nu a</w:t>
      </w:r>
      <w:r w:rsidR="009F1409">
        <w:rPr>
          <w:rFonts w:asciiTheme="majorHAnsi" w:hAnsiTheme="majorHAnsi" w:cstheme="majorHAnsi"/>
          <w:sz w:val="24"/>
          <w:szCs w:val="24"/>
          <w:lang w:val="ro-MD"/>
        </w:rPr>
        <w:t xml:space="preserve"> fost</w:t>
      </w:r>
      <w:r w:rsidRPr="0041572A">
        <w:rPr>
          <w:rFonts w:asciiTheme="majorHAnsi" w:hAnsiTheme="majorHAnsi" w:cstheme="majorHAnsi"/>
          <w:sz w:val="24"/>
          <w:szCs w:val="24"/>
          <w:lang w:val="ro-MD"/>
        </w:rPr>
        <w:t xml:space="preserve"> influențată de acest aspect.</w:t>
      </w:r>
      <w:r w:rsidR="00C73325">
        <w:rPr>
          <w:rFonts w:asciiTheme="majorHAnsi" w:hAnsiTheme="majorHAnsi" w:cstheme="majorHAnsi"/>
          <w:sz w:val="24"/>
          <w:szCs w:val="24"/>
          <w:lang w:val="ro-MD"/>
        </w:rPr>
        <w:t xml:space="preserve"> </w:t>
      </w:r>
    </w:p>
    <w:p w:rsidR="00E01D10" w:rsidRDefault="00AC0D3A" w:rsidP="000229ED">
      <w:pPr>
        <w:spacing w:after="0" w:line="276" w:lineRule="auto"/>
        <w:jc w:val="both"/>
        <w:outlineLvl w:val="0"/>
        <w:rPr>
          <w:rFonts w:asciiTheme="majorHAnsi" w:hAnsiTheme="majorHAnsi" w:cstheme="majorHAnsi"/>
          <w:sz w:val="16"/>
          <w:szCs w:val="16"/>
          <w:lang w:val="ro-MD"/>
        </w:rPr>
      </w:pPr>
      <w:r>
        <w:rPr>
          <w:rFonts w:asciiTheme="majorHAnsi" w:hAnsiTheme="majorHAnsi" w:cstheme="majorHAnsi"/>
          <w:sz w:val="24"/>
          <w:szCs w:val="24"/>
          <w:lang w:val="ro-MD"/>
        </w:rPr>
        <w:t>O s</w:t>
      </w:r>
      <w:r w:rsidR="00A513CF" w:rsidRPr="008209D5">
        <w:rPr>
          <w:rFonts w:asciiTheme="majorHAnsi" w:hAnsiTheme="majorHAnsi" w:cstheme="majorHAnsi"/>
          <w:sz w:val="24"/>
          <w:szCs w:val="24"/>
          <w:lang w:val="ro-MD"/>
        </w:rPr>
        <w:t>ituație</w:t>
      </w:r>
      <w:r w:rsidR="00C73325" w:rsidRPr="008209D5">
        <w:rPr>
          <w:rFonts w:asciiTheme="majorHAnsi" w:hAnsiTheme="majorHAnsi" w:cstheme="majorHAnsi"/>
          <w:sz w:val="24"/>
          <w:szCs w:val="24"/>
          <w:lang w:val="ro-MD"/>
        </w:rPr>
        <w:t xml:space="preserve"> similară se constată și în cazul</w:t>
      </w:r>
      <w:r w:rsidR="00A513CF" w:rsidRPr="008209D5">
        <w:rPr>
          <w:rFonts w:asciiTheme="majorHAnsi" w:hAnsiTheme="majorHAnsi" w:cstheme="majorHAnsi"/>
          <w:sz w:val="24"/>
          <w:szCs w:val="24"/>
          <w:lang w:val="ro-MD"/>
        </w:rPr>
        <w:t xml:space="preserve"> rețelelor electrice</w:t>
      </w:r>
      <w:r w:rsidR="00C73325" w:rsidRPr="008209D5">
        <w:rPr>
          <w:rFonts w:asciiTheme="majorHAnsi" w:hAnsiTheme="majorHAnsi" w:cstheme="majorHAnsi"/>
          <w:sz w:val="24"/>
          <w:szCs w:val="24"/>
          <w:lang w:val="ro-MD"/>
        </w:rPr>
        <w:t xml:space="preserve"> </w:t>
      </w:r>
      <w:r w:rsidR="00A513CF" w:rsidRPr="008209D5">
        <w:rPr>
          <w:rFonts w:asciiTheme="majorHAnsi" w:hAnsiTheme="majorHAnsi" w:cstheme="majorHAnsi"/>
          <w:sz w:val="24"/>
          <w:szCs w:val="24"/>
          <w:lang w:val="ro-MD"/>
        </w:rPr>
        <w:t>proprietate publică</w:t>
      </w:r>
      <w:r w:rsidR="005A15C9">
        <w:rPr>
          <w:rFonts w:asciiTheme="majorHAnsi" w:hAnsiTheme="majorHAnsi" w:cstheme="majorHAnsi"/>
          <w:sz w:val="24"/>
          <w:szCs w:val="24"/>
          <w:lang w:val="ro-MD"/>
        </w:rPr>
        <w:t xml:space="preserve"> din domeniul public</w:t>
      </w:r>
      <w:r>
        <w:rPr>
          <w:rFonts w:asciiTheme="majorHAnsi" w:hAnsiTheme="majorHAnsi" w:cstheme="majorHAnsi"/>
          <w:sz w:val="24"/>
          <w:szCs w:val="24"/>
          <w:lang w:val="ro-MD"/>
        </w:rPr>
        <w:t xml:space="preserve"> înregistr</w:t>
      </w:r>
      <w:r w:rsidR="002433CB" w:rsidRPr="008209D5">
        <w:rPr>
          <w:rFonts w:asciiTheme="majorHAnsi" w:hAnsiTheme="majorHAnsi" w:cstheme="majorHAnsi"/>
          <w:sz w:val="24"/>
          <w:szCs w:val="24"/>
          <w:lang w:val="ro-MD"/>
        </w:rPr>
        <w:t>ate în</w:t>
      </w:r>
      <w:r w:rsidR="00C73325" w:rsidRPr="008209D5">
        <w:rPr>
          <w:rFonts w:asciiTheme="majorHAnsi" w:hAnsiTheme="majorHAnsi" w:cstheme="majorHAnsi"/>
          <w:sz w:val="24"/>
          <w:szCs w:val="24"/>
          <w:lang w:val="ro-MD"/>
        </w:rPr>
        <w:t xml:space="preserve"> evidența contabilă a Î</w:t>
      </w:r>
      <w:r w:rsidR="003F160D">
        <w:rPr>
          <w:rFonts w:asciiTheme="majorHAnsi" w:hAnsiTheme="majorHAnsi" w:cstheme="majorHAnsi"/>
          <w:sz w:val="24"/>
          <w:szCs w:val="24"/>
          <w:lang w:val="ro-MD"/>
        </w:rPr>
        <w:t>ntreprinderii de stat</w:t>
      </w:r>
      <w:r w:rsidR="000D3006">
        <w:rPr>
          <w:rFonts w:asciiTheme="majorHAnsi" w:hAnsiTheme="majorHAnsi" w:cstheme="majorHAnsi"/>
          <w:sz w:val="24"/>
          <w:szCs w:val="24"/>
          <w:lang w:val="ro-MD"/>
        </w:rPr>
        <w:t xml:space="preserve"> </w:t>
      </w:r>
      <w:r w:rsidR="007D61EB">
        <w:rPr>
          <w:rFonts w:asciiTheme="majorHAnsi" w:hAnsiTheme="majorHAnsi" w:cstheme="majorHAnsi"/>
          <w:sz w:val="24"/>
          <w:szCs w:val="24"/>
          <w:lang w:val="ro-MD"/>
        </w:rPr>
        <w:t>„</w:t>
      </w:r>
      <w:r w:rsidR="000D3006">
        <w:rPr>
          <w:rFonts w:asciiTheme="majorHAnsi" w:hAnsiTheme="majorHAnsi" w:cstheme="majorHAnsi"/>
          <w:sz w:val="24"/>
          <w:szCs w:val="24"/>
          <w:lang w:val="ro-MD"/>
        </w:rPr>
        <w:t>Moldelectrica”, precum</w:t>
      </w:r>
      <w:r w:rsidR="00A513CF" w:rsidRPr="008209D5">
        <w:rPr>
          <w:rFonts w:asciiTheme="majorHAnsi" w:hAnsiTheme="majorHAnsi" w:cstheme="majorHAnsi"/>
          <w:sz w:val="24"/>
          <w:szCs w:val="24"/>
          <w:lang w:val="ro-MD"/>
        </w:rPr>
        <w:t xml:space="preserve"> și</w:t>
      </w:r>
      <w:r>
        <w:rPr>
          <w:rFonts w:asciiTheme="majorHAnsi" w:hAnsiTheme="majorHAnsi" w:cstheme="majorHAnsi"/>
          <w:sz w:val="24"/>
          <w:szCs w:val="24"/>
          <w:lang w:val="ro-MD"/>
        </w:rPr>
        <w:t xml:space="preserve"> al </w:t>
      </w:r>
      <w:r w:rsidR="00A513CF" w:rsidRPr="008209D5">
        <w:rPr>
          <w:rFonts w:asciiTheme="majorHAnsi" w:hAnsiTheme="majorHAnsi" w:cstheme="majorHAnsi"/>
          <w:sz w:val="24"/>
          <w:szCs w:val="24"/>
          <w:lang w:val="ro-MD"/>
        </w:rPr>
        <w:t xml:space="preserve"> bunurilor </w:t>
      </w:r>
      <w:r w:rsidR="000D3006">
        <w:rPr>
          <w:rFonts w:asciiTheme="majorHAnsi" w:hAnsiTheme="majorHAnsi" w:cstheme="majorHAnsi"/>
          <w:sz w:val="24"/>
          <w:szCs w:val="24"/>
          <w:lang w:val="ro-MD"/>
        </w:rPr>
        <w:t>din gestiunea instituțiilor publice fondate de către Ministerul</w:t>
      </w:r>
      <w:r w:rsidR="00A513CF" w:rsidRPr="008209D5">
        <w:rPr>
          <w:rFonts w:asciiTheme="majorHAnsi" w:hAnsiTheme="majorHAnsi" w:cstheme="majorHAnsi"/>
          <w:sz w:val="24"/>
          <w:szCs w:val="24"/>
          <w:lang w:val="ro-MD"/>
        </w:rPr>
        <w:t xml:space="preserve"> Infrastructurii și Dezvoltării Regionale.</w:t>
      </w:r>
      <w:r w:rsidR="00A513CF">
        <w:rPr>
          <w:rFonts w:asciiTheme="majorHAnsi" w:hAnsiTheme="majorHAnsi" w:cstheme="majorHAnsi"/>
          <w:sz w:val="24"/>
          <w:szCs w:val="24"/>
          <w:lang w:val="ro-MD"/>
        </w:rPr>
        <w:t xml:space="preserve"> </w:t>
      </w:r>
    </w:p>
    <w:p w:rsidR="00CF533C" w:rsidRPr="00CF533C" w:rsidRDefault="00CF533C" w:rsidP="000229ED">
      <w:pPr>
        <w:spacing w:after="0" w:line="276" w:lineRule="auto"/>
        <w:jc w:val="both"/>
        <w:outlineLvl w:val="0"/>
        <w:rPr>
          <w:rFonts w:asciiTheme="majorHAnsi" w:hAnsiTheme="majorHAnsi" w:cstheme="majorHAnsi"/>
          <w:sz w:val="16"/>
          <w:szCs w:val="16"/>
          <w:lang w:val="ro-MD"/>
        </w:rPr>
      </w:pPr>
    </w:p>
    <w:p w:rsidR="00125D9C" w:rsidRPr="00743ACF" w:rsidRDefault="00125D9C" w:rsidP="000229ED">
      <w:pPr>
        <w:pStyle w:val="a5"/>
        <w:numPr>
          <w:ilvl w:val="0"/>
          <w:numId w:val="1"/>
        </w:numPr>
        <w:spacing w:after="0" w:line="276" w:lineRule="auto"/>
        <w:ind w:left="992" w:hanging="357"/>
        <w:outlineLvl w:val="0"/>
        <w:rPr>
          <w:rFonts w:asciiTheme="majorHAnsi" w:hAnsiTheme="majorHAnsi" w:cs="Times New Roman"/>
          <w:b/>
          <w:caps/>
          <w:sz w:val="28"/>
          <w:szCs w:val="28"/>
          <w:lang w:val="ro-MD"/>
        </w:rPr>
      </w:pPr>
      <w:r w:rsidRPr="00743ACF">
        <w:rPr>
          <w:rFonts w:asciiTheme="majorHAnsi" w:hAnsiTheme="majorHAnsi" w:cs="Times New Roman"/>
          <w:b/>
          <w:caps/>
          <w:sz w:val="28"/>
          <w:szCs w:val="28"/>
          <w:lang w:val="ro-MD"/>
        </w:rPr>
        <w:t>ASPECTE</w:t>
      </w:r>
      <w:r w:rsidR="007D61EB">
        <w:rPr>
          <w:rFonts w:asciiTheme="majorHAnsi" w:hAnsiTheme="majorHAnsi" w:cs="Times New Roman"/>
          <w:b/>
          <w:caps/>
          <w:sz w:val="28"/>
          <w:szCs w:val="28"/>
          <w:lang w:val="ro-MD"/>
        </w:rPr>
        <w:t>le</w:t>
      </w:r>
      <w:r w:rsidRPr="00743ACF">
        <w:rPr>
          <w:rFonts w:asciiTheme="majorHAnsi" w:hAnsiTheme="majorHAnsi" w:cs="Times New Roman"/>
          <w:b/>
          <w:caps/>
          <w:sz w:val="28"/>
          <w:szCs w:val="28"/>
          <w:lang w:val="ro-MD"/>
        </w:rPr>
        <w:t>-cheie de audit</w:t>
      </w:r>
    </w:p>
    <w:p w:rsidR="00900127" w:rsidRPr="00900127" w:rsidRDefault="00900127" w:rsidP="00900127">
      <w:pPr>
        <w:pStyle w:val="a7"/>
        <w:spacing w:line="276" w:lineRule="auto"/>
        <w:jc w:val="both"/>
        <w:rPr>
          <w:rFonts w:asciiTheme="majorHAnsi" w:hAnsiTheme="majorHAnsi" w:cs="Times New Roman"/>
          <w:sz w:val="24"/>
          <w:szCs w:val="24"/>
          <w:lang w:val="ro-MD"/>
        </w:rPr>
      </w:pPr>
      <w:r w:rsidRPr="006D6099">
        <w:rPr>
          <w:rFonts w:asciiTheme="majorHAnsi" w:hAnsiTheme="majorHAnsi" w:cs="Times New Roman"/>
          <w:sz w:val="24"/>
          <w:szCs w:val="24"/>
          <w:lang w:val="ro-MD"/>
        </w:rPr>
        <w:t xml:space="preserve">Aspectele-cheie de audit sunt acele aspecte care, în baza raționamentului nostru profesional, au avut cea mai mare importanță pentru auditul rapoartelor financiare ale </w:t>
      </w:r>
      <w:r>
        <w:rPr>
          <w:rFonts w:asciiTheme="majorHAnsi" w:hAnsiTheme="majorHAnsi" w:cs="Times New Roman"/>
          <w:sz w:val="24"/>
          <w:szCs w:val="24"/>
          <w:lang w:val="ro-MD"/>
        </w:rPr>
        <w:t xml:space="preserve">Ministerului Infrastructurii și Dezvoltării Regionale </w:t>
      </w:r>
      <w:r w:rsidRPr="006D6099">
        <w:rPr>
          <w:rFonts w:asciiTheme="majorHAnsi" w:hAnsiTheme="majorHAnsi" w:cs="Times New Roman"/>
          <w:sz w:val="24"/>
          <w:szCs w:val="24"/>
          <w:lang w:val="ro-MD"/>
        </w:rPr>
        <w:t>încheiate la 31 decembrie 202</w:t>
      </w:r>
      <w:r w:rsidR="00132B2A">
        <w:rPr>
          <w:rFonts w:asciiTheme="majorHAnsi" w:hAnsiTheme="majorHAnsi" w:cs="Times New Roman"/>
          <w:sz w:val="24"/>
          <w:szCs w:val="24"/>
          <w:lang w:val="ro-MD"/>
        </w:rPr>
        <w:t>2</w:t>
      </w:r>
      <w:r w:rsidRPr="006D6099">
        <w:rPr>
          <w:rFonts w:asciiTheme="majorHAnsi" w:hAnsiTheme="majorHAnsi" w:cs="Times New Roman"/>
          <w:sz w:val="24"/>
          <w:szCs w:val="24"/>
          <w:lang w:val="ro-MD"/>
        </w:rPr>
        <w:t>. Aceste aspecte au fost abordate în contextul auditului rapoar</w:t>
      </w:r>
      <w:r>
        <w:rPr>
          <w:rFonts w:asciiTheme="majorHAnsi" w:hAnsiTheme="majorHAnsi" w:cs="Times New Roman"/>
          <w:sz w:val="24"/>
          <w:szCs w:val="24"/>
          <w:lang w:val="ro-MD"/>
        </w:rPr>
        <w:t>telor financiare în ansamblu</w:t>
      </w:r>
      <w:r w:rsidR="007D7AFF">
        <w:rPr>
          <w:rFonts w:asciiTheme="majorHAnsi" w:hAnsiTheme="majorHAnsi" w:cs="Times New Roman"/>
          <w:sz w:val="24"/>
          <w:szCs w:val="24"/>
          <w:lang w:val="ro-MD"/>
        </w:rPr>
        <w:t>,</w:t>
      </w:r>
      <w:r>
        <w:rPr>
          <w:rFonts w:asciiTheme="majorHAnsi" w:hAnsiTheme="majorHAnsi" w:cs="Times New Roman"/>
          <w:sz w:val="24"/>
          <w:szCs w:val="24"/>
          <w:lang w:val="ro-MD"/>
        </w:rPr>
        <w:t xml:space="preserve"> </w:t>
      </w:r>
      <w:r w:rsidRPr="006D6099">
        <w:rPr>
          <w:rFonts w:asciiTheme="majorHAnsi" w:hAnsiTheme="majorHAnsi" w:cs="Times New Roman"/>
          <w:sz w:val="24"/>
          <w:szCs w:val="24"/>
          <w:lang w:val="ro-MD"/>
        </w:rPr>
        <w:t>și nu oferim o opinie separ</w:t>
      </w:r>
      <w:r>
        <w:rPr>
          <w:rFonts w:asciiTheme="majorHAnsi" w:hAnsiTheme="majorHAnsi" w:cs="Times New Roman"/>
          <w:sz w:val="24"/>
          <w:szCs w:val="24"/>
          <w:lang w:val="ro-MD"/>
        </w:rPr>
        <w:t xml:space="preserve">ată cu privire la acestea. Cu excepția aspectelor </w:t>
      </w:r>
      <w:r w:rsidRPr="006D6099">
        <w:rPr>
          <w:rFonts w:asciiTheme="majorHAnsi" w:hAnsiTheme="majorHAnsi" w:cs="Times New Roman"/>
          <w:sz w:val="24"/>
          <w:szCs w:val="24"/>
          <w:lang w:val="ro-MD"/>
        </w:rPr>
        <w:t>descris</w:t>
      </w:r>
      <w:r>
        <w:rPr>
          <w:rFonts w:asciiTheme="majorHAnsi" w:hAnsiTheme="majorHAnsi" w:cs="Times New Roman"/>
          <w:sz w:val="24"/>
          <w:szCs w:val="24"/>
          <w:lang w:val="ro-MD"/>
        </w:rPr>
        <w:t>e</w:t>
      </w:r>
      <w:r w:rsidRPr="006D6099">
        <w:rPr>
          <w:rFonts w:asciiTheme="majorHAnsi" w:hAnsiTheme="majorHAnsi" w:cs="Times New Roman"/>
          <w:sz w:val="24"/>
          <w:szCs w:val="24"/>
          <w:lang w:val="ro-MD"/>
        </w:rPr>
        <w:t xml:space="preserve"> în secțiunea </w:t>
      </w:r>
      <w:r w:rsidRPr="005A15C9">
        <w:rPr>
          <w:rFonts w:asciiTheme="majorHAnsi" w:hAnsiTheme="majorHAnsi" w:cs="Times New Roman"/>
          <w:i/>
          <w:sz w:val="24"/>
          <w:szCs w:val="24"/>
          <w:lang w:val="ro-MD"/>
        </w:rPr>
        <w:t>Baza pentru opinia cu rezerve</w:t>
      </w:r>
      <w:r w:rsidRPr="006D6099">
        <w:rPr>
          <w:rFonts w:asciiTheme="majorHAnsi" w:hAnsiTheme="majorHAnsi" w:cs="Times New Roman"/>
          <w:sz w:val="24"/>
          <w:szCs w:val="24"/>
          <w:lang w:val="ro-MD"/>
        </w:rPr>
        <w:t>, am determinat că nu mai există alte aspecte-cheie de audit c</w:t>
      </w:r>
      <w:r w:rsidR="007D7AFF">
        <w:rPr>
          <w:rFonts w:asciiTheme="majorHAnsi" w:hAnsiTheme="majorHAnsi" w:cs="Times New Roman"/>
          <w:sz w:val="24"/>
          <w:szCs w:val="24"/>
          <w:lang w:val="ro-MD"/>
        </w:rPr>
        <w:t>ar</w:t>
      </w:r>
      <w:r w:rsidRPr="006D6099">
        <w:rPr>
          <w:rFonts w:asciiTheme="majorHAnsi" w:hAnsiTheme="majorHAnsi" w:cs="Times New Roman"/>
          <w:sz w:val="24"/>
          <w:szCs w:val="24"/>
          <w:lang w:val="ro-MD"/>
        </w:rPr>
        <w:t>e trebuie comunicate în Raportul de audit.</w:t>
      </w:r>
      <w:r>
        <w:rPr>
          <w:rFonts w:asciiTheme="majorHAnsi" w:hAnsiTheme="majorHAnsi" w:cs="Times New Roman"/>
          <w:sz w:val="24"/>
          <w:szCs w:val="24"/>
          <w:lang w:val="ro-MD"/>
        </w:rPr>
        <w:t xml:space="preserve"> </w:t>
      </w:r>
    </w:p>
    <w:p w:rsidR="00665398" w:rsidRDefault="00262346" w:rsidP="000229ED">
      <w:pPr>
        <w:spacing w:line="276" w:lineRule="auto"/>
        <w:jc w:val="both"/>
        <w:rPr>
          <w:rFonts w:asciiTheme="majorHAnsi" w:eastAsia="Times New Roman" w:hAnsiTheme="majorHAnsi"/>
          <w:color w:val="000000" w:themeColor="text1"/>
          <w:sz w:val="16"/>
          <w:szCs w:val="16"/>
          <w:lang w:val="ro-MD"/>
        </w:rPr>
      </w:pPr>
      <w:r>
        <w:rPr>
          <w:rFonts w:asciiTheme="majorHAnsi" w:eastAsia="Times New Roman" w:hAnsiTheme="majorHAnsi"/>
          <w:color w:val="000000" w:themeColor="text1"/>
          <w:sz w:val="24"/>
          <w:szCs w:val="24"/>
          <w:lang w:val="ro-MD"/>
        </w:rPr>
        <w:t>M</w:t>
      </w:r>
      <w:r w:rsidR="000E7C16" w:rsidRPr="000E7C16">
        <w:rPr>
          <w:rFonts w:asciiTheme="majorHAnsi" w:eastAsia="Times New Roman" w:hAnsiTheme="majorHAnsi"/>
          <w:color w:val="000000" w:themeColor="text1"/>
          <w:sz w:val="24"/>
          <w:szCs w:val="24"/>
          <w:lang w:val="ro-MD"/>
        </w:rPr>
        <w:t xml:space="preserve">ijloacele financiare din </w:t>
      </w:r>
      <w:r w:rsidR="000E7C16" w:rsidRPr="00B714E2">
        <w:rPr>
          <w:rFonts w:asciiTheme="majorHAnsi" w:eastAsia="Times New Roman" w:hAnsiTheme="majorHAnsi"/>
          <w:color w:val="000000" w:themeColor="text1"/>
          <w:sz w:val="24"/>
          <w:szCs w:val="24"/>
          <w:lang w:val="ro-MD"/>
        </w:rPr>
        <w:t>Fon</w:t>
      </w:r>
      <w:r w:rsidR="000E7C16" w:rsidRPr="000E7C16">
        <w:rPr>
          <w:rFonts w:asciiTheme="majorHAnsi" w:eastAsia="Times New Roman" w:hAnsiTheme="majorHAnsi"/>
          <w:color w:val="000000" w:themeColor="text1"/>
          <w:sz w:val="24"/>
          <w:szCs w:val="24"/>
          <w:lang w:val="ro-MD"/>
        </w:rPr>
        <w:t>dul rutier</w:t>
      </w:r>
      <w:r w:rsidR="000F1E0A">
        <w:rPr>
          <w:rFonts w:asciiTheme="majorHAnsi" w:eastAsia="Times New Roman" w:hAnsiTheme="majorHAnsi"/>
          <w:color w:val="000000" w:themeColor="text1"/>
          <w:sz w:val="24"/>
          <w:szCs w:val="24"/>
          <w:lang w:val="ro-MD"/>
        </w:rPr>
        <w:t xml:space="preserve"> sunt alocate Ministerul</w:t>
      </w:r>
      <w:r w:rsidR="007D7AFF">
        <w:rPr>
          <w:rFonts w:asciiTheme="majorHAnsi" w:eastAsia="Times New Roman" w:hAnsiTheme="majorHAnsi"/>
          <w:color w:val="000000" w:themeColor="text1"/>
          <w:sz w:val="24"/>
          <w:szCs w:val="24"/>
          <w:lang w:val="ro-MD"/>
        </w:rPr>
        <w:t>ui</w:t>
      </w:r>
      <w:r w:rsidR="000F1E0A">
        <w:rPr>
          <w:rFonts w:asciiTheme="majorHAnsi" w:eastAsia="Times New Roman" w:hAnsiTheme="majorHAnsi"/>
          <w:color w:val="000000" w:themeColor="text1"/>
          <w:sz w:val="24"/>
          <w:szCs w:val="24"/>
          <w:lang w:val="ro-MD"/>
        </w:rPr>
        <w:t xml:space="preserve"> Infrastructurii și Dezvoltării Re</w:t>
      </w:r>
      <w:r w:rsidR="00D01CD7">
        <w:rPr>
          <w:rFonts w:asciiTheme="majorHAnsi" w:eastAsia="Times New Roman" w:hAnsiTheme="majorHAnsi"/>
          <w:color w:val="000000" w:themeColor="text1"/>
          <w:sz w:val="24"/>
          <w:szCs w:val="24"/>
          <w:lang w:val="ro-MD"/>
        </w:rPr>
        <w:t>gionale</w:t>
      </w:r>
      <w:r w:rsidR="007F32DF">
        <w:rPr>
          <w:rFonts w:asciiTheme="majorHAnsi" w:eastAsia="Times New Roman" w:hAnsiTheme="majorHAnsi"/>
          <w:color w:val="000000" w:themeColor="text1"/>
          <w:sz w:val="24"/>
          <w:szCs w:val="24"/>
          <w:lang w:val="ro-MD"/>
        </w:rPr>
        <w:t xml:space="preserve"> la grupa de conturi </w:t>
      </w:r>
      <w:r w:rsidR="007D61EB">
        <w:rPr>
          <w:rFonts w:asciiTheme="majorHAnsi" w:eastAsia="Times New Roman" w:hAnsiTheme="majorHAnsi"/>
          <w:color w:val="000000" w:themeColor="text1"/>
          <w:sz w:val="24"/>
          <w:szCs w:val="24"/>
          <w:lang w:val="ro-MD"/>
        </w:rPr>
        <w:t>„</w:t>
      </w:r>
      <w:r w:rsidR="007D7AFF">
        <w:rPr>
          <w:rFonts w:asciiTheme="majorHAnsi" w:eastAsia="Times New Roman" w:hAnsiTheme="majorHAnsi"/>
          <w:color w:val="000000" w:themeColor="text1"/>
          <w:sz w:val="24"/>
          <w:szCs w:val="24"/>
          <w:lang w:val="ro-MD"/>
        </w:rPr>
        <w:t>S</w:t>
      </w:r>
      <w:r w:rsidR="007F32DF">
        <w:rPr>
          <w:rFonts w:asciiTheme="majorHAnsi" w:eastAsia="Times New Roman" w:hAnsiTheme="majorHAnsi"/>
          <w:color w:val="000000" w:themeColor="text1"/>
          <w:sz w:val="24"/>
          <w:szCs w:val="24"/>
          <w:lang w:val="ro-MD"/>
        </w:rPr>
        <w:t>ubvenții”</w:t>
      </w:r>
      <w:r w:rsidR="00D01CD7">
        <w:rPr>
          <w:rFonts w:asciiTheme="majorHAnsi" w:eastAsia="Times New Roman" w:hAnsiTheme="majorHAnsi"/>
          <w:color w:val="000000" w:themeColor="text1"/>
          <w:sz w:val="24"/>
          <w:szCs w:val="24"/>
          <w:lang w:val="ro-MD"/>
        </w:rPr>
        <w:t xml:space="preserve">, ulterior </w:t>
      </w:r>
      <w:r w:rsidR="007F32DF">
        <w:rPr>
          <w:rFonts w:asciiTheme="majorHAnsi" w:eastAsia="Times New Roman" w:hAnsiTheme="majorHAnsi"/>
          <w:color w:val="000000" w:themeColor="text1"/>
          <w:sz w:val="24"/>
          <w:szCs w:val="24"/>
          <w:lang w:val="ro-MD"/>
        </w:rPr>
        <w:t xml:space="preserve">acestea </w:t>
      </w:r>
      <w:r w:rsidR="00D01CD7">
        <w:rPr>
          <w:rFonts w:asciiTheme="majorHAnsi" w:eastAsia="Times New Roman" w:hAnsiTheme="majorHAnsi"/>
          <w:color w:val="000000" w:themeColor="text1"/>
          <w:sz w:val="24"/>
          <w:szCs w:val="24"/>
          <w:lang w:val="ro-MD"/>
        </w:rPr>
        <w:t>fiind</w:t>
      </w:r>
      <w:r w:rsidR="000E7C16" w:rsidRPr="000E7C16">
        <w:rPr>
          <w:rFonts w:asciiTheme="majorHAnsi" w:eastAsia="Times New Roman" w:hAnsiTheme="majorHAnsi"/>
          <w:color w:val="000000" w:themeColor="text1"/>
          <w:sz w:val="24"/>
          <w:szCs w:val="24"/>
          <w:lang w:val="ro-MD"/>
        </w:rPr>
        <w:t xml:space="preserve"> administrate de </w:t>
      </w:r>
      <w:r w:rsidR="000E7C16" w:rsidRPr="003F160D">
        <w:rPr>
          <w:rFonts w:asciiTheme="majorHAnsi" w:eastAsia="Times New Roman" w:hAnsiTheme="majorHAnsi"/>
          <w:color w:val="000000" w:themeColor="text1"/>
          <w:sz w:val="24"/>
          <w:szCs w:val="24"/>
          <w:lang w:val="ro-MD"/>
        </w:rPr>
        <w:t>către Î</w:t>
      </w:r>
      <w:r w:rsidR="003F160D">
        <w:rPr>
          <w:rFonts w:asciiTheme="majorHAnsi" w:eastAsia="Times New Roman" w:hAnsiTheme="majorHAnsi"/>
          <w:color w:val="000000" w:themeColor="text1"/>
          <w:sz w:val="24"/>
          <w:szCs w:val="24"/>
          <w:lang w:val="ro-MD"/>
        </w:rPr>
        <w:t>ntreprinderea de stat</w:t>
      </w:r>
      <w:r w:rsidR="007D7AFF" w:rsidRPr="003F160D">
        <w:rPr>
          <w:rFonts w:asciiTheme="majorHAnsi" w:eastAsia="Times New Roman" w:hAnsiTheme="majorHAnsi"/>
          <w:color w:val="000000" w:themeColor="text1"/>
          <w:sz w:val="24"/>
          <w:szCs w:val="24"/>
          <w:lang w:val="ro-MD"/>
        </w:rPr>
        <w:t xml:space="preserve"> </w:t>
      </w:r>
      <w:r w:rsidR="000E7C16" w:rsidRPr="003F160D">
        <w:rPr>
          <w:rFonts w:asciiTheme="majorHAnsi" w:eastAsia="Times New Roman" w:hAnsiTheme="majorHAnsi"/>
          <w:color w:val="000000" w:themeColor="text1"/>
          <w:sz w:val="24"/>
          <w:szCs w:val="24"/>
          <w:lang w:val="ro-MD"/>
        </w:rPr>
        <w:t xml:space="preserve"> </w:t>
      </w:r>
      <w:r w:rsidR="007D7AFF" w:rsidRPr="003F160D">
        <w:rPr>
          <w:rFonts w:asciiTheme="majorHAnsi" w:eastAsia="Times New Roman" w:hAnsiTheme="majorHAnsi"/>
          <w:color w:val="000000" w:themeColor="text1"/>
          <w:sz w:val="24"/>
          <w:szCs w:val="24"/>
          <w:lang w:val="ro-MD"/>
        </w:rPr>
        <w:t>„</w:t>
      </w:r>
      <w:r w:rsidR="000E7C16" w:rsidRPr="003F160D">
        <w:rPr>
          <w:rFonts w:asciiTheme="majorHAnsi" w:eastAsia="Times New Roman" w:hAnsiTheme="majorHAnsi"/>
          <w:color w:val="000000" w:themeColor="text1"/>
          <w:sz w:val="24"/>
          <w:szCs w:val="24"/>
          <w:lang w:val="ro-MD"/>
        </w:rPr>
        <w:t>Administrația de Stat a Drumurilor”</w:t>
      </w:r>
      <w:r w:rsidR="007D7AFF" w:rsidRPr="003F160D">
        <w:rPr>
          <w:rFonts w:asciiTheme="majorHAnsi" w:eastAsia="Times New Roman" w:hAnsiTheme="majorHAnsi"/>
          <w:color w:val="000000" w:themeColor="text1"/>
          <w:sz w:val="24"/>
          <w:szCs w:val="24"/>
          <w:lang w:val="ro-MD"/>
        </w:rPr>
        <w:t>,</w:t>
      </w:r>
      <w:r w:rsidR="000E7C16" w:rsidRPr="003F160D">
        <w:rPr>
          <w:rFonts w:asciiTheme="majorHAnsi" w:eastAsia="Times New Roman" w:hAnsiTheme="majorHAnsi"/>
          <w:color w:val="000000" w:themeColor="text1"/>
          <w:sz w:val="24"/>
          <w:szCs w:val="24"/>
          <w:lang w:val="ro-MD"/>
        </w:rPr>
        <w:t xml:space="preserve"> care nu are statut de instituție bugetară, dar este responsabilă de implementarea proiectelor de infrastructură și întreținere a drumurilor prin</w:t>
      </w:r>
      <w:r w:rsidR="000E7C16" w:rsidRPr="000E7C16">
        <w:rPr>
          <w:rFonts w:asciiTheme="majorHAnsi" w:eastAsia="Times New Roman" w:hAnsiTheme="majorHAnsi"/>
          <w:color w:val="000000" w:themeColor="text1"/>
          <w:sz w:val="24"/>
          <w:szCs w:val="24"/>
          <w:lang w:val="ro-MD"/>
        </w:rPr>
        <w:t xml:space="preserve"> intermediul societăților pe acțiuni. </w:t>
      </w:r>
      <w:r w:rsidR="006A7171">
        <w:rPr>
          <w:rFonts w:asciiTheme="majorHAnsi" w:eastAsia="Times New Roman" w:hAnsiTheme="majorHAnsi"/>
          <w:color w:val="000000" w:themeColor="text1"/>
          <w:sz w:val="24"/>
          <w:szCs w:val="24"/>
          <w:lang w:val="ro-MD"/>
        </w:rPr>
        <w:t>Potrivit</w:t>
      </w:r>
      <w:r w:rsidR="000E7C16" w:rsidRPr="000E7C16">
        <w:rPr>
          <w:rFonts w:asciiTheme="majorHAnsi" w:eastAsia="Times New Roman" w:hAnsiTheme="majorHAnsi"/>
          <w:color w:val="000000" w:themeColor="text1"/>
          <w:sz w:val="24"/>
          <w:szCs w:val="24"/>
          <w:lang w:val="ro-MD"/>
        </w:rPr>
        <w:t xml:space="preserve"> explicațiilor Ministerului Finanțelor, </w:t>
      </w:r>
      <w:r w:rsidR="006A7171">
        <w:rPr>
          <w:rFonts w:asciiTheme="majorHAnsi" w:eastAsia="Times New Roman" w:hAnsiTheme="majorHAnsi"/>
          <w:i/>
          <w:color w:val="000000" w:themeColor="text1"/>
          <w:sz w:val="24"/>
          <w:szCs w:val="24"/>
          <w:lang w:val="ro-MD"/>
        </w:rPr>
        <w:t>„</w:t>
      </w:r>
      <w:r w:rsidR="000E7C16" w:rsidRPr="00EF3F65">
        <w:rPr>
          <w:rFonts w:asciiTheme="majorHAnsi" w:eastAsia="Times New Roman" w:hAnsiTheme="majorHAnsi"/>
          <w:i/>
          <w:color w:val="000000" w:themeColor="text1"/>
          <w:sz w:val="24"/>
          <w:szCs w:val="24"/>
          <w:lang w:val="ro-MD"/>
        </w:rPr>
        <w:t>dat fiind faptul că alocațiile date sunt implementate prin intermediul unei întreprinderi de stat, aceste cheltuieli sunt clasificate la grupa de conturi a subvențiilor acordate întreprinderilor de stat și municipale nefinanciare</w:t>
      </w:r>
      <w:r w:rsidR="00EF3F65" w:rsidRPr="00EF3F65">
        <w:rPr>
          <w:rFonts w:asciiTheme="majorHAnsi" w:eastAsia="Times New Roman" w:hAnsiTheme="majorHAnsi"/>
          <w:i/>
          <w:color w:val="000000" w:themeColor="text1"/>
          <w:sz w:val="24"/>
          <w:szCs w:val="24"/>
          <w:lang w:val="ro-MD"/>
        </w:rPr>
        <w:t>”</w:t>
      </w:r>
      <w:r w:rsidR="000E7C16" w:rsidRPr="00EF3F65">
        <w:rPr>
          <w:rFonts w:asciiTheme="majorHAnsi" w:eastAsia="Times New Roman" w:hAnsiTheme="majorHAnsi"/>
          <w:i/>
          <w:color w:val="000000" w:themeColor="text1"/>
          <w:sz w:val="24"/>
          <w:szCs w:val="24"/>
          <w:lang w:val="ro-MD"/>
        </w:rPr>
        <w:t>.</w:t>
      </w:r>
      <w:r w:rsidR="000E7C16" w:rsidRPr="000E7C16">
        <w:rPr>
          <w:rFonts w:asciiTheme="majorHAnsi" w:eastAsia="Times New Roman" w:hAnsiTheme="majorHAnsi"/>
          <w:color w:val="000000" w:themeColor="text1"/>
          <w:sz w:val="24"/>
          <w:szCs w:val="24"/>
          <w:lang w:val="ro-MD"/>
        </w:rPr>
        <w:t xml:space="preserve"> Totodată, reieșind din scopul și destinația mijloacelor financiare menționate, acestea nu corespund grupei de conturi </w:t>
      </w:r>
      <w:r w:rsidR="006A7171">
        <w:rPr>
          <w:rFonts w:asciiTheme="majorHAnsi" w:eastAsia="Times New Roman" w:hAnsiTheme="majorHAnsi"/>
          <w:color w:val="000000" w:themeColor="text1"/>
          <w:sz w:val="24"/>
          <w:szCs w:val="24"/>
          <w:lang w:val="ro-MD"/>
        </w:rPr>
        <w:t>„S</w:t>
      </w:r>
      <w:r w:rsidR="000E7C16" w:rsidRPr="000E7C16">
        <w:rPr>
          <w:rFonts w:asciiTheme="majorHAnsi" w:eastAsia="Times New Roman" w:hAnsiTheme="majorHAnsi"/>
          <w:color w:val="000000" w:themeColor="text1"/>
          <w:sz w:val="24"/>
          <w:szCs w:val="24"/>
          <w:lang w:val="ro-MD"/>
        </w:rPr>
        <w:t>ubvenții</w:t>
      </w:r>
      <w:r w:rsidR="006A7171">
        <w:rPr>
          <w:rFonts w:asciiTheme="majorHAnsi" w:eastAsia="Times New Roman" w:hAnsiTheme="majorHAnsi"/>
          <w:color w:val="000000" w:themeColor="text1"/>
          <w:sz w:val="24"/>
          <w:szCs w:val="24"/>
          <w:lang w:val="ro-MD"/>
        </w:rPr>
        <w:t>”,</w:t>
      </w:r>
      <w:r w:rsidR="000E7C16" w:rsidRPr="000E7C16">
        <w:rPr>
          <w:rFonts w:asciiTheme="majorHAnsi" w:eastAsia="Times New Roman" w:hAnsiTheme="majorHAnsi"/>
          <w:color w:val="000000" w:themeColor="text1"/>
          <w:sz w:val="24"/>
          <w:szCs w:val="24"/>
          <w:lang w:val="ro-MD"/>
        </w:rPr>
        <w:t xml:space="preserve"> deoarece nu reprezintă plăți achitate entităților producătoare sau prestatoare de servicii, cu scopul de a influența procesul de producere sau prețurile de livrare. La fel, acestea nu includ transferuri pentru compensarea pierderilor suportate în procesul de producție sau prestare a serviciilor ca rezultat al menținerii prețurilor la un nivel mai jos de costuri atunci când politicile economice și sociale au fost stabilite de stat, pentru compensarea parțială a contribuțiilor de asigurări sociale de stat obligatorii, pentru procurarea utilajului și materiei prime, pentru compensarea diferenței de preț sau tarif la servicii producătorilor sau prestatorilor de servicii, efectuată în folosul tuturor cetățenilor. Prin urmare, resursele financiare</w:t>
      </w:r>
      <w:r w:rsidR="00CB79C4">
        <w:rPr>
          <w:rFonts w:asciiTheme="majorHAnsi" w:eastAsia="Times New Roman" w:hAnsiTheme="majorHAnsi"/>
          <w:color w:val="000000" w:themeColor="text1"/>
          <w:sz w:val="24"/>
          <w:szCs w:val="24"/>
          <w:lang w:val="ro-MD"/>
        </w:rPr>
        <w:t xml:space="preserve"> în </w:t>
      </w:r>
      <w:r w:rsidR="006A7171">
        <w:rPr>
          <w:rFonts w:asciiTheme="majorHAnsi" w:eastAsia="Times New Roman" w:hAnsiTheme="majorHAnsi"/>
          <w:color w:val="000000" w:themeColor="text1"/>
          <w:sz w:val="24"/>
          <w:szCs w:val="24"/>
          <w:lang w:val="ro-MD"/>
        </w:rPr>
        <w:t>sumă</w:t>
      </w:r>
      <w:r w:rsidR="00CB79C4">
        <w:rPr>
          <w:rFonts w:asciiTheme="majorHAnsi" w:eastAsia="Times New Roman" w:hAnsiTheme="majorHAnsi"/>
          <w:color w:val="000000" w:themeColor="text1"/>
          <w:sz w:val="24"/>
          <w:szCs w:val="24"/>
          <w:lang w:val="ro-MD"/>
        </w:rPr>
        <w:t xml:space="preserve"> de </w:t>
      </w:r>
      <w:r w:rsidR="00CB79C4" w:rsidRPr="00ED75C1">
        <w:rPr>
          <w:rFonts w:asciiTheme="majorHAnsi" w:eastAsia="Times New Roman" w:hAnsiTheme="majorHAnsi"/>
          <w:b/>
          <w:color w:val="000000" w:themeColor="text1"/>
          <w:sz w:val="24"/>
          <w:szCs w:val="24"/>
          <w:lang w:val="ro-MD"/>
        </w:rPr>
        <w:t>1 618,96 mil.lei</w:t>
      </w:r>
      <w:r w:rsidR="00CB79C4">
        <w:rPr>
          <w:rFonts w:asciiTheme="majorHAnsi" w:eastAsia="Times New Roman" w:hAnsiTheme="majorHAnsi"/>
          <w:color w:val="000000" w:themeColor="text1"/>
          <w:sz w:val="24"/>
          <w:szCs w:val="24"/>
          <w:lang w:val="ro-MD"/>
        </w:rPr>
        <w:t>,</w:t>
      </w:r>
      <w:r w:rsidR="000E7C16" w:rsidRPr="000E7C16">
        <w:rPr>
          <w:rFonts w:asciiTheme="majorHAnsi" w:eastAsia="Times New Roman" w:hAnsiTheme="majorHAnsi"/>
          <w:color w:val="000000" w:themeColor="text1"/>
          <w:sz w:val="24"/>
          <w:szCs w:val="24"/>
          <w:lang w:val="ro-MD"/>
        </w:rPr>
        <w:t xml:space="preserve"> alocate </w:t>
      </w:r>
      <w:r w:rsidR="000E7C16" w:rsidRPr="00B714E2">
        <w:rPr>
          <w:rFonts w:asciiTheme="majorHAnsi" w:eastAsia="Times New Roman" w:hAnsiTheme="majorHAnsi"/>
          <w:color w:val="000000" w:themeColor="text1"/>
          <w:sz w:val="24"/>
          <w:szCs w:val="24"/>
          <w:lang w:val="ro-MD"/>
        </w:rPr>
        <w:t>din F</w:t>
      </w:r>
      <w:r w:rsidR="000E7C16" w:rsidRPr="003F160D">
        <w:rPr>
          <w:rFonts w:asciiTheme="majorHAnsi" w:eastAsia="Times New Roman" w:hAnsiTheme="majorHAnsi"/>
          <w:color w:val="000000" w:themeColor="text1"/>
          <w:sz w:val="24"/>
          <w:szCs w:val="24"/>
          <w:lang w:val="ro-MD"/>
        </w:rPr>
        <w:t>ondul</w:t>
      </w:r>
      <w:r w:rsidR="000E7C16" w:rsidRPr="000E7C16">
        <w:rPr>
          <w:rFonts w:asciiTheme="majorHAnsi" w:eastAsia="Times New Roman" w:hAnsiTheme="majorHAnsi"/>
          <w:color w:val="000000" w:themeColor="text1"/>
          <w:sz w:val="24"/>
          <w:szCs w:val="24"/>
          <w:lang w:val="ro-MD"/>
        </w:rPr>
        <w:t xml:space="preserve"> rutier</w:t>
      </w:r>
      <w:r w:rsidR="00CB79C4">
        <w:rPr>
          <w:rFonts w:asciiTheme="majorHAnsi" w:eastAsia="Times New Roman" w:hAnsiTheme="majorHAnsi"/>
          <w:color w:val="000000" w:themeColor="text1"/>
          <w:sz w:val="24"/>
          <w:szCs w:val="24"/>
          <w:lang w:val="ro-MD"/>
        </w:rPr>
        <w:t>,</w:t>
      </w:r>
      <w:r w:rsidR="000E7C16" w:rsidRPr="000E7C16">
        <w:rPr>
          <w:rFonts w:asciiTheme="majorHAnsi" w:eastAsia="Times New Roman" w:hAnsiTheme="majorHAnsi"/>
          <w:color w:val="000000" w:themeColor="text1"/>
          <w:sz w:val="24"/>
          <w:szCs w:val="24"/>
          <w:lang w:val="ro-MD"/>
        </w:rPr>
        <w:t xml:space="preserve"> nu corespund noțiunii de subvenții, ceea ce afectează transpare</w:t>
      </w:r>
      <w:r w:rsidR="00F731D6">
        <w:rPr>
          <w:rFonts w:asciiTheme="majorHAnsi" w:eastAsia="Times New Roman" w:hAnsiTheme="majorHAnsi"/>
          <w:color w:val="000000" w:themeColor="text1"/>
          <w:sz w:val="24"/>
          <w:szCs w:val="24"/>
          <w:lang w:val="ro-MD"/>
        </w:rPr>
        <w:t>nța informațiilor financiare</w:t>
      </w:r>
      <w:r w:rsidR="004E4C17">
        <w:rPr>
          <w:rFonts w:asciiTheme="majorHAnsi" w:eastAsia="Times New Roman" w:hAnsiTheme="majorHAnsi"/>
          <w:color w:val="000000" w:themeColor="text1"/>
          <w:sz w:val="24"/>
          <w:szCs w:val="24"/>
          <w:lang w:val="ro-MD"/>
        </w:rPr>
        <w:t xml:space="preserve"> din rapoartele consolidate ale Ministerului Infrastructurii și Dezvoltării Regionale</w:t>
      </w:r>
      <w:r w:rsidR="00F731D6">
        <w:rPr>
          <w:rFonts w:asciiTheme="majorHAnsi" w:eastAsia="Times New Roman" w:hAnsiTheme="majorHAnsi"/>
          <w:color w:val="000000" w:themeColor="text1"/>
          <w:sz w:val="24"/>
          <w:szCs w:val="24"/>
          <w:lang w:val="ro-MD"/>
        </w:rPr>
        <w:t xml:space="preserve"> și </w:t>
      </w:r>
      <w:r w:rsidR="000E7C16" w:rsidRPr="000E7C16">
        <w:rPr>
          <w:rFonts w:asciiTheme="majorHAnsi" w:eastAsia="Times New Roman" w:hAnsiTheme="majorHAnsi"/>
          <w:color w:val="000000" w:themeColor="text1"/>
          <w:sz w:val="24"/>
          <w:szCs w:val="24"/>
          <w:lang w:val="ro-MD"/>
        </w:rPr>
        <w:t>nu asigură o înțelegere corectă a acestora de către utilizator</w:t>
      </w:r>
      <w:r w:rsidR="0052053A">
        <w:rPr>
          <w:rFonts w:asciiTheme="majorHAnsi" w:eastAsia="Times New Roman" w:hAnsiTheme="majorHAnsi"/>
          <w:color w:val="000000" w:themeColor="text1"/>
          <w:sz w:val="24"/>
          <w:szCs w:val="24"/>
          <w:lang w:val="ro-MD"/>
        </w:rPr>
        <w:t>i</w:t>
      </w:r>
      <w:r w:rsidR="000E7C16" w:rsidRPr="000E7C16">
        <w:rPr>
          <w:rFonts w:asciiTheme="majorHAnsi" w:eastAsia="Times New Roman" w:hAnsiTheme="majorHAnsi"/>
          <w:color w:val="000000" w:themeColor="text1"/>
          <w:sz w:val="24"/>
          <w:szCs w:val="24"/>
          <w:lang w:val="ro-MD"/>
        </w:rPr>
        <w:t>i</w:t>
      </w:r>
      <w:r w:rsidR="0052053A">
        <w:rPr>
          <w:rFonts w:asciiTheme="majorHAnsi" w:eastAsia="Times New Roman" w:hAnsiTheme="majorHAnsi"/>
          <w:color w:val="000000" w:themeColor="text1"/>
          <w:sz w:val="24"/>
          <w:szCs w:val="24"/>
          <w:lang w:val="ro-MD"/>
        </w:rPr>
        <w:t xml:space="preserve"> externi</w:t>
      </w:r>
      <w:r w:rsidR="000E7C16" w:rsidRPr="000E7C16">
        <w:rPr>
          <w:rFonts w:asciiTheme="majorHAnsi" w:eastAsia="Times New Roman" w:hAnsiTheme="majorHAnsi"/>
          <w:color w:val="000000" w:themeColor="text1"/>
          <w:sz w:val="24"/>
          <w:szCs w:val="24"/>
          <w:lang w:val="ro-MD"/>
        </w:rPr>
        <w:t>.</w:t>
      </w:r>
    </w:p>
    <w:bookmarkEnd w:id="5"/>
    <w:p w:rsidR="00E4413D" w:rsidRPr="00743ACF" w:rsidRDefault="00E4413D" w:rsidP="000229ED">
      <w:pPr>
        <w:pStyle w:val="a5"/>
        <w:numPr>
          <w:ilvl w:val="0"/>
          <w:numId w:val="1"/>
        </w:numPr>
        <w:spacing w:after="0" w:line="276" w:lineRule="auto"/>
        <w:ind w:left="992" w:hanging="357"/>
        <w:outlineLvl w:val="0"/>
        <w:rPr>
          <w:rFonts w:asciiTheme="majorHAnsi" w:hAnsiTheme="majorHAnsi" w:cs="Times New Roman"/>
          <w:b/>
          <w:caps/>
          <w:sz w:val="28"/>
          <w:szCs w:val="28"/>
          <w:lang w:val="ro-MD"/>
        </w:rPr>
      </w:pPr>
      <w:r w:rsidRPr="00743ACF">
        <w:rPr>
          <w:rFonts w:asciiTheme="majorHAnsi" w:hAnsiTheme="majorHAnsi" w:cs="Times New Roman"/>
          <w:b/>
          <w:caps/>
          <w:sz w:val="28"/>
          <w:szCs w:val="28"/>
          <w:lang w:val="ro-MD"/>
        </w:rPr>
        <w:t>ALTE INFORMAȚII</w:t>
      </w:r>
    </w:p>
    <w:p w:rsidR="00E4413D" w:rsidRDefault="007C5D08" w:rsidP="000229ED">
      <w:pPr>
        <w:tabs>
          <w:tab w:val="left" w:pos="0"/>
        </w:tabs>
        <w:spacing w:after="0" w:line="276" w:lineRule="auto"/>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Din cauza </w:t>
      </w:r>
      <w:r w:rsidR="003053B0">
        <w:rPr>
          <w:rFonts w:asciiTheme="majorHAnsi" w:hAnsiTheme="majorHAnsi" w:cstheme="majorHAnsi"/>
          <w:sz w:val="24"/>
          <w:szCs w:val="24"/>
          <w:lang w:val="ro-MD"/>
        </w:rPr>
        <w:t xml:space="preserve">neremedierii în timp util a </w:t>
      </w:r>
      <w:r w:rsidR="002D4B10">
        <w:rPr>
          <w:rFonts w:asciiTheme="majorHAnsi" w:hAnsiTheme="majorHAnsi" w:cstheme="majorHAnsi"/>
          <w:sz w:val="24"/>
          <w:szCs w:val="24"/>
          <w:lang w:val="ro-MD"/>
        </w:rPr>
        <w:t>unor recomandări</w:t>
      </w:r>
      <w:r w:rsidR="003053B0">
        <w:rPr>
          <w:rFonts w:asciiTheme="majorHAnsi" w:hAnsiTheme="majorHAnsi" w:cstheme="majorHAnsi"/>
          <w:sz w:val="24"/>
          <w:szCs w:val="24"/>
          <w:lang w:val="ro-MD"/>
        </w:rPr>
        <w:t xml:space="preserve"> anterioare ale Curții de Conturi, dar și a </w:t>
      </w:r>
      <w:r w:rsidR="00BB366F" w:rsidRPr="00BB366F">
        <w:rPr>
          <w:rFonts w:asciiTheme="majorHAnsi" w:hAnsiTheme="majorHAnsi" w:cstheme="majorHAnsi"/>
          <w:sz w:val="24"/>
          <w:szCs w:val="24"/>
          <w:lang w:val="ro-MD"/>
        </w:rPr>
        <w:t>interpretării incorecte</w:t>
      </w:r>
      <w:r w:rsidR="002D4B10">
        <w:rPr>
          <w:rFonts w:asciiTheme="majorHAnsi" w:hAnsiTheme="majorHAnsi" w:cstheme="majorHAnsi"/>
          <w:sz w:val="24"/>
          <w:szCs w:val="24"/>
          <w:lang w:val="ro-MD"/>
        </w:rPr>
        <w:t xml:space="preserve"> a</w:t>
      </w:r>
      <w:r w:rsidR="00E4413D" w:rsidRPr="00E4413D">
        <w:rPr>
          <w:rFonts w:asciiTheme="majorHAnsi" w:hAnsiTheme="majorHAnsi" w:cstheme="majorHAnsi"/>
          <w:sz w:val="24"/>
          <w:szCs w:val="24"/>
          <w:lang w:val="ro-MD"/>
        </w:rPr>
        <w:t xml:space="preserve"> </w:t>
      </w:r>
      <w:r w:rsidR="003E2A41">
        <w:rPr>
          <w:rFonts w:asciiTheme="majorHAnsi" w:hAnsiTheme="majorHAnsi" w:cstheme="majorHAnsi"/>
          <w:sz w:val="24"/>
          <w:szCs w:val="24"/>
          <w:lang w:val="ro-MD"/>
        </w:rPr>
        <w:t>prevederilor cadrului de raportare financiară aplicabil</w:t>
      </w:r>
      <w:r w:rsidR="001A7556">
        <w:rPr>
          <w:rFonts w:asciiTheme="majorHAnsi" w:hAnsiTheme="majorHAnsi" w:cstheme="majorHAnsi"/>
          <w:sz w:val="24"/>
          <w:szCs w:val="24"/>
          <w:lang w:val="ro-MD"/>
        </w:rPr>
        <w:t>,</w:t>
      </w:r>
      <w:r w:rsidR="00BC0BE0">
        <w:rPr>
          <w:rFonts w:asciiTheme="majorHAnsi" w:hAnsiTheme="majorHAnsi" w:cstheme="majorHAnsi"/>
          <w:sz w:val="24"/>
          <w:szCs w:val="24"/>
          <w:lang w:val="ro-MD"/>
        </w:rPr>
        <w:t xml:space="preserve"> au fost admise unele deficiențe</w:t>
      </w:r>
      <w:r w:rsidR="003E2A41">
        <w:rPr>
          <w:rFonts w:asciiTheme="majorHAnsi" w:hAnsiTheme="majorHAnsi" w:cstheme="majorHAnsi"/>
          <w:sz w:val="24"/>
          <w:szCs w:val="24"/>
          <w:lang w:val="ro-MD"/>
        </w:rPr>
        <w:t>, după cum urmează:</w:t>
      </w:r>
    </w:p>
    <w:p w:rsidR="00E0142C" w:rsidRDefault="00E0142C" w:rsidP="00E0142C">
      <w:pPr>
        <w:pStyle w:val="a5"/>
        <w:numPr>
          <w:ilvl w:val="0"/>
          <w:numId w:val="6"/>
        </w:numPr>
        <w:tabs>
          <w:tab w:val="left" w:pos="0"/>
        </w:tabs>
        <w:spacing w:after="0" w:line="276" w:lineRule="auto"/>
        <w:jc w:val="both"/>
        <w:rPr>
          <w:rFonts w:asciiTheme="majorHAnsi" w:hAnsiTheme="majorHAnsi" w:cs="Times New Roman"/>
          <w:sz w:val="24"/>
          <w:szCs w:val="24"/>
          <w:lang w:val="ro-MD"/>
        </w:rPr>
      </w:pPr>
      <w:r>
        <w:rPr>
          <w:rFonts w:asciiTheme="majorHAnsi" w:hAnsiTheme="majorHAnsi" w:cs="Times New Roman"/>
          <w:sz w:val="24"/>
          <w:szCs w:val="24"/>
          <w:lang w:val="ro-MD"/>
        </w:rPr>
        <w:t xml:space="preserve">IP ONDRL nu a transmis valoarea bunurilor repartizate </w:t>
      </w:r>
      <w:r w:rsidR="00C32BAC">
        <w:rPr>
          <w:rFonts w:asciiTheme="majorHAnsi" w:hAnsiTheme="majorHAnsi" w:cs="Times New Roman"/>
          <w:sz w:val="24"/>
          <w:szCs w:val="24"/>
          <w:lang w:val="ro-MD"/>
        </w:rPr>
        <w:t xml:space="preserve">comunităților beneficiare </w:t>
      </w:r>
      <w:r>
        <w:rPr>
          <w:rFonts w:asciiTheme="majorHAnsi" w:hAnsiTheme="majorHAnsi" w:cs="Times New Roman"/>
          <w:sz w:val="24"/>
          <w:szCs w:val="24"/>
          <w:lang w:val="ro-MD"/>
        </w:rPr>
        <w:t xml:space="preserve">cu scopul de a îmbunătăți condițiile de activitate în unitățile de învățământ, </w:t>
      </w:r>
      <w:r w:rsidR="00C32BAC" w:rsidRPr="009809B2">
        <w:rPr>
          <w:rFonts w:asciiTheme="majorHAnsi" w:eastAsia="Times New Roman" w:hAnsiTheme="majorHAnsi" w:cstheme="majorHAnsi"/>
          <w:sz w:val="24"/>
          <w:szCs w:val="24"/>
          <w:lang w:val="ro-MD"/>
        </w:rPr>
        <w:t xml:space="preserve">ceea ce a cauzat </w:t>
      </w:r>
      <w:r>
        <w:rPr>
          <w:rFonts w:asciiTheme="majorHAnsi" w:hAnsiTheme="majorHAnsi" w:cs="Times New Roman"/>
          <w:sz w:val="24"/>
          <w:szCs w:val="24"/>
          <w:lang w:val="ro-MD"/>
        </w:rPr>
        <w:t>supraevalua</w:t>
      </w:r>
      <w:r w:rsidR="00C32BAC">
        <w:rPr>
          <w:rFonts w:asciiTheme="majorHAnsi" w:hAnsiTheme="majorHAnsi" w:cs="Times New Roman"/>
          <w:sz w:val="24"/>
          <w:szCs w:val="24"/>
          <w:lang w:val="ro-MD"/>
        </w:rPr>
        <w:t>rea</w:t>
      </w:r>
      <w:r>
        <w:rPr>
          <w:rFonts w:asciiTheme="majorHAnsi" w:hAnsiTheme="majorHAnsi" w:cs="Times New Roman"/>
          <w:sz w:val="24"/>
          <w:szCs w:val="24"/>
          <w:lang w:val="ro-MD"/>
        </w:rPr>
        <w:t xml:space="preserve"> </w:t>
      </w:r>
      <w:r w:rsidR="00DC5354">
        <w:rPr>
          <w:rFonts w:asciiTheme="majorHAnsi" w:hAnsiTheme="majorHAnsi" w:cs="Times New Roman"/>
          <w:sz w:val="24"/>
          <w:szCs w:val="24"/>
          <w:lang w:val="ro-MD"/>
        </w:rPr>
        <w:t>sub</w:t>
      </w:r>
      <w:r>
        <w:rPr>
          <w:rFonts w:asciiTheme="majorHAnsi" w:hAnsiTheme="majorHAnsi" w:cs="Times New Roman"/>
          <w:sz w:val="24"/>
          <w:szCs w:val="24"/>
          <w:lang w:val="ro-MD"/>
        </w:rPr>
        <w:t>grupel</w:t>
      </w:r>
      <w:r w:rsidR="00C32BAC">
        <w:rPr>
          <w:rFonts w:asciiTheme="majorHAnsi" w:hAnsiTheme="majorHAnsi" w:cs="Times New Roman"/>
          <w:sz w:val="24"/>
          <w:szCs w:val="24"/>
          <w:lang w:val="ro-MD"/>
        </w:rPr>
        <w:t>or</w:t>
      </w:r>
      <w:r>
        <w:rPr>
          <w:rFonts w:asciiTheme="majorHAnsi" w:hAnsiTheme="majorHAnsi" w:cs="Times New Roman"/>
          <w:sz w:val="24"/>
          <w:szCs w:val="24"/>
          <w:lang w:val="ro-MD"/>
        </w:rPr>
        <w:t xml:space="preserve"> de conturi 316 </w:t>
      </w:r>
      <w:r>
        <w:rPr>
          <w:rFonts w:asciiTheme="majorHAnsi" w:hAnsiTheme="majorHAnsi" w:cs="Times New Roman"/>
          <w:sz w:val="24"/>
          <w:szCs w:val="24"/>
          <w:lang w:val="ro-RO"/>
        </w:rPr>
        <w:t>„Unelte și scule, inventar de producere și gospodăresc”</w:t>
      </w:r>
      <w:r>
        <w:rPr>
          <w:rFonts w:asciiTheme="majorHAnsi" w:hAnsiTheme="majorHAnsi" w:cs="Times New Roman"/>
          <w:sz w:val="24"/>
          <w:szCs w:val="24"/>
          <w:lang w:val="ro-MD"/>
        </w:rPr>
        <w:t xml:space="preserve"> </w:t>
      </w:r>
      <w:r w:rsidR="00C32BAC">
        <w:rPr>
          <w:rFonts w:asciiTheme="majorHAnsi" w:hAnsiTheme="majorHAnsi" w:cs="Times New Roman"/>
          <w:sz w:val="24"/>
          <w:szCs w:val="24"/>
          <w:lang w:val="ro-MD"/>
        </w:rPr>
        <w:t xml:space="preserve">- </w:t>
      </w:r>
      <w:r>
        <w:rPr>
          <w:rFonts w:asciiTheme="majorHAnsi" w:hAnsiTheme="majorHAnsi" w:cs="Times New Roman"/>
          <w:sz w:val="24"/>
          <w:szCs w:val="24"/>
          <w:lang w:val="ro-MD"/>
        </w:rPr>
        <w:t xml:space="preserve">cu suma de </w:t>
      </w:r>
      <w:r>
        <w:rPr>
          <w:rFonts w:asciiTheme="majorHAnsi" w:hAnsiTheme="majorHAnsi" w:cs="Times New Roman"/>
          <w:b/>
          <w:sz w:val="24"/>
          <w:szCs w:val="24"/>
          <w:lang w:val="ro-MD"/>
        </w:rPr>
        <w:t>2,75</w:t>
      </w:r>
      <w:r w:rsidRPr="0070529A">
        <w:rPr>
          <w:rFonts w:asciiTheme="majorHAnsi" w:hAnsiTheme="majorHAnsi" w:cs="Times New Roman"/>
          <w:b/>
          <w:sz w:val="24"/>
          <w:szCs w:val="24"/>
          <w:lang w:val="ro-MD"/>
        </w:rPr>
        <w:t xml:space="preserve"> mil. lei</w:t>
      </w:r>
      <w:r w:rsidR="00C32BAC">
        <w:rPr>
          <w:rFonts w:asciiTheme="majorHAnsi" w:hAnsiTheme="majorHAnsi" w:cs="Times New Roman"/>
          <w:b/>
          <w:sz w:val="24"/>
          <w:szCs w:val="24"/>
          <w:lang w:val="ro-MD"/>
        </w:rPr>
        <w:t>,</w:t>
      </w:r>
      <w:r>
        <w:rPr>
          <w:rFonts w:asciiTheme="majorHAnsi" w:hAnsiTheme="majorHAnsi" w:cs="Times New Roman"/>
          <w:b/>
          <w:sz w:val="24"/>
          <w:szCs w:val="24"/>
          <w:lang w:val="ro-MD"/>
        </w:rPr>
        <w:t xml:space="preserve"> </w:t>
      </w:r>
      <w:r w:rsidRPr="000E33EA">
        <w:rPr>
          <w:rFonts w:asciiTheme="majorHAnsi" w:hAnsiTheme="majorHAnsi" w:cs="Times New Roman"/>
          <w:bCs/>
          <w:sz w:val="24"/>
          <w:szCs w:val="24"/>
          <w:lang w:val="ro-MD"/>
        </w:rPr>
        <w:t>ș</w:t>
      </w:r>
      <w:r w:rsidR="00136C2A">
        <w:rPr>
          <w:rFonts w:asciiTheme="majorHAnsi" w:hAnsiTheme="majorHAnsi" w:cs="Times New Roman"/>
          <w:bCs/>
          <w:sz w:val="24"/>
          <w:szCs w:val="24"/>
          <w:lang w:val="ro-MD"/>
        </w:rPr>
        <w:t>i 314 „Mașini și utilaje”</w:t>
      </w:r>
      <w:r w:rsidRPr="000E33EA">
        <w:rPr>
          <w:rFonts w:asciiTheme="majorHAnsi" w:hAnsiTheme="majorHAnsi" w:cs="Times New Roman"/>
          <w:bCs/>
          <w:sz w:val="24"/>
          <w:szCs w:val="24"/>
          <w:lang w:val="ro-MD"/>
        </w:rPr>
        <w:t xml:space="preserve"> </w:t>
      </w:r>
      <w:r w:rsidR="00C32BAC">
        <w:rPr>
          <w:rFonts w:asciiTheme="majorHAnsi" w:hAnsiTheme="majorHAnsi" w:cs="Times New Roman"/>
          <w:bCs/>
          <w:sz w:val="24"/>
          <w:szCs w:val="24"/>
          <w:lang w:val="ro-MD"/>
        </w:rPr>
        <w:t xml:space="preserve">- </w:t>
      </w:r>
      <w:r w:rsidRPr="000E33EA">
        <w:rPr>
          <w:rFonts w:asciiTheme="majorHAnsi" w:hAnsiTheme="majorHAnsi" w:cs="Times New Roman"/>
          <w:bCs/>
          <w:sz w:val="24"/>
          <w:szCs w:val="24"/>
          <w:lang w:val="ro-MD"/>
        </w:rPr>
        <w:t>cu</w:t>
      </w:r>
      <w:r>
        <w:rPr>
          <w:rFonts w:asciiTheme="majorHAnsi" w:hAnsiTheme="majorHAnsi" w:cs="Times New Roman"/>
          <w:b/>
          <w:sz w:val="24"/>
          <w:szCs w:val="24"/>
          <w:lang w:val="ro-MD"/>
        </w:rPr>
        <w:t xml:space="preserve"> 0,9 mil.lei</w:t>
      </w:r>
      <w:r>
        <w:rPr>
          <w:rFonts w:asciiTheme="majorHAnsi" w:hAnsiTheme="majorHAnsi" w:cs="Times New Roman"/>
          <w:sz w:val="24"/>
          <w:szCs w:val="24"/>
          <w:lang w:val="ro-MD"/>
        </w:rPr>
        <w:t>;</w:t>
      </w:r>
    </w:p>
    <w:p w:rsidR="00CE1EA9" w:rsidRPr="009809B2" w:rsidRDefault="009809B2" w:rsidP="000229ED">
      <w:pPr>
        <w:pStyle w:val="a5"/>
        <w:numPr>
          <w:ilvl w:val="0"/>
          <w:numId w:val="6"/>
        </w:numPr>
        <w:tabs>
          <w:tab w:val="left" w:pos="0"/>
        </w:tabs>
        <w:spacing w:after="0" w:line="276" w:lineRule="auto"/>
        <w:jc w:val="both"/>
        <w:rPr>
          <w:rFonts w:asciiTheme="majorHAnsi" w:hAnsiTheme="majorHAnsi" w:cs="Times New Roman"/>
          <w:sz w:val="24"/>
          <w:szCs w:val="24"/>
          <w:lang w:val="ro-MD"/>
        </w:rPr>
      </w:pPr>
      <w:r>
        <w:rPr>
          <w:rFonts w:asciiTheme="majorHAnsi" w:hAnsiTheme="majorHAnsi" w:cs="Times New Roman"/>
          <w:sz w:val="24"/>
          <w:szCs w:val="24"/>
          <w:lang w:val="ro-MD"/>
        </w:rPr>
        <w:t xml:space="preserve">Agenția pentru Eficiență Energetică nu a transmis valoarea </w:t>
      </w:r>
      <w:r w:rsidR="00CE1EA9" w:rsidRPr="009809B2">
        <w:rPr>
          <w:rFonts w:asciiTheme="majorHAnsi" w:eastAsia="Times New Roman" w:hAnsiTheme="majorHAnsi" w:cstheme="majorHAnsi"/>
          <w:sz w:val="24"/>
          <w:szCs w:val="24"/>
          <w:lang w:val="ro-MD"/>
        </w:rPr>
        <w:t>instalației fotovoltaice</w:t>
      </w:r>
      <w:r w:rsidR="004F54CC" w:rsidRPr="009809B2">
        <w:rPr>
          <w:rFonts w:asciiTheme="majorHAnsi" w:eastAsia="Times New Roman" w:hAnsiTheme="majorHAnsi" w:cstheme="majorHAnsi"/>
          <w:sz w:val="24"/>
          <w:szCs w:val="24"/>
          <w:lang w:val="ro-MD"/>
        </w:rPr>
        <w:t xml:space="preserve"> în sumă</w:t>
      </w:r>
      <w:r w:rsidR="009C4B41" w:rsidRPr="009809B2">
        <w:rPr>
          <w:rFonts w:asciiTheme="majorHAnsi" w:eastAsia="Times New Roman" w:hAnsiTheme="majorHAnsi" w:cstheme="majorHAnsi"/>
          <w:sz w:val="24"/>
          <w:szCs w:val="24"/>
          <w:lang w:val="ro-MD"/>
        </w:rPr>
        <w:t xml:space="preserve"> de </w:t>
      </w:r>
      <w:r w:rsidR="009C4B41" w:rsidRPr="009809B2">
        <w:rPr>
          <w:rFonts w:asciiTheme="majorHAnsi" w:eastAsia="Times New Roman" w:hAnsiTheme="majorHAnsi" w:cstheme="majorHAnsi"/>
          <w:b/>
          <w:sz w:val="24"/>
          <w:szCs w:val="24"/>
          <w:lang w:val="ro-MD"/>
        </w:rPr>
        <w:t>2,75 mil</w:t>
      </w:r>
      <w:r w:rsidR="00FE07C0" w:rsidRPr="009809B2">
        <w:rPr>
          <w:rFonts w:asciiTheme="majorHAnsi" w:eastAsia="Times New Roman" w:hAnsiTheme="majorHAnsi" w:cstheme="majorHAnsi"/>
          <w:b/>
          <w:sz w:val="24"/>
          <w:szCs w:val="24"/>
          <w:lang w:val="ro-MD"/>
        </w:rPr>
        <w:t>.</w:t>
      </w:r>
      <w:r w:rsidR="009C4B41" w:rsidRPr="009809B2">
        <w:rPr>
          <w:rFonts w:asciiTheme="majorHAnsi" w:eastAsia="Times New Roman" w:hAnsiTheme="majorHAnsi" w:cstheme="majorHAnsi"/>
          <w:b/>
          <w:sz w:val="24"/>
          <w:szCs w:val="24"/>
          <w:lang w:val="ro-MD"/>
        </w:rPr>
        <w:t xml:space="preserve"> lei</w:t>
      </w:r>
      <w:r w:rsidR="00CE1EA9" w:rsidRPr="009809B2">
        <w:rPr>
          <w:rFonts w:asciiTheme="majorHAnsi" w:eastAsia="Times New Roman" w:hAnsiTheme="majorHAnsi" w:cstheme="majorHAnsi"/>
          <w:sz w:val="24"/>
          <w:szCs w:val="24"/>
          <w:lang w:val="ro-MD"/>
        </w:rPr>
        <w:t xml:space="preserve"> </w:t>
      </w:r>
      <w:r w:rsidR="00BC0BE0" w:rsidRPr="009809B2">
        <w:rPr>
          <w:rFonts w:asciiTheme="majorHAnsi" w:eastAsia="Times New Roman" w:hAnsiTheme="majorHAnsi" w:cstheme="majorHAnsi"/>
          <w:sz w:val="24"/>
          <w:szCs w:val="24"/>
          <w:lang w:val="ro-MD"/>
        </w:rPr>
        <w:t>către Serviciul Fiscal de Stat</w:t>
      </w:r>
      <w:r w:rsidR="00FE07C0" w:rsidRPr="009809B2">
        <w:rPr>
          <w:rFonts w:asciiTheme="majorHAnsi" w:eastAsia="Times New Roman" w:hAnsiTheme="majorHAnsi" w:cstheme="majorHAnsi"/>
          <w:sz w:val="24"/>
          <w:szCs w:val="24"/>
          <w:lang w:val="ro-MD"/>
        </w:rPr>
        <w:t>,</w:t>
      </w:r>
      <w:r w:rsidR="003A28E1" w:rsidRPr="009809B2">
        <w:rPr>
          <w:rFonts w:asciiTheme="majorHAnsi" w:eastAsia="Times New Roman" w:hAnsiTheme="majorHAnsi" w:cstheme="majorHAnsi"/>
          <w:sz w:val="24"/>
          <w:szCs w:val="24"/>
          <w:lang w:val="ro-MD"/>
        </w:rPr>
        <w:t xml:space="preserve"> </w:t>
      </w:r>
      <w:r w:rsidR="00C32BAC">
        <w:rPr>
          <w:rFonts w:asciiTheme="majorHAnsi" w:hAnsiTheme="majorHAnsi" w:cs="Times New Roman"/>
          <w:sz w:val="24"/>
          <w:szCs w:val="24"/>
          <w:lang w:val="ro-MD"/>
        </w:rPr>
        <w:t xml:space="preserve">fapt care a determinat </w:t>
      </w:r>
      <w:r w:rsidR="003B140C" w:rsidRPr="009809B2">
        <w:rPr>
          <w:rFonts w:asciiTheme="majorHAnsi" w:eastAsia="Times New Roman" w:hAnsiTheme="majorHAnsi" w:cstheme="majorHAnsi"/>
          <w:sz w:val="24"/>
          <w:szCs w:val="24"/>
          <w:lang w:val="ro-MD"/>
        </w:rPr>
        <w:t>raportarea supraevaluată</w:t>
      </w:r>
      <w:r w:rsidR="00991095" w:rsidRPr="009809B2">
        <w:rPr>
          <w:rFonts w:asciiTheme="majorHAnsi" w:eastAsia="Times New Roman" w:hAnsiTheme="majorHAnsi" w:cstheme="majorHAnsi"/>
          <w:sz w:val="24"/>
          <w:szCs w:val="24"/>
          <w:lang w:val="ro-MD"/>
        </w:rPr>
        <w:t xml:space="preserve"> a</w:t>
      </w:r>
      <w:r w:rsidR="003A28E1" w:rsidRPr="009809B2">
        <w:rPr>
          <w:rFonts w:asciiTheme="majorHAnsi" w:eastAsia="Times New Roman" w:hAnsiTheme="majorHAnsi" w:cstheme="majorHAnsi"/>
          <w:sz w:val="24"/>
          <w:szCs w:val="24"/>
          <w:lang w:val="ro-MD"/>
        </w:rPr>
        <w:t xml:space="preserve"> valorii</w:t>
      </w:r>
      <w:r w:rsidR="00C15B07">
        <w:rPr>
          <w:rFonts w:asciiTheme="majorHAnsi" w:eastAsia="Times New Roman" w:hAnsiTheme="majorHAnsi" w:cstheme="majorHAnsi"/>
          <w:sz w:val="24"/>
          <w:szCs w:val="24"/>
          <w:lang w:val="ro-MD"/>
        </w:rPr>
        <w:t xml:space="preserve"> subgrupei </w:t>
      </w:r>
      <w:r w:rsidR="00C32BAC">
        <w:rPr>
          <w:rFonts w:asciiTheme="majorHAnsi" w:eastAsia="Times New Roman" w:hAnsiTheme="majorHAnsi" w:cstheme="majorHAnsi"/>
          <w:sz w:val="24"/>
          <w:szCs w:val="24"/>
          <w:lang w:val="ro-MD"/>
        </w:rPr>
        <w:t xml:space="preserve">aferente </w:t>
      </w:r>
      <w:r w:rsidR="00C15B07">
        <w:rPr>
          <w:rFonts w:asciiTheme="majorHAnsi" w:eastAsia="Times New Roman" w:hAnsiTheme="majorHAnsi" w:cstheme="majorHAnsi"/>
          <w:sz w:val="24"/>
          <w:szCs w:val="24"/>
          <w:lang w:val="ro-MD"/>
        </w:rPr>
        <w:t>mașinilor și utilajelor</w:t>
      </w:r>
      <w:r w:rsidR="004F54CC" w:rsidRPr="009809B2">
        <w:rPr>
          <w:rFonts w:asciiTheme="majorHAnsi" w:eastAsia="Times New Roman" w:hAnsiTheme="majorHAnsi" w:cstheme="majorHAnsi"/>
          <w:sz w:val="24"/>
          <w:szCs w:val="24"/>
          <w:lang w:val="ro-MD"/>
        </w:rPr>
        <w:t xml:space="preserve"> deținute;</w:t>
      </w:r>
    </w:p>
    <w:p w:rsidR="005850AA" w:rsidRPr="005850AA" w:rsidRDefault="009809B2" w:rsidP="005850AA">
      <w:pPr>
        <w:pStyle w:val="a5"/>
        <w:numPr>
          <w:ilvl w:val="0"/>
          <w:numId w:val="6"/>
        </w:numPr>
        <w:tabs>
          <w:tab w:val="left" w:pos="0"/>
        </w:tabs>
        <w:spacing w:after="0" w:line="276" w:lineRule="auto"/>
        <w:jc w:val="both"/>
        <w:rPr>
          <w:rFonts w:asciiTheme="majorHAnsi" w:hAnsiTheme="majorHAnsi" w:cs="Times New Roman"/>
          <w:sz w:val="24"/>
          <w:szCs w:val="24"/>
          <w:lang w:val="ro-MD"/>
        </w:rPr>
      </w:pPr>
      <w:r>
        <w:rPr>
          <w:rFonts w:asciiTheme="majorHAnsi" w:hAnsiTheme="majorHAnsi" w:cs="Times New Roman"/>
          <w:sz w:val="24"/>
          <w:szCs w:val="24"/>
          <w:lang w:val="ro-MD"/>
        </w:rPr>
        <w:t>Agenția Națională Transport Auto nu a calculat amortizarea</w:t>
      </w:r>
      <w:r w:rsidR="004F54CC">
        <w:rPr>
          <w:rFonts w:asciiTheme="majorHAnsi" w:hAnsiTheme="majorHAnsi" w:cs="Times New Roman"/>
          <w:sz w:val="24"/>
          <w:szCs w:val="24"/>
          <w:lang w:val="ro-MD"/>
        </w:rPr>
        <w:t xml:space="preserve"> pentru sistemul informațional </w:t>
      </w:r>
      <w:r w:rsidR="004F54CC" w:rsidRPr="00B714E2">
        <w:rPr>
          <w:rFonts w:asciiTheme="majorHAnsi" w:hAnsiTheme="majorHAnsi" w:cs="Times New Roman"/>
          <w:sz w:val="24"/>
          <w:szCs w:val="24"/>
          <w:lang w:val="ro-MD"/>
        </w:rPr>
        <w:t>E-Autorizație</w:t>
      </w:r>
      <w:r w:rsidR="00C32BAC" w:rsidRPr="00B714E2">
        <w:rPr>
          <w:rFonts w:asciiTheme="majorHAnsi" w:hAnsiTheme="majorHAnsi" w:cs="Times New Roman"/>
          <w:sz w:val="24"/>
          <w:szCs w:val="24"/>
          <w:lang w:val="ro-MD"/>
        </w:rPr>
        <w:t>,</w:t>
      </w:r>
      <w:r w:rsidR="004F54CC" w:rsidRPr="00B714E2">
        <w:rPr>
          <w:rFonts w:asciiTheme="majorHAnsi" w:hAnsiTheme="majorHAnsi" w:cs="Times New Roman"/>
          <w:sz w:val="24"/>
          <w:szCs w:val="24"/>
          <w:lang w:val="ro-MD"/>
        </w:rPr>
        <w:t xml:space="preserve"> ceea</w:t>
      </w:r>
      <w:r w:rsidR="004F54CC">
        <w:rPr>
          <w:rFonts w:asciiTheme="majorHAnsi" w:hAnsiTheme="majorHAnsi" w:cs="Times New Roman"/>
          <w:sz w:val="24"/>
          <w:szCs w:val="24"/>
          <w:lang w:val="ro-MD"/>
        </w:rPr>
        <w:t xml:space="preserve"> ce a </w:t>
      </w:r>
      <w:r w:rsidR="00C32BAC">
        <w:rPr>
          <w:rFonts w:asciiTheme="majorHAnsi" w:hAnsiTheme="majorHAnsi" w:cs="Times New Roman"/>
          <w:sz w:val="24"/>
          <w:szCs w:val="24"/>
          <w:lang w:val="ro-MD"/>
        </w:rPr>
        <w:t xml:space="preserve">condiționat </w:t>
      </w:r>
      <w:r w:rsidR="004F54CC">
        <w:rPr>
          <w:rFonts w:asciiTheme="majorHAnsi" w:hAnsiTheme="majorHAnsi" w:cs="Times New Roman"/>
          <w:sz w:val="24"/>
          <w:szCs w:val="24"/>
          <w:lang w:val="ro-MD"/>
        </w:rPr>
        <w:t>subevalua</w:t>
      </w:r>
      <w:r w:rsidR="00C32BAC">
        <w:rPr>
          <w:rFonts w:asciiTheme="majorHAnsi" w:hAnsiTheme="majorHAnsi" w:cs="Times New Roman"/>
          <w:sz w:val="24"/>
          <w:szCs w:val="24"/>
          <w:lang w:val="ro-MD"/>
        </w:rPr>
        <w:t>rea</w:t>
      </w:r>
      <w:r w:rsidR="004F54CC">
        <w:rPr>
          <w:rFonts w:asciiTheme="majorHAnsi" w:hAnsiTheme="majorHAnsi" w:cs="Times New Roman"/>
          <w:sz w:val="24"/>
          <w:szCs w:val="24"/>
          <w:lang w:val="ro-MD"/>
        </w:rPr>
        <w:t xml:space="preserve"> cheltuielil</w:t>
      </w:r>
      <w:r w:rsidR="00C32BAC">
        <w:rPr>
          <w:rFonts w:asciiTheme="majorHAnsi" w:hAnsiTheme="majorHAnsi" w:cs="Times New Roman"/>
          <w:sz w:val="24"/>
          <w:szCs w:val="24"/>
          <w:lang w:val="ro-MD"/>
        </w:rPr>
        <w:t>or</w:t>
      </w:r>
      <w:r>
        <w:rPr>
          <w:rFonts w:asciiTheme="majorHAnsi" w:hAnsiTheme="majorHAnsi" w:cs="Times New Roman"/>
          <w:sz w:val="24"/>
          <w:szCs w:val="24"/>
          <w:lang w:val="ro-MD"/>
        </w:rPr>
        <w:t xml:space="preserve"> </w:t>
      </w:r>
      <w:r w:rsidR="001127C1">
        <w:rPr>
          <w:rFonts w:asciiTheme="majorHAnsi" w:hAnsiTheme="majorHAnsi" w:cs="Times New Roman"/>
          <w:sz w:val="24"/>
          <w:szCs w:val="24"/>
          <w:lang w:val="ro-MD"/>
        </w:rPr>
        <w:t xml:space="preserve">din </w:t>
      </w:r>
      <w:r>
        <w:rPr>
          <w:rFonts w:asciiTheme="majorHAnsi" w:hAnsiTheme="majorHAnsi" w:cs="Times New Roman"/>
          <w:sz w:val="24"/>
          <w:szCs w:val="24"/>
          <w:lang w:val="ro-MD"/>
        </w:rPr>
        <w:t>perioad</w:t>
      </w:r>
      <w:r w:rsidR="001127C1">
        <w:rPr>
          <w:rFonts w:asciiTheme="majorHAnsi" w:hAnsiTheme="majorHAnsi" w:cs="Times New Roman"/>
          <w:sz w:val="24"/>
          <w:szCs w:val="24"/>
          <w:lang w:val="ro-MD"/>
        </w:rPr>
        <w:t>a</w:t>
      </w:r>
      <w:r>
        <w:rPr>
          <w:rFonts w:asciiTheme="majorHAnsi" w:hAnsiTheme="majorHAnsi" w:cs="Times New Roman"/>
          <w:sz w:val="24"/>
          <w:szCs w:val="24"/>
          <w:lang w:val="ro-MD"/>
        </w:rPr>
        <w:t xml:space="preserve"> de gestiune </w:t>
      </w:r>
      <w:r w:rsidR="004F54CC">
        <w:rPr>
          <w:rFonts w:asciiTheme="majorHAnsi" w:hAnsiTheme="majorHAnsi" w:cs="Times New Roman"/>
          <w:sz w:val="24"/>
          <w:szCs w:val="24"/>
          <w:lang w:val="ro-MD"/>
        </w:rPr>
        <w:t xml:space="preserve">cu </w:t>
      </w:r>
      <w:r w:rsidR="004F54CC" w:rsidRPr="004F54CC">
        <w:rPr>
          <w:rFonts w:asciiTheme="majorHAnsi" w:hAnsiTheme="majorHAnsi" w:cs="Times New Roman"/>
          <w:b/>
          <w:sz w:val="24"/>
          <w:szCs w:val="24"/>
          <w:lang w:val="ro-MD"/>
        </w:rPr>
        <w:t>0,83 mil. lei</w:t>
      </w:r>
      <w:r w:rsidR="004F54CC">
        <w:rPr>
          <w:rFonts w:asciiTheme="majorHAnsi" w:hAnsiTheme="majorHAnsi" w:cs="Times New Roman"/>
          <w:sz w:val="24"/>
          <w:szCs w:val="24"/>
          <w:lang w:val="ro-MD"/>
        </w:rPr>
        <w:t xml:space="preserve">. </w:t>
      </w:r>
    </w:p>
    <w:p w:rsidR="005850AA" w:rsidRPr="00EF27CB" w:rsidRDefault="005850AA" w:rsidP="005850AA">
      <w:pPr>
        <w:pStyle w:val="a5"/>
        <w:tabs>
          <w:tab w:val="left" w:pos="0"/>
        </w:tabs>
        <w:spacing w:after="0" w:line="276" w:lineRule="auto"/>
        <w:jc w:val="both"/>
        <w:rPr>
          <w:rFonts w:asciiTheme="majorHAnsi" w:hAnsiTheme="majorHAnsi" w:cs="Times New Roman"/>
          <w:sz w:val="16"/>
          <w:szCs w:val="16"/>
          <w:lang w:val="ro-MD"/>
        </w:rPr>
      </w:pPr>
    </w:p>
    <w:p w:rsidR="00125D9C" w:rsidRPr="00743ACF" w:rsidRDefault="00125D9C" w:rsidP="000229ED">
      <w:pPr>
        <w:pStyle w:val="a5"/>
        <w:numPr>
          <w:ilvl w:val="0"/>
          <w:numId w:val="1"/>
        </w:numPr>
        <w:spacing w:after="0" w:line="276" w:lineRule="auto"/>
        <w:ind w:left="992" w:hanging="357"/>
        <w:outlineLvl w:val="0"/>
        <w:rPr>
          <w:rFonts w:asciiTheme="majorHAnsi" w:hAnsiTheme="majorHAnsi" w:cs="Times New Roman"/>
          <w:b/>
          <w:caps/>
          <w:sz w:val="28"/>
          <w:szCs w:val="28"/>
          <w:lang w:val="ro-MD"/>
        </w:rPr>
      </w:pPr>
      <w:r w:rsidRPr="00743ACF">
        <w:rPr>
          <w:rFonts w:asciiTheme="majorHAnsi" w:hAnsiTheme="majorHAnsi" w:cs="Times New Roman"/>
          <w:b/>
          <w:sz w:val="28"/>
          <w:szCs w:val="28"/>
          <w:lang w:val="ro-MD"/>
        </w:rPr>
        <w:t xml:space="preserve">BUNA </w:t>
      </w:r>
      <w:r w:rsidRPr="00743ACF">
        <w:rPr>
          <w:rFonts w:asciiTheme="majorHAnsi" w:hAnsiTheme="majorHAnsi" w:cs="Times New Roman"/>
          <w:b/>
          <w:caps/>
          <w:sz w:val="28"/>
          <w:szCs w:val="28"/>
          <w:lang w:val="ro-MD"/>
        </w:rPr>
        <w:t>guvernanță</w:t>
      </w:r>
    </w:p>
    <w:p w:rsidR="00B46AAE" w:rsidRPr="00B46AAE" w:rsidRDefault="008114DE" w:rsidP="00B46AAE">
      <w:pPr>
        <w:pStyle w:val="a5"/>
        <w:numPr>
          <w:ilvl w:val="1"/>
          <w:numId w:val="11"/>
        </w:numPr>
        <w:tabs>
          <w:tab w:val="left" w:pos="0"/>
        </w:tabs>
        <w:spacing w:after="0" w:line="276" w:lineRule="auto"/>
        <w:ind w:left="0" w:firstLine="0"/>
        <w:jc w:val="both"/>
        <w:rPr>
          <w:rFonts w:asciiTheme="majorHAnsi" w:hAnsiTheme="majorHAnsi" w:cs="Times New Roman"/>
          <w:sz w:val="24"/>
          <w:szCs w:val="24"/>
          <w:lang w:val="ro-MD"/>
        </w:rPr>
      </w:pPr>
      <w:r w:rsidRPr="00CF533C">
        <w:rPr>
          <w:rFonts w:asciiTheme="majorHAnsi" w:hAnsiTheme="majorHAnsi" w:cstheme="majorHAnsi"/>
          <w:sz w:val="24"/>
          <w:szCs w:val="24"/>
          <w:lang w:val="ro-MD"/>
        </w:rPr>
        <w:t xml:space="preserve">Ministerul </w:t>
      </w:r>
      <w:r w:rsidR="00626F4D" w:rsidRPr="00CF533C">
        <w:rPr>
          <w:rFonts w:asciiTheme="majorHAnsi" w:hAnsiTheme="majorHAnsi" w:cstheme="majorHAnsi"/>
          <w:sz w:val="24"/>
          <w:szCs w:val="24"/>
          <w:lang w:val="ro-MD"/>
        </w:rPr>
        <w:t>Infrastructurii</w:t>
      </w:r>
      <w:r w:rsidRPr="00CF533C">
        <w:rPr>
          <w:rFonts w:asciiTheme="majorHAnsi" w:hAnsiTheme="majorHAnsi" w:cstheme="majorHAnsi"/>
          <w:sz w:val="24"/>
          <w:szCs w:val="24"/>
          <w:lang w:val="ro-MD"/>
        </w:rPr>
        <w:t xml:space="preserve"> și Dezvoltării Regionale</w:t>
      </w:r>
      <w:r w:rsidR="00626F4D" w:rsidRPr="00CF533C">
        <w:rPr>
          <w:rFonts w:asciiTheme="majorHAnsi" w:hAnsiTheme="majorHAnsi" w:cstheme="majorHAnsi"/>
          <w:sz w:val="24"/>
          <w:szCs w:val="24"/>
          <w:lang w:val="ro-MD"/>
        </w:rPr>
        <w:t xml:space="preserve"> are instituit un sist</w:t>
      </w:r>
      <w:r w:rsidR="00BE759E" w:rsidRPr="00CF533C">
        <w:rPr>
          <w:rFonts w:asciiTheme="majorHAnsi" w:hAnsiTheme="majorHAnsi" w:cstheme="majorHAnsi"/>
          <w:sz w:val="24"/>
          <w:szCs w:val="24"/>
          <w:lang w:val="ro-MD"/>
        </w:rPr>
        <w:t xml:space="preserve">em de control intern </w:t>
      </w:r>
      <w:r w:rsidR="00612A98" w:rsidRPr="00CF533C">
        <w:rPr>
          <w:rFonts w:asciiTheme="majorHAnsi" w:hAnsiTheme="majorHAnsi" w:cstheme="majorHAnsi"/>
          <w:sz w:val="24"/>
          <w:szCs w:val="24"/>
          <w:lang w:val="ro-MD"/>
        </w:rPr>
        <w:t>managerial care</w:t>
      </w:r>
      <w:r w:rsidR="00362F11" w:rsidRPr="00CF533C">
        <w:rPr>
          <w:rFonts w:asciiTheme="majorHAnsi" w:hAnsiTheme="majorHAnsi" w:cstheme="majorHAnsi"/>
          <w:sz w:val="24"/>
          <w:szCs w:val="24"/>
          <w:lang w:val="ro-MD"/>
        </w:rPr>
        <w:t xml:space="preserve"> </w:t>
      </w:r>
      <w:r w:rsidR="00BE759E" w:rsidRPr="00CF533C">
        <w:rPr>
          <w:rFonts w:asciiTheme="majorHAnsi" w:hAnsiTheme="majorHAnsi" w:cstheme="majorHAnsi"/>
          <w:sz w:val="24"/>
          <w:szCs w:val="24"/>
          <w:lang w:val="ro-MD"/>
        </w:rPr>
        <w:t xml:space="preserve">asigură </w:t>
      </w:r>
      <w:r w:rsidR="00F9041E" w:rsidRPr="00CF533C">
        <w:rPr>
          <w:rFonts w:asciiTheme="majorHAnsi" w:hAnsiTheme="majorHAnsi" w:cstheme="majorHAnsi"/>
          <w:sz w:val="24"/>
          <w:szCs w:val="24"/>
          <w:lang w:val="ro-MD"/>
        </w:rPr>
        <w:t>un nivel mediu</w:t>
      </w:r>
      <w:r w:rsidR="00612A98" w:rsidRPr="00CF533C">
        <w:rPr>
          <w:rFonts w:asciiTheme="majorHAnsi" w:hAnsiTheme="majorHAnsi" w:cstheme="majorHAnsi"/>
          <w:sz w:val="24"/>
          <w:szCs w:val="24"/>
          <w:lang w:val="ro-MD"/>
        </w:rPr>
        <w:t xml:space="preserve"> de </w:t>
      </w:r>
      <w:r w:rsidR="00BE759E" w:rsidRPr="00CF533C">
        <w:rPr>
          <w:rFonts w:asciiTheme="majorHAnsi" w:hAnsiTheme="majorHAnsi" w:cstheme="majorHAnsi"/>
          <w:sz w:val="24"/>
          <w:szCs w:val="24"/>
          <w:lang w:val="ro-MD"/>
        </w:rPr>
        <w:t>fu</w:t>
      </w:r>
      <w:r w:rsidR="00626F4D" w:rsidRPr="00CF533C">
        <w:rPr>
          <w:rFonts w:asciiTheme="majorHAnsi" w:hAnsiTheme="majorHAnsi"/>
          <w:sz w:val="24"/>
          <w:szCs w:val="24"/>
          <w:lang w:val="ro-MD"/>
        </w:rPr>
        <w:t>ncționalitate</w:t>
      </w:r>
      <w:r w:rsidR="00BE759E" w:rsidRPr="00CF533C">
        <w:rPr>
          <w:rFonts w:asciiTheme="majorHAnsi" w:hAnsiTheme="majorHAnsi"/>
          <w:sz w:val="24"/>
          <w:szCs w:val="24"/>
          <w:lang w:val="ro-MD"/>
        </w:rPr>
        <w:t xml:space="preserve"> și eficacitate</w:t>
      </w:r>
      <w:r w:rsidR="00577987" w:rsidRPr="00CF533C">
        <w:rPr>
          <w:rFonts w:asciiTheme="majorHAnsi" w:hAnsiTheme="majorHAnsi"/>
          <w:sz w:val="24"/>
          <w:szCs w:val="24"/>
          <w:lang w:val="ro-MD"/>
        </w:rPr>
        <w:t xml:space="preserve"> a</w:t>
      </w:r>
      <w:r w:rsidR="00F9041E" w:rsidRPr="00CF533C">
        <w:rPr>
          <w:rFonts w:asciiTheme="majorHAnsi" w:hAnsiTheme="majorHAnsi"/>
          <w:sz w:val="24"/>
          <w:szCs w:val="24"/>
          <w:lang w:val="ro-MD"/>
        </w:rPr>
        <w:t xml:space="preserve"> controalelor-cheie. A</w:t>
      </w:r>
      <w:r w:rsidR="00BE759E" w:rsidRPr="00CF533C">
        <w:rPr>
          <w:rFonts w:asciiTheme="majorHAnsi" w:hAnsiTheme="majorHAnsi"/>
          <w:sz w:val="24"/>
          <w:szCs w:val="24"/>
          <w:lang w:val="ro-MD"/>
        </w:rPr>
        <w:t>u fost identificate</w:t>
      </w:r>
      <w:r w:rsidR="00577987" w:rsidRPr="00CF533C">
        <w:rPr>
          <w:rFonts w:asciiTheme="majorHAnsi" w:hAnsiTheme="majorHAnsi"/>
          <w:sz w:val="24"/>
          <w:szCs w:val="24"/>
          <w:lang w:val="ro-MD"/>
        </w:rPr>
        <w:t xml:space="preserve"> unele lacune</w:t>
      </w:r>
      <w:r w:rsidR="001127C1" w:rsidRPr="00CF533C">
        <w:rPr>
          <w:rFonts w:asciiTheme="majorHAnsi" w:hAnsiTheme="majorHAnsi"/>
          <w:sz w:val="24"/>
          <w:szCs w:val="24"/>
          <w:lang w:val="ro-MD"/>
        </w:rPr>
        <w:t>,</w:t>
      </w:r>
      <w:r w:rsidR="00577987" w:rsidRPr="00CF533C">
        <w:rPr>
          <w:rFonts w:asciiTheme="majorHAnsi" w:hAnsiTheme="majorHAnsi"/>
          <w:sz w:val="24"/>
          <w:szCs w:val="24"/>
          <w:lang w:val="ro-MD"/>
        </w:rPr>
        <w:t xml:space="preserve"> care au contribuit la emiterea unei opinii cu rezerve și pentru exercițiul bugetar 2022.</w:t>
      </w:r>
    </w:p>
    <w:p w:rsidR="00F87F2E" w:rsidRDefault="00CF533C" w:rsidP="00654EB4">
      <w:pPr>
        <w:pStyle w:val="a5"/>
        <w:numPr>
          <w:ilvl w:val="1"/>
          <w:numId w:val="11"/>
        </w:numPr>
        <w:tabs>
          <w:tab w:val="left" w:pos="0"/>
        </w:tabs>
        <w:spacing w:after="0" w:line="276" w:lineRule="auto"/>
        <w:ind w:left="0" w:firstLine="0"/>
        <w:jc w:val="both"/>
        <w:rPr>
          <w:rFonts w:asciiTheme="majorHAnsi" w:hAnsiTheme="majorHAnsi" w:cs="Times New Roman"/>
          <w:sz w:val="24"/>
          <w:szCs w:val="24"/>
          <w:lang w:val="ro-MD"/>
        </w:rPr>
      </w:pPr>
      <w:r w:rsidRPr="00F87F2E">
        <w:rPr>
          <w:rFonts w:asciiTheme="majorHAnsi" w:hAnsiTheme="majorHAnsi" w:cs="Times New Roman"/>
          <w:sz w:val="24"/>
          <w:szCs w:val="24"/>
          <w:lang w:val="ro-MD"/>
        </w:rPr>
        <w:t>Subdiviziunile de audit intern din cadrul ministerului, dar și al entităților subordonate, au fost suplinite la un nivel foarte redus, ceea ce, în consecință, a lipsit conducătorii de un instrument care asigură gestionarea prudentă a riscurilor, contribuie la îmbunătățirea controlului intern managerial, precum și sporește nivelul de eficiență și eficacitate a proceselor gestionate.</w:t>
      </w:r>
    </w:p>
    <w:p w:rsidR="00B46AAE" w:rsidRPr="00F87F2E" w:rsidRDefault="00CF533C" w:rsidP="00654EB4">
      <w:pPr>
        <w:pStyle w:val="a5"/>
        <w:numPr>
          <w:ilvl w:val="1"/>
          <w:numId w:val="11"/>
        </w:numPr>
        <w:tabs>
          <w:tab w:val="left" w:pos="0"/>
        </w:tabs>
        <w:spacing w:after="0" w:line="276" w:lineRule="auto"/>
        <w:ind w:left="0" w:firstLine="0"/>
        <w:jc w:val="both"/>
        <w:rPr>
          <w:rFonts w:asciiTheme="majorHAnsi" w:hAnsiTheme="majorHAnsi" w:cs="Times New Roman"/>
          <w:sz w:val="24"/>
          <w:szCs w:val="24"/>
          <w:lang w:val="ro-MD"/>
        </w:rPr>
      </w:pPr>
      <w:r w:rsidRPr="00F87F2E">
        <w:rPr>
          <w:rFonts w:asciiTheme="majorHAnsi" w:hAnsiTheme="majorHAnsi" w:cs="Times New Roman"/>
          <w:sz w:val="24"/>
          <w:szCs w:val="24"/>
          <w:lang w:val="ro-MD"/>
        </w:rPr>
        <w:t>În vederea remedierii erorilor constatate în misiunile de audit precedente</w:t>
      </w:r>
      <w:r>
        <w:rPr>
          <w:rStyle w:val="a9"/>
          <w:rFonts w:asciiTheme="majorHAnsi" w:hAnsiTheme="majorHAnsi" w:cs="Times New Roman"/>
          <w:sz w:val="24"/>
          <w:szCs w:val="24"/>
          <w:lang w:val="ro-MD"/>
        </w:rPr>
        <w:footnoteReference w:id="6"/>
      </w:r>
      <w:r w:rsidRPr="00F87F2E">
        <w:rPr>
          <w:rFonts w:asciiTheme="majorHAnsi" w:hAnsiTheme="majorHAnsi" w:cs="Times New Roman"/>
          <w:sz w:val="24"/>
          <w:szCs w:val="24"/>
          <w:lang w:val="ro-MD"/>
        </w:rPr>
        <w:t>, Curtea de Conturi a înaintat ministerului 4 recomandări, 2 dintre acestea nefiind implementate. Recomandările neimplementate au influențat direct modificarea opini</w:t>
      </w:r>
      <w:r w:rsidR="00B46AAE" w:rsidRPr="00F87F2E">
        <w:rPr>
          <w:rFonts w:asciiTheme="majorHAnsi" w:hAnsiTheme="majorHAnsi" w:cs="Times New Roman"/>
          <w:sz w:val="24"/>
          <w:szCs w:val="24"/>
          <w:lang w:val="ro-MD"/>
        </w:rPr>
        <w:t>ei de audit pentru anul 2022.</w:t>
      </w:r>
    </w:p>
    <w:p w:rsidR="00B46AAE" w:rsidRPr="00B46AAE" w:rsidRDefault="00CF533C" w:rsidP="00B46AAE">
      <w:pPr>
        <w:pStyle w:val="a5"/>
        <w:numPr>
          <w:ilvl w:val="1"/>
          <w:numId w:val="11"/>
        </w:numPr>
        <w:tabs>
          <w:tab w:val="left" w:pos="0"/>
        </w:tabs>
        <w:spacing w:after="0" w:line="276" w:lineRule="auto"/>
        <w:ind w:left="0" w:firstLine="0"/>
        <w:jc w:val="both"/>
        <w:rPr>
          <w:rFonts w:asciiTheme="majorHAnsi" w:hAnsiTheme="majorHAnsi" w:cs="Times New Roman"/>
          <w:sz w:val="24"/>
          <w:szCs w:val="24"/>
          <w:lang w:val="ro-MD"/>
        </w:rPr>
      </w:pPr>
      <w:r w:rsidRPr="00B46AAE">
        <w:rPr>
          <w:rFonts w:asciiTheme="majorHAnsi" w:hAnsiTheme="majorHAnsi"/>
          <w:sz w:val="24"/>
          <w:szCs w:val="24"/>
          <w:lang w:val="ro-MD"/>
        </w:rPr>
        <w:t>Deși cadrul normativ aplicabil</w:t>
      </w:r>
      <w:r w:rsidRPr="00F0340C">
        <w:rPr>
          <w:vertAlign w:val="superscript"/>
          <w:lang w:val="ro-MD"/>
        </w:rPr>
        <w:footnoteReference w:id="7"/>
      </w:r>
      <w:r w:rsidRPr="00B46AAE">
        <w:rPr>
          <w:rFonts w:asciiTheme="majorHAnsi" w:hAnsiTheme="majorHAnsi"/>
          <w:sz w:val="24"/>
          <w:szCs w:val="24"/>
          <w:lang w:val="ro-MD"/>
        </w:rPr>
        <w:t xml:space="preserve"> prevede expres că concluziile Agenției pentru Supraveghere Tehnică cu privire la controlul calității construcțiilor efectuate să fie consemnate în procesele-verbale de recepție a lucrărilor, se denotă că aceste concluzii lipsesc în 17 procese-verbale de recepție a lucrărilor de construcție/reconstrucție a drumurilor proprietate publică, din cele 20 înregistrate de către Întreprinderea de stat „Administrația de Stat a Drumurilor” în anul 2022.</w:t>
      </w:r>
      <w:r w:rsidRPr="00B46AAE">
        <w:rPr>
          <w:rFonts w:asciiTheme="majorHAnsi" w:hAnsiTheme="majorHAnsi" w:cstheme="majorHAnsi"/>
          <w:sz w:val="24"/>
          <w:szCs w:val="24"/>
          <w:lang w:val="ro-MD"/>
        </w:rPr>
        <w:t xml:space="preserve"> Această situație generează un risc suplimentar de nesupraveghere a calității lucrărilor și/sau a construcțiilor efectuate, care, în consecință, poate condiționa suportarea unor cheltuieli suplimentare.</w:t>
      </w:r>
      <w:r w:rsidRPr="00B46AAE">
        <w:rPr>
          <w:rFonts w:asciiTheme="majorHAnsi" w:hAnsiTheme="majorHAnsi"/>
          <w:sz w:val="24"/>
          <w:szCs w:val="24"/>
          <w:lang w:val="ro-MD"/>
        </w:rPr>
        <w:t xml:space="preserve"> Se menționează că  valoarea totală a lucrărilor recepționate în anul 2022 constituie </w:t>
      </w:r>
      <w:r w:rsidRPr="00B46AAE">
        <w:rPr>
          <w:rFonts w:asciiTheme="majorHAnsi" w:hAnsiTheme="majorHAnsi"/>
          <w:b/>
          <w:sz w:val="24"/>
          <w:szCs w:val="24"/>
          <w:lang w:val="ro-MD"/>
        </w:rPr>
        <w:t>4 705,45 mil. lei</w:t>
      </w:r>
      <w:r w:rsidRPr="00B46AAE">
        <w:rPr>
          <w:rFonts w:asciiTheme="majorHAnsi" w:hAnsiTheme="majorHAnsi"/>
          <w:sz w:val="24"/>
          <w:szCs w:val="24"/>
          <w:lang w:val="ro-MD"/>
        </w:rPr>
        <w:t>, reprezentând cea mai semnificativă parte a investițiilor în curs de execuție realizate de către Ministerul Infrastructurii și Dezvoltării Regionale.</w:t>
      </w:r>
    </w:p>
    <w:p w:rsidR="00B46AAE" w:rsidRPr="00B46AAE" w:rsidRDefault="00CF533C" w:rsidP="00B46AAE">
      <w:pPr>
        <w:pStyle w:val="a5"/>
        <w:numPr>
          <w:ilvl w:val="1"/>
          <w:numId w:val="11"/>
        </w:numPr>
        <w:tabs>
          <w:tab w:val="left" w:pos="0"/>
        </w:tabs>
        <w:spacing w:after="0" w:line="276" w:lineRule="auto"/>
        <w:ind w:left="0" w:firstLine="0"/>
        <w:jc w:val="both"/>
        <w:rPr>
          <w:rFonts w:asciiTheme="majorHAnsi" w:hAnsiTheme="majorHAnsi" w:cs="Times New Roman"/>
          <w:sz w:val="24"/>
          <w:szCs w:val="24"/>
          <w:lang w:val="ro-MD"/>
        </w:rPr>
      </w:pPr>
      <w:r w:rsidRPr="00B46AAE">
        <w:rPr>
          <w:rFonts w:asciiTheme="majorHAnsi" w:hAnsiTheme="majorHAnsi" w:cs="Times New Roman"/>
          <w:sz w:val="24"/>
          <w:szCs w:val="24"/>
          <w:lang w:val="ro-MD"/>
        </w:rPr>
        <w:t xml:space="preserve">Conform Acordului-cadru de împrumut dintre Republica Moldova și Banca de Dezvoltare a Consiliului Europei, Unitatea de Implementare a Proiectului de Construcție a Locuințelor pentru Păturile Socialmente Vulnerabile II a inițiat lucrări de construcție la blocul locativ din or. Rezina în anul 2017 (valoarea investiției constituie </w:t>
      </w:r>
      <w:r w:rsidRPr="00B46AAE">
        <w:rPr>
          <w:rFonts w:asciiTheme="majorHAnsi" w:hAnsiTheme="majorHAnsi" w:cs="Times New Roman"/>
          <w:b/>
          <w:sz w:val="24"/>
          <w:szCs w:val="24"/>
          <w:lang w:val="ro-MD"/>
        </w:rPr>
        <w:t>28,70</w:t>
      </w:r>
      <w:r w:rsidRPr="00B46AAE">
        <w:rPr>
          <w:rFonts w:asciiTheme="majorHAnsi" w:hAnsiTheme="majorHAnsi" w:cs="Times New Roman"/>
          <w:sz w:val="24"/>
          <w:szCs w:val="24"/>
          <w:lang w:val="ro-MD"/>
        </w:rPr>
        <w:t xml:space="preserve"> mil. lei) și la blocul locativ din or. Cimișlia în anul 2018 (valoarea investiției constituie </w:t>
      </w:r>
      <w:r w:rsidRPr="00B46AAE">
        <w:rPr>
          <w:rFonts w:asciiTheme="majorHAnsi" w:hAnsiTheme="majorHAnsi" w:cs="Times New Roman"/>
          <w:b/>
          <w:sz w:val="24"/>
          <w:szCs w:val="24"/>
          <w:lang w:val="ro-MD"/>
        </w:rPr>
        <w:t>15,78</w:t>
      </w:r>
      <w:r w:rsidRPr="00B46AAE">
        <w:rPr>
          <w:rFonts w:asciiTheme="majorHAnsi" w:hAnsiTheme="majorHAnsi" w:cs="Times New Roman"/>
          <w:sz w:val="24"/>
          <w:szCs w:val="24"/>
          <w:lang w:val="ro-MD"/>
        </w:rPr>
        <w:t xml:space="preserve"> mil. lei). Până în prezent, din diferite motive</w:t>
      </w:r>
      <w:r w:rsidRPr="00B46AAE">
        <w:rPr>
          <w:rFonts w:asciiTheme="majorHAnsi" w:hAnsiTheme="majorHAnsi" w:cs="Times New Roman"/>
          <w:i/>
          <w:sz w:val="24"/>
          <w:szCs w:val="24"/>
          <w:lang w:val="ro-MD"/>
        </w:rPr>
        <w:t>,</w:t>
      </w:r>
      <w:r w:rsidRPr="00B46AAE">
        <w:rPr>
          <w:rFonts w:asciiTheme="majorHAnsi" w:hAnsiTheme="majorHAnsi" w:cs="Times New Roman"/>
          <w:sz w:val="24"/>
          <w:szCs w:val="24"/>
          <w:lang w:val="ro-MD"/>
        </w:rPr>
        <w:t xml:space="preserve"> contrar prevederilor contractelor inițiale de antrepriză, lucrările nu au fost finalizate, iar blocurile locative nu s-au dat în exploatare. </w:t>
      </w:r>
      <w:r w:rsidRPr="00B46AAE">
        <w:rPr>
          <w:rFonts w:asciiTheme="majorHAnsi" w:eastAsia="Times New Roman" w:hAnsiTheme="majorHAnsi" w:cstheme="majorHAnsi"/>
          <w:sz w:val="24"/>
          <w:szCs w:val="24"/>
          <w:lang w:val="ro-MD"/>
        </w:rPr>
        <w:t>Prin urmare, se atestă o tergiversare a executării lucrărilor menționate, ceea ce, până la momentul actual, nu a contribuit la atingerea scopului împrumutului acordat și nu a îmbunătățit în termene oportune condițiile de trai pentru persoanele cu venituri mici din diferite categorii. Anterior, Curtea de Conturi s-a expus și în alte rapoarte</w:t>
      </w:r>
      <w:r>
        <w:rPr>
          <w:rStyle w:val="a9"/>
          <w:rFonts w:asciiTheme="majorHAnsi" w:eastAsia="Times New Roman" w:hAnsiTheme="majorHAnsi" w:cstheme="majorHAnsi"/>
          <w:sz w:val="24"/>
          <w:szCs w:val="24"/>
          <w:lang w:val="ro-MD"/>
        </w:rPr>
        <w:footnoteReference w:id="8"/>
      </w:r>
      <w:r w:rsidRPr="00B46AAE">
        <w:rPr>
          <w:rFonts w:asciiTheme="majorHAnsi" w:eastAsia="Times New Roman" w:hAnsiTheme="majorHAnsi" w:cstheme="majorHAnsi"/>
          <w:sz w:val="24"/>
          <w:szCs w:val="24"/>
          <w:lang w:val="ro-MD"/>
        </w:rPr>
        <w:t xml:space="preserve"> asupra acestui subiect,  înaintând recomandările de rigoare.</w:t>
      </w:r>
    </w:p>
    <w:p w:rsidR="00B46AAE" w:rsidRPr="00B46AAE" w:rsidRDefault="00CF533C" w:rsidP="00B46AAE">
      <w:pPr>
        <w:pStyle w:val="a5"/>
        <w:numPr>
          <w:ilvl w:val="1"/>
          <w:numId w:val="11"/>
        </w:numPr>
        <w:tabs>
          <w:tab w:val="left" w:pos="0"/>
        </w:tabs>
        <w:spacing w:after="0" w:line="276" w:lineRule="auto"/>
        <w:ind w:left="0" w:firstLine="0"/>
        <w:jc w:val="both"/>
        <w:rPr>
          <w:rFonts w:asciiTheme="majorHAnsi" w:hAnsiTheme="majorHAnsi" w:cs="Times New Roman"/>
          <w:sz w:val="24"/>
          <w:szCs w:val="24"/>
          <w:lang w:val="ro-MD"/>
        </w:rPr>
      </w:pPr>
      <w:r w:rsidRPr="00B46AAE">
        <w:rPr>
          <w:rFonts w:asciiTheme="majorHAnsi" w:hAnsiTheme="majorHAnsi" w:cstheme="majorHAnsi"/>
          <w:sz w:val="24"/>
          <w:szCs w:val="24"/>
          <w:lang w:val="ro-MD"/>
        </w:rPr>
        <w:t xml:space="preserve">Ministerul Infrastructurii </w:t>
      </w:r>
      <w:r w:rsidRPr="00B46AAE">
        <w:rPr>
          <w:rFonts w:asciiTheme="majorHAnsi" w:eastAsia="Times New Roman" w:hAnsiTheme="majorHAnsi" w:cstheme="majorHAnsi"/>
          <w:sz w:val="24"/>
          <w:szCs w:val="24"/>
          <w:lang w:val="ro-MD"/>
        </w:rPr>
        <w:t>și Dezvoltării Regionale nu a întreprins măsuri suficiente pentru a anunța Societatea pe acțiuni „KAMAZ”, cu sediul în Republica Tatarstan, Federația Rusă, despre succesiunea de drepturi și obligații asupra 62 500</w:t>
      </w:r>
      <w:r w:rsidRPr="00D66BDB">
        <w:rPr>
          <w:rStyle w:val="a9"/>
          <w:rFonts w:asciiTheme="majorHAnsi" w:eastAsia="Times New Roman" w:hAnsiTheme="majorHAnsi" w:cstheme="majorHAnsi"/>
          <w:sz w:val="24"/>
          <w:szCs w:val="24"/>
          <w:lang w:val="ro-MD"/>
        </w:rPr>
        <w:footnoteReference w:id="9"/>
      </w:r>
      <w:r w:rsidRPr="00B46AAE">
        <w:rPr>
          <w:rFonts w:asciiTheme="majorHAnsi" w:eastAsia="Times New Roman" w:hAnsiTheme="majorHAnsi" w:cstheme="majorHAnsi"/>
          <w:sz w:val="24"/>
          <w:szCs w:val="24"/>
          <w:lang w:val="ro-MD"/>
        </w:rPr>
        <w:t xml:space="preserve"> acțiuni ordinare în capitalul social al acesteia. Astfel, ministerul continuă să nu  participe la Adunările generale anuale ale acționarilor, precum și nu deține informații confirmate despre posibilele dividende și/sau reevaluarea acțiunilor proprietate publică. Se constată că, până la momentul actual, pachetul de acțiuni nu a fost transmis în gestiunea Agenției Proprietății Publice conform prevederilor cadrului normativ aplicabil</w:t>
      </w:r>
      <w:r w:rsidRPr="00D66BDB">
        <w:rPr>
          <w:rStyle w:val="a9"/>
          <w:rFonts w:asciiTheme="majorHAnsi" w:eastAsia="Times New Roman" w:hAnsiTheme="majorHAnsi" w:cstheme="majorHAnsi"/>
          <w:sz w:val="24"/>
          <w:szCs w:val="24"/>
          <w:lang w:val="ro-MD"/>
        </w:rPr>
        <w:footnoteReference w:id="10"/>
      </w:r>
      <w:r w:rsidRPr="00B46AAE">
        <w:rPr>
          <w:rFonts w:asciiTheme="majorHAnsi" w:eastAsia="Times New Roman" w:hAnsiTheme="majorHAnsi" w:cstheme="majorHAnsi"/>
          <w:sz w:val="24"/>
          <w:szCs w:val="24"/>
          <w:lang w:val="ro-MD"/>
        </w:rPr>
        <w:t>.</w:t>
      </w:r>
    </w:p>
    <w:p w:rsidR="00DF1DB3" w:rsidRPr="00EF27CB" w:rsidRDefault="00CF533C" w:rsidP="00B46AAE">
      <w:pPr>
        <w:pStyle w:val="a5"/>
        <w:numPr>
          <w:ilvl w:val="1"/>
          <w:numId w:val="11"/>
        </w:numPr>
        <w:tabs>
          <w:tab w:val="left" w:pos="0"/>
        </w:tabs>
        <w:spacing w:after="0" w:line="276" w:lineRule="auto"/>
        <w:ind w:left="0" w:firstLine="0"/>
        <w:jc w:val="both"/>
        <w:rPr>
          <w:rFonts w:asciiTheme="majorHAnsi" w:hAnsiTheme="majorHAnsi" w:cs="Times New Roman"/>
          <w:sz w:val="24"/>
          <w:szCs w:val="24"/>
          <w:lang w:val="ro-MD"/>
        </w:rPr>
      </w:pPr>
      <w:r w:rsidRPr="00B46AAE">
        <w:rPr>
          <w:rFonts w:asciiTheme="majorHAnsi" w:hAnsiTheme="majorHAnsi" w:cstheme="majorHAnsi"/>
          <w:sz w:val="24"/>
          <w:szCs w:val="24"/>
          <w:lang w:val="ro-MD"/>
        </w:rPr>
        <w:t xml:space="preserve">Ministerul Infrastructurii și Dezvoltării Regionale nu s-a conformat prevederilor Hotărârii Guvernului  nr.706/11.07.2018, potrivit cărora, în termen de 3 luni, urma să elaboreze Metodologia de calculare a tarifelor la serviciile prestate de către Agenția Navală și să prezinte, spre aprobare, Guvernului RM Nomenclatorul serviciilor prestate și tarifele stabilite </w:t>
      </w:r>
      <w:r w:rsidRPr="00B46AAE">
        <w:rPr>
          <w:rFonts w:asciiTheme="majorHAnsi" w:hAnsiTheme="majorHAnsi" w:cstheme="majorHAnsi"/>
          <w:i/>
          <w:sz w:val="24"/>
          <w:szCs w:val="24"/>
          <w:lang w:val="ro-MD"/>
        </w:rPr>
        <w:t xml:space="preserve">(până la 03.11.2018). </w:t>
      </w:r>
      <w:r w:rsidRPr="00B46AAE">
        <w:rPr>
          <w:rFonts w:asciiTheme="majorHAnsi" w:hAnsiTheme="majorHAnsi" w:cstheme="majorHAnsi"/>
          <w:sz w:val="24"/>
          <w:szCs w:val="24"/>
          <w:lang w:val="ro-MD"/>
        </w:rPr>
        <w:t>Prin urmare, până în prezent, se denotă</w:t>
      </w:r>
      <w:r w:rsidRPr="00B46AAE">
        <w:rPr>
          <w:rFonts w:asciiTheme="majorHAnsi" w:hAnsiTheme="majorHAnsi" w:cstheme="majorHAnsi"/>
          <w:i/>
          <w:sz w:val="24"/>
          <w:szCs w:val="24"/>
          <w:lang w:val="ro-MD"/>
        </w:rPr>
        <w:t xml:space="preserve"> </w:t>
      </w:r>
      <w:r w:rsidRPr="00B46AAE">
        <w:rPr>
          <w:rFonts w:asciiTheme="majorHAnsi" w:hAnsiTheme="majorHAnsi" w:cstheme="majorHAnsi"/>
          <w:sz w:val="24"/>
          <w:szCs w:val="24"/>
          <w:lang w:val="ro-MD"/>
        </w:rPr>
        <w:t>aplicarea unor tarife învechite, neorientate pe costurile reale ale Agenției Navale.</w:t>
      </w:r>
    </w:p>
    <w:p w:rsidR="005850AA" w:rsidRPr="00EF27CB" w:rsidRDefault="005850AA" w:rsidP="005850AA">
      <w:pPr>
        <w:pStyle w:val="a5"/>
        <w:tabs>
          <w:tab w:val="left" w:pos="0"/>
        </w:tabs>
        <w:spacing w:after="0" w:line="276" w:lineRule="auto"/>
        <w:ind w:left="0"/>
        <w:jc w:val="both"/>
        <w:rPr>
          <w:rFonts w:asciiTheme="majorHAnsi" w:hAnsiTheme="majorHAnsi" w:cs="Times New Roman"/>
          <w:sz w:val="16"/>
          <w:szCs w:val="16"/>
          <w:lang w:val="ro-MD"/>
        </w:rPr>
      </w:pPr>
    </w:p>
    <w:p w:rsidR="00125D9C" w:rsidRPr="00743ACF" w:rsidRDefault="00125D9C" w:rsidP="000229ED">
      <w:pPr>
        <w:pStyle w:val="a5"/>
        <w:numPr>
          <w:ilvl w:val="0"/>
          <w:numId w:val="1"/>
        </w:numPr>
        <w:spacing w:before="240" w:after="0" w:line="276" w:lineRule="auto"/>
        <w:ind w:left="992" w:hanging="357"/>
        <w:outlineLvl w:val="0"/>
        <w:rPr>
          <w:rFonts w:asciiTheme="majorHAnsi" w:hAnsiTheme="majorHAnsi" w:cs="Times New Roman"/>
          <w:b/>
          <w:sz w:val="28"/>
          <w:szCs w:val="28"/>
          <w:lang w:val="ro-MD"/>
        </w:rPr>
      </w:pPr>
      <w:bookmarkStart w:id="6" w:name="_Toc532292932"/>
      <w:bookmarkStart w:id="7" w:name="_Toc530056761"/>
      <w:r w:rsidRPr="00743ACF">
        <w:rPr>
          <w:rFonts w:asciiTheme="majorHAnsi" w:hAnsiTheme="majorHAnsi" w:cs="Times New Roman"/>
          <w:b/>
          <w:sz w:val="28"/>
          <w:szCs w:val="28"/>
          <w:lang w:val="ro-MD"/>
        </w:rPr>
        <w:t>RESPONSABILITĂȚILE CONDUCERII PENTRU RAPOARTELE FINANCIAR</w:t>
      </w:r>
      <w:bookmarkEnd w:id="6"/>
      <w:r w:rsidRPr="00743ACF">
        <w:rPr>
          <w:rFonts w:asciiTheme="majorHAnsi" w:hAnsiTheme="majorHAnsi" w:cs="Times New Roman"/>
          <w:b/>
          <w:sz w:val="28"/>
          <w:szCs w:val="28"/>
          <w:lang w:val="ro-MD"/>
        </w:rPr>
        <w:t xml:space="preserve">E </w:t>
      </w:r>
      <w:bookmarkEnd w:id="7"/>
    </w:p>
    <w:p w:rsidR="00125D9C" w:rsidRDefault="006111FC" w:rsidP="000229ED">
      <w:pPr>
        <w:tabs>
          <w:tab w:val="left" w:pos="720"/>
        </w:tabs>
        <w:spacing w:after="0" w:line="276" w:lineRule="auto"/>
        <w:contextualSpacing/>
        <w:jc w:val="both"/>
        <w:rPr>
          <w:rFonts w:asciiTheme="majorHAnsi" w:hAnsiTheme="majorHAnsi" w:cs="Times New Roman"/>
          <w:sz w:val="24"/>
          <w:szCs w:val="24"/>
          <w:lang w:val="ro-MD"/>
        </w:rPr>
      </w:pPr>
      <w:r>
        <w:rPr>
          <w:rFonts w:asciiTheme="majorHAnsi" w:hAnsiTheme="majorHAnsi" w:cs="Times New Roman"/>
          <w:sz w:val="24"/>
          <w:szCs w:val="24"/>
          <w:lang w:val="ro-MD"/>
        </w:rPr>
        <w:t xml:space="preserve">Ministrul </w:t>
      </w:r>
      <w:r w:rsidR="0061789A">
        <w:rPr>
          <w:rFonts w:asciiTheme="majorHAnsi" w:hAnsiTheme="majorHAnsi" w:cs="Times New Roman"/>
          <w:sz w:val="24"/>
          <w:szCs w:val="24"/>
          <w:lang w:val="ro-MD"/>
        </w:rPr>
        <w:t>Infrastructurii</w:t>
      </w:r>
      <w:r>
        <w:rPr>
          <w:rFonts w:asciiTheme="majorHAnsi" w:hAnsiTheme="majorHAnsi" w:cs="Times New Roman"/>
          <w:sz w:val="24"/>
          <w:szCs w:val="24"/>
          <w:lang w:val="ro-MD"/>
        </w:rPr>
        <w:t xml:space="preserve"> și Dezvoltării Regionale</w:t>
      </w:r>
      <w:r w:rsidR="0061789A">
        <w:rPr>
          <w:rFonts w:asciiTheme="majorHAnsi" w:hAnsiTheme="majorHAnsi" w:cs="Times New Roman"/>
          <w:sz w:val="24"/>
          <w:szCs w:val="24"/>
          <w:lang w:val="ro-MD"/>
        </w:rPr>
        <w:t>, în calitate de conducător al organului central de specialitate al administrației publice,</w:t>
      </w:r>
      <w:r w:rsidR="00125D9C" w:rsidRPr="006D6099">
        <w:rPr>
          <w:rFonts w:asciiTheme="majorHAnsi" w:hAnsiTheme="majorHAnsi" w:cs="Times New Roman"/>
          <w:sz w:val="24"/>
          <w:szCs w:val="24"/>
          <w:lang w:val="ro-MD"/>
        </w:rPr>
        <w:t xml:space="preserve"> este responsabil de întocmirea și prezentarea corectă și fidelă a rapoartelor financiare</w:t>
      </w:r>
      <w:r w:rsidR="0061789A">
        <w:rPr>
          <w:rFonts w:asciiTheme="majorHAnsi" w:hAnsiTheme="majorHAnsi" w:cs="Times New Roman"/>
          <w:sz w:val="24"/>
          <w:szCs w:val="24"/>
          <w:lang w:val="ro-MD"/>
        </w:rPr>
        <w:t xml:space="preserve"> consolidate</w:t>
      </w:r>
      <w:r w:rsidR="00125D9C" w:rsidRPr="006D6099">
        <w:rPr>
          <w:rStyle w:val="a9"/>
          <w:rFonts w:asciiTheme="majorHAnsi" w:hAnsiTheme="majorHAnsi"/>
          <w:lang w:val="ro-MD"/>
        </w:rPr>
        <w:footnoteReference w:id="11"/>
      </w:r>
      <w:r w:rsidR="00125D9C" w:rsidRPr="006D6099">
        <w:rPr>
          <w:rFonts w:asciiTheme="majorHAnsi" w:hAnsiTheme="majorHAnsi" w:cs="Times New Roman"/>
          <w:sz w:val="24"/>
          <w:szCs w:val="24"/>
          <w:lang w:val="ro-MD"/>
        </w:rPr>
        <w:t xml:space="preserve"> în conformitate cu cadrul de raportare financiară aplicabil</w:t>
      </w:r>
      <w:r w:rsidR="00125D9C" w:rsidRPr="006D6099">
        <w:rPr>
          <w:rStyle w:val="a9"/>
          <w:rFonts w:asciiTheme="majorHAnsi" w:hAnsiTheme="majorHAnsi"/>
          <w:lang w:val="ro-MD"/>
        </w:rPr>
        <w:footnoteReference w:id="12"/>
      </w:r>
      <w:r w:rsidR="00A44954">
        <w:rPr>
          <w:rFonts w:asciiTheme="majorHAnsi" w:hAnsiTheme="majorHAnsi" w:cs="Times New Roman"/>
          <w:sz w:val="24"/>
          <w:szCs w:val="24"/>
          <w:lang w:val="ro-MD"/>
        </w:rPr>
        <w:t>, precum și de organizarea controlului intern managerial, pentru a asigura desfășurarea organizată și eficientă a activității economice a entității, inclusiv respectarea strictă a integrității activelor, prevenirea și descoperirea cauzelor de fraudă și/sau eroare, exactitatea și plenitudinea înregistrărilor contabile, precum și pregătirea oportună a unor informații credibile.</w:t>
      </w:r>
    </w:p>
    <w:p w:rsidR="00125D9C" w:rsidRPr="00743ACF" w:rsidRDefault="00125D9C" w:rsidP="000229ED">
      <w:pPr>
        <w:pStyle w:val="a5"/>
        <w:numPr>
          <w:ilvl w:val="0"/>
          <w:numId w:val="1"/>
        </w:numPr>
        <w:spacing w:before="240" w:after="0" w:line="276" w:lineRule="auto"/>
        <w:ind w:left="992" w:hanging="357"/>
        <w:outlineLvl w:val="0"/>
        <w:rPr>
          <w:rFonts w:asciiTheme="majorHAnsi" w:hAnsiTheme="majorHAnsi" w:cs="Times New Roman"/>
          <w:b/>
          <w:sz w:val="28"/>
          <w:szCs w:val="28"/>
          <w:lang w:val="ro-MD"/>
        </w:rPr>
      </w:pPr>
      <w:bookmarkStart w:id="8" w:name="_Toc532292933"/>
      <w:bookmarkStart w:id="9" w:name="_Toc530056762"/>
      <w:r w:rsidRPr="00743ACF">
        <w:rPr>
          <w:rFonts w:asciiTheme="majorHAnsi" w:hAnsiTheme="majorHAnsi" w:cs="Times New Roman"/>
          <w:b/>
          <w:sz w:val="28"/>
          <w:szCs w:val="28"/>
          <w:lang w:val="ro-MD"/>
        </w:rPr>
        <w:t>RESPONSABILITĂȚILE AUDITORULUI ÎNTR-UN AUDIT AL RAPOARTELOR FINANCIAR</w:t>
      </w:r>
      <w:bookmarkEnd w:id="8"/>
      <w:r w:rsidRPr="00743ACF">
        <w:rPr>
          <w:rFonts w:asciiTheme="majorHAnsi" w:hAnsiTheme="majorHAnsi" w:cs="Times New Roman"/>
          <w:b/>
          <w:sz w:val="28"/>
          <w:szCs w:val="28"/>
          <w:lang w:val="ro-MD"/>
        </w:rPr>
        <w:t xml:space="preserve">E </w:t>
      </w:r>
      <w:bookmarkEnd w:id="9"/>
    </w:p>
    <w:p w:rsidR="00125D9C" w:rsidRPr="006D6099" w:rsidRDefault="00125D9C" w:rsidP="000229ED">
      <w:pPr>
        <w:pStyle w:val="Default"/>
        <w:spacing w:line="276" w:lineRule="auto"/>
        <w:jc w:val="both"/>
        <w:rPr>
          <w:rFonts w:asciiTheme="majorHAnsi" w:hAnsiTheme="majorHAnsi" w:cstheme="minorHAnsi"/>
          <w:color w:val="auto"/>
          <w:lang w:val="ro-MD"/>
        </w:rPr>
      </w:pPr>
      <w:r w:rsidRPr="006D6099">
        <w:rPr>
          <w:rFonts w:asciiTheme="majorHAnsi" w:hAnsiTheme="majorHAnsi" w:cstheme="minorHAnsi"/>
          <w:color w:val="auto"/>
          <w:lang w:val="ro-MD"/>
        </w:rPr>
        <w:t>Responsabilitatea noastră este de a planifica și a realiza misiunea de audit</w:t>
      </w:r>
      <w:r w:rsidR="00111D63">
        <w:rPr>
          <w:rFonts w:asciiTheme="majorHAnsi" w:hAnsiTheme="majorHAnsi" w:cstheme="minorHAnsi"/>
          <w:color w:val="auto"/>
          <w:lang w:val="ro-MD"/>
        </w:rPr>
        <w:t xml:space="preserve"> public</w:t>
      </w:r>
      <w:r w:rsidRPr="006D6099">
        <w:rPr>
          <w:rFonts w:asciiTheme="majorHAnsi" w:hAnsiTheme="majorHAnsi" w:cstheme="minorHAnsi"/>
          <w:color w:val="auto"/>
          <w:lang w:val="ro-MD"/>
        </w:rPr>
        <w:t>, cu obținerea probelor suficiente și adecvate în vederea susținerii bazei pentru opinia de audit. Obiectivele noastre sunt: obținerea unei asigurări rezonabile că rapoartele financiare nu sunt afectate de denaturări semnificative, cauzate de fraude și/sau erori, precum și emiterea unei opinii.</w:t>
      </w:r>
    </w:p>
    <w:p w:rsidR="00125D9C" w:rsidRDefault="00125D9C" w:rsidP="000229ED">
      <w:pPr>
        <w:pStyle w:val="Default"/>
        <w:spacing w:line="276" w:lineRule="auto"/>
        <w:jc w:val="both"/>
        <w:rPr>
          <w:rFonts w:asciiTheme="majorHAnsi" w:hAnsiTheme="majorHAnsi" w:cstheme="minorHAnsi"/>
          <w:color w:val="auto"/>
          <w:lang w:val="ro-MD"/>
        </w:rPr>
      </w:pPr>
      <w:r w:rsidRPr="006D6099">
        <w:rPr>
          <w:rFonts w:asciiTheme="majorHAnsi" w:hAnsiTheme="majorHAnsi" w:cstheme="minorHAnsi"/>
          <w:color w:val="auto"/>
          <w:lang w:val="ro-MD"/>
        </w:rPr>
        <w:t>Asigurarea rezonabilă este un nivel ridicat de asigurare, dar nu este o garanție că un audit efectuat în conformitate cu ISSAI va detecta întotdeauna o denaturare semnificativă atunci când ea există. Denaturările pot fi urmare a fraudelor sau erorilor. Totodată, denaturările pot fi considerate semnificative dacă, în mod individual sau în ansamblu, pot influența deciziile economice ale utilizatorilor acestor rapoarte financiare</w:t>
      </w:r>
      <w:r w:rsidR="000E5C20">
        <w:rPr>
          <w:rFonts w:asciiTheme="majorHAnsi" w:hAnsiTheme="majorHAnsi" w:cstheme="minorHAnsi"/>
          <w:color w:val="auto"/>
          <w:lang w:val="ro-MD"/>
        </w:rPr>
        <w:t xml:space="preserve"> consolidate</w:t>
      </w:r>
      <w:r w:rsidRPr="006D6099">
        <w:rPr>
          <w:rFonts w:asciiTheme="majorHAnsi" w:hAnsiTheme="majorHAnsi" w:cstheme="minorHAnsi"/>
          <w:color w:val="auto"/>
          <w:lang w:val="ro-MD"/>
        </w:rPr>
        <w:t xml:space="preserve">. </w:t>
      </w:r>
    </w:p>
    <w:p w:rsidR="00F775AF" w:rsidRDefault="000E5C20" w:rsidP="00EF27CB">
      <w:pPr>
        <w:spacing w:line="276" w:lineRule="auto"/>
        <w:jc w:val="both"/>
        <w:rPr>
          <w:rFonts w:asciiTheme="majorHAnsi" w:hAnsiTheme="majorHAnsi" w:cstheme="minorHAnsi"/>
          <w:sz w:val="16"/>
          <w:szCs w:val="16"/>
          <w:lang w:val="ro-MD"/>
        </w:rPr>
      </w:pPr>
      <w:r>
        <w:rPr>
          <w:rFonts w:asciiTheme="majorHAnsi" w:hAnsiTheme="majorHAnsi" w:cstheme="minorHAnsi"/>
          <w:sz w:val="24"/>
          <w:szCs w:val="24"/>
          <w:lang w:val="ro-MD"/>
        </w:rPr>
        <w:t>O descriere suplimentară a responsabilităților auditorului într-un audit al rapoartelor financiare este plasată pe site-ul Curții de Conturi, la adresa:</w:t>
      </w:r>
      <w:r w:rsidRPr="000E5C20">
        <w:rPr>
          <w:rFonts w:ascii="Times New Roman" w:hAnsi="Times New Roman" w:cs="Times New Roman"/>
          <w:sz w:val="24"/>
          <w:szCs w:val="24"/>
          <w:lang w:val="ro-RO"/>
        </w:rPr>
        <w:t xml:space="preserve"> </w:t>
      </w:r>
      <w:hyperlink r:id="rId11" w:history="1">
        <w:r>
          <w:rPr>
            <w:rStyle w:val="a4"/>
            <w:rFonts w:ascii="Times New Roman" w:hAnsi="Times New Roman" w:cs="Times New Roman"/>
            <w:sz w:val="24"/>
            <w:szCs w:val="24"/>
            <w:lang w:val="ro-RO"/>
          </w:rPr>
          <w:t>https://www.ccrm.md/ro/responsabilitati-in-auditul-financiar-3596.html</w:t>
        </w:r>
      </w:hyperlink>
      <w:r w:rsidR="00F775AF" w:rsidRPr="00F775AF">
        <w:rPr>
          <w:rFonts w:asciiTheme="majorHAnsi" w:hAnsiTheme="majorHAnsi" w:cstheme="minorHAnsi"/>
          <w:sz w:val="24"/>
          <w:szCs w:val="24"/>
          <w:lang w:val="ro-MD"/>
        </w:rPr>
        <w:t>.</w:t>
      </w:r>
      <w:r>
        <w:rPr>
          <w:rFonts w:asciiTheme="majorHAnsi" w:hAnsiTheme="majorHAnsi" w:cstheme="minorHAnsi"/>
          <w:sz w:val="24"/>
          <w:szCs w:val="24"/>
          <w:lang w:val="ro-MD"/>
        </w:rPr>
        <w:t xml:space="preserve"> Această descriere face parte din Raportul nostru de audit.</w:t>
      </w:r>
    </w:p>
    <w:p w:rsidR="00BA5B21" w:rsidRDefault="00BA5B21" w:rsidP="00D375D1">
      <w:pPr>
        <w:spacing w:after="0" w:line="276" w:lineRule="auto"/>
        <w:jc w:val="both"/>
        <w:rPr>
          <w:rFonts w:asciiTheme="majorHAnsi" w:eastAsia="Times New Roman" w:hAnsiTheme="majorHAnsi" w:cs="Times New Roman"/>
          <w:b/>
          <w:i/>
          <w:sz w:val="24"/>
          <w:szCs w:val="24"/>
          <w:lang w:val="ro-MD" w:eastAsia="ro-MD"/>
        </w:rPr>
      </w:pPr>
      <w:r>
        <w:rPr>
          <w:rFonts w:asciiTheme="majorHAnsi" w:eastAsia="Times New Roman" w:hAnsiTheme="majorHAnsi" w:cs="Times New Roman"/>
          <w:b/>
          <w:i/>
          <w:sz w:val="24"/>
          <w:szCs w:val="24"/>
          <w:lang w:val="ro-MD" w:eastAsia="ro-MD"/>
        </w:rPr>
        <w:t>Responsabil de întocmirea Raportului de audit:</w:t>
      </w:r>
      <w:r w:rsidR="009116C2">
        <w:rPr>
          <w:rFonts w:asciiTheme="majorHAnsi" w:eastAsia="Times New Roman" w:hAnsiTheme="majorHAnsi" w:cs="Times New Roman"/>
          <w:b/>
          <w:i/>
          <w:sz w:val="24"/>
          <w:szCs w:val="24"/>
          <w:lang w:val="ro-MD" w:eastAsia="ro-MD"/>
        </w:rPr>
        <w:t xml:space="preserve"> </w:t>
      </w:r>
    </w:p>
    <w:p w:rsidR="00BA5B21" w:rsidRPr="005A15C9" w:rsidRDefault="003F160D" w:rsidP="00D375D1">
      <w:pPr>
        <w:spacing w:after="0" w:line="276" w:lineRule="auto"/>
        <w:jc w:val="both"/>
        <w:rPr>
          <w:rFonts w:asciiTheme="majorHAnsi" w:eastAsia="Times New Roman" w:hAnsiTheme="majorHAnsi" w:cs="Times New Roman"/>
          <w:sz w:val="24"/>
          <w:szCs w:val="24"/>
          <w:lang w:val="ro-MD" w:eastAsia="ro-MD"/>
        </w:rPr>
      </w:pPr>
      <w:r>
        <w:rPr>
          <w:rFonts w:asciiTheme="majorHAnsi" w:eastAsia="Times New Roman" w:hAnsiTheme="majorHAnsi" w:cs="Times New Roman"/>
          <w:sz w:val="24"/>
          <w:szCs w:val="24"/>
          <w:lang w:val="ro-MD" w:eastAsia="ro-MD"/>
        </w:rPr>
        <w:t>ș</w:t>
      </w:r>
      <w:r w:rsidR="00630B90" w:rsidRPr="005A15C9">
        <w:rPr>
          <w:rFonts w:asciiTheme="majorHAnsi" w:eastAsia="Times New Roman" w:hAnsiTheme="majorHAnsi" w:cs="Times New Roman"/>
          <w:sz w:val="24"/>
          <w:szCs w:val="24"/>
          <w:lang w:val="ro-MD" w:eastAsia="ro-MD"/>
        </w:rPr>
        <w:t>efa echipei de audit</w:t>
      </w:r>
      <w:r w:rsidR="00B714E2" w:rsidRPr="005A15C9">
        <w:rPr>
          <w:rFonts w:asciiTheme="majorHAnsi" w:eastAsia="Times New Roman" w:hAnsiTheme="majorHAnsi" w:cs="Times New Roman"/>
          <w:sz w:val="24"/>
          <w:szCs w:val="24"/>
          <w:lang w:val="ro-MD" w:eastAsia="ro-MD"/>
        </w:rPr>
        <w:t>,</w:t>
      </w:r>
    </w:p>
    <w:p w:rsidR="00BA5B21" w:rsidRDefault="003F160D" w:rsidP="00D375D1">
      <w:pPr>
        <w:spacing w:after="0" w:line="276" w:lineRule="auto"/>
        <w:jc w:val="both"/>
        <w:rPr>
          <w:rFonts w:asciiTheme="majorHAnsi" w:eastAsia="Times New Roman" w:hAnsiTheme="majorHAnsi" w:cs="Times New Roman"/>
          <w:sz w:val="24"/>
          <w:szCs w:val="24"/>
          <w:lang w:val="ro-MD" w:eastAsia="ro-MD"/>
        </w:rPr>
      </w:pPr>
      <w:r>
        <w:rPr>
          <w:rFonts w:asciiTheme="majorHAnsi" w:eastAsia="Times New Roman" w:hAnsiTheme="majorHAnsi" w:cs="Times New Roman"/>
          <w:sz w:val="24"/>
          <w:szCs w:val="24"/>
          <w:lang w:val="ro-MD" w:eastAsia="ro-MD"/>
        </w:rPr>
        <w:t>ș</w:t>
      </w:r>
      <w:r w:rsidR="008C1855">
        <w:rPr>
          <w:rFonts w:asciiTheme="majorHAnsi" w:eastAsia="Times New Roman" w:hAnsiTheme="majorHAnsi" w:cs="Times New Roman"/>
          <w:sz w:val="24"/>
          <w:szCs w:val="24"/>
          <w:lang w:val="ro-MD" w:eastAsia="ro-MD"/>
        </w:rPr>
        <w:t xml:space="preserve">efă interimară </w:t>
      </w:r>
      <w:r w:rsidR="00B714E2">
        <w:rPr>
          <w:rFonts w:asciiTheme="majorHAnsi" w:eastAsia="Times New Roman" w:hAnsiTheme="majorHAnsi" w:cs="Times New Roman"/>
          <w:sz w:val="24"/>
          <w:szCs w:val="24"/>
          <w:lang w:val="ro-MD" w:eastAsia="ro-MD"/>
        </w:rPr>
        <w:t xml:space="preserve">a </w:t>
      </w:r>
      <w:r w:rsidR="008C1855">
        <w:rPr>
          <w:rFonts w:asciiTheme="majorHAnsi" w:eastAsia="Times New Roman" w:hAnsiTheme="majorHAnsi" w:cs="Times New Roman"/>
          <w:sz w:val="24"/>
          <w:szCs w:val="24"/>
          <w:lang w:val="ro-MD" w:eastAsia="ro-MD"/>
        </w:rPr>
        <w:t>D</w:t>
      </w:r>
      <w:r w:rsidR="008723C6">
        <w:rPr>
          <w:rFonts w:asciiTheme="majorHAnsi" w:eastAsia="Times New Roman" w:hAnsiTheme="majorHAnsi" w:cs="Times New Roman"/>
          <w:sz w:val="24"/>
          <w:szCs w:val="24"/>
          <w:lang w:val="ro-MD" w:eastAsia="ro-MD"/>
        </w:rPr>
        <w:t>irecți</w:t>
      </w:r>
      <w:r w:rsidR="00B714E2">
        <w:rPr>
          <w:rFonts w:asciiTheme="majorHAnsi" w:eastAsia="Times New Roman" w:hAnsiTheme="majorHAnsi" w:cs="Times New Roman"/>
          <w:sz w:val="24"/>
          <w:szCs w:val="24"/>
          <w:lang w:val="ro-MD" w:eastAsia="ro-MD"/>
        </w:rPr>
        <w:t>ei</w:t>
      </w:r>
      <w:r w:rsidR="008723C6">
        <w:rPr>
          <w:rFonts w:asciiTheme="majorHAnsi" w:eastAsia="Times New Roman" w:hAnsiTheme="majorHAnsi" w:cs="Times New Roman"/>
          <w:sz w:val="24"/>
          <w:szCs w:val="24"/>
          <w:lang w:val="ro-MD" w:eastAsia="ro-MD"/>
        </w:rPr>
        <w:t xml:space="preserve"> de audit </w:t>
      </w:r>
      <w:r w:rsidR="008C1855">
        <w:rPr>
          <w:rFonts w:asciiTheme="majorHAnsi" w:eastAsia="Times New Roman" w:hAnsiTheme="majorHAnsi" w:cs="Times New Roman"/>
          <w:sz w:val="24"/>
          <w:szCs w:val="24"/>
          <w:lang w:val="ro-MD" w:eastAsia="ro-MD"/>
        </w:rPr>
        <w:t xml:space="preserve">III   </w:t>
      </w:r>
      <w:r w:rsidR="008723C6">
        <w:rPr>
          <w:rFonts w:asciiTheme="majorHAnsi" w:hAnsiTheme="majorHAnsi" w:cs="Times New Roman"/>
          <w:sz w:val="24"/>
          <w:szCs w:val="24"/>
          <w:lang w:val="ro-MD"/>
        </w:rPr>
        <w:tab/>
      </w:r>
      <w:r w:rsidR="008723C6">
        <w:rPr>
          <w:rFonts w:asciiTheme="majorHAnsi" w:hAnsiTheme="majorHAnsi" w:cs="Times New Roman"/>
          <w:sz w:val="24"/>
          <w:szCs w:val="24"/>
          <w:lang w:val="ro-MD"/>
        </w:rPr>
        <w:tab/>
      </w:r>
      <w:r w:rsidR="008723C6">
        <w:rPr>
          <w:rFonts w:asciiTheme="majorHAnsi" w:hAnsiTheme="majorHAnsi" w:cs="Times New Roman"/>
          <w:sz w:val="24"/>
          <w:szCs w:val="24"/>
          <w:lang w:val="ro-MD"/>
        </w:rPr>
        <w:tab/>
      </w:r>
      <w:r w:rsidR="008723C6">
        <w:rPr>
          <w:rFonts w:asciiTheme="majorHAnsi" w:hAnsiTheme="majorHAnsi" w:cs="Times New Roman"/>
          <w:sz w:val="24"/>
          <w:szCs w:val="24"/>
          <w:lang w:val="ro-MD"/>
        </w:rPr>
        <w:tab/>
      </w:r>
      <w:r w:rsidR="00BA5B21">
        <w:rPr>
          <w:rFonts w:asciiTheme="majorHAnsi" w:hAnsiTheme="majorHAnsi" w:cs="Times New Roman"/>
          <w:sz w:val="24"/>
          <w:szCs w:val="24"/>
          <w:lang w:val="ro-MD"/>
        </w:rPr>
        <w:t xml:space="preserve">Olga POIANĂ </w:t>
      </w:r>
    </w:p>
    <w:p w:rsidR="00BA5B21" w:rsidRDefault="00BA5B21" w:rsidP="00D375D1">
      <w:pPr>
        <w:spacing w:after="0" w:line="276" w:lineRule="auto"/>
        <w:jc w:val="both"/>
        <w:rPr>
          <w:rFonts w:asciiTheme="majorHAnsi" w:eastAsia="Times New Roman" w:hAnsiTheme="majorHAnsi" w:cs="Times New Roman"/>
          <w:b/>
          <w:i/>
          <w:sz w:val="24"/>
          <w:szCs w:val="24"/>
          <w:lang w:val="ro-MD" w:eastAsia="ro-MD"/>
        </w:rPr>
      </w:pPr>
      <w:r>
        <w:rPr>
          <w:rFonts w:asciiTheme="majorHAnsi" w:eastAsia="Times New Roman" w:hAnsiTheme="majorHAnsi" w:cs="Times New Roman"/>
          <w:b/>
          <w:i/>
          <w:sz w:val="24"/>
          <w:szCs w:val="24"/>
          <w:lang w:val="ro-MD" w:eastAsia="ro-MD"/>
        </w:rPr>
        <w:t>Membrii echipei de audit:</w:t>
      </w:r>
    </w:p>
    <w:p w:rsidR="00BA5B21" w:rsidRDefault="003F160D" w:rsidP="00D375D1">
      <w:pPr>
        <w:spacing w:after="0" w:line="276" w:lineRule="auto"/>
        <w:jc w:val="both"/>
        <w:rPr>
          <w:rFonts w:asciiTheme="majorHAnsi" w:hAnsiTheme="majorHAnsi" w:cs="Times New Roman"/>
          <w:sz w:val="24"/>
          <w:szCs w:val="24"/>
          <w:lang w:val="ro-MD"/>
        </w:rPr>
      </w:pPr>
      <w:r>
        <w:rPr>
          <w:rFonts w:asciiTheme="majorHAnsi" w:eastAsia="Times New Roman" w:hAnsiTheme="majorHAnsi" w:cs="Times New Roman"/>
          <w:sz w:val="24"/>
          <w:szCs w:val="24"/>
          <w:lang w:val="ro-MD" w:eastAsia="ro-MD"/>
        </w:rPr>
        <w:t>a</w:t>
      </w:r>
      <w:r w:rsidR="009116C2">
        <w:rPr>
          <w:rFonts w:asciiTheme="majorHAnsi" w:eastAsia="Times New Roman" w:hAnsiTheme="majorHAnsi" w:cs="Times New Roman"/>
          <w:sz w:val="24"/>
          <w:szCs w:val="24"/>
          <w:lang w:val="ro-MD" w:eastAsia="ro-MD"/>
        </w:rPr>
        <w:t>uditoare publică superioară</w:t>
      </w:r>
      <w:r w:rsidR="009116C2">
        <w:rPr>
          <w:rFonts w:asciiTheme="majorHAnsi" w:hAnsiTheme="majorHAnsi" w:cs="Times New Roman"/>
          <w:sz w:val="24"/>
          <w:szCs w:val="24"/>
          <w:lang w:val="ro-MD"/>
        </w:rPr>
        <w:tab/>
      </w:r>
      <w:r w:rsidR="009116C2">
        <w:rPr>
          <w:rFonts w:asciiTheme="majorHAnsi" w:hAnsiTheme="majorHAnsi" w:cs="Times New Roman"/>
          <w:sz w:val="24"/>
          <w:szCs w:val="24"/>
          <w:lang w:val="ro-MD"/>
        </w:rPr>
        <w:tab/>
      </w:r>
      <w:r w:rsidR="009116C2">
        <w:rPr>
          <w:rFonts w:asciiTheme="majorHAnsi" w:hAnsiTheme="majorHAnsi" w:cs="Times New Roman"/>
          <w:sz w:val="24"/>
          <w:szCs w:val="24"/>
          <w:lang w:val="ro-MD"/>
        </w:rPr>
        <w:tab/>
      </w:r>
      <w:r w:rsidR="009116C2">
        <w:rPr>
          <w:rFonts w:asciiTheme="majorHAnsi" w:hAnsiTheme="majorHAnsi" w:cs="Times New Roman"/>
          <w:sz w:val="24"/>
          <w:szCs w:val="24"/>
          <w:lang w:val="ro-MD"/>
        </w:rPr>
        <w:tab/>
      </w:r>
      <w:r w:rsidR="009116C2">
        <w:rPr>
          <w:rFonts w:asciiTheme="majorHAnsi" w:hAnsiTheme="majorHAnsi" w:cs="Times New Roman"/>
          <w:sz w:val="24"/>
          <w:szCs w:val="24"/>
          <w:lang w:val="ro-MD"/>
        </w:rPr>
        <w:tab/>
      </w:r>
      <w:r w:rsidR="00D375D1">
        <w:rPr>
          <w:rFonts w:asciiTheme="majorHAnsi" w:hAnsiTheme="majorHAnsi" w:cs="Times New Roman"/>
          <w:sz w:val="24"/>
          <w:szCs w:val="24"/>
          <w:lang w:val="ro-MD"/>
        </w:rPr>
        <w:t xml:space="preserve">             </w:t>
      </w:r>
      <w:r w:rsidR="009116C2">
        <w:rPr>
          <w:rFonts w:asciiTheme="majorHAnsi" w:hAnsiTheme="majorHAnsi" w:cs="Times New Roman"/>
          <w:sz w:val="24"/>
          <w:szCs w:val="24"/>
          <w:lang w:val="ro-MD"/>
        </w:rPr>
        <w:t>Tatiana VREDNIC</w:t>
      </w:r>
    </w:p>
    <w:p w:rsidR="00BA5B21" w:rsidRDefault="003F160D" w:rsidP="00D375D1">
      <w:pPr>
        <w:spacing w:after="0" w:line="276" w:lineRule="auto"/>
        <w:jc w:val="both"/>
        <w:rPr>
          <w:rFonts w:asciiTheme="majorHAnsi" w:hAnsiTheme="majorHAnsi" w:cs="Times New Roman"/>
          <w:b/>
          <w:sz w:val="24"/>
          <w:szCs w:val="24"/>
          <w:lang w:val="ro-MD"/>
        </w:rPr>
      </w:pPr>
      <w:r>
        <w:rPr>
          <w:rFonts w:asciiTheme="majorHAnsi" w:hAnsiTheme="majorHAnsi" w:cs="Times New Roman"/>
          <w:sz w:val="24"/>
          <w:szCs w:val="24"/>
          <w:lang w:val="ro-MD"/>
        </w:rPr>
        <w:t>a</w:t>
      </w:r>
      <w:r w:rsidR="00BA5B21">
        <w:rPr>
          <w:rFonts w:asciiTheme="majorHAnsi" w:hAnsiTheme="majorHAnsi" w:cs="Times New Roman"/>
          <w:sz w:val="24"/>
          <w:szCs w:val="24"/>
          <w:lang w:val="ro-MD"/>
        </w:rPr>
        <w:t xml:space="preserve">uditoare publică                                                                          </w:t>
      </w:r>
      <w:r w:rsidR="00D375D1">
        <w:rPr>
          <w:rFonts w:asciiTheme="majorHAnsi" w:hAnsiTheme="majorHAnsi" w:cs="Times New Roman"/>
          <w:sz w:val="24"/>
          <w:szCs w:val="24"/>
          <w:lang w:val="ro-MD"/>
        </w:rPr>
        <w:t xml:space="preserve">             </w:t>
      </w:r>
      <w:r w:rsidR="00BA5B21">
        <w:rPr>
          <w:rFonts w:asciiTheme="majorHAnsi" w:hAnsiTheme="majorHAnsi" w:cs="Times New Roman"/>
          <w:sz w:val="24"/>
          <w:szCs w:val="24"/>
          <w:lang w:val="ro-MD"/>
        </w:rPr>
        <w:t xml:space="preserve"> Olga CAPAȚINA</w:t>
      </w:r>
    </w:p>
    <w:p w:rsidR="00BA5B21" w:rsidRDefault="00BA5B21" w:rsidP="00D375D1">
      <w:pPr>
        <w:spacing w:after="0" w:line="276" w:lineRule="auto"/>
        <w:jc w:val="both"/>
        <w:rPr>
          <w:rFonts w:asciiTheme="majorHAnsi" w:eastAsia="Times New Roman" w:hAnsiTheme="majorHAnsi" w:cs="Times New Roman"/>
          <w:b/>
          <w:i/>
          <w:sz w:val="24"/>
          <w:szCs w:val="24"/>
          <w:lang w:val="ro-MD"/>
        </w:rPr>
      </w:pPr>
      <w:r>
        <w:rPr>
          <w:rFonts w:asciiTheme="majorHAnsi" w:eastAsia="Times New Roman" w:hAnsiTheme="majorHAnsi" w:cs="Times New Roman"/>
          <w:b/>
          <w:i/>
          <w:sz w:val="24"/>
          <w:szCs w:val="24"/>
          <w:lang w:val="ro-MD"/>
        </w:rPr>
        <w:t>Responsabil de audit:</w:t>
      </w:r>
    </w:p>
    <w:p w:rsidR="003E33AE" w:rsidRPr="00EF29B9" w:rsidRDefault="003F160D" w:rsidP="00D375D1">
      <w:pPr>
        <w:spacing w:after="0" w:line="276" w:lineRule="auto"/>
        <w:jc w:val="both"/>
        <w:rPr>
          <w:rFonts w:asciiTheme="majorHAnsi" w:hAnsiTheme="majorHAnsi" w:cs="Times New Roman"/>
          <w:sz w:val="24"/>
          <w:szCs w:val="24"/>
          <w:lang w:val="ro-MD"/>
        </w:rPr>
      </w:pPr>
      <w:r>
        <w:rPr>
          <w:rFonts w:asciiTheme="majorHAnsi" w:hAnsiTheme="majorHAnsi" w:cs="Times New Roman"/>
          <w:sz w:val="24"/>
          <w:szCs w:val="24"/>
          <w:lang w:val="ro-MD"/>
        </w:rPr>
        <w:t>ș</w:t>
      </w:r>
      <w:r w:rsidR="00BA5B21">
        <w:rPr>
          <w:rFonts w:asciiTheme="majorHAnsi" w:hAnsiTheme="majorHAnsi" w:cs="Times New Roman"/>
          <w:sz w:val="24"/>
          <w:szCs w:val="24"/>
          <w:lang w:val="ro-MD"/>
        </w:rPr>
        <w:t>eful Direcției generale de audit IV</w:t>
      </w:r>
      <w:r w:rsidR="00BA5B21">
        <w:rPr>
          <w:rFonts w:asciiTheme="majorHAnsi" w:hAnsiTheme="majorHAnsi" w:cs="Times New Roman"/>
          <w:sz w:val="24"/>
          <w:szCs w:val="24"/>
          <w:lang w:val="ro-MD"/>
        </w:rPr>
        <w:tab/>
      </w:r>
      <w:r w:rsidR="00BA5B21">
        <w:rPr>
          <w:rFonts w:asciiTheme="majorHAnsi" w:hAnsiTheme="majorHAnsi" w:cs="Times New Roman"/>
          <w:sz w:val="24"/>
          <w:szCs w:val="24"/>
          <w:lang w:val="ro-MD"/>
        </w:rPr>
        <w:tab/>
      </w:r>
      <w:r w:rsidR="00BA5B21">
        <w:rPr>
          <w:rFonts w:asciiTheme="majorHAnsi" w:hAnsiTheme="majorHAnsi" w:cs="Times New Roman"/>
          <w:sz w:val="24"/>
          <w:szCs w:val="24"/>
          <w:lang w:val="ro-MD"/>
        </w:rPr>
        <w:tab/>
      </w:r>
      <w:r w:rsidR="00BA5B21">
        <w:rPr>
          <w:rFonts w:asciiTheme="majorHAnsi" w:hAnsiTheme="majorHAnsi" w:cs="Times New Roman"/>
          <w:sz w:val="24"/>
          <w:szCs w:val="24"/>
          <w:lang w:val="ro-MD"/>
        </w:rPr>
        <w:tab/>
      </w:r>
      <w:r w:rsidR="00D375D1">
        <w:rPr>
          <w:rFonts w:asciiTheme="majorHAnsi" w:hAnsiTheme="majorHAnsi" w:cs="Times New Roman"/>
          <w:sz w:val="24"/>
          <w:szCs w:val="24"/>
          <w:lang w:val="ro-MD"/>
        </w:rPr>
        <w:t xml:space="preserve">             </w:t>
      </w:r>
      <w:r w:rsidR="00BA5B21">
        <w:rPr>
          <w:rFonts w:asciiTheme="majorHAnsi" w:hAnsiTheme="majorHAnsi" w:cs="Times New Roman"/>
          <w:sz w:val="24"/>
          <w:szCs w:val="24"/>
          <w:lang w:val="ro-MD"/>
        </w:rPr>
        <w:t>Vasile MOȘOI</w:t>
      </w:r>
    </w:p>
    <w:sectPr w:rsidR="003E33AE" w:rsidRPr="00EF29B9" w:rsidSect="00F87F2E">
      <w:footerReference w:type="default" r:id="rId12"/>
      <w:pgSz w:w="11906" w:h="16838" w:code="9"/>
      <w:pgMar w:top="1135" w:right="849"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2FC" w:rsidRDefault="00FB12FC" w:rsidP="00125D9C">
      <w:pPr>
        <w:spacing w:after="0" w:line="240" w:lineRule="auto"/>
      </w:pPr>
      <w:r>
        <w:separator/>
      </w:r>
    </w:p>
  </w:endnote>
  <w:endnote w:type="continuationSeparator" w:id="0">
    <w:p w:rsidR="00FB12FC" w:rsidRDefault="00FB12FC" w:rsidP="00125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922540"/>
      <w:docPartObj>
        <w:docPartGallery w:val="Page Numbers (Bottom of Page)"/>
        <w:docPartUnique/>
      </w:docPartObj>
    </w:sdtPr>
    <w:sdtEndPr>
      <w:rPr>
        <w:noProof/>
      </w:rPr>
    </w:sdtEndPr>
    <w:sdtContent>
      <w:p w:rsidR="00B07F3D" w:rsidRDefault="00C22F51">
        <w:pPr>
          <w:pStyle w:val="aa"/>
          <w:jc w:val="right"/>
        </w:pPr>
        <w:r>
          <w:fldChar w:fldCharType="begin"/>
        </w:r>
        <w:r>
          <w:instrText xml:space="preserve"> PAGE   \* MERGEFORMAT </w:instrText>
        </w:r>
        <w:r>
          <w:fldChar w:fldCharType="separate"/>
        </w:r>
        <w:r w:rsidR="00061AD5">
          <w:rPr>
            <w:noProof/>
          </w:rPr>
          <w:t>2</w:t>
        </w:r>
        <w:r>
          <w:rPr>
            <w:noProof/>
          </w:rPr>
          <w:fldChar w:fldCharType="end"/>
        </w:r>
      </w:p>
    </w:sdtContent>
  </w:sdt>
  <w:p w:rsidR="00B07F3D" w:rsidRDefault="00FB12F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2FC" w:rsidRDefault="00FB12FC" w:rsidP="00125D9C">
      <w:pPr>
        <w:spacing w:after="0" w:line="240" w:lineRule="auto"/>
      </w:pPr>
      <w:r>
        <w:separator/>
      </w:r>
    </w:p>
  </w:footnote>
  <w:footnote w:type="continuationSeparator" w:id="0">
    <w:p w:rsidR="00FB12FC" w:rsidRDefault="00FB12FC" w:rsidP="00125D9C">
      <w:pPr>
        <w:spacing w:after="0" w:line="240" w:lineRule="auto"/>
      </w:pPr>
      <w:r>
        <w:continuationSeparator/>
      </w:r>
    </w:p>
  </w:footnote>
  <w:footnote w:id="1">
    <w:p w:rsidR="00125D9C" w:rsidRPr="00E341E8" w:rsidRDefault="00125D9C" w:rsidP="009D00AE">
      <w:pPr>
        <w:pStyle w:val="a7"/>
        <w:jc w:val="both"/>
        <w:rPr>
          <w:rFonts w:asciiTheme="majorHAnsi" w:hAnsiTheme="majorHAnsi" w:cstheme="majorHAnsi"/>
          <w:sz w:val="16"/>
          <w:szCs w:val="16"/>
          <w:lang w:val="ro-MD"/>
        </w:rPr>
      </w:pPr>
      <w:r w:rsidRPr="00C55001">
        <w:rPr>
          <w:rStyle w:val="a9"/>
          <w:rFonts w:asciiTheme="majorHAnsi" w:hAnsiTheme="majorHAnsi" w:cstheme="majorHAnsi"/>
          <w:sz w:val="16"/>
          <w:szCs w:val="16"/>
          <w:lang w:val="ro-MD"/>
        </w:rPr>
        <w:footnoteRef/>
      </w:r>
      <w:r w:rsidRPr="00C55001">
        <w:rPr>
          <w:rFonts w:asciiTheme="majorHAnsi" w:hAnsiTheme="majorHAnsi" w:cstheme="majorHAnsi"/>
          <w:sz w:val="16"/>
          <w:szCs w:val="16"/>
          <w:lang w:val="ro-MD"/>
        </w:rPr>
        <w:t xml:space="preserve"> Legea contabilității nr.</w:t>
      </w:r>
      <w:r w:rsidRPr="00C55001">
        <w:rPr>
          <w:rFonts w:asciiTheme="majorHAnsi" w:eastAsia="Times New Roman" w:hAnsiTheme="majorHAnsi" w:cstheme="majorHAnsi"/>
          <w:sz w:val="16"/>
          <w:szCs w:val="16"/>
          <w:lang w:val="ro-MD"/>
        </w:rPr>
        <w:t>113-XVI din 27.04.2007;</w:t>
      </w:r>
      <w:r w:rsidRPr="00C55001">
        <w:rPr>
          <w:rFonts w:asciiTheme="majorHAnsi" w:hAnsiTheme="majorHAnsi" w:cstheme="majorHAnsi"/>
          <w:sz w:val="16"/>
          <w:szCs w:val="16"/>
          <w:lang w:val="ro-MD"/>
        </w:rPr>
        <w:t xml:space="preserve"> </w:t>
      </w:r>
      <w:r w:rsidRPr="00C55001">
        <w:rPr>
          <w:rFonts w:asciiTheme="majorHAnsi" w:eastAsia="Times New Roman" w:hAnsiTheme="majorHAnsi" w:cstheme="majorHAnsi"/>
          <w:sz w:val="16"/>
          <w:szCs w:val="16"/>
          <w:lang w:val="ro-MD"/>
        </w:rPr>
        <w:t xml:space="preserve">Ordinul ministrului finanțelor nr.216 din 28.12.2015 „Cu privire la aprobarea Planului de conturi contabile în sistemul bugetar și </w:t>
      </w:r>
      <w:r w:rsidR="00FE07C0">
        <w:rPr>
          <w:rFonts w:asciiTheme="majorHAnsi" w:eastAsia="Times New Roman" w:hAnsiTheme="majorHAnsi" w:cstheme="majorHAnsi"/>
          <w:sz w:val="16"/>
          <w:szCs w:val="16"/>
          <w:lang w:val="ro-MD"/>
        </w:rPr>
        <w:t xml:space="preserve">a </w:t>
      </w:r>
      <w:r w:rsidRPr="00C55001">
        <w:rPr>
          <w:rFonts w:asciiTheme="majorHAnsi" w:eastAsia="Times New Roman" w:hAnsiTheme="majorHAnsi" w:cstheme="majorHAnsi"/>
          <w:sz w:val="16"/>
          <w:szCs w:val="16"/>
          <w:lang w:val="ro-MD"/>
        </w:rPr>
        <w:t>Normelor metodologice privind evidența contabilă și raportarea financiară în sistemul bugetar</w:t>
      </w:r>
      <w:r w:rsidR="00FE07C0">
        <w:rPr>
          <w:rFonts w:asciiTheme="majorHAnsi" w:eastAsia="Times New Roman" w:hAnsiTheme="majorHAnsi" w:cstheme="majorHAnsi"/>
          <w:sz w:val="16"/>
          <w:szCs w:val="16"/>
          <w:lang w:val="ro-MD"/>
        </w:rPr>
        <w:t>”</w:t>
      </w:r>
      <w:r w:rsidRPr="00C55001">
        <w:rPr>
          <w:rFonts w:asciiTheme="majorHAnsi" w:eastAsia="Times New Roman" w:hAnsiTheme="majorHAnsi" w:cstheme="majorHAnsi"/>
          <w:sz w:val="16"/>
          <w:szCs w:val="16"/>
          <w:lang w:val="ro-MD"/>
        </w:rPr>
        <w:t xml:space="preserve">; Ordinul ministrului finanțelor nr.164 din 30.12.2016 „Cu privire la aprobarea Cerințelor la întocmirea Raportului narativ privind executarea bugetelor </w:t>
      </w:r>
      <w:r w:rsidRPr="00E341E8">
        <w:rPr>
          <w:rFonts w:asciiTheme="majorHAnsi" w:eastAsia="Times New Roman" w:hAnsiTheme="majorHAnsi" w:cstheme="majorHAnsi"/>
          <w:sz w:val="16"/>
          <w:szCs w:val="16"/>
          <w:lang w:val="ro-MD"/>
        </w:rPr>
        <w:t>autorităților/instituțiilor bugetare”.</w:t>
      </w:r>
    </w:p>
  </w:footnote>
  <w:footnote w:id="2">
    <w:p w:rsidR="00E53B52" w:rsidRPr="00E53B52" w:rsidRDefault="00E53B52" w:rsidP="009D00AE">
      <w:pPr>
        <w:pStyle w:val="a7"/>
        <w:jc w:val="both"/>
      </w:pPr>
      <w:r w:rsidRPr="00686ECD">
        <w:rPr>
          <w:rStyle w:val="a9"/>
          <w:sz w:val="16"/>
          <w:szCs w:val="16"/>
        </w:rPr>
        <w:footnoteRef/>
      </w:r>
      <w:r w:rsidRPr="00686ECD">
        <w:rPr>
          <w:sz w:val="16"/>
          <w:szCs w:val="16"/>
        </w:rPr>
        <w:t xml:space="preserve"> </w:t>
      </w:r>
      <w:r w:rsidRPr="00E53B52">
        <w:rPr>
          <w:rFonts w:asciiTheme="majorHAnsi" w:eastAsia="Times New Roman" w:hAnsiTheme="majorHAnsi" w:cstheme="majorHAnsi"/>
          <w:sz w:val="16"/>
          <w:szCs w:val="16"/>
          <w:lang w:val="ro-MD"/>
        </w:rPr>
        <w:t xml:space="preserve">Pct.3.3.47. din Ordinul </w:t>
      </w:r>
      <w:r w:rsidR="00320F2A">
        <w:rPr>
          <w:rFonts w:asciiTheme="majorHAnsi" w:eastAsia="Times New Roman" w:hAnsiTheme="majorHAnsi" w:cstheme="majorHAnsi"/>
          <w:sz w:val="16"/>
          <w:szCs w:val="16"/>
          <w:lang w:val="ro-MD"/>
        </w:rPr>
        <w:t>m</w:t>
      </w:r>
      <w:r w:rsidRPr="00E53B52">
        <w:rPr>
          <w:rFonts w:asciiTheme="majorHAnsi" w:eastAsia="Times New Roman" w:hAnsiTheme="majorHAnsi" w:cstheme="majorHAnsi"/>
          <w:sz w:val="16"/>
          <w:szCs w:val="16"/>
          <w:lang w:val="ro-MD"/>
        </w:rPr>
        <w:t xml:space="preserve">inistrului </w:t>
      </w:r>
      <w:r w:rsidR="00320F2A">
        <w:rPr>
          <w:rFonts w:asciiTheme="majorHAnsi" w:eastAsia="Times New Roman" w:hAnsiTheme="majorHAnsi" w:cstheme="majorHAnsi"/>
          <w:sz w:val="16"/>
          <w:szCs w:val="16"/>
          <w:lang w:val="ro-MD"/>
        </w:rPr>
        <w:t>f</w:t>
      </w:r>
      <w:r w:rsidRPr="00E53B52">
        <w:rPr>
          <w:rFonts w:asciiTheme="majorHAnsi" w:eastAsia="Times New Roman" w:hAnsiTheme="majorHAnsi" w:cstheme="majorHAnsi"/>
          <w:sz w:val="16"/>
          <w:szCs w:val="16"/>
          <w:lang w:val="ro-MD"/>
        </w:rPr>
        <w:t xml:space="preserve">inanțelor nr.216 din 28.12.2015 </w:t>
      </w:r>
      <w:r w:rsidR="00F06E08">
        <w:rPr>
          <w:rFonts w:asciiTheme="majorHAnsi" w:eastAsia="Times New Roman" w:hAnsiTheme="majorHAnsi" w:cstheme="majorHAnsi"/>
          <w:sz w:val="16"/>
          <w:szCs w:val="16"/>
          <w:lang w:val="ro-MD"/>
        </w:rPr>
        <w:t>„C</w:t>
      </w:r>
      <w:r w:rsidRPr="00E53B52">
        <w:rPr>
          <w:rFonts w:asciiTheme="majorHAnsi" w:eastAsia="Times New Roman" w:hAnsiTheme="majorHAnsi" w:cstheme="majorHAnsi"/>
          <w:sz w:val="16"/>
          <w:szCs w:val="16"/>
          <w:lang w:val="ro-MD"/>
        </w:rPr>
        <w:t>u privire la aprobarea Planului de conturi contabile în sistemul bugetar și a Normelor metodologice privind evidența contabilă și raportarea financiară în sistemul bugetar</w:t>
      </w:r>
      <w:r w:rsidR="00F06E08">
        <w:rPr>
          <w:rFonts w:asciiTheme="majorHAnsi" w:eastAsia="Times New Roman" w:hAnsiTheme="majorHAnsi" w:cstheme="majorHAnsi"/>
          <w:sz w:val="16"/>
          <w:szCs w:val="16"/>
          <w:lang w:val="ro-MD"/>
        </w:rPr>
        <w:t>”</w:t>
      </w:r>
      <w:r w:rsidRPr="00E53B52">
        <w:rPr>
          <w:rFonts w:asciiTheme="majorHAnsi" w:eastAsia="Times New Roman" w:hAnsiTheme="majorHAnsi" w:cstheme="majorHAnsi"/>
          <w:sz w:val="16"/>
          <w:szCs w:val="16"/>
          <w:lang w:val="ro-MD"/>
        </w:rPr>
        <w:t>.</w:t>
      </w:r>
    </w:p>
  </w:footnote>
  <w:footnote w:id="3">
    <w:p w:rsidR="00C43902" w:rsidRPr="00D06F70" w:rsidRDefault="00C43902" w:rsidP="009D00AE">
      <w:pPr>
        <w:pStyle w:val="a7"/>
        <w:jc w:val="both"/>
      </w:pPr>
      <w:r w:rsidRPr="00D06F70">
        <w:rPr>
          <w:rStyle w:val="a9"/>
          <w:rFonts w:asciiTheme="majorHAnsi" w:hAnsiTheme="majorHAnsi" w:cstheme="majorHAnsi"/>
          <w:sz w:val="16"/>
          <w:szCs w:val="16"/>
        </w:rPr>
        <w:footnoteRef/>
      </w:r>
      <w:r w:rsidRPr="00D06F70">
        <w:rPr>
          <w:rFonts w:asciiTheme="majorHAnsi" w:hAnsiTheme="majorHAnsi" w:cstheme="majorHAnsi"/>
        </w:rPr>
        <w:t xml:space="preserve"> </w:t>
      </w:r>
      <w:r w:rsidRPr="00E53B52">
        <w:rPr>
          <w:rFonts w:asciiTheme="majorHAnsi" w:eastAsia="Times New Roman" w:hAnsiTheme="majorHAnsi" w:cstheme="majorHAnsi"/>
          <w:sz w:val="16"/>
          <w:szCs w:val="16"/>
          <w:lang w:val="ro-MD"/>
        </w:rPr>
        <w:t>Se menționează că</w:t>
      </w:r>
      <w:r w:rsidR="00320F2A">
        <w:rPr>
          <w:rFonts w:asciiTheme="majorHAnsi" w:eastAsia="Times New Roman" w:hAnsiTheme="majorHAnsi" w:cstheme="majorHAnsi"/>
          <w:sz w:val="16"/>
          <w:szCs w:val="16"/>
          <w:lang w:val="ro-MD"/>
        </w:rPr>
        <w:t>,</w:t>
      </w:r>
      <w:r w:rsidRPr="00E53B52">
        <w:rPr>
          <w:rFonts w:asciiTheme="majorHAnsi" w:eastAsia="Times New Roman" w:hAnsiTheme="majorHAnsi" w:cstheme="majorHAnsi"/>
          <w:sz w:val="16"/>
          <w:szCs w:val="16"/>
          <w:lang w:val="ro-MD"/>
        </w:rPr>
        <w:t xml:space="preserve"> în anul de gestiune 2022, IP ONDRL a semnat Acte de transmitere a investițiilor efectuate la comunitățile beneficiare în valoare de 174,32 mil</w:t>
      </w:r>
      <w:r w:rsidR="00320F2A">
        <w:rPr>
          <w:rFonts w:asciiTheme="majorHAnsi" w:eastAsia="Times New Roman" w:hAnsiTheme="majorHAnsi" w:cstheme="majorHAnsi"/>
          <w:sz w:val="16"/>
          <w:szCs w:val="16"/>
          <w:lang w:val="ro-MD"/>
        </w:rPr>
        <w:t>.</w:t>
      </w:r>
      <w:r w:rsidRPr="00E53B52">
        <w:rPr>
          <w:rFonts w:asciiTheme="majorHAnsi" w:eastAsia="Times New Roman" w:hAnsiTheme="majorHAnsi" w:cstheme="majorHAnsi"/>
          <w:sz w:val="16"/>
          <w:szCs w:val="16"/>
          <w:lang w:val="ro-MD"/>
        </w:rPr>
        <w:t xml:space="preserve"> lei</w:t>
      </w:r>
      <w:r w:rsidR="000361A4">
        <w:rPr>
          <w:rFonts w:asciiTheme="majorHAnsi" w:eastAsia="Times New Roman" w:hAnsiTheme="majorHAnsi" w:cstheme="majorHAnsi"/>
          <w:sz w:val="16"/>
          <w:szCs w:val="16"/>
          <w:lang w:val="ro-MD"/>
        </w:rPr>
        <w:t xml:space="preserve"> din totalul de 191,74 mil. lei</w:t>
      </w:r>
      <w:r w:rsidR="00320F2A">
        <w:rPr>
          <w:rFonts w:asciiTheme="majorHAnsi" w:eastAsia="Times New Roman" w:hAnsiTheme="majorHAnsi" w:cstheme="majorHAnsi"/>
          <w:sz w:val="16"/>
          <w:szCs w:val="16"/>
          <w:lang w:val="ro-MD"/>
        </w:rPr>
        <w:t>,</w:t>
      </w:r>
      <w:r w:rsidRPr="00E53B52">
        <w:rPr>
          <w:rFonts w:asciiTheme="majorHAnsi" w:eastAsia="Times New Roman" w:hAnsiTheme="majorHAnsi" w:cstheme="majorHAnsi"/>
          <w:sz w:val="16"/>
          <w:szCs w:val="16"/>
          <w:lang w:val="ro-MD"/>
        </w:rPr>
        <w:t xml:space="preserve"> fiind implementată recomandarea anterioară a Curții de Conturi în proporție de circa 90%.</w:t>
      </w:r>
    </w:p>
  </w:footnote>
  <w:footnote w:id="4">
    <w:p w:rsidR="00995CCF" w:rsidRPr="005D3623" w:rsidRDefault="00995CCF" w:rsidP="009D00AE">
      <w:pPr>
        <w:pStyle w:val="a7"/>
        <w:jc w:val="both"/>
        <w:rPr>
          <w:rFonts w:asciiTheme="majorHAnsi" w:hAnsiTheme="majorHAnsi" w:cstheme="majorHAnsi"/>
        </w:rPr>
      </w:pPr>
      <w:r w:rsidRPr="00995CCF">
        <w:rPr>
          <w:rFonts w:asciiTheme="majorHAnsi" w:hAnsiTheme="majorHAnsi" w:cstheme="majorHAnsi"/>
          <w:sz w:val="16"/>
          <w:szCs w:val="16"/>
          <w:vertAlign w:val="superscript"/>
          <w:lang w:val="ro"/>
        </w:rPr>
        <w:footnoteRef/>
      </w:r>
      <w:r w:rsidRPr="00995CCF">
        <w:rPr>
          <w:rFonts w:asciiTheme="majorHAnsi" w:hAnsiTheme="majorHAnsi" w:cstheme="majorHAnsi"/>
          <w:sz w:val="16"/>
          <w:szCs w:val="16"/>
          <w:lang w:val="ro"/>
        </w:rPr>
        <w:t xml:space="preserve"> Hotărârea Curții de Conturi nr.2 din 24.01.2020 „Cu privire la Cadrul Declarațiilor Profesionale ale INTOSAI”.</w:t>
      </w:r>
    </w:p>
  </w:footnote>
  <w:footnote w:id="5">
    <w:p w:rsidR="0041572A" w:rsidRPr="00435D67" w:rsidRDefault="0041572A" w:rsidP="0041572A">
      <w:pPr>
        <w:pStyle w:val="a7"/>
      </w:pPr>
      <w:r w:rsidRPr="00CA1DC8">
        <w:rPr>
          <w:rStyle w:val="a9"/>
          <w:sz w:val="16"/>
          <w:szCs w:val="16"/>
        </w:rPr>
        <w:footnoteRef/>
      </w:r>
      <w:r w:rsidRPr="00CA1DC8">
        <w:rPr>
          <w:sz w:val="16"/>
          <w:szCs w:val="16"/>
        </w:rPr>
        <w:t xml:space="preserve"> </w:t>
      </w:r>
      <w:hyperlink r:id="rId1" w:history="1">
        <w:r w:rsidRPr="00CA1DC8">
          <w:rPr>
            <w:rFonts w:asciiTheme="majorHAnsi" w:hAnsiTheme="majorHAnsi" w:cstheme="majorHAnsi"/>
            <w:i/>
            <w:color w:val="002060"/>
            <w:sz w:val="16"/>
            <w:szCs w:val="16"/>
            <w:u w:val="single"/>
            <w:lang w:val="ro-MD"/>
          </w:rPr>
          <w:t>https://www.parlament.md/ProcesulLegislativ/Proiectedeactelegislative/tabid/61/LegislativId/6407/language/ro-RO/Default.aspx</w:t>
        </w:r>
      </w:hyperlink>
      <w:r w:rsidRPr="00CA1DC8">
        <w:rPr>
          <w:rStyle w:val="a4"/>
          <w:color w:val="002060"/>
        </w:rPr>
        <w:t xml:space="preserve"> </w:t>
      </w:r>
    </w:p>
  </w:footnote>
  <w:footnote w:id="6">
    <w:p w:rsidR="00CF533C" w:rsidRPr="00EC729F" w:rsidRDefault="00CF533C" w:rsidP="009D00AE">
      <w:pPr>
        <w:pStyle w:val="a7"/>
        <w:jc w:val="both"/>
      </w:pPr>
      <w:r w:rsidRPr="009D00AE">
        <w:rPr>
          <w:rStyle w:val="a9"/>
          <w:sz w:val="16"/>
          <w:szCs w:val="16"/>
        </w:rPr>
        <w:footnoteRef/>
      </w:r>
      <w:r w:rsidRPr="009D00AE">
        <w:rPr>
          <w:sz w:val="16"/>
          <w:szCs w:val="16"/>
        </w:rPr>
        <w:t xml:space="preserve"> </w:t>
      </w:r>
      <w:r w:rsidRPr="009D00AE">
        <w:rPr>
          <w:rFonts w:asciiTheme="majorHAnsi" w:hAnsiTheme="majorHAnsi" w:cstheme="majorHAnsi"/>
          <w:sz w:val="16"/>
          <w:szCs w:val="16"/>
          <w:lang w:val="ro-MD"/>
        </w:rPr>
        <w:t>Hotărârea</w:t>
      </w:r>
      <w:r w:rsidRPr="00577987">
        <w:rPr>
          <w:rFonts w:asciiTheme="majorHAnsi" w:hAnsiTheme="majorHAnsi" w:cstheme="majorHAnsi"/>
          <w:sz w:val="16"/>
          <w:szCs w:val="16"/>
          <w:lang w:val="ro-MD"/>
        </w:rPr>
        <w:t xml:space="preserve"> Curții de Conturi nr.21 din 27.05.2022 cu privire la Raportul auditului asupra rapoartelor financiare consolidate ale Ministerului Economiei și Infrastructurii </w:t>
      </w:r>
      <w:r>
        <w:rPr>
          <w:rFonts w:asciiTheme="majorHAnsi" w:hAnsiTheme="majorHAnsi" w:cstheme="majorHAnsi"/>
          <w:sz w:val="16"/>
          <w:szCs w:val="16"/>
          <w:lang w:val="ro-MD"/>
        </w:rPr>
        <w:t xml:space="preserve"> încheiate la 31 decembrie 2021; </w:t>
      </w:r>
      <w:r w:rsidRPr="00577987">
        <w:rPr>
          <w:rFonts w:asciiTheme="majorHAnsi" w:hAnsiTheme="majorHAnsi" w:cstheme="majorHAnsi"/>
          <w:sz w:val="16"/>
          <w:szCs w:val="16"/>
          <w:lang w:val="ro-MD"/>
        </w:rPr>
        <w:t>Hotărârea Curții de Conturi nr.22 din 27.05.2022 cu privire la Raportul auditului asupra rapoartelor financiare consolidate ale Ministerului Infrastructurii și Dezvoltării Regionale încheiate la 31 decembrie 2021.</w:t>
      </w:r>
    </w:p>
  </w:footnote>
  <w:footnote w:id="7">
    <w:p w:rsidR="00CF533C" w:rsidRPr="009D00AE" w:rsidRDefault="00CF533C" w:rsidP="009D00AE">
      <w:pPr>
        <w:pStyle w:val="a7"/>
        <w:jc w:val="both"/>
        <w:rPr>
          <w:rFonts w:asciiTheme="majorHAnsi" w:hAnsiTheme="majorHAnsi" w:cstheme="majorHAnsi"/>
          <w:sz w:val="16"/>
          <w:szCs w:val="16"/>
          <w:lang w:val="ro-MD"/>
        </w:rPr>
      </w:pPr>
      <w:r w:rsidRPr="009D00AE">
        <w:rPr>
          <w:rStyle w:val="a9"/>
          <w:rFonts w:asciiTheme="majorHAnsi" w:hAnsiTheme="majorHAnsi" w:cstheme="majorHAnsi"/>
          <w:sz w:val="16"/>
          <w:szCs w:val="16"/>
          <w:lang w:val="ro-MD"/>
        </w:rPr>
        <w:footnoteRef/>
      </w:r>
      <w:r w:rsidRPr="009D00AE">
        <w:rPr>
          <w:rFonts w:asciiTheme="majorHAnsi" w:hAnsiTheme="majorHAnsi" w:cstheme="majorHAnsi"/>
          <w:sz w:val="16"/>
          <w:szCs w:val="16"/>
          <w:lang w:val="ro-MD"/>
        </w:rPr>
        <w:t xml:space="preserve"> Anexa nr. 1 din </w:t>
      </w:r>
      <w:r w:rsidRPr="009D00AE">
        <w:rPr>
          <w:rFonts w:asciiTheme="majorHAnsi" w:eastAsia="Times New Roman" w:hAnsiTheme="majorHAnsi" w:cstheme="majorHAnsi"/>
          <w:sz w:val="16"/>
          <w:szCs w:val="16"/>
          <w:lang w:val="ro-MD"/>
        </w:rPr>
        <w:t>Hotărârea Guvernului nr. 285 din 23.05.96 cu privire la aprobarea Regulamentului de recepție a construcțiilor și instalațiilor aferente.</w:t>
      </w:r>
    </w:p>
  </w:footnote>
  <w:footnote w:id="8">
    <w:p w:rsidR="00CF533C" w:rsidRPr="009D00AE" w:rsidRDefault="00CF533C" w:rsidP="009D00AE">
      <w:pPr>
        <w:pStyle w:val="a7"/>
        <w:jc w:val="both"/>
        <w:rPr>
          <w:sz w:val="16"/>
          <w:szCs w:val="16"/>
        </w:rPr>
      </w:pPr>
      <w:r w:rsidRPr="009D00AE">
        <w:rPr>
          <w:rStyle w:val="a9"/>
          <w:sz w:val="16"/>
          <w:szCs w:val="16"/>
        </w:rPr>
        <w:footnoteRef/>
      </w:r>
      <w:r w:rsidRPr="009D00AE">
        <w:rPr>
          <w:sz w:val="16"/>
          <w:szCs w:val="16"/>
        </w:rPr>
        <w:t xml:space="preserve"> </w:t>
      </w:r>
      <w:r w:rsidRPr="009D00AE">
        <w:rPr>
          <w:rFonts w:asciiTheme="majorHAnsi" w:hAnsiTheme="majorHAnsi" w:cstheme="majorHAnsi"/>
          <w:sz w:val="16"/>
          <w:szCs w:val="16"/>
          <w:lang w:val="ro-MD"/>
        </w:rPr>
        <w:t>Hotărârea Curții de Conturi nr.36 din 16.07.2021 cu privire la Raportul auditului conformității asupra implementării Proiectului de construcție a locuințelor pentru păturile socialmente vulnerabile II; Hotărârea Curții de Conturi nr.22 din 27.05.2022 cu privire la Raportul auditului asupra rapoartelor financiare consolidate ale Ministerului Infrastructurii și Dezvoltării Regionale încheiate la 31 decembrie 2021; Hotărârea Curții de Conturi nr.7 din 27.02.2023 cu privire la Raportul misiunii de follow-up privind implementarea recomandărilor din Raportul conformității asupra implementării Proiectul de construcție a locuințelor pentru păturile socialmente vulnerabile II.</w:t>
      </w:r>
    </w:p>
  </w:footnote>
  <w:footnote w:id="9">
    <w:p w:rsidR="00CF533C" w:rsidRPr="009D00AE" w:rsidRDefault="00CF533C" w:rsidP="009D00AE">
      <w:pPr>
        <w:pStyle w:val="a7"/>
        <w:jc w:val="both"/>
        <w:rPr>
          <w:rFonts w:asciiTheme="majorHAnsi" w:hAnsiTheme="majorHAnsi" w:cstheme="majorHAnsi"/>
          <w:sz w:val="16"/>
          <w:szCs w:val="16"/>
          <w:lang w:val="ro-MD"/>
        </w:rPr>
      </w:pPr>
      <w:r w:rsidRPr="009D00AE">
        <w:rPr>
          <w:rStyle w:val="a9"/>
          <w:rFonts w:asciiTheme="majorHAnsi" w:hAnsiTheme="majorHAnsi" w:cstheme="majorHAnsi"/>
          <w:sz w:val="16"/>
          <w:szCs w:val="16"/>
          <w:lang w:val="ro-MD"/>
        </w:rPr>
        <w:footnoteRef/>
      </w:r>
      <w:r w:rsidRPr="009D00AE">
        <w:rPr>
          <w:rFonts w:asciiTheme="majorHAnsi" w:hAnsiTheme="majorHAnsi" w:cstheme="majorHAnsi"/>
          <w:sz w:val="16"/>
          <w:szCs w:val="16"/>
          <w:lang w:val="ro-MD"/>
        </w:rPr>
        <w:t xml:space="preserve"> Transmisă în momentul reformei administrației publice centrale</w:t>
      </w:r>
      <w:r w:rsidR="00342752">
        <w:rPr>
          <w:rFonts w:asciiTheme="majorHAnsi" w:hAnsiTheme="majorHAnsi" w:cstheme="majorHAnsi"/>
          <w:sz w:val="16"/>
          <w:szCs w:val="16"/>
          <w:lang w:val="ro-MD"/>
        </w:rPr>
        <w:t xml:space="preserve"> de specialitate,</w:t>
      </w:r>
      <w:r w:rsidRPr="009D00AE">
        <w:rPr>
          <w:rFonts w:asciiTheme="majorHAnsi" w:hAnsiTheme="majorHAnsi" w:cstheme="majorHAnsi"/>
          <w:sz w:val="16"/>
          <w:szCs w:val="16"/>
          <w:lang w:val="ro-MD"/>
        </w:rPr>
        <w:t xml:space="preserve"> de la Ministerul Transporturilor și Infrastructurii Drumurilor</w:t>
      </w:r>
      <w:r w:rsidR="00342752">
        <w:rPr>
          <w:rFonts w:asciiTheme="majorHAnsi" w:hAnsiTheme="majorHAnsi" w:cstheme="majorHAnsi"/>
          <w:sz w:val="16"/>
          <w:szCs w:val="16"/>
          <w:lang w:val="ro-MD"/>
        </w:rPr>
        <w:t xml:space="preserve"> cu valoarea de 1,45 mil.lei</w:t>
      </w:r>
      <w:r w:rsidRPr="009D00AE">
        <w:rPr>
          <w:rFonts w:asciiTheme="majorHAnsi" w:hAnsiTheme="majorHAnsi" w:cstheme="majorHAnsi"/>
          <w:sz w:val="16"/>
          <w:szCs w:val="16"/>
          <w:lang w:val="ro-MD"/>
        </w:rPr>
        <w:t>.</w:t>
      </w:r>
    </w:p>
  </w:footnote>
  <w:footnote w:id="10">
    <w:p w:rsidR="00CF533C" w:rsidRDefault="00CF533C" w:rsidP="009D00AE">
      <w:pPr>
        <w:pStyle w:val="a7"/>
        <w:jc w:val="both"/>
      </w:pPr>
      <w:r w:rsidRPr="009D00AE">
        <w:rPr>
          <w:rStyle w:val="a9"/>
          <w:sz w:val="16"/>
          <w:szCs w:val="16"/>
          <w:lang w:val="ro-MD"/>
        </w:rPr>
        <w:footnoteRef/>
      </w:r>
      <w:r w:rsidRPr="009D00AE">
        <w:rPr>
          <w:sz w:val="16"/>
          <w:szCs w:val="16"/>
          <w:lang w:val="ro-MD"/>
        </w:rPr>
        <w:t xml:space="preserve"> </w:t>
      </w:r>
      <w:r w:rsidRPr="009D00AE">
        <w:rPr>
          <w:rFonts w:asciiTheme="majorHAnsi" w:hAnsiTheme="majorHAnsi" w:cstheme="majorHAnsi"/>
          <w:sz w:val="16"/>
          <w:szCs w:val="16"/>
          <w:lang w:val="ro-MD"/>
        </w:rPr>
        <w:t>Art.7 alin. (3), lit. d) din Legea nr.121 din XVI din 04.05.2007 cu privire la administrarea și deetatizarea proprietății publice.</w:t>
      </w:r>
    </w:p>
  </w:footnote>
  <w:footnote w:id="11">
    <w:p w:rsidR="00125D9C" w:rsidRPr="00067BF1" w:rsidRDefault="00125D9C" w:rsidP="00125D9C">
      <w:pPr>
        <w:pStyle w:val="a7"/>
        <w:jc w:val="both"/>
        <w:rPr>
          <w:rFonts w:asciiTheme="majorHAnsi" w:hAnsiTheme="majorHAnsi" w:cstheme="majorHAnsi"/>
          <w:sz w:val="16"/>
          <w:szCs w:val="18"/>
          <w:lang w:val="ro-MD"/>
        </w:rPr>
      </w:pPr>
      <w:r w:rsidRPr="00067BF1">
        <w:rPr>
          <w:rStyle w:val="a9"/>
          <w:rFonts w:asciiTheme="majorHAnsi" w:hAnsiTheme="majorHAnsi" w:cstheme="majorHAnsi"/>
          <w:sz w:val="16"/>
          <w:szCs w:val="18"/>
          <w:lang w:val="ro-MD"/>
        </w:rPr>
        <w:footnoteRef/>
      </w:r>
      <w:r w:rsidRPr="00067BF1">
        <w:rPr>
          <w:rFonts w:asciiTheme="majorHAnsi" w:hAnsiTheme="majorHAnsi" w:cstheme="majorHAnsi"/>
          <w:sz w:val="16"/>
          <w:szCs w:val="18"/>
          <w:lang w:val="ro-MD"/>
        </w:rPr>
        <w:t xml:space="preserve"> Art.13 alin.(2) din Legea contabili</w:t>
      </w:r>
      <w:r w:rsidR="0061789A">
        <w:rPr>
          <w:rFonts w:asciiTheme="majorHAnsi" w:hAnsiTheme="majorHAnsi" w:cstheme="majorHAnsi"/>
          <w:sz w:val="16"/>
          <w:szCs w:val="18"/>
          <w:lang w:val="ro-MD"/>
        </w:rPr>
        <w:t xml:space="preserve">tății nr.113-XVI din 27.04.2007; </w:t>
      </w:r>
      <w:r w:rsidR="0061789A">
        <w:rPr>
          <w:rFonts w:asciiTheme="majorHAnsi" w:hAnsiTheme="majorHAnsi" w:cstheme="majorHAnsi"/>
          <w:sz w:val="16"/>
          <w:szCs w:val="16"/>
          <w:lang w:val="ro-MD"/>
        </w:rPr>
        <w:t xml:space="preserve">pct.1.4.1.3. din Anexa nr.1 la </w:t>
      </w:r>
      <w:r w:rsidR="0061789A" w:rsidRPr="00B503FD">
        <w:rPr>
          <w:rFonts w:asciiTheme="majorHAnsi" w:eastAsia="Times New Roman" w:hAnsiTheme="majorHAnsi" w:cstheme="majorHAnsi"/>
          <w:sz w:val="16"/>
          <w:szCs w:val="16"/>
          <w:lang w:val="ro-MD"/>
        </w:rPr>
        <w:t>Ordinul ministrului finanțelor nr.216 din 28.12.2015</w:t>
      </w:r>
      <w:r w:rsidR="0061789A">
        <w:rPr>
          <w:rFonts w:asciiTheme="majorHAnsi" w:eastAsia="Times New Roman" w:hAnsiTheme="majorHAnsi" w:cstheme="majorHAnsi"/>
          <w:sz w:val="16"/>
          <w:szCs w:val="16"/>
          <w:lang w:val="ro-MD"/>
        </w:rPr>
        <w:t xml:space="preserve"> „Cu privire la aprobarea </w:t>
      </w:r>
      <w:r w:rsidR="0061789A" w:rsidRPr="00B503FD">
        <w:rPr>
          <w:rFonts w:asciiTheme="majorHAnsi" w:eastAsia="Times New Roman" w:hAnsiTheme="majorHAnsi" w:cstheme="majorHAnsi"/>
          <w:sz w:val="16"/>
          <w:szCs w:val="16"/>
          <w:lang w:val="ro-MD"/>
        </w:rPr>
        <w:t>Planul</w:t>
      </w:r>
      <w:r w:rsidR="0061789A">
        <w:rPr>
          <w:rFonts w:asciiTheme="majorHAnsi" w:eastAsia="Times New Roman" w:hAnsiTheme="majorHAnsi" w:cstheme="majorHAnsi"/>
          <w:sz w:val="16"/>
          <w:szCs w:val="16"/>
          <w:lang w:val="ro-MD"/>
        </w:rPr>
        <w:t>ui</w:t>
      </w:r>
      <w:r w:rsidR="0061789A" w:rsidRPr="00B503FD">
        <w:rPr>
          <w:rFonts w:asciiTheme="majorHAnsi" w:eastAsia="Times New Roman" w:hAnsiTheme="majorHAnsi" w:cstheme="majorHAnsi"/>
          <w:sz w:val="16"/>
          <w:szCs w:val="16"/>
          <w:lang w:val="ro-MD"/>
        </w:rPr>
        <w:t xml:space="preserve"> de conturi contabile în sistemul bugetar și </w:t>
      </w:r>
      <w:r w:rsidR="0061789A">
        <w:rPr>
          <w:rFonts w:asciiTheme="majorHAnsi" w:eastAsia="Times New Roman" w:hAnsiTheme="majorHAnsi" w:cstheme="majorHAnsi"/>
          <w:sz w:val="16"/>
          <w:szCs w:val="16"/>
          <w:lang w:val="ro-MD"/>
        </w:rPr>
        <w:t xml:space="preserve">a </w:t>
      </w:r>
      <w:r w:rsidR="0061789A" w:rsidRPr="00B503FD">
        <w:rPr>
          <w:rFonts w:asciiTheme="majorHAnsi" w:eastAsia="Times New Roman" w:hAnsiTheme="majorHAnsi" w:cstheme="majorHAnsi"/>
          <w:sz w:val="16"/>
          <w:szCs w:val="16"/>
          <w:lang w:val="ro-MD"/>
        </w:rPr>
        <w:t>Normel</w:t>
      </w:r>
      <w:r w:rsidR="0061789A">
        <w:rPr>
          <w:rFonts w:asciiTheme="majorHAnsi" w:eastAsia="Times New Roman" w:hAnsiTheme="majorHAnsi" w:cstheme="majorHAnsi"/>
          <w:sz w:val="16"/>
          <w:szCs w:val="16"/>
          <w:lang w:val="ro-MD"/>
        </w:rPr>
        <w:t>or</w:t>
      </w:r>
      <w:r w:rsidR="0061789A" w:rsidRPr="00B503FD">
        <w:rPr>
          <w:rFonts w:asciiTheme="majorHAnsi" w:eastAsia="Times New Roman" w:hAnsiTheme="majorHAnsi" w:cstheme="majorHAnsi"/>
          <w:sz w:val="16"/>
          <w:szCs w:val="16"/>
          <w:lang w:val="ro-MD"/>
        </w:rPr>
        <w:t xml:space="preserve"> metodologice privind evidența contabilă și raportarea financiară în sistemul bugetar</w:t>
      </w:r>
      <w:r w:rsidR="0061789A">
        <w:rPr>
          <w:rFonts w:asciiTheme="majorHAnsi" w:eastAsia="Times New Roman" w:hAnsiTheme="majorHAnsi" w:cstheme="majorHAnsi"/>
          <w:sz w:val="16"/>
          <w:szCs w:val="16"/>
          <w:lang w:val="ro-MD"/>
        </w:rPr>
        <w:t>”.</w:t>
      </w:r>
    </w:p>
  </w:footnote>
  <w:footnote w:id="12">
    <w:p w:rsidR="00125D9C" w:rsidRPr="007F6AED" w:rsidRDefault="00125D9C" w:rsidP="00125D9C">
      <w:pPr>
        <w:pStyle w:val="a7"/>
        <w:jc w:val="both"/>
        <w:rPr>
          <w:rFonts w:asciiTheme="majorHAnsi" w:hAnsiTheme="majorHAnsi" w:cstheme="majorHAnsi"/>
          <w:sz w:val="18"/>
          <w:szCs w:val="18"/>
          <w:lang w:val="ro-MD"/>
        </w:rPr>
      </w:pPr>
      <w:r w:rsidRPr="00067BF1">
        <w:rPr>
          <w:rStyle w:val="a9"/>
          <w:rFonts w:asciiTheme="majorHAnsi" w:hAnsiTheme="majorHAnsi" w:cstheme="majorHAnsi"/>
          <w:sz w:val="16"/>
          <w:szCs w:val="18"/>
          <w:lang w:val="ro-MD"/>
        </w:rPr>
        <w:footnoteRef/>
      </w:r>
      <w:r w:rsidRPr="00067BF1">
        <w:rPr>
          <w:rFonts w:asciiTheme="majorHAnsi" w:hAnsiTheme="majorHAnsi" w:cstheme="majorHAnsi"/>
          <w:sz w:val="16"/>
          <w:szCs w:val="18"/>
          <w:lang w:val="ro-MD"/>
        </w:rPr>
        <w:t xml:space="preserve"> Legea contabilității nr.</w:t>
      </w:r>
      <w:r w:rsidRPr="00067BF1">
        <w:rPr>
          <w:rFonts w:asciiTheme="majorHAnsi" w:eastAsia="Times New Roman" w:hAnsiTheme="majorHAnsi" w:cstheme="majorHAnsi"/>
          <w:sz w:val="16"/>
          <w:szCs w:val="18"/>
          <w:lang w:val="ro-MD"/>
        </w:rPr>
        <w:t>113-XVI din 27.04.2007;</w:t>
      </w:r>
      <w:r w:rsidRPr="00067BF1">
        <w:rPr>
          <w:rFonts w:asciiTheme="majorHAnsi" w:hAnsiTheme="majorHAnsi" w:cstheme="majorHAnsi"/>
          <w:sz w:val="16"/>
          <w:szCs w:val="18"/>
          <w:lang w:val="ro-MD"/>
        </w:rPr>
        <w:t xml:space="preserve"> </w:t>
      </w:r>
      <w:r w:rsidRPr="00067BF1">
        <w:rPr>
          <w:rFonts w:asciiTheme="majorHAnsi" w:eastAsia="Times New Roman" w:hAnsiTheme="majorHAnsi" w:cstheme="majorHAnsi"/>
          <w:sz w:val="16"/>
          <w:szCs w:val="18"/>
          <w:lang w:val="ro-MD"/>
        </w:rPr>
        <w:t>Ordinul ministrului finanțelor nr.216 din 28.12.2015</w:t>
      </w:r>
      <w:r>
        <w:rPr>
          <w:rFonts w:asciiTheme="majorHAnsi" w:eastAsia="Times New Roman" w:hAnsiTheme="majorHAnsi" w:cstheme="majorHAnsi"/>
          <w:sz w:val="16"/>
          <w:szCs w:val="18"/>
          <w:lang w:val="ro-MD"/>
        </w:rPr>
        <w:t xml:space="preserve"> „Cu privire la aprobarea </w:t>
      </w:r>
      <w:r w:rsidRPr="00067BF1">
        <w:rPr>
          <w:rFonts w:asciiTheme="majorHAnsi" w:eastAsia="Times New Roman" w:hAnsiTheme="majorHAnsi" w:cstheme="majorHAnsi"/>
          <w:sz w:val="16"/>
          <w:szCs w:val="18"/>
          <w:lang w:val="ro-MD"/>
        </w:rPr>
        <w:t>Planul</w:t>
      </w:r>
      <w:r>
        <w:rPr>
          <w:rFonts w:asciiTheme="majorHAnsi" w:eastAsia="Times New Roman" w:hAnsiTheme="majorHAnsi" w:cstheme="majorHAnsi"/>
          <w:sz w:val="16"/>
          <w:szCs w:val="18"/>
          <w:lang w:val="ro-MD"/>
        </w:rPr>
        <w:t>ui</w:t>
      </w:r>
      <w:r w:rsidRPr="00067BF1">
        <w:rPr>
          <w:rFonts w:asciiTheme="majorHAnsi" w:eastAsia="Times New Roman" w:hAnsiTheme="majorHAnsi" w:cstheme="majorHAnsi"/>
          <w:sz w:val="16"/>
          <w:szCs w:val="18"/>
          <w:lang w:val="ro-MD"/>
        </w:rPr>
        <w:t xml:space="preserve"> de conturi contabil</w:t>
      </w:r>
      <w:r>
        <w:rPr>
          <w:rFonts w:asciiTheme="majorHAnsi" w:eastAsia="Times New Roman" w:hAnsiTheme="majorHAnsi" w:cstheme="majorHAnsi"/>
          <w:sz w:val="16"/>
          <w:szCs w:val="18"/>
          <w:lang w:val="ro-MD"/>
        </w:rPr>
        <w:t>e în sistemul bugetar și</w:t>
      </w:r>
      <w:r w:rsidR="009F204D">
        <w:rPr>
          <w:rFonts w:asciiTheme="majorHAnsi" w:eastAsia="Times New Roman" w:hAnsiTheme="majorHAnsi" w:cstheme="majorHAnsi"/>
          <w:sz w:val="16"/>
          <w:szCs w:val="18"/>
          <w:lang w:val="ro-MD"/>
        </w:rPr>
        <w:t xml:space="preserve"> a</w:t>
      </w:r>
      <w:r>
        <w:rPr>
          <w:rFonts w:asciiTheme="majorHAnsi" w:eastAsia="Times New Roman" w:hAnsiTheme="majorHAnsi" w:cstheme="majorHAnsi"/>
          <w:sz w:val="16"/>
          <w:szCs w:val="18"/>
          <w:lang w:val="ro-MD"/>
        </w:rPr>
        <w:t xml:space="preserve"> Normelor</w:t>
      </w:r>
      <w:r w:rsidRPr="00067BF1">
        <w:rPr>
          <w:rFonts w:asciiTheme="majorHAnsi" w:eastAsia="Times New Roman" w:hAnsiTheme="majorHAnsi" w:cstheme="majorHAnsi"/>
          <w:sz w:val="16"/>
          <w:szCs w:val="18"/>
          <w:lang w:val="ro-MD"/>
        </w:rPr>
        <w:t xml:space="preserve"> metodologice privind evidența contabilă și raportarea financiară în sistem</w:t>
      </w:r>
      <w:r>
        <w:rPr>
          <w:rFonts w:asciiTheme="majorHAnsi" w:eastAsia="Times New Roman" w:hAnsiTheme="majorHAnsi" w:cstheme="majorHAnsi"/>
          <w:sz w:val="16"/>
          <w:szCs w:val="18"/>
          <w:lang w:val="ro-MD"/>
        </w:rPr>
        <w:t>ul bugetar</w:t>
      </w:r>
      <w:r w:rsidR="009F204D">
        <w:rPr>
          <w:rFonts w:asciiTheme="majorHAnsi" w:eastAsia="Times New Roman" w:hAnsiTheme="majorHAnsi" w:cstheme="majorHAnsi"/>
          <w:sz w:val="16"/>
          <w:szCs w:val="18"/>
          <w:lang w:val="ro-MD"/>
        </w:rPr>
        <w:t>”</w:t>
      </w:r>
      <w:r w:rsidRPr="00067BF1">
        <w:rPr>
          <w:rFonts w:asciiTheme="majorHAnsi" w:eastAsia="Times New Roman" w:hAnsiTheme="majorHAnsi" w:cstheme="majorHAnsi"/>
          <w:sz w:val="16"/>
          <w:szCs w:val="18"/>
          <w:lang w:val="ro-MD"/>
        </w:rPr>
        <w:t xml:space="preserve">; </w:t>
      </w:r>
      <w:r w:rsidRPr="00067BF1">
        <w:rPr>
          <w:rFonts w:asciiTheme="majorHAnsi" w:eastAsia="Times New Roman" w:hAnsiTheme="majorHAnsi" w:cstheme="majorHAnsi"/>
          <w:sz w:val="16"/>
          <w:szCs w:val="18"/>
          <w:lang w:val="ro-RO"/>
        </w:rPr>
        <w:t>Ordinul ministrului finanțelor nr.164 din 30.12.2016 „Cu privire la aprobarea Cerințelor la întocmirea Raportului narativ privind executarea bugetelor autorităților/instituțiilor bugetare”</w:t>
      </w:r>
      <w:r w:rsidRPr="00067BF1">
        <w:rPr>
          <w:rFonts w:asciiTheme="majorHAnsi" w:eastAsia="Times New Roman" w:hAnsiTheme="majorHAnsi" w:cstheme="majorHAnsi"/>
          <w:sz w:val="16"/>
          <w:szCs w:val="18"/>
          <w:lang w:val="ro-M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0484A"/>
    <w:multiLevelType w:val="hybridMultilevel"/>
    <w:tmpl w:val="0BE23050"/>
    <w:lvl w:ilvl="0" w:tplc="7EF4BC44">
      <w:start w:val="4"/>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910F5"/>
    <w:multiLevelType w:val="hybridMultilevel"/>
    <w:tmpl w:val="8122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03823"/>
    <w:multiLevelType w:val="hybridMultilevel"/>
    <w:tmpl w:val="85B8699A"/>
    <w:lvl w:ilvl="0" w:tplc="08180019">
      <w:start w:val="1"/>
      <w:numFmt w:val="lowerLetter"/>
      <w:lvlText w:val="%1."/>
      <w:lvlJc w:val="left"/>
      <w:pPr>
        <w:ind w:left="1080" w:hanging="360"/>
      </w:pPr>
    </w:lvl>
    <w:lvl w:ilvl="1" w:tplc="08180019">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3" w15:restartNumberingAfterBreak="0">
    <w:nsid w:val="344E40EF"/>
    <w:multiLevelType w:val="multilevel"/>
    <w:tmpl w:val="8618AEA2"/>
    <w:lvl w:ilvl="0">
      <w:start w:val="6"/>
      <w:numFmt w:val="decimal"/>
      <w:lvlText w:val="%1."/>
      <w:lvlJc w:val="left"/>
      <w:pPr>
        <w:ind w:left="360" w:hanging="360"/>
      </w:pPr>
      <w:rPr>
        <w:rFonts w:cstheme="majorHAnsi" w:hint="default"/>
      </w:rPr>
    </w:lvl>
    <w:lvl w:ilvl="1">
      <w:start w:val="1"/>
      <w:numFmt w:val="decimal"/>
      <w:lvlText w:val="%1.%2."/>
      <w:lvlJc w:val="left"/>
      <w:pPr>
        <w:ind w:left="360" w:hanging="360"/>
      </w:pPr>
      <w:rPr>
        <w:rFonts w:cstheme="majorHAnsi" w:hint="default"/>
      </w:rPr>
    </w:lvl>
    <w:lvl w:ilvl="2">
      <w:start w:val="1"/>
      <w:numFmt w:val="decimal"/>
      <w:lvlText w:val="%1.%2.%3."/>
      <w:lvlJc w:val="left"/>
      <w:pPr>
        <w:ind w:left="720" w:hanging="720"/>
      </w:pPr>
      <w:rPr>
        <w:rFonts w:cstheme="majorHAnsi" w:hint="default"/>
      </w:rPr>
    </w:lvl>
    <w:lvl w:ilvl="3">
      <w:start w:val="1"/>
      <w:numFmt w:val="decimal"/>
      <w:lvlText w:val="%1.%2.%3.%4."/>
      <w:lvlJc w:val="left"/>
      <w:pPr>
        <w:ind w:left="720" w:hanging="720"/>
      </w:pPr>
      <w:rPr>
        <w:rFonts w:cstheme="majorHAnsi" w:hint="default"/>
      </w:rPr>
    </w:lvl>
    <w:lvl w:ilvl="4">
      <w:start w:val="1"/>
      <w:numFmt w:val="decimal"/>
      <w:lvlText w:val="%1.%2.%3.%4.%5."/>
      <w:lvlJc w:val="left"/>
      <w:pPr>
        <w:ind w:left="1080" w:hanging="1080"/>
      </w:pPr>
      <w:rPr>
        <w:rFonts w:cstheme="majorHAnsi" w:hint="default"/>
      </w:rPr>
    </w:lvl>
    <w:lvl w:ilvl="5">
      <w:start w:val="1"/>
      <w:numFmt w:val="decimal"/>
      <w:lvlText w:val="%1.%2.%3.%4.%5.%6."/>
      <w:lvlJc w:val="left"/>
      <w:pPr>
        <w:ind w:left="1080" w:hanging="1080"/>
      </w:pPr>
      <w:rPr>
        <w:rFonts w:cstheme="majorHAnsi" w:hint="default"/>
      </w:rPr>
    </w:lvl>
    <w:lvl w:ilvl="6">
      <w:start w:val="1"/>
      <w:numFmt w:val="decimal"/>
      <w:lvlText w:val="%1.%2.%3.%4.%5.%6.%7."/>
      <w:lvlJc w:val="left"/>
      <w:pPr>
        <w:ind w:left="1440" w:hanging="1440"/>
      </w:pPr>
      <w:rPr>
        <w:rFonts w:cstheme="majorHAnsi" w:hint="default"/>
      </w:rPr>
    </w:lvl>
    <w:lvl w:ilvl="7">
      <w:start w:val="1"/>
      <w:numFmt w:val="decimal"/>
      <w:lvlText w:val="%1.%2.%3.%4.%5.%6.%7.%8."/>
      <w:lvlJc w:val="left"/>
      <w:pPr>
        <w:ind w:left="1440" w:hanging="1440"/>
      </w:pPr>
      <w:rPr>
        <w:rFonts w:cstheme="majorHAnsi" w:hint="default"/>
      </w:rPr>
    </w:lvl>
    <w:lvl w:ilvl="8">
      <w:start w:val="1"/>
      <w:numFmt w:val="decimal"/>
      <w:lvlText w:val="%1.%2.%3.%4.%5.%6.%7.%8.%9."/>
      <w:lvlJc w:val="left"/>
      <w:pPr>
        <w:ind w:left="1800" w:hanging="1800"/>
      </w:pPr>
      <w:rPr>
        <w:rFonts w:cstheme="majorHAnsi" w:hint="default"/>
      </w:rPr>
    </w:lvl>
  </w:abstractNum>
  <w:abstractNum w:abstractNumId="4" w15:restartNumberingAfterBreak="0">
    <w:nsid w:val="36DE1DB3"/>
    <w:multiLevelType w:val="multilevel"/>
    <w:tmpl w:val="1236F080"/>
    <w:lvl w:ilvl="0">
      <w:start w:val="5"/>
      <w:numFmt w:val="decimal"/>
      <w:lvlText w:val="%1."/>
      <w:lvlJc w:val="left"/>
      <w:pPr>
        <w:ind w:left="360" w:hanging="360"/>
      </w:pPr>
      <w:rPr>
        <w:rFonts w:cstheme="majorHAnsi" w:hint="default"/>
      </w:rPr>
    </w:lvl>
    <w:lvl w:ilvl="1">
      <w:start w:val="1"/>
      <w:numFmt w:val="decimal"/>
      <w:lvlText w:val="%1.%2."/>
      <w:lvlJc w:val="left"/>
      <w:pPr>
        <w:ind w:left="360" w:hanging="360"/>
      </w:pPr>
      <w:rPr>
        <w:rFonts w:cstheme="majorHAnsi" w:hint="default"/>
      </w:rPr>
    </w:lvl>
    <w:lvl w:ilvl="2">
      <w:start w:val="1"/>
      <w:numFmt w:val="decimal"/>
      <w:lvlText w:val="%1.%2.%3."/>
      <w:lvlJc w:val="left"/>
      <w:pPr>
        <w:ind w:left="720" w:hanging="720"/>
      </w:pPr>
      <w:rPr>
        <w:rFonts w:cstheme="majorHAnsi" w:hint="default"/>
      </w:rPr>
    </w:lvl>
    <w:lvl w:ilvl="3">
      <w:start w:val="1"/>
      <w:numFmt w:val="decimal"/>
      <w:lvlText w:val="%1.%2.%3.%4."/>
      <w:lvlJc w:val="left"/>
      <w:pPr>
        <w:ind w:left="720" w:hanging="720"/>
      </w:pPr>
      <w:rPr>
        <w:rFonts w:cstheme="majorHAnsi" w:hint="default"/>
      </w:rPr>
    </w:lvl>
    <w:lvl w:ilvl="4">
      <w:start w:val="1"/>
      <w:numFmt w:val="decimal"/>
      <w:lvlText w:val="%1.%2.%3.%4.%5."/>
      <w:lvlJc w:val="left"/>
      <w:pPr>
        <w:ind w:left="1080" w:hanging="1080"/>
      </w:pPr>
      <w:rPr>
        <w:rFonts w:cstheme="majorHAnsi" w:hint="default"/>
      </w:rPr>
    </w:lvl>
    <w:lvl w:ilvl="5">
      <w:start w:val="1"/>
      <w:numFmt w:val="decimal"/>
      <w:lvlText w:val="%1.%2.%3.%4.%5.%6."/>
      <w:lvlJc w:val="left"/>
      <w:pPr>
        <w:ind w:left="1080" w:hanging="1080"/>
      </w:pPr>
      <w:rPr>
        <w:rFonts w:cstheme="majorHAnsi" w:hint="default"/>
      </w:rPr>
    </w:lvl>
    <w:lvl w:ilvl="6">
      <w:start w:val="1"/>
      <w:numFmt w:val="decimal"/>
      <w:lvlText w:val="%1.%2.%3.%4.%5.%6.%7."/>
      <w:lvlJc w:val="left"/>
      <w:pPr>
        <w:ind w:left="1440" w:hanging="1440"/>
      </w:pPr>
      <w:rPr>
        <w:rFonts w:cstheme="majorHAnsi" w:hint="default"/>
      </w:rPr>
    </w:lvl>
    <w:lvl w:ilvl="7">
      <w:start w:val="1"/>
      <w:numFmt w:val="decimal"/>
      <w:lvlText w:val="%1.%2.%3.%4.%5.%6.%7.%8."/>
      <w:lvlJc w:val="left"/>
      <w:pPr>
        <w:ind w:left="1440" w:hanging="1440"/>
      </w:pPr>
      <w:rPr>
        <w:rFonts w:cstheme="majorHAnsi" w:hint="default"/>
      </w:rPr>
    </w:lvl>
    <w:lvl w:ilvl="8">
      <w:start w:val="1"/>
      <w:numFmt w:val="decimal"/>
      <w:lvlText w:val="%1.%2.%3.%4.%5.%6.%7.%8.%9."/>
      <w:lvlJc w:val="left"/>
      <w:pPr>
        <w:ind w:left="1800" w:hanging="1800"/>
      </w:pPr>
      <w:rPr>
        <w:rFonts w:cstheme="majorHAnsi" w:hint="default"/>
      </w:rPr>
    </w:lvl>
  </w:abstractNum>
  <w:abstractNum w:abstractNumId="5" w15:restartNumberingAfterBreak="0">
    <w:nsid w:val="3FD91B56"/>
    <w:multiLevelType w:val="hybridMultilevel"/>
    <w:tmpl w:val="9D1011DE"/>
    <w:lvl w:ilvl="0" w:tplc="255CB43A">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249BD"/>
    <w:multiLevelType w:val="hybridMultilevel"/>
    <w:tmpl w:val="5BA2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C63DB"/>
    <w:multiLevelType w:val="multilevel"/>
    <w:tmpl w:val="1610E2F4"/>
    <w:lvl w:ilvl="0">
      <w:start w:val="6"/>
      <w:numFmt w:val="decimal"/>
      <w:lvlText w:val="%1."/>
      <w:lvlJc w:val="left"/>
      <w:pPr>
        <w:ind w:left="360" w:hanging="360"/>
      </w:pPr>
      <w:rPr>
        <w:rFonts w:cstheme="majorHAnsi" w:hint="default"/>
      </w:rPr>
    </w:lvl>
    <w:lvl w:ilvl="1">
      <w:start w:val="1"/>
      <w:numFmt w:val="decimal"/>
      <w:lvlText w:val="%1.%2."/>
      <w:lvlJc w:val="left"/>
      <w:pPr>
        <w:ind w:left="360" w:hanging="360"/>
      </w:pPr>
      <w:rPr>
        <w:rFonts w:cstheme="majorHAnsi" w:hint="default"/>
      </w:rPr>
    </w:lvl>
    <w:lvl w:ilvl="2">
      <w:start w:val="1"/>
      <w:numFmt w:val="decimal"/>
      <w:lvlText w:val="%1.%2.%3."/>
      <w:lvlJc w:val="left"/>
      <w:pPr>
        <w:ind w:left="720" w:hanging="720"/>
      </w:pPr>
      <w:rPr>
        <w:rFonts w:cstheme="majorHAnsi" w:hint="default"/>
      </w:rPr>
    </w:lvl>
    <w:lvl w:ilvl="3">
      <w:start w:val="1"/>
      <w:numFmt w:val="decimal"/>
      <w:lvlText w:val="%1.%2.%3.%4."/>
      <w:lvlJc w:val="left"/>
      <w:pPr>
        <w:ind w:left="720" w:hanging="720"/>
      </w:pPr>
      <w:rPr>
        <w:rFonts w:cstheme="majorHAnsi" w:hint="default"/>
      </w:rPr>
    </w:lvl>
    <w:lvl w:ilvl="4">
      <w:start w:val="1"/>
      <w:numFmt w:val="decimal"/>
      <w:lvlText w:val="%1.%2.%3.%4.%5."/>
      <w:lvlJc w:val="left"/>
      <w:pPr>
        <w:ind w:left="1080" w:hanging="1080"/>
      </w:pPr>
      <w:rPr>
        <w:rFonts w:cstheme="majorHAnsi" w:hint="default"/>
      </w:rPr>
    </w:lvl>
    <w:lvl w:ilvl="5">
      <w:start w:val="1"/>
      <w:numFmt w:val="decimal"/>
      <w:lvlText w:val="%1.%2.%3.%4.%5.%6."/>
      <w:lvlJc w:val="left"/>
      <w:pPr>
        <w:ind w:left="1080" w:hanging="1080"/>
      </w:pPr>
      <w:rPr>
        <w:rFonts w:cstheme="majorHAnsi" w:hint="default"/>
      </w:rPr>
    </w:lvl>
    <w:lvl w:ilvl="6">
      <w:start w:val="1"/>
      <w:numFmt w:val="decimal"/>
      <w:lvlText w:val="%1.%2.%3.%4.%5.%6.%7."/>
      <w:lvlJc w:val="left"/>
      <w:pPr>
        <w:ind w:left="1440" w:hanging="1440"/>
      </w:pPr>
      <w:rPr>
        <w:rFonts w:cstheme="majorHAnsi" w:hint="default"/>
      </w:rPr>
    </w:lvl>
    <w:lvl w:ilvl="7">
      <w:start w:val="1"/>
      <w:numFmt w:val="decimal"/>
      <w:lvlText w:val="%1.%2.%3.%4.%5.%6.%7.%8."/>
      <w:lvlJc w:val="left"/>
      <w:pPr>
        <w:ind w:left="1440" w:hanging="1440"/>
      </w:pPr>
      <w:rPr>
        <w:rFonts w:cstheme="majorHAnsi" w:hint="default"/>
      </w:rPr>
    </w:lvl>
    <w:lvl w:ilvl="8">
      <w:start w:val="1"/>
      <w:numFmt w:val="decimal"/>
      <w:lvlText w:val="%1.%2.%3.%4.%5.%6.%7.%8.%9."/>
      <w:lvlJc w:val="left"/>
      <w:pPr>
        <w:ind w:left="1800" w:hanging="1800"/>
      </w:pPr>
      <w:rPr>
        <w:rFonts w:cstheme="majorHAnsi" w:hint="default"/>
      </w:rPr>
    </w:lvl>
  </w:abstractNum>
  <w:abstractNum w:abstractNumId="8" w15:restartNumberingAfterBreak="0">
    <w:nsid w:val="5C9C099F"/>
    <w:multiLevelType w:val="multilevel"/>
    <w:tmpl w:val="8D0CA1C4"/>
    <w:lvl w:ilvl="0">
      <w:start w:val="2"/>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60E6FE1"/>
    <w:multiLevelType w:val="hybridMultilevel"/>
    <w:tmpl w:val="B3EA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7F48C3"/>
    <w:multiLevelType w:val="multilevel"/>
    <w:tmpl w:val="2744DE9A"/>
    <w:lvl w:ilvl="0">
      <w:start w:val="1"/>
      <w:numFmt w:val="upperRoman"/>
      <w:lvlText w:val="%1."/>
      <w:lvlJc w:val="right"/>
      <w:pPr>
        <w:ind w:left="927" w:hanging="360"/>
      </w:pPr>
      <w:rPr>
        <w:i w:val="0"/>
      </w:rPr>
    </w:lvl>
    <w:lvl w:ilvl="1">
      <w:start w:val="1"/>
      <w:numFmt w:val="bullet"/>
      <w:lvlText w:val=""/>
      <w:lvlJc w:val="left"/>
      <w:pPr>
        <w:ind w:left="432" w:hanging="432"/>
      </w:pPr>
      <w:rPr>
        <w:rFonts w:ascii="Symbol" w:hAnsi="Symbol" w:hint="default"/>
        <w:b/>
        <w:i w:val="0"/>
        <w:strike w:val="0"/>
        <w:color w:val="auto"/>
        <w:sz w:val="24"/>
        <w:szCs w:val="24"/>
        <w:lang w:val="ro-MD"/>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10"/>
  </w:num>
  <w:num w:numId="2">
    <w:abstractNumId w:val="4"/>
  </w:num>
  <w:num w:numId="3">
    <w:abstractNumId w:val="5"/>
  </w:num>
  <w:num w:numId="4">
    <w:abstractNumId w:val="8"/>
  </w:num>
  <w:num w:numId="5">
    <w:abstractNumId w:val="2"/>
  </w:num>
  <w:num w:numId="6">
    <w:abstractNumId w:val="9"/>
  </w:num>
  <w:num w:numId="7">
    <w:abstractNumId w:val="6"/>
  </w:num>
  <w:num w:numId="8">
    <w:abstractNumId w:val="1"/>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EC"/>
    <w:rsid w:val="00003C9C"/>
    <w:rsid w:val="000064F8"/>
    <w:rsid w:val="00007835"/>
    <w:rsid w:val="00007D89"/>
    <w:rsid w:val="000229ED"/>
    <w:rsid w:val="000361A4"/>
    <w:rsid w:val="00043DF6"/>
    <w:rsid w:val="00047CEC"/>
    <w:rsid w:val="0005049B"/>
    <w:rsid w:val="00050DDE"/>
    <w:rsid w:val="000568BD"/>
    <w:rsid w:val="00056E6A"/>
    <w:rsid w:val="000571DB"/>
    <w:rsid w:val="00061AD5"/>
    <w:rsid w:val="00061D3B"/>
    <w:rsid w:val="00077E05"/>
    <w:rsid w:val="00081085"/>
    <w:rsid w:val="000828C8"/>
    <w:rsid w:val="0008557E"/>
    <w:rsid w:val="00085662"/>
    <w:rsid w:val="00085796"/>
    <w:rsid w:val="000A7C1C"/>
    <w:rsid w:val="000A7D63"/>
    <w:rsid w:val="000B1071"/>
    <w:rsid w:val="000B7AA7"/>
    <w:rsid w:val="000C096D"/>
    <w:rsid w:val="000C48CC"/>
    <w:rsid w:val="000D3006"/>
    <w:rsid w:val="000E3679"/>
    <w:rsid w:val="000E5C20"/>
    <w:rsid w:val="000E7C16"/>
    <w:rsid w:val="000F1E0A"/>
    <w:rsid w:val="000F7F95"/>
    <w:rsid w:val="00100B45"/>
    <w:rsid w:val="001032B1"/>
    <w:rsid w:val="00106292"/>
    <w:rsid w:val="0011150A"/>
    <w:rsid w:val="00111D63"/>
    <w:rsid w:val="001127C1"/>
    <w:rsid w:val="00112C8B"/>
    <w:rsid w:val="00113C19"/>
    <w:rsid w:val="001216EF"/>
    <w:rsid w:val="00125D9C"/>
    <w:rsid w:val="00127123"/>
    <w:rsid w:val="00132B2A"/>
    <w:rsid w:val="00132C7D"/>
    <w:rsid w:val="001334DA"/>
    <w:rsid w:val="00136C2A"/>
    <w:rsid w:val="001525D2"/>
    <w:rsid w:val="00155D7C"/>
    <w:rsid w:val="00157FD2"/>
    <w:rsid w:val="0016053B"/>
    <w:rsid w:val="0017222E"/>
    <w:rsid w:val="00175A55"/>
    <w:rsid w:val="001819BB"/>
    <w:rsid w:val="00187A71"/>
    <w:rsid w:val="00194EBE"/>
    <w:rsid w:val="001A0EA6"/>
    <w:rsid w:val="001A4506"/>
    <w:rsid w:val="001A51BE"/>
    <w:rsid w:val="001A7556"/>
    <w:rsid w:val="001B1957"/>
    <w:rsid w:val="001D6C36"/>
    <w:rsid w:val="001E0AD8"/>
    <w:rsid w:val="001E2D3C"/>
    <w:rsid w:val="001E66FA"/>
    <w:rsid w:val="001F43B4"/>
    <w:rsid w:val="001F4E4A"/>
    <w:rsid w:val="001F6717"/>
    <w:rsid w:val="00215465"/>
    <w:rsid w:val="0021655D"/>
    <w:rsid w:val="00231C6F"/>
    <w:rsid w:val="002330D4"/>
    <w:rsid w:val="00234C78"/>
    <w:rsid w:val="00237F23"/>
    <w:rsid w:val="002433CB"/>
    <w:rsid w:val="00250773"/>
    <w:rsid w:val="002508FA"/>
    <w:rsid w:val="00250A88"/>
    <w:rsid w:val="002553F0"/>
    <w:rsid w:val="00256207"/>
    <w:rsid w:val="00262346"/>
    <w:rsid w:val="00262D28"/>
    <w:rsid w:val="00294279"/>
    <w:rsid w:val="002A5620"/>
    <w:rsid w:val="002A606C"/>
    <w:rsid w:val="002A7A13"/>
    <w:rsid w:val="002B5CA5"/>
    <w:rsid w:val="002C7E61"/>
    <w:rsid w:val="002D0859"/>
    <w:rsid w:val="002D3FAB"/>
    <w:rsid w:val="002D4B10"/>
    <w:rsid w:val="002E311E"/>
    <w:rsid w:val="002F0B68"/>
    <w:rsid w:val="00303A00"/>
    <w:rsid w:val="0030423E"/>
    <w:rsid w:val="003053B0"/>
    <w:rsid w:val="00305A2B"/>
    <w:rsid w:val="00305F9B"/>
    <w:rsid w:val="00315A6D"/>
    <w:rsid w:val="00320F2A"/>
    <w:rsid w:val="0033101A"/>
    <w:rsid w:val="00342752"/>
    <w:rsid w:val="00346E3E"/>
    <w:rsid w:val="00350139"/>
    <w:rsid w:val="00361942"/>
    <w:rsid w:val="00362F11"/>
    <w:rsid w:val="00363058"/>
    <w:rsid w:val="00370E67"/>
    <w:rsid w:val="00382A78"/>
    <w:rsid w:val="00392494"/>
    <w:rsid w:val="003A08D3"/>
    <w:rsid w:val="003A28E1"/>
    <w:rsid w:val="003A4B95"/>
    <w:rsid w:val="003A5E33"/>
    <w:rsid w:val="003B140C"/>
    <w:rsid w:val="003B40AB"/>
    <w:rsid w:val="003B5F9F"/>
    <w:rsid w:val="003B6D70"/>
    <w:rsid w:val="003C2B3B"/>
    <w:rsid w:val="003D097B"/>
    <w:rsid w:val="003E1994"/>
    <w:rsid w:val="003E2A41"/>
    <w:rsid w:val="003E2CC2"/>
    <w:rsid w:val="003E33AE"/>
    <w:rsid w:val="003E4DF8"/>
    <w:rsid w:val="003E5814"/>
    <w:rsid w:val="003E5C13"/>
    <w:rsid w:val="003F160D"/>
    <w:rsid w:val="004043CE"/>
    <w:rsid w:val="004045B0"/>
    <w:rsid w:val="004065E0"/>
    <w:rsid w:val="0041572A"/>
    <w:rsid w:val="00425458"/>
    <w:rsid w:val="0042719A"/>
    <w:rsid w:val="00431598"/>
    <w:rsid w:val="00434866"/>
    <w:rsid w:val="00435D67"/>
    <w:rsid w:val="00443D45"/>
    <w:rsid w:val="00447279"/>
    <w:rsid w:val="004637FE"/>
    <w:rsid w:val="00464DDE"/>
    <w:rsid w:val="00464F52"/>
    <w:rsid w:val="004715E4"/>
    <w:rsid w:val="00476A00"/>
    <w:rsid w:val="00477B03"/>
    <w:rsid w:val="00492FF7"/>
    <w:rsid w:val="00495340"/>
    <w:rsid w:val="0049747C"/>
    <w:rsid w:val="004A0564"/>
    <w:rsid w:val="004A3DCE"/>
    <w:rsid w:val="004A7902"/>
    <w:rsid w:val="004B07DC"/>
    <w:rsid w:val="004B7017"/>
    <w:rsid w:val="004D0B6D"/>
    <w:rsid w:val="004D2886"/>
    <w:rsid w:val="004D3252"/>
    <w:rsid w:val="004D49A6"/>
    <w:rsid w:val="004E4C17"/>
    <w:rsid w:val="004F2AA3"/>
    <w:rsid w:val="004F54CC"/>
    <w:rsid w:val="004F56FF"/>
    <w:rsid w:val="005025C5"/>
    <w:rsid w:val="0050579F"/>
    <w:rsid w:val="005063C9"/>
    <w:rsid w:val="00507384"/>
    <w:rsid w:val="00515989"/>
    <w:rsid w:val="00516697"/>
    <w:rsid w:val="0052053A"/>
    <w:rsid w:val="00525684"/>
    <w:rsid w:val="00526429"/>
    <w:rsid w:val="005269A6"/>
    <w:rsid w:val="00535BF6"/>
    <w:rsid w:val="00535CA3"/>
    <w:rsid w:val="005451E4"/>
    <w:rsid w:val="00546162"/>
    <w:rsid w:val="00552B95"/>
    <w:rsid w:val="005546A9"/>
    <w:rsid w:val="00556A20"/>
    <w:rsid w:val="005638B6"/>
    <w:rsid w:val="00567031"/>
    <w:rsid w:val="005746D4"/>
    <w:rsid w:val="00577587"/>
    <w:rsid w:val="00577987"/>
    <w:rsid w:val="00581BE8"/>
    <w:rsid w:val="005850AA"/>
    <w:rsid w:val="00586F96"/>
    <w:rsid w:val="00587361"/>
    <w:rsid w:val="005A15C9"/>
    <w:rsid w:val="005A1D30"/>
    <w:rsid w:val="005B0AA3"/>
    <w:rsid w:val="005B5C14"/>
    <w:rsid w:val="005B637F"/>
    <w:rsid w:val="005B7517"/>
    <w:rsid w:val="005C681C"/>
    <w:rsid w:val="005C6A94"/>
    <w:rsid w:val="005E1341"/>
    <w:rsid w:val="005E4823"/>
    <w:rsid w:val="005E64BC"/>
    <w:rsid w:val="005F15FC"/>
    <w:rsid w:val="006111FC"/>
    <w:rsid w:val="00612A98"/>
    <w:rsid w:val="00613CB1"/>
    <w:rsid w:val="00615974"/>
    <w:rsid w:val="0061789A"/>
    <w:rsid w:val="006202F9"/>
    <w:rsid w:val="00626F4D"/>
    <w:rsid w:val="00630B90"/>
    <w:rsid w:val="0064108E"/>
    <w:rsid w:val="00653540"/>
    <w:rsid w:val="0066080A"/>
    <w:rsid w:val="00662C3E"/>
    <w:rsid w:val="00665398"/>
    <w:rsid w:val="006662FA"/>
    <w:rsid w:val="00666DA3"/>
    <w:rsid w:val="00667747"/>
    <w:rsid w:val="00682AF6"/>
    <w:rsid w:val="0068386A"/>
    <w:rsid w:val="00686ECD"/>
    <w:rsid w:val="00687D34"/>
    <w:rsid w:val="006916A9"/>
    <w:rsid w:val="006927BD"/>
    <w:rsid w:val="006A7171"/>
    <w:rsid w:val="006B0D9C"/>
    <w:rsid w:val="006B2A37"/>
    <w:rsid w:val="006E519F"/>
    <w:rsid w:val="006E6963"/>
    <w:rsid w:val="00701879"/>
    <w:rsid w:val="007030FD"/>
    <w:rsid w:val="00704151"/>
    <w:rsid w:val="00704A54"/>
    <w:rsid w:val="0070529A"/>
    <w:rsid w:val="007076F2"/>
    <w:rsid w:val="007203A0"/>
    <w:rsid w:val="007434CE"/>
    <w:rsid w:val="00743ACF"/>
    <w:rsid w:val="007479EB"/>
    <w:rsid w:val="00766247"/>
    <w:rsid w:val="00766C72"/>
    <w:rsid w:val="00771CF5"/>
    <w:rsid w:val="007911AE"/>
    <w:rsid w:val="00792FD0"/>
    <w:rsid w:val="00796AC1"/>
    <w:rsid w:val="007A5C8C"/>
    <w:rsid w:val="007B27E3"/>
    <w:rsid w:val="007C4950"/>
    <w:rsid w:val="007C5D08"/>
    <w:rsid w:val="007D01ED"/>
    <w:rsid w:val="007D27BF"/>
    <w:rsid w:val="007D61EB"/>
    <w:rsid w:val="007D7AFF"/>
    <w:rsid w:val="007F2C09"/>
    <w:rsid w:val="007F32DF"/>
    <w:rsid w:val="008114DE"/>
    <w:rsid w:val="00812312"/>
    <w:rsid w:val="00820983"/>
    <w:rsid w:val="008209D5"/>
    <w:rsid w:val="00821F6C"/>
    <w:rsid w:val="008245BB"/>
    <w:rsid w:val="00825026"/>
    <w:rsid w:val="0082618D"/>
    <w:rsid w:val="00830AE8"/>
    <w:rsid w:val="00837805"/>
    <w:rsid w:val="008400C2"/>
    <w:rsid w:val="00841F57"/>
    <w:rsid w:val="00843C22"/>
    <w:rsid w:val="00845A1B"/>
    <w:rsid w:val="00851621"/>
    <w:rsid w:val="00865400"/>
    <w:rsid w:val="008723C6"/>
    <w:rsid w:val="00880E60"/>
    <w:rsid w:val="00891A78"/>
    <w:rsid w:val="008933D5"/>
    <w:rsid w:val="008A1274"/>
    <w:rsid w:val="008A2E03"/>
    <w:rsid w:val="008A6964"/>
    <w:rsid w:val="008A6DC9"/>
    <w:rsid w:val="008B47BC"/>
    <w:rsid w:val="008B5431"/>
    <w:rsid w:val="008C1721"/>
    <w:rsid w:val="008C1855"/>
    <w:rsid w:val="008C6AA5"/>
    <w:rsid w:val="008D2F8F"/>
    <w:rsid w:val="008E21B7"/>
    <w:rsid w:val="008E5797"/>
    <w:rsid w:val="008F0B19"/>
    <w:rsid w:val="008F4DDD"/>
    <w:rsid w:val="008F7459"/>
    <w:rsid w:val="00900127"/>
    <w:rsid w:val="0091091E"/>
    <w:rsid w:val="009116C2"/>
    <w:rsid w:val="0091454A"/>
    <w:rsid w:val="00914602"/>
    <w:rsid w:val="009207C6"/>
    <w:rsid w:val="00930CBC"/>
    <w:rsid w:val="009311FC"/>
    <w:rsid w:val="009370C4"/>
    <w:rsid w:val="00937DDF"/>
    <w:rsid w:val="00946F42"/>
    <w:rsid w:val="00955CCF"/>
    <w:rsid w:val="00962074"/>
    <w:rsid w:val="009627BF"/>
    <w:rsid w:val="009642B2"/>
    <w:rsid w:val="00964401"/>
    <w:rsid w:val="00967B2F"/>
    <w:rsid w:val="009768E1"/>
    <w:rsid w:val="009809B2"/>
    <w:rsid w:val="00981169"/>
    <w:rsid w:val="00991095"/>
    <w:rsid w:val="00995CCF"/>
    <w:rsid w:val="00995DD2"/>
    <w:rsid w:val="00996071"/>
    <w:rsid w:val="009C074A"/>
    <w:rsid w:val="009C4B41"/>
    <w:rsid w:val="009D00AE"/>
    <w:rsid w:val="009D0D9E"/>
    <w:rsid w:val="009E3388"/>
    <w:rsid w:val="009E6ABD"/>
    <w:rsid w:val="009F0E59"/>
    <w:rsid w:val="009F1409"/>
    <w:rsid w:val="009F204D"/>
    <w:rsid w:val="009F3366"/>
    <w:rsid w:val="00A00CDA"/>
    <w:rsid w:val="00A01797"/>
    <w:rsid w:val="00A03FE5"/>
    <w:rsid w:val="00A16EB4"/>
    <w:rsid w:val="00A17B1B"/>
    <w:rsid w:val="00A20A1F"/>
    <w:rsid w:val="00A215B9"/>
    <w:rsid w:val="00A33BCA"/>
    <w:rsid w:val="00A4085C"/>
    <w:rsid w:val="00A41B99"/>
    <w:rsid w:val="00A44954"/>
    <w:rsid w:val="00A45727"/>
    <w:rsid w:val="00A513CF"/>
    <w:rsid w:val="00A51996"/>
    <w:rsid w:val="00A60004"/>
    <w:rsid w:val="00A612D7"/>
    <w:rsid w:val="00A61487"/>
    <w:rsid w:val="00A7396B"/>
    <w:rsid w:val="00A81B63"/>
    <w:rsid w:val="00A82EDD"/>
    <w:rsid w:val="00A9451B"/>
    <w:rsid w:val="00AB34DC"/>
    <w:rsid w:val="00AB3617"/>
    <w:rsid w:val="00AC0127"/>
    <w:rsid w:val="00AC0D3A"/>
    <w:rsid w:val="00AC5001"/>
    <w:rsid w:val="00AC6D63"/>
    <w:rsid w:val="00AD5A29"/>
    <w:rsid w:val="00AF6205"/>
    <w:rsid w:val="00B00FBC"/>
    <w:rsid w:val="00B05D12"/>
    <w:rsid w:val="00B06BE1"/>
    <w:rsid w:val="00B217C8"/>
    <w:rsid w:val="00B46550"/>
    <w:rsid w:val="00B46AAE"/>
    <w:rsid w:val="00B52B0C"/>
    <w:rsid w:val="00B60131"/>
    <w:rsid w:val="00B714E2"/>
    <w:rsid w:val="00B73BAD"/>
    <w:rsid w:val="00B75C32"/>
    <w:rsid w:val="00B76855"/>
    <w:rsid w:val="00B95FEF"/>
    <w:rsid w:val="00BA5B21"/>
    <w:rsid w:val="00BB366F"/>
    <w:rsid w:val="00BB5FC3"/>
    <w:rsid w:val="00BC0BE0"/>
    <w:rsid w:val="00BC7993"/>
    <w:rsid w:val="00BD7B9B"/>
    <w:rsid w:val="00BE759E"/>
    <w:rsid w:val="00BF70CD"/>
    <w:rsid w:val="00C035C2"/>
    <w:rsid w:val="00C03D42"/>
    <w:rsid w:val="00C04BF3"/>
    <w:rsid w:val="00C06312"/>
    <w:rsid w:val="00C12B1C"/>
    <w:rsid w:val="00C1513B"/>
    <w:rsid w:val="00C15B07"/>
    <w:rsid w:val="00C22F51"/>
    <w:rsid w:val="00C278FC"/>
    <w:rsid w:val="00C30432"/>
    <w:rsid w:val="00C32BAC"/>
    <w:rsid w:val="00C32C10"/>
    <w:rsid w:val="00C331AD"/>
    <w:rsid w:val="00C374CE"/>
    <w:rsid w:val="00C43902"/>
    <w:rsid w:val="00C4491D"/>
    <w:rsid w:val="00C45030"/>
    <w:rsid w:val="00C64DD3"/>
    <w:rsid w:val="00C73325"/>
    <w:rsid w:val="00C77A88"/>
    <w:rsid w:val="00C84E93"/>
    <w:rsid w:val="00C855F3"/>
    <w:rsid w:val="00C934FE"/>
    <w:rsid w:val="00CA1B54"/>
    <w:rsid w:val="00CA1DC8"/>
    <w:rsid w:val="00CB062A"/>
    <w:rsid w:val="00CB79C4"/>
    <w:rsid w:val="00CD2398"/>
    <w:rsid w:val="00CE093F"/>
    <w:rsid w:val="00CE1A90"/>
    <w:rsid w:val="00CE1EA9"/>
    <w:rsid w:val="00CE2A06"/>
    <w:rsid w:val="00CF533C"/>
    <w:rsid w:val="00D01CD7"/>
    <w:rsid w:val="00D01D00"/>
    <w:rsid w:val="00D028F8"/>
    <w:rsid w:val="00D04E10"/>
    <w:rsid w:val="00D0504E"/>
    <w:rsid w:val="00D06F70"/>
    <w:rsid w:val="00D10582"/>
    <w:rsid w:val="00D13B94"/>
    <w:rsid w:val="00D24B8E"/>
    <w:rsid w:val="00D268EE"/>
    <w:rsid w:val="00D3657A"/>
    <w:rsid w:val="00D375D1"/>
    <w:rsid w:val="00D47110"/>
    <w:rsid w:val="00D529D0"/>
    <w:rsid w:val="00D53D19"/>
    <w:rsid w:val="00D55A52"/>
    <w:rsid w:val="00D644C6"/>
    <w:rsid w:val="00D6468F"/>
    <w:rsid w:val="00D66BDB"/>
    <w:rsid w:val="00D734FD"/>
    <w:rsid w:val="00D7450C"/>
    <w:rsid w:val="00D76589"/>
    <w:rsid w:val="00D76FC0"/>
    <w:rsid w:val="00D84505"/>
    <w:rsid w:val="00D85EC6"/>
    <w:rsid w:val="00D862AD"/>
    <w:rsid w:val="00D95E02"/>
    <w:rsid w:val="00D9677B"/>
    <w:rsid w:val="00DA3853"/>
    <w:rsid w:val="00DA4065"/>
    <w:rsid w:val="00DB0446"/>
    <w:rsid w:val="00DB73B5"/>
    <w:rsid w:val="00DC5354"/>
    <w:rsid w:val="00DC5A8D"/>
    <w:rsid w:val="00DD48E2"/>
    <w:rsid w:val="00DE52BB"/>
    <w:rsid w:val="00DF1DB3"/>
    <w:rsid w:val="00DF62E7"/>
    <w:rsid w:val="00E0142C"/>
    <w:rsid w:val="00E01D10"/>
    <w:rsid w:val="00E14523"/>
    <w:rsid w:val="00E167B3"/>
    <w:rsid w:val="00E16C43"/>
    <w:rsid w:val="00E26175"/>
    <w:rsid w:val="00E26516"/>
    <w:rsid w:val="00E341E8"/>
    <w:rsid w:val="00E35AA0"/>
    <w:rsid w:val="00E37724"/>
    <w:rsid w:val="00E43BA1"/>
    <w:rsid w:val="00E4413D"/>
    <w:rsid w:val="00E53B52"/>
    <w:rsid w:val="00E678FD"/>
    <w:rsid w:val="00E67D38"/>
    <w:rsid w:val="00E700A1"/>
    <w:rsid w:val="00E71EF3"/>
    <w:rsid w:val="00E73ABD"/>
    <w:rsid w:val="00E74480"/>
    <w:rsid w:val="00E7707E"/>
    <w:rsid w:val="00E83C77"/>
    <w:rsid w:val="00E875AC"/>
    <w:rsid w:val="00E9331A"/>
    <w:rsid w:val="00E945B8"/>
    <w:rsid w:val="00EA2202"/>
    <w:rsid w:val="00EB18BE"/>
    <w:rsid w:val="00EB4818"/>
    <w:rsid w:val="00EB79BD"/>
    <w:rsid w:val="00EC1567"/>
    <w:rsid w:val="00EC4A10"/>
    <w:rsid w:val="00EC649A"/>
    <w:rsid w:val="00EC729F"/>
    <w:rsid w:val="00ED75C1"/>
    <w:rsid w:val="00EF27CB"/>
    <w:rsid w:val="00EF29B9"/>
    <w:rsid w:val="00EF3F65"/>
    <w:rsid w:val="00F01709"/>
    <w:rsid w:val="00F0340C"/>
    <w:rsid w:val="00F06E08"/>
    <w:rsid w:val="00F14B17"/>
    <w:rsid w:val="00F22819"/>
    <w:rsid w:val="00F25BDB"/>
    <w:rsid w:val="00F2633E"/>
    <w:rsid w:val="00F4473E"/>
    <w:rsid w:val="00F6024B"/>
    <w:rsid w:val="00F708F2"/>
    <w:rsid w:val="00F731D6"/>
    <w:rsid w:val="00F76010"/>
    <w:rsid w:val="00F761F4"/>
    <w:rsid w:val="00F775AF"/>
    <w:rsid w:val="00F83D3F"/>
    <w:rsid w:val="00F86728"/>
    <w:rsid w:val="00F87F2E"/>
    <w:rsid w:val="00F9041E"/>
    <w:rsid w:val="00F90F79"/>
    <w:rsid w:val="00F9581D"/>
    <w:rsid w:val="00FB035B"/>
    <w:rsid w:val="00FB12FC"/>
    <w:rsid w:val="00FB2A47"/>
    <w:rsid w:val="00FD6EC7"/>
    <w:rsid w:val="00FE07C0"/>
    <w:rsid w:val="00FE2953"/>
    <w:rsid w:val="00FF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13681-AADD-4440-8A9C-561DCF87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D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5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25D9C"/>
    <w:rPr>
      <w:color w:val="0563C1" w:themeColor="hyperlink"/>
      <w:u w:val="single"/>
    </w:rPr>
  </w:style>
  <w:style w:type="paragraph" w:styleId="a5">
    <w:name w:val="List Paragraph"/>
    <w:aliases w:val="Scriptoria bullet points,List Paragraph 1,Абзац списка1,Bullets,References,Liste 1,List Paragraph nowy,Numbered List Paragraph,List Paragraph (numbered (a)),Medium Grid 1 - Accent 21,Paragraphe de liste2,Paragraphe de liste1,Dot pt"/>
    <w:basedOn w:val="a"/>
    <w:link w:val="a6"/>
    <w:uiPriority w:val="34"/>
    <w:qFormat/>
    <w:rsid w:val="00125D9C"/>
    <w:pPr>
      <w:ind w:left="720"/>
      <w:contextualSpacing/>
    </w:pPr>
  </w:style>
  <w:style w:type="paragraph" w:styleId="a7">
    <w:name w:val="footnote text"/>
    <w:aliases w:val=" Char,Char,Знак1, Знак1, Знак,Знак,Fußnote Char Char,Fußnote Char,Fußnote Char Car Char Char,Fußnote Char Car Char Char Char Char Char Char Char Char Char Char,single space,fn,FOOTNOTES,A,Footnote Text Char1,Footnote Text Char2 Char,Cha,ft"/>
    <w:basedOn w:val="a"/>
    <w:link w:val="a8"/>
    <w:uiPriority w:val="99"/>
    <w:unhideWhenUsed/>
    <w:qFormat/>
    <w:rsid w:val="00125D9C"/>
    <w:pPr>
      <w:spacing w:after="0" w:line="240" w:lineRule="auto"/>
    </w:pPr>
    <w:rPr>
      <w:sz w:val="20"/>
      <w:szCs w:val="20"/>
    </w:rPr>
  </w:style>
  <w:style w:type="character" w:customStyle="1" w:styleId="a8">
    <w:name w:val="Текст сноски Знак"/>
    <w:aliases w:val=" Char Знак,Char Знак,Знак1 Знак, Знак1 Знак, Знак Знак,Знак Знак,Fußnote Char Char Знак,Fußnote Char Знак,Fußnote Char Car Char Char Знак,Fußnote Char Car Char Char Char Char Char Char Char Char Char Char Знак,single space Знак,fn Знак"/>
    <w:basedOn w:val="a0"/>
    <w:link w:val="a7"/>
    <w:uiPriority w:val="99"/>
    <w:rsid w:val="00125D9C"/>
    <w:rPr>
      <w:sz w:val="20"/>
      <w:szCs w:val="20"/>
    </w:rPr>
  </w:style>
  <w:style w:type="character" w:styleId="a9">
    <w:name w:val="footnote reference"/>
    <w:aliases w:val="ftref,Times 10 Point,Exposant 3 Point,Footnote symbol,Footnote reference number,EN Footnote Reference,note TESI,16 Point,Superscript 6 Point,BVI fnr,Char Char1,FOOTNOTES Char1,fn Char1,single space Char1,ft Char1,Ref,fr"/>
    <w:basedOn w:val="a0"/>
    <w:link w:val="FNRefeCharChar"/>
    <w:uiPriority w:val="99"/>
    <w:unhideWhenUsed/>
    <w:rsid w:val="00125D9C"/>
    <w:rPr>
      <w:vertAlign w:val="superscript"/>
    </w:rPr>
  </w:style>
  <w:style w:type="character" w:customStyle="1" w:styleId="a6">
    <w:name w:val="Абзац списка Знак"/>
    <w:aliases w:val="Scriptoria bullet points Знак,List Paragraph 1 Знак,Абзац списка1 Знак,Bullets Знак,References Знак,Liste 1 Знак,List Paragraph nowy Знак,Numbered List Paragraph Знак,List Paragraph (numbered (a)) Знак,Medium Grid 1 - Accent 21 Знак"/>
    <w:link w:val="a5"/>
    <w:uiPriority w:val="34"/>
    <w:rsid w:val="00125D9C"/>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9"/>
    <w:uiPriority w:val="99"/>
    <w:qFormat/>
    <w:rsid w:val="00125D9C"/>
    <w:pPr>
      <w:spacing w:line="240" w:lineRule="exact"/>
    </w:pPr>
    <w:rPr>
      <w:vertAlign w:val="superscript"/>
    </w:rPr>
  </w:style>
  <w:style w:type="paragraph" w:customStyle="1" w:styleId="Default">
    <w:name w:val="Default"/>
    <w:rsid w:val="00125D9C"/>
    <w:pPr>
      <w:autoSpaceDE w:val="0"/>
      <w:autoSpaceDN w:val="0"/>
      <w:adjustRightInd w:val="0"/>
      <w:spacing w:after="0" w:line="240" w:lineRule="auto"/>
    </w:pPr>
    <w:rPr>
      <w:rFonts w:ascii="Arial" w:hAnsi="Arial" w:cs="Arial"/>
      <w:color w:val="000000"/>
      <w:sz w:val="24"/>
      <w:szCs w:val="24"/>
    </w:rPr>
  </w:style>
  <w:style w:type="paragraph" w:styleId="aa">
    <w:name w:val="footer"/>
    <w:basedOn w:val="a"/>
    <w:link w:val="ab"/>
    <w:uiPriority w:val="99"/>
    <w:unhideWhenUsed/>
    <w:rsid w:val="00125D9C"/>
    <w:pPr>
      <w:widowControl w:val="0"/>
      <w:tabs>
        <w:tab w:val="center" w:pos="4153"/>
        <w:tab w:val="right" w:pos="8306"/>
      </w:tabs>
      <w:adjustRightInd w:val="0"/>
      <w:spacing w:after="0" w:line="240" w:lineRule="auto"/>
      <w:jc w:val="both"/>
      <w:textAlignment w:val="baseline"/>
    </w:pPr>
    <w:rPr>
      <w:rFonts w:ascii="Times New Roman" w:eastAsia="Times New Roman" w:hAnsi="Times New Roman" w:cs="Times New Roman"/>
      <w:sz w:val="20"/>
      <w:szCs w:val="20"/>
      <w:lang w:val="lv-LV" w:eastAsia="lv-LV"/>
    </w:rPr>
  </w:style>
  <w:style w:type="character" w:customStyle="1" w:styleId="ab">
    <w:name w:val="Нижний колонтитул Знак"/>
    <w:basedOn w:val="a0"/>
    <w:link w:val="aa"/>
    <w:uiPriority w:val="99"/>
    <w:rsid w:val="00125D9C"/>
    <w:rPr>
      <w:rFonts w:ascii="Times New Roman" w:eastAsia="Times New Roman" w:hAnsi="Times New Roman" w:cs="Times New Roman"/>
      <w:sz w:val="20"/>
      <w:szCs w:val="20"/>
      <w:lang w:val="lv-LV" w:eastAsia="lv-LV"/>
    </w:rPr>
  </w:style>
  <w:style w:type="paragraph" w:styleId="ac">
    <w:name w:val="Normal (Web)"/>
    <w:aliases w:val="Обычный (веб) Знак2,Обычный (веб) Знак1 Знак,Обычный (веб) Знак Знак Знак,Знак Знак Знак Знак,Знак Знак1 Знак,Обычный (веб) Знак Знак1,Знак Знак2"/>
    <w:basedOn w:val="a"/>
    <w:link w:val="ad"/>
    <w:uiPriority w:val="99"/>
    <w:unhideWhenUsed/>
    <w:qFormat/>
    <w:rsid w:val="00125D9C"/>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basedOn w:val="a"/>
    <w:link w:val="af"/>
    <w:uiPriority w:val="99"/>
    <w:unhideWhenUsed/>
    <w:rsid w:val="00125D9C"/>
    <w:pPr>
      <w:tabs>
        <w:tab w:val="center" w:pos="4677"/>
        <w:tab w:val="right" w:pos="9355"/>
      </w:tabs>
      <w:spacing w:after="0" w:line="240" w:lineRule="auto"/>
    </w:pPr>
    <w:rPr>
      <w:szCs w:val="24"/>
    </w:rPr>
  </w:style>
  <w:style w:type="character" w:customStyle="1" w:styleId="af">
    <w:name w:val="Верхний колонтитул Знак"/>
    <w:basedOn w:val="a0"/>
    <w:link w:val="ae"/>
    <w:uiPriority w:val="99"/>
    <w:rsid w:val="00125D9C"/>
    <w:rPr>
      <w:szCs w:val="24"/>
    </w:rPr>
  </w:style>
  <w:style w:type="character" w:customStyle="1" w:styleId="ad">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
    <w:basedOn w:val="a0"/>
    <w:link w:val="ac"/>
    <w:uiPriority w:val="99"/>
    <w:rsid w:val="00125D9C"/>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E7707E"/>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77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574374">
      <w:bodyDiv w:val="1"/>
      <w:marLeft w:val="0"/>
      <w:marRight w:val="0"/>
      <w:marTop w:val="0"/>
      <w:marBottom w:val="0"/>
      <w:divBdr>
        <w:top w:val="none" w:sz="0" w:space="0" w:color="auto"/>
        <w:left w:val="none" w:sz="0" w:space="0" w:color="auto"/>
        <w:bottom w:val="none" w:sz="0" w:space="0" w:color="auto"/>
        <w:right w:val="none" w:sz="0" w:space="0" w:color="auto"/>
      </w:divBdr>
      <w:divsChild>
        <w:div w:id="2003965703">
          <w:marLeft w:val="0"/>
          <w:marRight w:val="0"/>
          <w:marTop w:val="0"/>
          <w:marBottom w:val="0"/>
          <w:divBdr>
            <w:top w:val="none" w:sz="0" w:space="0" w:color="auto"/>
            <w:left w:val="none" w:sz="0" w:space="0" w:color="auto"/>
            <w:bottom w:val="none" w:sz="0" w:space="0" w:color="auto"/>
            <w:right w:val="none" w:sz="0" w:space="0" w:color="auto"/>
          </w:divBdr>
        </w:div>
        <w:div w:id="17239684">
          <w:marLeft w:val="0"/>
          <w:marRight w:val="0"/>
          <w:marTop w:val="0"/>
          <w:marBottom w:val="0"/>
          <w:divBdr>
            <w:top w:val="none" w:sz="0" w:space="0" w:color="auto"/>
            <w:left w:val="none" w:sz="0" w:space="0" w:color="auto"/>
            <w:bottom w:val="none" w:sz="0" w:space="0" w:color="auto"/>
            <w:right w:val="none" w:sz="0" w:space="0" w:color="auto"/>
          </w:divBdr>
        </w:div>
        <w:div w:id="1573544050">
          <w:marLeft w:val="720"/>
          <w:marRight w:val="0"/>
          <w:marTop w:val="0"/>
          <w:marBottom w:val="0"/>
          <w:divBdr>
            <w:top w:val="none" w:sz="0" w:space="0" w:color="auto"/>
            <w:left w:val="none" w:sz="0" w:space="0" w:color="auto"/>
            <w:bottom w:val="none" w:sz="0" w:space="0" w:color="auto"/>
            <w:right w:val="none" w:sz="0" w:space="0" w:color="auto"/>
          </w:divBdr>
        </w:div>
        <w:div w:id="239020523">
          <w:marLeft w:val="720"/>
          <w:marRight w:val="0"/>
          <w:marTop w:val="0"/>
          <w:marBottom w:val="0"/>
          <w:divBdr>
            <w:top w:val="none" w:sz="0" w:space="0" w:color="auto"/>
            <w:left w:val="none" w:sz="0" w:space="0" w:color="auto"/>
            <w:bottom w:val="none" w:sz="0" w:space="0" w:color="auto"/>
            <w:right w:val="none" w:sz="0" w:space="0" w:color="auto"/>
          </w:divBdr>
        </w:div>
        <w:div w:id="765155431">
          <w:marLeft w:val="720"/>
          <w:marRight w:val="0"/>
          <w:marTop w:val="0"/>
          <w:marBottom w:val="0"/>
          <w:divBdr>
            <w:top w:val="none" w:sz="0" w:space="0" w:color="auto"/>
            <w:left w:val="none" w:sz="0" w:space="0" w:color="auto"/>
            <w:bottom w:val="none" w:sz="0" w:space="0" w:color="auto"/>
            <w:right w:val="none" w:sz="0" w:space="0" w:color="auto"/>
          </w:divBdr>
        </w:div>
        <w:div w:id="55904579">
          <w:marLeft w:val="720"/>
          <w:marRight w:val="0"/>
          <w:marTop w:val="0"/>
          <w:marBottom w:val="0"/>
          <w:divBdr>
            <w:top w:val="none" w:sz="0" w:space="0" w:color="auto"/>
            <w:left w:val="none" w:sz="0" w:space="0" w:color="auto"/>
            <w:bottom w:val="none" w:sz="0" w:space="0" w:color="auto"/>
            <w:right w:val="none" w:sz="0" w:space="0" w:color="auto"/>
          </w:divBdr>
        </w:div>
        <w:div w:id="1532763609">
          <w:marLeft w:val="720"/>
          <w:marRight w:val="0"/>
          <w:marTop w:val="0"/>
          <w:marBottom w:val="0"/>
          <w:divBdr>
            <w:top w:val="none" w:sz="0" w:space="0" w:color="auto"/>
            <w:left w:val="none" w:sz="0" w:space="0" w:color="auto"/>
            <w:bottom w:val="none" w:sz="0" w:space="0" w:color="auto"/>
            <w:right w:val="none" w:sz="0" w:space="0" w:color="auto"/>
          </w:divBdr>
        </w:div>
        <w:div w:id="500125732">
          <w:marLeft w:val="720"/>
          <w:marRight w:val="0"/>
          <w:marTop w:val="0"/>
          <w:marBottom w:val="0"/>
          <w:divBdr>
            <w:top w:val="none" w:sz="0" w:space="0" w:color="auto"/>
            <w:left w:val="none" w:sz="0" w:space="0" w:color="auto"/>
            <w:bottom w:val="none" w:sz="0" w:space="0" w:color="auto"/>
            <w:right w:val="none" w:sz="0" w:space="0" w:color="auto"/>
          </w:divBdr>
        </w:div>
      </w:divsChild>
    </w:div>
    <w:div w:id="561673721">
      <w:bodyDiv w:val="1"/>
      <w:marLeft w:val="0"/>
      <w:marRight w:val="0"/>
      <w:marTop w:val="0"/>
      <w:marBottom w:val="0"/>
      <w:divBdr>
        <w:top w:val="none" w:sz="0" w:space="0" w:color="auto"/>
        <w:left w:val="none" w:sz="0" w:space="0" w:color="auto"/>
        <w:bottom w:val="none" w:sz="0" w:space="0" w:color="auto"/>
        <w:right w:val="none" w:sz="0" w:space="0" w:color="auto"/>
      </w:divBdr>
    </w:div>
    <w:div w:id="12488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rm.md/ro/responsabilitati-in-auditul-financiar-3596.html" TargetMode="Externa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arlament.md/ProcesulLegislativ/Proiectedeactelegislative/tabid/61/LegislativId/6407/language/ro-RO/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F6EE9-4249-49A0-BC25-6C893256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2381</Words>
  <Characters>13574</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Poiană Olga</dc:creator>
  <cp:keywords/>
  <dc:description/>
  <cp:lastModifiedBy>Paiu Eugenia</cp:lastModifiedBy>
  <cp:revision>2</cp:revision>
  <cp:lastPrinted>2023-06-08T06:09:00Z</cp:lastPrinted>
  <dcterms:created xsi:type="dcterms:W3CDTF">2023-06-08T06:27:00Z</dcterms:created>
  <dcterms:modified xsi:type="dcterms:W3CDTF">2023-06-08T06:27:00Z</dcterms:modified>
</cp:coreProperties>
</file>