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2D" w:rsidRPr="00392637" w:rsidRDefault="0057192D" w:rsidP="0057192D">
      <w:pPr>
        <w:pStyle w:val="cn"/>
        <w:spacing w:line="276" w:lineRule="auto"/>
        <w:rPr>
          <w:rFonts w:asciiTheme="majorHAnsi" w:hAnsiTheme="majorHAnsi" w:cstheme="majorHAnsi"/>
          <w:lang w:val="ru-MD"/>
        </w:rPr>
      </w:pPr>
      <w:r w:rsidRPr="00392637">
        <w:rPr>
          <w:rFonts w:asciiTheme="majorHAnsi" w:hAnsiTheme="majorHAnsi" w:cstheme="majorHAnsi"/>
          <w:noProof/>
          <w:lang w:val="ru-RU" w:eastAsia="ru-RU"/>
        </w:rPr>
        <w:drawing>
          <wp:inline distT="0" distB="0" distL="0" distR="0" wp14:anchorId="272F0A48" wp14:editId="52AA44F2">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BD6B3D" w:rsidRPr="00392637" w:rsidRDefault="00BD6B3D" w:rsidP="00BD6B3D">
      <w:pPr>
        <w:pStyle w:val="cn"/>
        <w:jc w:val="right"/>
        <w:rPr>
          <w:rFonts w:asciiTheme="majorHAnsi" w:hAnsiTheme="majorHAnsi" w:cstheme="majorHAnsi"/>
          <w:b/>
          <w:u w:val="single"/>
          <w:lang w:val="ru-MD"/>
        </w:rPr>
      </w:pPr>
      <w:r w:rsidRPr="00392637">
        <w:rPr>
          <w:rFonts w:asciiTheme="majorHAnsi" w:hAnsiTheme="majorHAnsi" w:cstheme="majorHAnsi"/>
          <w:b/>
          <w:u w:val="single"/>
          <w:lang w:val="ru-MD"/>
        </w:rPr>
        <w:t>ПЕРЕВОД</w:t>
      </w:r>
    </w:p>
    <w:p w:rsidR="00BD6B3D" w:rsidRPr="00392637" w:rsidRDefault="00BD6B3D" w:rsidP="00BD6B3D">
      <w:pPr>
        <w:pStyle w:val="cn"/>
        <w:rPr>
          <w:rFonts w:asciiTheme="majorHAnsi" w:hAnsiTheme="majorHAnsi" w:cstheme="majorHAnsi"/>
          <w:lang w:val="ru-MD"/>
        </w:rPr>
      </w:pPr>
      <w:r w:rsidRPr="00392637">
        <w:rPr>
          <w:rFonts w:asciiTheme="majorHAnsi" w:hAnsiTheme="majorHAnsi" w:cstheme="majorHAnsi"/>
          <w:lang w:val="ru-MD"/>
        </w:rPr>
        <w:t>СЧЕТНАЯ ПАЛАТА РЕСПУБЛИКИ МОЛДОВА</w:t>
      </w:r>
    </w:p>
    <w:p w:rsidR="00BD6B3D" w:rsidRPr="00392637" w:rsidRDefault="00BD6B3D" w:rsidP="00BD6B3D">
      <w:pPr>
        <w:pStyle w:val="cn"/>
        <w:jc w:val="right"/>
        <w:rPr>
          <w:rFonts w:asciiTheme="majorHAnsi" w:hAnsiTheme="majorHAnsi" w:cstheme="majorHAnsi"/>
          <w:b/>
          <w:u w:val="single"/>
          <w:lang w:val="ru-MD"/>
        </w:rPr>
      </w:pPr>
    </w:p>
    <w:p w:rsidR="00BD6B3D" w:rsidRPr="00392637" w:rsidRDefault="00BD6B3D" w:rsidP="00BD6B3D">
      <w:pPr>
        <w:pStyle w:val="cn"/>
        <w:spacing w:line="276" w:lineRule="auto"/>
        <w:rPr>
          <w:rFonts w:asciiTheme="majorHAnsi" w:hAnsiTheme="majorHAnsi" w:cstheme="majorHAnsi"/>
          <w:b/>
          <w:bCs/>
          <w:lang w:val="ru-MD"/>
        </w:rPr>
      </w:pPr>
      <w:r w:rsidRPr="00392637">
        <w:rPr>
          <w:rFonts w:asciiTheme="majorHAnsi" w:hAnsiTheme="majorHAnsi" w:cstheme="majorHAnsi"/>
          <w:b/>
          <w:bCs/>
          <w:lang w:val="ru-MD"/>
        </w:rPr>
        <w:t>П О С Т А Н О В Л Е Н И Е №40</w:t>
      </w:r>
    </w:p>
    <w:p w:rsidR="00BD6B3D" w:rsidRPr="00392637" w:rsidRDefault="00BD6B3D" w:rsidP="00BD6B3D">
      <w:pPr>
        <w:pStyle w:val="cn"/>
        <w:spacing w:line="276" w:lineRule="auto"/>
        <w:rPr>
          <w:rFonts w:asciiTheme="majorHAnsi" w:hAnsiTheme="majorHAnsi" w:cstheme="majorHAnsi"/>
          <w:bCs/>
          <w:lang w:val="ru-MD"/>
        </w:rPr>
      </w:pPr>
      <w:r w:rsidRPr="00392637">
        <w:rPr>
          <w:rFonts w:asciiTheme="majorHAnsi" w:hAnsiTheme="majorHAnsi" w:cstheme="majorHAnsi"/>
          <w:bCs/>
          <w:lang w:val="ru-MD"/>
        </w:rPr>
        <w:t>от 18 июля 2023 года</w:t>
      </w:r>
    </w:p>
    <w:p w:rsidR="00BD6B3D" w:rsidRPr="00392637" w:rsidRDefault="00BD6B3D" w:rsidP="00BD6B3D">
      <w:pPr>
        <w:pStyle w:val="cn"/>
        <w:spacing w:line="276" w:lineRule="auto"/>
        <w:rPr>
          <w:rFonts w:asciiTheme="majorHAnsi" w:hAnsiTheme="majorHAnsi" w:cstheme="majorHAnsi"/>
          <w:b/>
          <w:bCs/>
          <w:lang w:val="ru-MD"/>
        </w:rPr>
      </w:pPr>
    </w:p>
    <w:p w:rsidR="00BD6B3D" w:rsidRPr="00392637" w:rsidRDefault="00BD6B3D" w:rsidP="00BD6B3D">
      <w:pPr>
        <w:pStyle w:val="cn"/>
        <w:spacing w:line="276" w:lineRule="auto"/>
        <w:rPr>
          <w:rFonts w:asciiTheme="majorHAnsi" w:hAnsiTheme="majorHAnsi" w:cstheme="majorHAnsi"/>
          <w:b/>
          <w:bCs/>
          <w:lang w:val="ru-MD"/>
        </w:rPr>
      </w:pPr>
      <w:r w:rsidRPr="00392637">
        <w:rPr>
          <w:rFonts w:asciiTheme="majorHAnsi" w:hAnsiTheme="majorHAnsi" w:cstheme="majorHAnsi"/>
          <w:b/>
          <w:bCs/>
          <w:lang w:val="ru-MD"/>
        </w:rPr>
        <w:t>по Отчету аудита консолидированной финансовой отчетности Министерства труда и социальной защиты по состоянию на 31 декабря 2022 года</w:t>
      </w:r>
    </w:p>
    <w:p w:rsidR="00BD6B3D" w:rsidRPr="00392637" w:rsidRDefault="00BD6B3D" w:rsidP="0057192D">
      <w:pPr>
        <w:pStyle w:val="cn"/>
        <w:spacing w:line="276" w:lineRule="auto"/>
        <w:rPr>
          <w:rFonts w:asciiTheme="majorHAnsi" w:hAnsiTheme="majorHAnsi" w:cstheme="majorHAnsi"/>
          <w:lang w:val="ru-MD"/>
        </w:rPr>
      </w:pPr>
    </w:p>
    <w:p w:rsidR="0057192D" w:rsidRPr="00392637" w:rsidRDefault="00294001" w:rsidP="009B6F55">
      <w:pPr>
        <w:spacing w:after="0" w:line="276" w:lineRule="auto"/>
        <w:ind w:firstLine="567"/>
        <w:jc w:val="both"/>
        <w:rPr>
          <w:rFonts w:asciiTheme="majorHAnsi" w:hAnsiTheme="majorHAnsi" w:cstheme="majorHAnsi"/>
          <w:color w:val="000000" w:themeColor="text1"/>
          <w:sz w:val="24"/>
          <w:szCs w:val="24"/>
          <w:lang w:val="ru-MD" w:eastAsia="ro-RO"/>
        </w:rPr>
      </w:pPr>
      <w:r w:rsidRPr="00392637">
        <w:rPr>
          <w:rFonts w:asciiTheme="majorHAnsi" w:hAnsiTheme="majorHAnsi" w:cstheme="majorHAnsi"/>
          <w:sz w:val="24"/>
          <w:szCs w:val="24"/>
          <w:lang w:val="ru-MD"/>
        </w:rPr>
        <w:t xml:space="preserve">Счетная палата, в присутствии г-на Алексея Бузу, министра труда и социальной защиты; г-на Александра Якуба, генерального секретаря Министерства труда и социальной защиты; г-на Александра Ангельчева, начальника Финансово-административного управления Министерства труда и социальной защиты; г-жи Раисы Догару, директора Национального агентства занятости населения; г-жи Ирины Бановой, директора Национального агентства социальной помощи; г-жи Эльвиры Плута, исполняющей обязанности начальника Управления недвижимого имущества и земельных отношений Агентства публичной собственности; г-жи Вероники Лебедински, директора Публичного учреждения </w:t>
      </w:r>
      <w:r w:rsidRPr="00392637">
        <w:rPr>
          <w:rFonts w:asciiTheme="majorHAnsi" w:hAnsiTheme="majorHAnsi" w:cstheme="majorHAnsi"/>
          <w:color w:val="000000" w:themeColor="text1"/>
          <w:sz w:val="24"/>
          <w:szCs w:val="24"/>
          <w:lang w:val="ru-MD" w:eastAsia="ro-RO"/>
        </w:rPr>
        <w:t>„</w:t>
      </w:r>
      <w:r w:rsidRPr="00392637">
        <w:rPr>
          <w:rFonts w:asciiTheme="majorHAnsi" w:hAnsiTheme="majorHAnsi" w:cstheme="majorHAnsi"/>
          <w:sz w:val="24"/>
          <w:szCs w:val="24"/>
          <w:lang w:val="ru-MD"/>
        </w:rPr>
        <w:t xml:space="preserve">Республиканский экспериментальный центр протезирования, ортопедии и реабилитации”; г-жи Стелы Пынзару, исполняющей обязанности директора Национального совета по определению инвалидности и трудоспособности; г-жи Анны Ротарь, </w:t>
      </w:r>
      <w:r w:rsidR="00ED60AB" w:rsidRPr="00392637">
        <w:rPr>
          <w:rFonts w:asciiTheme="majorHAnsi" w:hAnsiTheme="majorHAnsi" w:cstheme="majorHAnsi"/>
          <w:sz w:val="24"/>
          <w:szCs w:val="24"/>
          <w:lang w:val="ru-MD"/>
        </w:rPr>
        <w:t>партнера</w:t>
      </w:r>
      <w:r w:rsidRPr="00392637">
        <w:rPr>
          <w:rFonts w:asciiTheme="majorHAnsi" w:hAnsiTheme="majorHAnsi" w:cstheme="majorHAnsi"/>
          <w:sz w:val="24"/>
          <w:szCs w:val="24"/>
          <w:lang w:val="ru-MD"/>
        </w:rPr>
        <w:t xml:space="preserve"> по </w:t>
      </w:r>
      <w:r w:rsidR="00ED60AB" w:rsidRPr="00392637">
        <w:rPr>
          <w:rFonts w:asciiTheme="majorHAnsi" w:hAnsiTheme="majorHAnsi" w:cstheme="majorHAnsi"/>
          <w:sz w:val="24"/>
          <w:szCs w:val="24"/>
          <w:lang w:val="ru-MD"/>
        </w:rPr>
        <w:t>П</w:t>
      </w:r>
      <w:r w:rsidRPr="00392637">
        <w:rPr>
          <w:rFonts w:asciiTheme="majorHAnsi" w:hAnsiTheme="majorHAnsi" w:cstheme="majorHAnsi"/>
          <w:sz w:val="24"/>
          <w:szCs w:val="24"/>
          <w:lang w:val="ru-MD"/>
        </w:rPr>
        <w:t>рограммам Агентства ООН по делам беженцев в Молдове; г-н</w:t>
      </w:r>
      <w:r w:rsidR="00ED60AB" w:rsidRPr="00392637">
        <w:rPr>
          <w:rFonts w:asciiTheme="majorHAnsi" w:hAnsiTheme="majorHAnsi" w:cstheme="majorHAnsi"/>
          <w:sz w:val="24"/>
          <w:szCs w:val="24"/>
          <w:lang w:val="ru-MD"/>
        </w:rPr>
        <w:t>а</w:t>
      </w:r>
      <w:r w:rsidRPr="00392637">
        <w:rPr>
          <w:rFonts w:asciiTheme="majorHAnsi" w:hAnsiTheme="majorHAnsi" w:cstheme="majorHAnsi"/>
          <w:sz w:val="24"/>
          <w:szCs w:val="24"/>
          <w:lang w:val="ru-MD"/>
        </w:rPr>
        <w:t xml:space="preserve"> Александр</w:t>
      </w:r>
      <w:r w:rsidR="00ED60AB" w:rsidRPr="00392637">
        <w:rPr>
          <w:rFonts w:asciiTheme="majorHAnsi" w:hAnsiTheme="majorHAnsi" w:cstheme="majorHAnsi"/>
          <w:sz w:val="24"/>
          <w:szCs w:val="24"/>
          <w:lang w:val="ru-MD"/>
        </w:rPr>
        <w:t>а</w:t>
      </w:r>
      <w:r w:rsidRPr="00392637">
        <w:rPr>
          <w:rFonts w:asciiTheme="majorHAnsi" w:hAnsiTheme="majorHAnsi" w:cstheme="majorHAnsi"/>
          <w:sz w:val="24"/>
          <w:szCs w:val="24"/>
          <w:lang w:val="ru-MD"/>
        </w:rPr>
        <w:t xml:space="preserve"> Герчиу, </w:t>
      </w:r>
      <w:r w:rsidR="00ED60AB" w:rsidRPr="00392637">
        <w:rPr>
          <w:rFonts w:asciiTheme="majorHAnsi" w:hAnsiTheme="majorHAnsi" w:cstheme="majorHAnsi"/>
          <w:sz w:val="24"/>
          <w:szCs w:val="24"/>
          <w:lang w:val="ru-MD"/>
        </w:rPr>
        <w:t>партнера</w:t>
      </w:r>
      <w:r w:rsidRPr="00392637">
        <w:rPr>
          <w:rFonts w:asciiTheme="majorHAnsi" w:hAnsiTheme="majorHAnsi" w:cstheme="majorHAnsi"/>
          <w:sz w:val="24"/>
          <w:szCs w:val="24"/>
          <w:lang w:val="ru-MD"/>
        </w:rPr>
        <w:t xml:space="preserve"> по </w:t>
      </w:r>
      <w:r w:rsidR="00ED60AB" w:rsidRPr="00392637">
        <w:rPr>
          <w:rFonts w:asciiTheme="majorHAnsi" w:hAnsiTheme="majorHAnsi" w:cstheme="majorHAnsi"/>
          <w:sz w:val="24"/>
          <w:szCs w:val="24"/>
          <w:lang w:val="ru-MD"/>
        </w:rPr>
        <w:t>К</w:t>
      </w:r>
      <w:r w:rsidRPr="00392637">
        <w:rPr>
          <w:rFonts w:asciiTheme="majorHAnsi" w:hAnsiTheme="majorHAnsi" w:cstheme="majorHAnsi"/>
          <w:sz w:val="24"/>
          <w:szCs w:val="24"/>
          <w:lang w:val="ru-MD"/>
        </w:rPr>
        <w:t xml:space="preserve">онтролю за </w:t>
      </w:r>
      <w:r w:rsidR="00ED60AB" w:rsidRPr="00392637">
        <w:rPr>
          <w:rFonts w:asciiTheme="majorHAnsi" w:hAnsiTheme="majorHAnsi" w:cstheme="majorHAnsi"/>
          <w:sz w:val="24"/>
          <w:szCs w:val="24"/>
          <w:lang w:val="ru-MD"/>
        </w:rPr>
        <w:t>П</w:t>
      </w:r>
      <w:r w:rsidRPr="00392637">
        <w:rPr>
          <w:rFonts w:asciiTheme="majorHAnsi" w:hAnsiTheme="majorHAnsi" w:cstheme="majorHAnsi"/>
          <w:sz w:val="24"/>
          <w:szCs w:val="24"/>
          <w:lang w:val="ru-MD"/>
        </w:rPr>
        <w:t xml:space="preserve">роектами в </w:t>
      </w:r>
      <w:r w:rsidR="00ED60AB" w:rsidRPr="00392637">
        <w:rPr>
          <w:rFonts w:asciiTheme="majorHAnsi" w:hAnsiTheme="majorHAnsi" w:cstheme="majorHAnsi"/>
          <w:sz w:val="24"/>
          <w:szCs w:val="24"/>
          <w:lang w:val="ru-MD"/>
        </w:rPr>
        <w:t xml:space="preserve">рамках </w:t>
      </w:r>
      <w:r w:rsidRPr="00392637">
        <w:rPr>
          <w:rFonts w:asciiTheme="majorHAnsi" w:hAnsiTheme="majorHAnsi" w:cstheme="majorHAnsi"/>
          <w:sz w:val="24"/>
          <w:szCs w:val="24"/>
          <w:lang w:val="ru-MD"/>
        </w:rPr>
        <w:t>Агентстве ООН по делам беженцев в Молдове; г-н</w:t>
      </w:r>
      <w:r w:rsidR="00ED60AB" w:rsidRPr="00392637">
        <w:rPr>
          <w:rFonts w:asciiTheme="majorHAnsi" w:hAnsiTheme="majorHAnsi" w:cstheme="majorHAnsi"/>
          <w:sz w:val="24"/>
          <w:szCs w:val="24"/>
          <w:lang w:val="ru-MD"/>
        </w:rPr>
        <w:t>а</w:t>
      </w:r>
      <w:r w:rsidRPr="00392637">
        <w:rPr>
          <w:rFonts w:asciiTheme="majorHAnsi" w:hAnsiTheme="majorHAnsi" w:cstheme="majorHAnsi"/>
          <w:sz w:val="24"/>
          <w:szCs w:val="24"/>
          <w:lang w:val="ru-MD"/>
        </w:rPr>
        <w:t xml:space="preserve"> Виорел </w:t>
      </w:r>
      <w:r w:rsidR="00ED60AB" w:rsidRPr="00392637">
        <w:rPr>
          <w:rFonts w:asciiTheme="majorHAnsi" w:hAnsiTheme="majorHAnsi" w:cstheme="majorHAnsi"/>
          <w:sz w:val="24"/>
          <w:szCs w:val="24"/>
          <w:lang w:val="ru-MD"/>
        </w:rPr>
        <w:t>Панэ</w:t>
      </w:r>
      <w:r w:rsidRPr="00392637">
        <w:rPr>
          <w:rFonts w:asciiTheme="majorHAnsi" w:hAnsiTheme="majorHAnsi" w:cstheme="majorHAnsi"/>
          <w:sz w:val="24"/>
          <w:szCs w:val="24"/>
          <w:lang w:val="ru-MD"/>
        </w:rPr>
        <w:t xml:space="preserve">, </w:t>
      </w:r>
      <w:r w:rsidR="00ED60AB" w:rsidRPr="00392637">
        <w:rPr>
          <w:rFonts w:asciiTheme="majorHAnsi" w:hAnsiTheme="majorHAnsi" w:cstheme="majorHAnsi"/>
          <w:sz w:val="24"/>
          <w:szCs w:val="24"/>
          <w:lang w:val="ru-MD"/>
        </w:rPr>
        <w:t>начальника</w:t>
      </w:r>
      <w:r w:rsidRPr="00392637">
        <w:rPr>
          <w:rFonts w:asciiTheme="majorHAnsi" w:hAnsiTheme="majorHAnsi" w:cstheme="majorHAnsi"/>
          <w:sz w:val="24"/>
          <w:szCs w:val="24"/>
          <w:lang w:val="ru-MD"/>
        </w:rPr>
        <w:t xml:space="preserve"> Главного управления отраслевой бюджетной политики Министерства финансов; г-н</w:t>
      </w:r>
      <w:r w:rsidR="00ED60AB" w:rsidRPr="00392637">
        <w:rPr>
          <w:rFonts w:asciiTheme="majorHAnsi" w:hAnsiTheme="majorHAnsi" w:cstheme="majorHAnsi"/>
          <w:sz w:val="24"/>
          <w:szCs w:val="24"/>
          <w:lang w:val="ru-MD"/>
        </w:rPr>
        <w:t>а</w:t>
      </w:r>
      <w:r w:rsidRPr="00392637">
        <w:rPr>
          <w:rFonts w:asciiTheme="majorHAnsi" w:hAnsiTheme="majorHAnsi" w:cstheme="majorHAnsi"/>
          <w:sz w:val="24"/>
          <w:szCs w:val="24"/>
          <w:lang w:val="ru-MD"/>
        </w:rPr>
        <w:t xml:space="preserve"> Думитру </w:t>
      </w:r>
      <w:r w:rsidR="00ED60AB" w:rsidRPr="00392637">
        <w:rPr>
          <w:rFonts w:asciiTheme="majorHAnsi" w:hAnsiTheme="majorHAnsi" w:cstheme="majorHAnsi"/>
          <w:sz w:val="24"/>
          <w:szCs w:val="24"/>
          <w:lang w:val="ru-MD"/>
        </w:rPr>
        <w:t>Н</w:t>
      </w:r>
      <w:r w:rsidRPr="00392637">
        <w:rPr>
          <w:rFonts w:asciiTheme="majorHAnsi" w:hAnsiTheme="majorHAnsi" w:cstheme="majorHAnsi"/>
          <w:sz w:val="24"/>
          <w:szCs w:val="24"/>
          <w:lang w:val="ru-MD"/>
        </w:rPr>
        <w:t>иков</w:t>
      </w:r>
      <w:r w:rsidR="00ED60AB" w:rsidRPr="00392637">
        <w:rPr>
          <w:rFonts w:asciiTheme="majorHAnsi" w:hAnsiTheme="majorHAnsi" w:cstheme="majorHAnsi"/>
          <w:sz w:val="24"/>
          <w:szCs w:val="24"/>
          <w:lang w:val="ru-MD"/>
        </w:rPr>
        <w:t>а</w:t>
      </w:r>
      <w:r w:rsidRPr="00392637">
        <w:rPr>
          <w:rFonts w:asciiTheme="majorHAnsi" w:hAnsiTheme="majorHAnsi" w:cstheme="majorHAnsi"/>
          <w:sz w:val="24"/>
          <w:szCs w:val="24"/>
          <w:lang w:val="ru-MD"/>
        </w:rPr>
        <w:t>, исполняющ</w:t>
      </w:r>
      <w:r w:rsidR="00ED60AB" w:rsidRPr="00392637">
        <w:rPr>
          <w:rFonts w:asciiTheme="majorHAnsi" w:hAnsiTheme="majorHAnsi" w:cstheme="majorHAnsi"/>
          <w:sz w:val="24"/>
          <w:szCs w:val="24"/>
          <w:lang w:val="ru-MD"/>
        </w:rPr>
        <w:t>его</w:t>
      </w:r>
      <w:r w:rsidRPr="00392637">
        <w:rPr>
          <w:rFonts w:asciiTheme="majorHAnsi" w:hAnsiTheme="majorHAnsi" w:cstheme="majorHAnsi"/>
          <w:sz w:val="24"/>
          <w:szCs w:val="24"/>
          <w:lang w:val="ru-MD"/>
        </w:rPr>
        <w:t xml:space="preserve"> обязанности начальника Управления финансовой инспекции по охране здоровья и социальной защит</w:t>
      </w:r>
      <w:r w:rsidR="00ED60AB" w:rsidRPr="00392637">
        <w:rPr>
          <w:rFonts w:asciiTheme="majorHAnsi" w:hAnsiTheme="majorHAnsi" w:cstheme="majorHAnsi"/>
          <w:sz w:val="24"/>
          <w:szCs w:val="24"/>
          <w:lang w:val="ru-MD"/>
        </w:rPr>
        <w:t>е</w:t>
      </w:r>
      <w:r w:rsidRPr="00392637">
        <w:rPr>
          <w:rFonts w:asciiTheme="majorHAnsi" w:hAnsiTheme="majorHAnsi" w:cstheme="majorHAnsi"/>
          <w:sz w:val="24"/>
          <w:szCs w:val="24"/>
          <w:lang w:val="ru-MD"/>
        </w:rPr>
        <w:t xml:space="preserve"> </w:t>
      </w:r>
      <w:r w:rsidR="00ED60AB" w:rsidRPr="00392637">
        <w:rPr>
          <w:rFonts w:asciiTheme="majorHAnsi" w:hAnsiTheme="majorHAnsi" w:cstheme="majorHAnsi"/>
          <w:sz w:val="24"/>
          <w:szCs w:val="24"/>
          <w:lang w:val="ru-MD"/>
        </w:rPr>
        <w:t>Ф</w:t>
      </w:r>
      <w:r w:rsidRPr="00392637">
        <w:rPr>
          <w:rFonts w:asciiTheme="majorHAnsi" w:hAnsiTheme="majorHAnsi" w:cstheme="majorHAnsi"/>
          <w:sz w:val="24"/>
          <w:szCs w:val="24"/>
          <w:lang w:val="ru-MD"/>
        </w:rPr>
        <w:t>инансовой инспекции</w:t>
      </w:r>
      <w:r w:rsidR="00976752" w:rsidRPr="00392637">
        <w:rPr>
          <w:rFonts w:asciiTheme="majorHAnsi" w:hAnsiTheme="majorHAnsi" w:cstheme="majorHAnsi"/>
          <w:color w:val="000000" w:themeColor="text1"/>
          <w:sz w:val="24"/>
          <w:szCs w:val="24"/>
          <w:lang w:val="ru-MD" w:eastAsia="ro-RO"/>
        </w:rPr>
        <w:t xml:space="preserve">, </w:t>
      </w:r>
      <w:r w:rsidR="00ED60AB" w:rsidRPr="00392637">
        <w:rPr>
          <w:rFonts w:ascii="Calibri Light" w:hAnsi="Calibri Light" w:cstheme="majorHAnsi"/>
          <w:sz w:val="24"/>
          <w:szCs w:val="24"/>
          <w:lang w:val="ru-MD"/>
        </w:rPr>
        <w:t>а также других ответственных лиц,</w:t>
      </w:r>
      <w:r w:rsidR="00ED60AB" w:rsidRPr="00392637">
        <w:rPr>
          <w:rFonts w:ascii="Calibri Light" w:eastAsia="Times New Roman" w:hAnsi="Calibri Light" w:cstheme="majorHAnsi"/>
          <w:sz w:val="24"/>
          <w:szCs w:val="24"/>
          <w:lang w:val="ru-MD"/>
        </w:rPr>
        <w:t xml:space="preserve"> в </w:t>
      </w:r>
      <w:r w:rsidR="00ED60AB" w:rsidRPr="00392637">
        <w:rPr>
          <w:rFonts w:ascii="Calibri Light" w:hAnsi="Calibri Light"/>
          <w:sz w:val="24"/>
          <w:szCs w:val="24"/>
          <w:lang w:val="ru-MD"/>
        </w:rPr>
        <w:t>рамках видео заседания,</w:t>
      </w:r>
      <w:r w:rsidR="00ED60AB" w:rsidRPr="00392637">
        <w:rPr>
          <w:rFonts w:ascii="Calibri Light" w:hAnsi="Calibri Light" w:cstheme="majorHAnsi"/>
          <w:sz w:val="24"/>
          <w:szCs w:val="24"/>
          <w:shd w:val="clear" w:color="auto" w:fill="FFFFFF" w:themeFill="background1"/>
          <w:lang w:val="ru-MD"/>
        </w:rPr>
        <w:t xml:space="preserve"> руководствуясь ст.3</w:t>
      </w:r>
      <w:r w:rsidR="00ED60AB" w:rsidRPr="00392637">
        <w:rPr>
          <w:rFonts w:ascii="Calibri Light" w:hAnsi="Calibri Light" w:cs="Calibri Light"/>
          <w:sz w:val="24"/>
          <w:szCs w:val="24"/>
          <w:lang w:val="ru-MD"/>
        </w:rPr>
        <w:t xml:space="preserve"> (1), ст.5 (1) a) и ст.</w:t>
      </w:r>
      <w:r w:rsidR="00ED60AB" w:rsidRPr="00392637">
        <w:rPr>
          <w:rFonts w:ascii="Calibri Light" w:hAnsi="Calibri Light" w:cstheme="majorHAnsi"/>
          <w:color w:val="000000"/>
          <w:sz w:val="24"/>
          <w:szCs w:val="24"/>
          <w:lang w:val="ru-MD"/>
        </w:rPr>
        <w:t xml:space="preserve">31 (1) a) </w:t>
      </w:r>
      <w:r w:rsidR="00ED60AB" w:rsidRPr="00392637">
        <w:rPr>
          <w:rFonts w:ascii="Calibri Light" w:hAnsi="Calibri Light" w:cs="Calibri Light"/>
          <w:sz w:val="24"/>
          <w:szCs w:val="24"/>
          <w:lang w:val="ru-MD"/>
        </w:rPr>
        <w:t>Закона об организации и функционировании Счетной палаты Республики Молдова</w:t>
      </w:r>
      <w:r w:rsidR="00ED60AB" w:rsidRPr="00392637">
        <w:rPr>
          <w:rStyle w:val="a7"/>
          <w:rFonts w:ascii="Calibri Light" w:hAnsi="Calibri Light" w:cs="Calibri Light"/>
          <w:sz w:val="24"/>
          <w:szCs w:val="24"/>
          <w:lang w:val="ru-MD"/>
        </w:rPr>
        <w:footnoteReference w:id="1"/>
      </w:r>
      <w:r w:rsidR="00ED60AB" w:rsidRPr="00392637">
        <w:rPr>
          <w:rFonts w:ascii="Calibri Light" w:hAnsi="Calibri Light" w:cs="Calibri Light"/>
          <w:sz w:val="24"/>
          <w:szCs w:val="24"/>
          <w:lang w:val="ru-MD"/>
        </w:rPr>
        <w:t>, рассмотрела Отчет аудита консолидированной финансовой отчетности Министерства</w:t>
      </w:r>
      <w:r w:rsidR="00ED60AB" w:rsidRPr="00392637">
        <w:rPr>
          <w:rFonts w:ascii="Calibri Light" w:eastAsia="Times New Roman" w:hAnsi="Calibri Light" w:cstheme="majorHAnsi"/>
          <w:b/>
          <w:bCs/>
          <w:sz w:val="24"/>
          <w:szCs w:val="24"/>
          <w:lang w:val="ru-MD" w:eastAsia="ru-RU"/>
        </w:rPr>
        <w:t xml:space="preserve"> </w:t>
      </w:r>
      <w:r w:rsidR="00ED60AB" w:rsidRPr="00392637">
        <w:rPr>
          <w:rFonts w:ascii="Calibri Light" w:eastAsia="Times New Roman" w:hAnsi="Calibri Light" w:cstheme="majorHAnsi"/>
          <w:bCs/>
          <w:sz w:val="24"/>
          <w:szCs w:val="24"/>
          <w:lang w:val="ru-MD" w:eastAsia="ru-RU"/>
        </w:rPr>
        <w:t>труда и социальной защиты по состоянию на 31 декабря 2022 года</w:t>
      </w:r>
      <w:r w:rsidR="0057192D" w:rsidRPr="00392637">
        <w:rPr>
          <w:rFonts w:asciiTheme="majorHAnsi" w:eastAsia="Times New Roman" w:hAnsiTheme="majorHAnsi" w:cstheme="majorHAnsi"/>
          <w:bCs/>
          <w:color w:val="000000"/>
          <w:sz w:val="24"/>
          <w:szCs w:val="24"/>
          <w:lang w:val="ru-MD"/>
        </w:rPr>
        <w:t>.</w:t>
      </w:r>
    </w:p>
    <w:p w:rsidR="009B6F55" w:rsidRPr="00392637" w:rsidRDefault="00B91DF5" w:rsidP="009B6F55">
      <w:pPr>
        <w:spacing w:after="0" w:line="276" w:lineRule="auto"/>
        <w:ind w:firstLine="567"/>
        <w:jc w:val="both"/>
        <w:rPr>
          <w:rFonts w:asciiTheme="majorHAnsi" w:hAnsiTheme="majorHAnsi" w:cstheme="majorHAnsi"/>
          <w:sz w:val="24"/>
          <w:szCs w:val="24"/>
          <w:lang w:val="ru-MD"/>
        </w:rPr>
      </w:pPr>
      <w:r w:rsidRPr="00392637">
        <w:rPr>
          <w:rFonts w:ascii="Calibri Light" w:hAnsi="Calibri Light" w:cs="Calibri Light"/>
          <w:color w:val="000000"/>
          <w:sz w:val="24"/>
          <w:szCs w:val="24"/>
          <w:lang w:val="ru-MD" w:eastAsia="ro-RO"/>
        </w:rPr>
        <w:t xml:space="preserve">Миссия внешнего публичного аудита была проведена </w:t>
      </w:r>
      <w:r w:rsidR="008024F2" w:rsidRPr="00392637">
        <w:rPr>
          <w:rFonts w:ascii="Calibri Light" w:hAnsi="Calibri Light" w:cs="Calibri Light"/>
          <w:color w:val="000000"/>
          <w:sz w:val="24"/>
          <w:szCs w:val="24"/>
          <w:lang w:val="ru-MD" w:eastAsia="ro-RO"/>
        </w:rPr>
        <w:t xml:space="preserve">в </w:t>
      </w:r>
      <w:r w:rsidRPr="00392637">
        <w:rPr>
          <w:rFonts w:ascii="Calibri Light" w:hAnsi="Calibri Light" w:cs="Calibri Light"/>
          <w:color w:val="000000"/>
          <w:sz w:val="24"/>
          <w:szCs w:val="24"/>
          <w:lang w:val="ru-MD" w:eastAsia="ro-RO"/>
        </w:rPr>
        <w:t>со</w:t>
      </w:r>
      <w:r w:rsidR="008024F2" w:rsidRPr="00392637">
        <w:rPr>
          <w:rFonts w:ascii="Calibri Light" w:hAnsi="Calibri Light" w:cs="Calibri Light"/>
          <w:color w:val="000000"/>
          <w:sz w:val="24"/>
          <w:szCs w:val="24"/>
          <w:lang w:val="ru-MD" w:eastAsia="ro-RO"/>
        </w:rPr>
        <w:t>ответствии с</w:t>
      </w:r>
      <w:r w:rsidRPr="00392637">
        <w:rPr>
          <w:rFonts w:ascii="Calibri Light" w:hAnsi="Calibri Light" w:cs="Calibri Light"/>
          <w:color w:val="000000"/>
          <w:sz w:val="24"/>
          <w:szCs w:val="24"/>
          <w:lang w:val="ru-MD" w:eastAsia="ro-RO"/>
        </w:rPr>
        <w:t xml:space="preserve"> Программам</w:t>
      </w:r>
      <w:r w:rsidR="008024F2" w:rsidRPr="00392637">
        <w:rPr>
          <w:rFonts w:ascii="Calibri Light" w:hAnsi="Calibri Light" w:cs="Calibri Light"/>
          <w:color w:val="000000"/>
          <w:sz w:val="24"/>
          <w:szCs w:val="24"/>
          <w:lang w:val="ru-MD" w:eastAsia="ro-RO"/>
        </w:rPr>
        <w:t>и</w:t>
      </w:r>
      <w:r w:rsidRPr="00392637">
        <w:rPr>
          <w:rFonts w:ascii="Calibri Light" w:hAnsi="Calibri Light" w:cs="Calibri Light"/>
          <w:color w:val="000000"/>
          <w:sz w:val="24"/>
          <w:szCs w:val="24"/>
          <w:lang w:val="ru-MD" w:eastAsia="ro-RO"/>
        </w:rPr>
        <w:t xml:space="preserve"> аудиторской деятельности Счетной палаты на </w:t>
      </w:r>
      <w:r w:rsidRPr="00392637">
        <w:rPr>
          <w:rFonts w:ascii="Calibri Light" w:eastAsia="Times New Roman" w:hAnsi="Calibri Light" w:cstheme="majorHAnsi"/>
          <w:bCs/>
          <w:color w:val="000000"/>
          <w:sz w:val="24"/>
          <w:szCs w:val="24"/>
          <w:lang w:val="ru-MD"/>
        </w:rPr>
        <w:t xml:space="preserve">2022 </w:t>
      </w:r>
      <w:r w:rsidRPr="00392637">
        <w:rPr>
          <w:rFonts w:ascii="Calibri Light" w:hAnsi="Calibri Light" w:cstheme="majorHAnsi"/>
          <w:sz w:val="24"/>
          <w:szCs w:val="24"/>
          <w:lang w:val="ru-MD"/>
        </w:rPr>
        <w:t xml:space="preserve">и, соответственно, 2023 </w:t>
      </w:r>
      <w:r w:rsidRPr="00392637">
        <w:rPr>
          <w:rFonts w:ascii="Calibri Light" w:eastAsia="Times New Roman" w:hAnsi="Calibri Light" w:cstheme="majorHAnsi"/>
          <w:bCs/>
          <w:color w:val="000000"/>
          <w:sz w:val="24"/>
          <w:szCs w:val="24"/>
          <w:lang w:val="ru-MD"/>
        </w:rPr>
        <w:t>годы</w:t>
      </w:r>
      <w:r w:rsidRPr="00392637">
        <w:rPr>
          <w:rStyle w:val="a7"/>
          <w:rFonts w:ascii="Calibri Light" w:hAnsi="Calibri Light" w:cstheme="majorHAnsi"/>
          <w:sz w:val="24"/>
          <w:szCs w:val="24"/>
          <w:lang w:val="ru-MD"/>
        </w:rPr>
        <w:footnoteReference w:id="2"/>
      </w:r>
      <w:r w:rsidRPr="00392637">
        <w:rPr>
          <w:rFonts w:ascii="Calibri Light" w:eastAsia="Times New Roman" w:hAnsi="Calibri Light" w:cstheme="majorHAnsi"/>
          <w:bCs/>
          <w:color w:val="000000"/>
          <w:sz w:val="24"/>
          <w:szCs w:val="24"/>
          <w:lang w:val="ru-MD"/>
        </w:rPr>
        <w:t xml:space="preserve"> (с последующими изменениями)</w:t>
      </w:r>
      <w:r w:rsidRPr="00392637">
        <w:rPr>
          <w:rFonts w:ascii="Calibri Light" w:hAnsi="Calibri Light" w:cstheme="majorHAnsi"/>
          <w:sz w:val="24"/>
          <w:szCs w:val="24"/>
          <w:lang w:val="ru-MD"/>
        </w:rPr>
        <w:t xml:space="preserve">, </w:t>
      </w:r>
      <w:r w:rsidR="008024F2" w:rsidRPr="00392637">
        <w:rPr>
          <w:rFonts w:asciiTheme="majorHAnsi" w:hAnsiTheme="majorHAnsi" w:cstheme="majorHAnsi"/>
          <w:bCs/>
          <w:sz w:val="24"/>
          <w:szCs w:val="24"/>
          <w:lang w:val="ru-MD" w:eastAsia="ru-RU"/>
        </w:rPr>
        <w:t xml:space="preserve">с целью предоставления разумной уверенности в том, что </w:t>
      </w:r>
      <w:r w:rsidR="008024F2" w:rsidRPr="00392637">
        <w:rPr>
          <w:rFonts w:asciiTheme="majorHAnsi" w:hAnsiTheme="majorHAnsi" w:cstheme="majorHAnsi"/>
          <w:bCs/>
          <w:sz w:val="24"/>
          <w:szCs w:val="24"/>
          <w:lang w:val="ru-MD" w:eastAsia="ru-RU"/>
        </w:rPr>
        <w:lastRenderedPageBreak/>
        <w:t>консолидированная финансовая отчетность</w:t>
      </w:r>
      <w:r w:rsidRPr="00392637">
        <w:rPr>
          <w:rFonts w:ascii="Calibri Light" w:hAnsi="Calibri Light" w:cstheme="majorHAnsi"/>
          <w:sz w:val="24"/>
          <w:szCs w:val="24"/>
          <w:lang w:val="ru-MD"/>
        </w:rPr>
        <w:t xml:space="preserve"> </w:t>
      </w:r>
      <w:r w:rsidRPr="00392637">
        <w:rPr>
          <w:rFonts w:ascii="Calibri Light" w:hAnsi="Calibri Light" w:cs="Calibri Light"/>
          <w:sz w:val="24"/>
          <w:szCs w:val="24"/>
          <w:lang w:val="ru-MD"/>
        </w:rPr>
        <w:t xml:space="preserve">Министерства </w:t>
      </w:r>
      <w:r w:rsidRPr="00392637">
        <w:rPr>
          <w:rFonts w:ascii="Calibri Light" w:eastAsia="Times New Roman" w:hAnsi="Calibri Light" w:cstheme="majorHAnsi"/>
          <w:bCs/>
          <w:sz w:val="24"/>
          <w:szCs w:val="24"/>
          <w:lang w:val="ru-MD" w:eastAsia="ru-RU"/>
        </w:rPr>
        <w:t>труда и социальной защиты</w:t>
      </w:r>
      <w:r w:rsidRPr="00392637">
        <w:rPr>
          <w:rFonts w:ascii="Calibri Light" w:hAnsi="Calibri Light" w:cs="Calibri Light"/>
          <w:sz w:val="24"/>
          <w:szCs w:val="24"/>
          <w:lang w:val="ru-MD"/>
        </w:rPr>
        <w:t xml:space="preserve"> по состоянию на 31 декабря 202</w:t>
      </w:r>
      <w:r w:rsidR="007C20CF" w:rsidRPr="00392637">
        <w:rPr>
          <w:rFonts w:ascii="Calibri Light" w:hAnsi="Calibri Light" w:cs="Calibri Light"/>
          <w:sz w:val="24"/>
          <w:szCs w:val="24"/>
          <w:lang w:val="ru-MD"/>
        </w:rPr>
        <w:t>2</w:t>
      </w:r>
      <w:r w:rsidRPr="00392637">
        <w:rPr>
          <w:rFonts w:ascii="Calibri Light" w:hAnsi="Calibri Light" w:cs="Calibri Light"/>
          <w:sz w:val="24"/>
          <w:szCs w:val="24"/>
          <w:lang w:val="ru-MD"/>
        </w:rPr>
        <w:t xml:space="preserve"> года, </w:t>
      </w:r>
      <w:r w:rsidR="008024F2" w:rsidRPr="00392637">
        <w:rPr>
          <w:rFonts w:asciiTheme="majorHAnsi" w:hAnsiTheme="majorHAnsi" w:cstheme="majorHAnsi"/>
          <w:bCs/>
          <w:sz w:val="24"/>
          <w:szCs w:val="24"/>
          <w:lang w:val="ru-MD" w:eastAsia="ru-RU"/>
        </w:rPr>
        <w:t>в ее совокупности,  не содержит существенных искажений вследствие мошенничества или ошибок, а также вынесения соответствующего мнения</w:t>
      </w:r>
      <w:r w:rsidR="0057192D" w:rsidRPr="00392637">
        <w:rPr>
          <w:rFonts w:asciiTheme="majorHAnsi" w:hAnsiTheme="majorHAnsi" w:cstheme="majorHAnsi"/>
          <w:sz w:val="24"/>
          <w:szCs w:val="24"/>
          <w:lang w:val="ru-MD"/>
        </w:rPr>
        <w:t>.</w:t>
      </w:r>
    </w:p>
    <w:p w:rsidR="0057192D" w:rsidRPr="00392637" w:rsidRDefault="008024F2" w:rsidP="009B6F55">
      <w:pPr>
        <w:spacing w:after="0" w:line="276" w:lineRule="auto"/>
        <w:ind w:firstLine="567"/>
        <w:jc w:val="both"/>
        <w:rPr>
          <w:rFonts w:asciiTheme="majorHAnsi" w:eastAsia="Times New Roman" w:hAnsiTheme="majorHAnsi" w:cstheme="majorHAnsi"/>
          <w:sz w:val="24"/>
          <w:szCs w:val="24"/>
          <w:lang w:val="ru-MD"/>
        </w:rPr>
      </w:pPr>
      <w:r w:rsidRPr="00392637">
        <w:rPr>
          <w:rFonts w:ascii="Calibri Light" w:hAnsi="Calibri Light" w:cs="Calibri Light"/>
          <w:color w:val="000000"/>
          <w:sz w:val="24"/>
          <w:szCs w:val="24"/>
          <w:lang w:val="ru-MD" w:eastAsia="ro-RO"/>
        </w:rPr>
        <w:t xml:space="preserve">Внешний публичный аудит был запланирован и проведен в соответствии с </w:t>
      </w:r>
      <w:r w:rsidRPr="00392637">
        <w:rPr>
          <w:rFonts w:ascii="Calibri Light" w:eastAsia="Calibri" w:hAnsi="Calibri Light" w:cstheme="majorHAnsi"/>
          <w:sz w:val="24"/>
          <w:szCs w:val="24"/>
          <w:lang w:val="ru-MD"/>
        </w:rPr>
        <w:t>Международными стандартами Высших органов аудита, применяемыми Счетной палатой</w:t>
      </w:r>
      <w:r w:rsidRPr="00392637">
        <w:rPr>
          <w:rStyle w:val="a7"/>
          <w:rFonts w:ascii="Calibri Light" w:eastAsia="Calibri" w:hAnsi="Calibri Light" w:cstheme="majorHAnsi"/>
          <w:sz w:val="24"/>
          <w:szCs w:val="24"/>
          <w:lang w:val="ru-MD"/>
        </w:rPr>
        <w:footnoteReference w:id="3"/>
      </w:r>
      <w:r w:rsidR="0057192D" w:rsidRPr="00392637">
        <w:rPr>
          <w:rFonts w:asciiTheme="majorHAnsi" w:eastAsia="Times New Roman" w:hAnsiTheme="majorHAnsi" w:cstheme="majorHAnsi"/>
          <w:sz w:val="24"/>
          <w:szCs w:val="24"/>
          <w:lang w:val="ru-MD"/>
        </w:rPr>
        <w:t xml:space="preserve">. </w:t>
      </w:r>
    </w:p>
    <w:p w:rsidR="00CD35D2" w:rsidRPr="00392637" w:rsidRDefault="00CD35D2" w:rsidP="00CD35D2">
      <w:pPr>
        <w:spacing w:after="0"/>
        <w:ind w:firstLine="567"/>
        <w:jc w:val="both"/>
        <w:rPr>
          <w:rFonts w:ascii="Calibri Light" w:eastAsia="Times New Roman" w:hAnsi="Calibri Light" w:cstheme="majorHAnsi"/>
          <w:sz w:val="24"/>
          <w:szCs w:val="24"/>
          <w:lang w:val="ru-MD"/>
        </w:rPr>
      </w:pPr>
      <w:r w:rsidRPr="00392637">
        <w:rPr>
          <w:rFonts w:ascii="Calibri Light" w:eastAsia="Times New Roman" w:hAnsi="Calibri Light" w:cstheme="majorHAnsi"/>
          <w:sz w:val="24"/>
          <w:szCs w:val="24"/>
          <w:lang w:val="ru-MD"/>
        </w:rPr>
        <w:t>Рассмотрев Отчет аудита, а также объяснения должностных лиц, присутствующих на публичном заседании, Счетная палата</w:t>
      </w:r>
    </w:p>
    <w:p w:rsidR="0057192D" w:rsidRPr="00392637" w:rsidRDefault="00CD35D2" w:rsidP="00CD35D2">
      <w:pPr>
        <w:spacing w:after="0" w:line="276" w:lineRule="auto"/>
        <w:jc w:val="center"/>
        <w:rPr>
          <w:rFonts w:asciiTheme="majorHAnsi" w:eastAsia="Times New Roman" w:hAnsiTheme="majorHAnsi" w:cstheme="majorHAnsi"/>
          <w:b/>
          <w:bCs/>
          <w:sz w:val="24"/>
          <w:szCs w:val="24"/>
          <w:lang w:val="ru-MD"/>
        </w:rPr>
      </w:pPr>
      <w:r w:rsidRPr="00392637">
        <w:rPr>
          <w:rFonts w:ascii="Calibri Light" w:eastAsia="Times New Roman" w:hAnsi="Calibri Light" w:cstheme="majorHAnsi"/>
          <w:b/>
          <w:sz w:val="24"/>
          <w:szCs w:val="24"/>
          <w:lang w:val="ru-MD"/>
        </w:rPr>
        <w:t>УСТАНОВИЛА</w:t>
      </w:r>
      <w:r w:rsidR="0057192D" w:rsidRPr="00392637">
        <w:rPr>
          <w:rFonts w:asciiTheme="majorHAnsi" w:eastAsia="Times New Roman" w:hAnsiTheme="majorHAnsi" w:cstheme="majorHAnsi"/>
          <w:b/>
          <w:bCs/>
          <w:sz w:val="24"/>
          <w:szCs w:val="24"/>
          <w:lang w:val="ru-MD"/>
        </w:rPr>
        <w:t>:</w:t>
      </w:r>
    </w:p>
    <w:p w:rsidR="0057192D" w:rsidRPr="00392637" w:rsidRDefault="009D43E8" w:rsidP="0057192D">
      <w:pPr>
        <w:pStyle w:val="a3"/>
        <w:spacing w:line="276" w:lineRule="auto"/>
        <w:rPr>
          <w:rFonts w:asciiTheme="majorHAnsi" w:hAnsiTheme="majorHAnsi" w:cstheme="majorHAnsi"/>
          <w:color w:val="000000" w:themeColor="text1"/>
          <w:lang w:val="ru-MD"/>
        </w:rPr>
      </w:pPr>
      <w:r w:rsidRPr="00392637">
        <w:rPr>
          <w:rFonts w:asciiTheme="majorHAnsi" w:hAnsiTheme="majorHAnsi" w:cstheme="majorHAnsi"/>
          <w:bCs/>
          <w:lang w:val="ru-MD"/>
        </w:rPr>
        <w:t xml:space="preserve">Консолидированная финансовая отчетность </w:t>
      </w:r>
      <w:r w:rsidR="007C20CF" w:rsidRPr="00392637">
        <w:rPr>
          <w:rFonts w:ascii="Calibri Light" w:hAnsi="Calibri Light" w:cs="Calibri Light"/>
          <w:lang w:val="ru-MD"/>
        </w:rPr>
        <w:t xml:space="preserve">Министерства </w:t>
      </w:r>
      <w:r w:rsidR="007C20CF" w:rsidRPr="00392637">
        <w:rPr>
          <w:rFonts w:ascii="Calibri Light" w:hAnsi="Calibri Light" w:cstheme="majorHAnsi"/>
          <w:bCs/>
          <w:lang w:val="ru-MD" w:eastAsia="ru-RU"/>
        </w:rPr>
        <w:t>труда и социальной защиты</w:t>
      </w:r>
      <w:r w:rsidRPr="00392637">
        <w:rPr>
          <w:rFonts w:asciiTheme="majorHAnsi" w:hAnsiTheme="majorHAnsi" w:cstheme="majorHAnsi"/>
          <w:lang w:val="ru-MD"/>
        </w:rPr>
        <w:t xml:space="preserve"> по состоянию на 31 декабря 2022 года, </w:t>
      </w:r>
      <w:r w:rsidRPr="00392637">
        <w:rPr>
          <w:rFonts w:asciiTheme="majorHAnsi" w:hAnsiTheme="majorHAnsi" w:cstheme="majorHAnsi"/>
          <w:bCs/>
          <w:lang w:val="ru-MD"/>
        </w:rPr>
        <w:t xml:space="preserve">за исключением вероятного воздействия аспектов, описанных в Разделе </w:t>
      </w:r>
      <w:r w:rsidRPr="00392637">
        <w:rPr>
          <w:rFonts w:asciiTheme="majorHAnsi" w:hAnsiTheme="majorHAnsi" w:cstheme="majorHAnsi"/>
          <w:bCs/>
          <w:i/>
          <w:lang w:val="ru-MD"/>
        </w:rPr>
        <w:t xml:space="preserve">Основание для условного мнения </w:t>
      </w:r>
      <w:r w:rsidRPr="00392637">
        <w:rPr>
          <w:rFonts w:asciiTheme="majorHAnsi" w:hAnsiTheme="majorHAnsi" w:cstheme="majorHAnsi"/>
          <w:bCs/>
          <w:lang w:val="ru-MD"/>
        </w:rPr>
        <w:t>Отчета аудита, представляет, во всех существенных аспектах, правильное и достоверное отражение ситуации, в соответствии с установленными нормами бухгалтерского учета и финансовой отчетности в бюджетной системе Республики Молдова</w:t>
      </w:r>
      <w:r w:rsidRPr="00392637">
        <w:rPr>
          <w:rFonts w:asciiTheme="majorHAnsi" w:hAnsiTheme="majorHAnsi" w:cstheme="majorHAnsi"/>
          <w:bCs/>
          <w:vertAlign w:val="superscript"/>
          <w:lang w:val="ru-MD"/>
        </w:rPr>
        <w:footnoteReference w:id="4"/>
      </w:r>
      <w:r w:rsidR="0057192D" w:rsidRPr="00392637">
        <w:rPr>
          <w:rFonts w:asciiTheme="majorHAnsi" w:hAnsiTheme="majorHAnsi" w:cstheme="majorHAnsi"/>
          <w:color w:val="000000" w:themeColor="text1"/>
          <w:lang w:val="ru-MD"/>
        </w:rPr>
        <w:t>.</w:t>
      </w:r>
    </w:p>
    <w:p w:rsidR="007C20CF" w:rsidRPr="00392637" w:rsidRDefault="007C20CF" w:rsidP="007C20CF">
      <w:pPr>
        <w:spacing w:after="120"/>
        <w:ind w:firstLine="567"/>
        <w:jc w:val="both"/>
        <w:rPr>
          <w:rFonts w:ascii="Calibri Light" w:hAnsi="Calibri Light" w:cstheme="majorHAnsi"/>
          <w:sz w:val="24"/>
          <w:szCs w:val="24"/>
          <w:lang w:val="ru-MD"/>
        </w:rPr>
      </w:pPr>
      <w:r w:rsidRPr="00392637">
        <w:rPr>
          <w:rFonts w:ascii="Calibri Light" w:hAnsi="Calibri Light" w:cstheme="majorHAnsi"/>
          <w:sz w:val="24"/>
          <w:szCs w:val="24"/>
          <w:lang w:val="ru-MD"/>
        </w:rPr>
        <w:t>Исходя из вышеизложенного, на основании ст.14 (2), ст.15 d) и ст.37 (2) Закона №260 от 07.12.2017, Счетная палата</w:t>
      </w:r>
    </w:p>
    <w:p w:rsidR="0057192D" w:rsidRPr="00392637" w:rsidRDefault="007C20CF" w:rsidP="007C20CF">
      <w:pPr>
        <w:pStyle w:val="cp"/>
        <w:spacing w:line="276" w:lineRule="auto"/>
        <w:rPr>
          <w:rFonts w:asciiTheme="majorHAnsi" w:hAnsiTheme="majorHAnsi" w:cstheme="majorHAnsi"/>
          <w:lang w:val="ru-MD"/>
        </w:rPr>
      </w:pPr>
      <w:r w:rsidRPr="00392637">
        <w:rPr>
          <w:rFonts w:ascii="Calibri Light" w:hAnsi="Calibri Light" w:cstheme="majorHAnsi"/>
          <w:lang w:val="ru-MD"/>
        </w:rPr>
        <w:t>ПОСТАНОВЛЯЕТ</w:t>
      </w:r>
      <w:r w:rsidR="0057192D" w:rsidRPr="00392637">
        <w:rPr>
          <w:rFonts w:asciiTheme="majorHAnsi" w:hAnsiTheme="majorHAnsi" w:cstheme="majorHAnsi"/>
          <w:lang w:val="ru-MD"/>
        </w:rPr>
        <w:t>:</w:t>
      </w:r>
    </w:p>
    <w:p w:rsidR="0057192D" w:rsidRPr="00392637" w:rsidRDefault="0057192D" w:rsidP="0084388E">
      <w:pPr>
        <w:pStyle w:val="ad"/>
        <w:numPr>
          <w:ilvl w:val="0"/>
          <w:numId w:val="1"/>
        </w:numPr>
        <w:tabs>
          <w:tab w:val="left" w:pos="900"/>
          <w:tab w:val="left" w:pos="993"/>
        </w:tabs>
        <w:spacing w:after="120" w:line="276" w:lineRule="auto"/>
        <w:ind w:left="0" w:firstLine="709"/>
        <w:jc w:val="both"/>
        <w:rPr>
          <w:rFonts w:asciiTheme="majorHAnsi" w:hAnsiTheme="majorHAnsi" w:cstheme="majorHAnsi"/>
          <w:noProof/>
          <w:sz w:val="24"/>
          <w:szCs w:val="24"/>
          <w:lang w:val="ru-MD"/>
        </w:rPr>
      </w:pPr>
      <w:r w:rsidRPr="00392637">
        <w:rPr>
          <w:rFonts w:asciiTheme="majorHAnsi" w:hAnsiTheme="majorHAnsi" w:cstheme="majorHAnsi"/>
          <w:noProof/>
          <w:sz w:val="24"/>
          <w:szCs w:val="24"/>
          <w:lang w:val="ru-MD"/>
        </w:rPr>
        <w:t xml:space="preserve"> </w:t>
      </w:r>
      <w:r w:rsidR="007C20CF" w:rsidRPr="00392637">
        <w:rPr>
          <w:rFonts w:ascii="Calibri Light" w:hAnsi="Calibri Light" w:cstheme="majorHAnsi"/>
          <w:noProof/>
          <w:sz w:val="24"/>
          <w:szCs w:val="24"/>
          <w:lang w:val="ru-MD"/>
        </w:rPr>
        <w:t>Утвердить Отчет аудита консолидированной финансовой отчетности Министерства труда и социальной защиты по состоянию на 31 декабря 2022 года, приложенный к настоящему Постановлению</w:t>
      </w:r>
      <w:r w:rsidRPr="00392637">
        <w:rPr>
          <w:rFonts w:asciiTheme="majorHAnsi" w:hAnsiTheme="majorHAnsi" w:cstheme="majorHAnsi"/>
          <w:noProof/>
          <w:sz w:val="24"/>
          <w:szCs w:val="24"/>
          <w:lang w:val="ru-MD" w:eastAsia="ro-RO"/>
        </w:rPr>
        <w:t>.</w:t>
      </w:r>
    </w:p>
    <w:p w:rsidR="0057192D" w:rsidRPr="00392637" w:rsidRDefault="0057192D" w:rsidP="0084388E">
      <w:pPr>
        <w:pStyle w:val="ad"/>
        <w:numPr>
          <w:ilvl w:val="0"/>
          <w:numId w:val="1"/>
        </w:numPr>
        <w:tabs>
          <w:tab w:val="left" w:pos="900"/>
          <w:tab w:val="left" w:pos="993"/>
          <w:tab w:val="left" w:pos="1276"/>
        </w:tabs>
        <w:spacing w:after="120" w:line="276" w:lineRule="auto"/>
        <w:ind w:left="0" w:firstLine="709"/>
        <w:jc w:val="both"/>
        <w:rPr>
          <w:rFonts w:asciiTheme="majorHAnsi" w:hAnsiTheme="majorHAnsi" w:cstheme="majorHAnsi"/>
          <w:bCs/>
          <w:noProof/>
          <w:sz w:val="24"/>
          <w:szCs w:val="24"/>
          <w:lang w:val="ru-MD"/>
        </w:rPr>
      </w:pPr>
      <w:r w:rsidRPr="00392637">
        <w:rPr>
          <w:rFonts w:asciiTheme="majorHAnsi" w:hAnsiTheme="majorHAnsi" w:cstheme="majorHAnsi"/>
          <w:bCs/>
          <w:noProof/>
          <w:sz w:val="24"/>
          <w:szCs w:val="24"/>
          <w:lang w:val="ru-MD"/>
        </w:rPr>
        <w:t xml:space="preserve"> </w:t>
      </w:r>
      <w:r w:rsidR="007C20CF" w:rsidRPr="00392637">
        <w:rPr>
          <w:rFonts w:ascii="Calibri Light" w:hAnsi="Calibri Light"/>
          <w:bCs/>
          <w:sz w:val="24"/>
          <w:szCs w:val="24"/>
          <w:lang w:val="ru-MD"/>
        </w:rPr>
        <w:t>Настоящее Постановление и Отчет аудита направить</w:t>
      </w:r>
      <w:r w:rsidRPr="00392637">
        <w:rPr>
          <w:rFonts w:asciiTheme="majorHAnsi" w:hAnsiTheme="majorHAnsi" w:cstheme="majorHAnsi"/>
          <w:bCs/>
          <w:noProof/>
          <w:sz w:val="24"/>
          <w:szCs w:val="24"/>
          <w:lang w:val="ru-MD"/>
        </w:rPr>
        <w:t xml:space="preserve">: </w:t>
      </w:r>
    </w:p>
    <w:p w:rsidR="0057192D" w:rsidRPr="00392637" w:rsidRDefault="0057192D" w:rsidP="007C20CF">
      <w:pPr>
        <w:pStyle w:val="ad"/>
        <w:tabs>
          <w:tab w:val="left" w:pos="900"/>
          <w:tab w:val="left" w:pos="993"/>
          <w:tab w:val="left" w:pos="1276"/>
        </w:tabs>
        <w:spacing w:before="120" w:after="0" w:line="276" w:lineRule="auto"/>
        <w:ind w:left="0" w:firstLine="709"/>
        <w:jc w:val="both"/>
        <w:rPr>
          <w:rFonts w:asciiTheme="majorHAnsi" w:hAnsiTheme="majorHAnsi" w:cstheme="majorHAnsi"/>
          <w:b/>
          <w:bCs/>
          <w:noProof/>
          <w:sz w:val="24"/>
          <w:szCs w:val="24"/>
          <w:lang w:val="ru-MD"/>
        </w:rPr>
      </w:pPr>
      <w:r w:rsidRPr="00392637">
        <w:rPr>
          <w:rFonts w:asciiTheme="majorHAnsi" w:hAnsiTheme="majorHAnsi" w:cstheme="majorHAnsi"/>
          <w:b/>
          <w:bCs/>
          <w:noProof/>
          <w:sz w:val="24"/>
          <w:szCs w:val="24"/>
          <w:lang w:val="ru-MD"/>
        </w:rPr>
        <w:t xml:space="preserve">2.1. </w:t>
      </w:r>
      <w:r w:rsidR="007C20CF" w:rsidRPr="00392637">
        <w:rPr>
          <w:rFonts w:asciiTheme="majorHAnsi" w:hAnsiTheme="majorHAnsi" w:cstheme="majorHAnsi"/>
          <w:b/>
          <w:bCs/>
          <w:noProof/>
          <w:sz w:val="24"/>
          <w:szCs w:val="24"/>
          <w:lang w:val="ru-MD"/>
        </w:rPr>
        <w:t xml:space="preserve">Парламенту Республики Молдова </w:t>
      </w:r>
      <w:r w:rsidR="007C20CF" w:rsidRPr="00392637">
        <w:rPr>
          <w:rFonts w:asciiTheme="majorHAnsi" w:hAnsiTheme="majorHAnsi" w:cstheme="majorHAnsi"/>
          <w:bCs/>
          <w:noProof/>
          <w:sz w:val="24"/>
          <w:szCs w:val="24"/>
          <w:lang w:val="ru-MD"/>
        </w:rPr>
        <w:t>для информирования и рассмотрения, в случае необходимости, в рамках парламентской комиссии по контролю за публичными финансами</w:t>
      </w:r>
      <w:r w:rsidRPr="00392637">
        <w:rPr>
          <w:rFonts w:asciiTheme="majorHAnsi" w:hAnsiTheme="majorHAnsi" w:cstheme="majorHAnsi"/>
          <w:bCs/>
          <w:noProof/>
          <w:sz w:val="24"/>
          <w:szCs w:val="24"/>
          <w:lang w:val="ru-MD"/>
        </w:rPr>
        <w:t>;</w:t>
      </w:r>
    </w:p>
    <w:p w:rsidR="0057192D" w:rsidRPr="00392637" w:rsidRDefault="0057192D" w:rsidP="0057192D">
      <w:pPr>
        <w:pStyle w:val="ad"/>
        <w:tabs>
          <w:tab w:val="left" w:pos="900"/>
          <w:tab w:val="left" w:pos="993"/>
          <w:tab w:val="left" w:pos="1276"/>
        </w:tabs>
        <w:spacing w:before="120" w:after="0" w:line="276" w:lineRule="auto"/>
        <w:ind w:left="709"/>
        <w:jc w:val="both"/>
        <w:rPr>
          <w:rFonts w:asciiTheme="majorHAnsi" w:hAnsiTheme="majorHAnsi" w:cstheme="majorHAnsi"/>
          <w:bCs/>
          <w:noProof/>
          <w:sz w:val="24"/>
          <w:szCs w:val="24"/>
          <w:lang w:val="ru-MD"/>
        </w:rPr>
      </w:pPr>
      <w:r w:rsidRPr="00392637">
        <w:rPr>
          <w:rFonts w:asciiTheme="majorHAnsi" w:hAnsiTheme="majorHAnsi" w:cstheme="majorHAnsi"/>
          <w:b/>
          <w:bCs/>
          <w:noProof/>
          <w:sz w:val="24"/>
          <w:szCs w:val="24"/>
          <w:lang w:val="ru-MD"/>
        </w:rPr>
        <w:t xml:space="preserve"> 2.2. </w:t>
      </w:r>
      <w:r w:rsidR="007C20CF" w:rsidRPr="00392637">
        <w:rPr>
          <w:rFonts w:asciiTheme="majorHAnsi" w:hAnsiTheme="majorHAnsi" w:cstheme="majorHAnsi"/>
          <w:b/>
          <w:bCs/>
          <w:noProof/>
          <w:sz w:val="24"/>
          <w:szCs w:val="24"/>
          <w:lang w:val="ru-MD"/>
        </w:rPr>
        <w:t xml:space="preserve">Президенту Республики Молдова </w:t>
      </w:r>
      <w:r w:rsidR="007C20CF" w:rsidRPr="00392637">
        <w:rPr>
          <w:rFonts w:asciiTheme="majorHAnsi" w:hAnsiTheme="majorHAnsi" w:cstheme="majorHAnsi"/>
          <w:bCs/>
          <w:noProof/>
          <w:sz w:val="24"/>
          <w:szCs w:val="24"/>
          <w:lang w:val="ru-MD"/>
        </w:rPr>
        <w:t>для информирования</w:t>
      </w:r>
      <w:r w:rsidRPr="00392637">
        <w:rPr>
          <w:rFonts w:asciiTheme="majorHAnsi" w:hAnsiTheme="majorHAnsi" w:cstheme="majorHAnsi"/>
          <w:bCs/>
          <w:noProof/>
          <w:sz w:val="24"/>
          <w:szCs w:val="24"/>
          <w:lang w:val="ru-MD"/>
        </w:rPr>
        <w:t>;</w:t>
      </w:r>
    </w:p>
    <w:p w:rsidR="0057192D" w:rsidRPr="00392637" w:rsidRDefault="0057192D" w:rsidP="000E3934">
      <w:pPr>
        <w:spacing w:after="0" w:line="276" w:lineRule="auto"/>
        <w:ind w:firstLine="720"/>
        <w:jc w:val="both"/>
        <w:rPr>
          <w:rFonts w:asciiTheme="majorHAnsi" w:hAnsiTheme="majorHAnsi" w:cstheme="majorHAnsi"/>
          <w:bCs/>
          <w:noProof/>
          <w:sz w:val="24"/>
          <w:szCs w:val="24"/>
          <w:lang w:val="ru-MD"/>
        </w:rPr>
      </w:pPr>
      <w:r w:rsidRPr="00392637">
        <w:rPr>
          <w:rFonts w:asciiTheme="majorHAnsi" w:hAnsiTheme="majorHAnsi" w:cstheme="majorHAnsi"/>
          <w:b/>
          <w:bCs/>
          <w:noProof/>
          <w:sz w:val="24"/>
          <w:szCs w:val="24"/>
          <w:lang w:val="ru-MD"/>
        </w:rPr>
        <w:t xml:space="preserve">2.3. </w:t>
      </w:r>
      <w:r w:rsidR="007C20CF" w:rsidRPr="00392637">
        <w:rPr>
          <w:rFonts w:asciiTheme="majorHAnsi" w:hAnsiTheme="majorHAnsi" w:cstheme="majorHAnsi"/>
          <w:b/>
          <w:bCs/>
          <w:noProof/>
          <w:sz w:val="24"/>
          <w:szCs w:val="24"/>
          <w:lang w:val="ru-MD"/>
        </w:rPr>
        <w:t xml:space="preserve">Правительству Республики Молдова </w:t>
      </w:r>
      <w:r w:rsidR="007C20CF" w:rsidRPr="00392637">
        <w:rPr>
          <w:rFonts w:asciiTheme="majorHAnsi" w:hAnsiTheme="majorHAnsi" w:cstheme="majorHAnsi"/>
          <w:bCs/>
          <w:noProof/>
          <w:sz w:val="24"/>
          <w:szCs w:val="24"/>
          <w:lang w:val="ru-MD"/>
        </w:rPr>
        <w:t>для информирования и принятия мер по мониторингу обеспечения выполнения рекомендаций аудита</w:t>
      </w:r>
      <w:r w:rsidR="00EE1DCE" w:rsidRPr="00392637">
        <w:rPr>
          <w:rFonts w:asciiTheme="majorHAnsi" w:hAnsiTheme="majorHAnsi" w:cstheme="majorHAnsi"/>
          <w:sz w:val="24"/>
          <w:szCs w:val="24"/>
          <w:lang w:val="ru-MD"/>
        </w:rPr>
        <w:t>;</w:t>
      </w:r>
    </w:p>
    <w:p w:rsidR="000D2AAF" w:rsidRPr="00392637" w:rsidRDefault="0057192D" w:rsidP="000E3934">
      <w:pPr>
        <w:pStyle w:val="ad"/>
        <w:tabs>
          <w:tab w:val="left" w:pos="900"/>
          <w:tab w:val="left" w:pos="993"/>
          <w:tab w:val="left" w:pos="1276"/>
        </w:tabs>
        <w:spacing w:after="0" w:line="276" w:lineRule="auto"/>
        <w:ind w:left="0" w:firstLine="567"/>
        <w:jc w:val="both"/>
        <w:rPr>
          <w:rFonts w:asciiTheme="majorHAnsi" w:hAnsiTheme="majorHAnsi" w:cstheme="majorHAnsi"/>
          <w:sz w:val="24"/>
          <w:szCs w:val="24"/>
          <w:lang w:val="ru-MD"/>
        </w:rPr>
      </w:pPr>
      <w:r w:rsidRPr="00392637">
        <w:rPr>
          <w:rFonts w:asciiTheme="majorHAnsi" w:hAnsiTheme="majorHAnsi" w:cstheme="majorHAnsi"/>
          <w:b/>
          <w:noProof/>
          <w:sz w:val="24"/>
          <w:szCs w:val="24"/>
          <w:lang w:val="ru-MD"/>
        </w:rPr>
        <w:t xml:space="preserve">2.4. </w:t>
      </w:r>
      <w:r w:rsidR="007C20CF" w:rsidRPr="00392637">
        <w:rPr>
          <w:rFonts w:ascii="Calibri Light" w:hAnsi="Calibri Light" w:cstheme="majorHAnsi"/>
          <w:b/>
          <w:noProof/>
          <w:sz w:val="24"/>
          <w:szCs w:val="24"/>
          <w:lang w:val="ru-MD"/>
        </w:rPr>
        <w:t>Министерству труда и социальной защиты</w:t>
      </w:r>
      <w:r w:rsidRPr="00392637">
        <w:rPr>
          <w:rFonts w:asciiTheme="majorHAnsi" w:hAnsiTheme="majorHAnsi" w:cstheme="majorHAnsi"/>
          <w:noProof/>
          <w:sz w:val="24"/>
          <w:szCs w:val="24"/>
          <w:lang w:val="ru-MD"/>
        </w:rPr>
        <w:t xml:space="preserve"> </w:t>
      </w:r>
      <w:r w:rsidR="007C20CF" w:rsidRPr="00392637">
        <w:rPr>
          <w:rFonts w:asciiTheme="majorHAnsi" w:hAnsiTheme="majorHAnsi" w:cstheme="majorHAnsi"/>
          <w:noProof/>
          <w:sz w:val="24"/>
          <w:szCs w:val="24"/>
          <w:lang w:val="ru-MD"/>
        </w:rPr>
        <w:t>для принятия к сведению, и рекомендовать, в соответствии с делегированными полномочиями, рассмотреть результаты аудита, с утверждением плана мер и принятием необходимых действий по внедрению аудиторских рекомендаций, а именно</w:t>
      </w:r>
      <w:r w:rsidR="000D2AAF" w:rsidRPr="00392637">
        <w:rPr>
          <w:rFonts w:asciiTheme="majorHAnsi" w:hAnsiTheme="majorHAnsi" w:cstheme="majorHAnsi"/>
          <w:sz w:val="24"/>
          <w:szCs w:val="24"/>
          <w:lang w:val="ru-MD"/>
        </w:rPr>
        <w:t xml:space="preserve">: </w:t>
      </w:r>
    </w:p>
    <w:p w:rsidR="00A23DE6" w:rsidRPr="00392637" w:rsidRDefault="00A23DE6" w:rsidP="00A23DE6">
      <w:pPr>
        <w:pStyle w:val="Style21"/>
        <w:widowControl/>
        <w:spacing w:line="276" w:lineRule="auto"/>
        <w:ind w:right="-4" w:firstLine="567"/>
        <w:rPr>
          <w:rFonts w:asciiTheme="majorHAnsi" w:hAnsiTheme="majorHAnsi" w:cstheme="majorHAnsi"/>
          <w:lang w:val="ru-MD"/>
        </w:rPr>
      </w:pPr>
      <w:r w:rsidRPr="00392637">
        <w:rPr>
          <w:rFonts w:asciiTheme="majorHAnsi" w:hAnsiTheme="majorHAnsi" w:cstheme="majorHAnsi"/>
          <w:b/>
          <w:lang w:val="ru-MD"/>
        </w:rPr>
        <w:t>2.4.1.</w:t>
      </w:r>
      <w:r w:rsidRPr="00392637">
        <w:rPr>
          <w:rFonts w:asciiTheme="majorHAnsi" w:hAnsiTheme="majorHAnsi" w:cstheme="majorHAnsi"/>
          <w:lang w:val="ru-MD"/>
        </w:rPr>
        <w:t xml:space="preserve"> </w:t>
      </w:r>
      <w:r w:rsidR="00EB1FDE" w:rsidRPr="00392637">
        <w:rPr>
          <w:rFonts w:asciiTheme="majorHAnsi" w:hAnsiTheme="majorHAnsi" w:cstheme="majorHAnsi"/>
          <w:lang w:val="ru-MD"/>
        </w:rPr>
        <w:t>обеспечить внедрение действенной системы внутреннего управленческого контроля, в том числе во всех подведомственных учреждениях, а также функциональную службу внутреннего аудита</w:t>
      </w:r>
      <w:r w:rsidRPr="00392637">
        <w:rPr>
          <w:rFonts w:asciiTheme="majorHAnsi" w:hAnsiTheme="majorHAnsi" w:cstheme="majorHAnsi"/>
          <w:lang w:val="ru-MD"/>
        </w:rPr>
        <w:t>;</w:t>
      </w:r>
    </w:p>
    <w:p w:rsidR="00A23DE6" w:rsidRPr="00392637" w:rsidRDefault="00A23DE6">
      <w:pPr>
        <w:pStyle w:val="a3"/>
        <w:spacing w:line="276" w:lineRule="auto"/>
        <w:rPr>
          <w:rFonts w:asciiTheme="majorHAnsi" w:hAnsiTheme="majorHAnsi" w:cstheme="majorHAnsi"/>
          <w:lang w:val="ru-MD"/>
        </w:rPr>
      </w:pPr>
      <w:r w:rsidRPr="00392637">
        <w:rPr>
          <w:rFonts w:asciiTheme="majorHAnsi" w:hAnsiTheme="majorHAnsi" w:cstheme="majorHAnsi"/>
          <w:b/>
          <w:lang w:val="ru-MD"/>
        </w:rPr>
        <w:t xml:space="preserve">2.4.2. </w:t>
      </w:r>
      <w:r w:rsidR="00EB1FDE" w:rsidRPr="00392637">
        <w:rPr>
          <w:rFonts w:asciiTheme="majorHAnsi" w:hAnsiTheme="majorHAnsi" w:cstheme="majorHAnsi"/>
          <w:lang w:val="ru-MD"/>
        </w:rPr>
        <w:t>провести общую инвентаризацию управляемого имущества, в том числе у всех подведомственных субъектов, обеспечив надлежащее отражение в отчетности имущественных ситуаций</w:t>
      </w:r>
      <w:r w:rsidRPr="00392637">
        <w:rPr>
          <w:rFonts w:asciiTheme="majorHAnsi" w:hAnsiTheme="majorHAnsi" w:cstheme="majorHAnsi"/>
          <w:lang w:val="ru-MD"/>
        </w:rPr>
        <w:t>;</w:t>
      </w:r>
      <w:r w:rsidR="0034015B" w:rsidRPr="00392637">
        <w:rPr>
          <w:rFonts w:asciiTheme="majorHAnsi" w:hAnsiTheme="majorHAnsi" w:cstheme="majorHAnsi"/>
          <w:lang w:val="ru-MD"/>
        </w:rPr>
        <w:t xml:space="preserve"> </w:t>
      </w:r>
    </w:p>
    <w:p w:rsidR="000E42DD" w:rsidRPr="00392637" w:rsidRDefault="000E42DD" w:rsidP="00480783">
      <w:pPr>
        <w:pStyle w:val="ad"/>
        <w:tabs>
          <w:tab w:val="left" w:pos="900"/>
          <w:tab w:val="left" w:pos="993"/>
          <w:tab w:val="left" w:pos="1276"/>
        </w:tabs>
        <w:spacing w:after="0" w:line="276" w:lineRule="auto"/>
        <w:ind w:left="0" w:firstLine="567"/>
        <w:jc w:val="both"/>
        <w:rPr>
          <w:rFonts w:asciiTheme="majorHAnsi" w:hAnsiTheme="majorHAnsi" w:cstheme="majorHAnsi"/>
          <w:sz w:val="24"/>
          <w:szCs w:val="24"/>
          <w:lang w:val="ru-MD"/>
        </w:rPr>
      </w:pPr>
      <w:r w:rsidRPr="00392637">
        <w:rPr>
          <w:rFonts w:asciiTheme="majorHAnsi" w:hAnsiTheme="majorHAnsi" w:cstheme="majorHAnsi"/>
          <w:b/>
          <w:sz w:val="24"/>
          <w:szCs w:val="24"/>
          <w:lang w:val="ru-MD"/>
        </w:rPr>
        <w:t xml:space="preserve">2.4.3. </w:t>
      </w:r>
      <w:r w:rsidR="00EB1FDE" w:rsidRPr="00392637">
        <w:rPr>
          <w:rFonts w:asciiTheme="majorHAnsi" w:hAnsiTheme="majorHAnsi" w:cstheme="majorHAnsi"/>
          <w:sz w:val="24"/>
          <w:szCs w:val="24"/>
          <w:lang w:val="ru-MD"/>
        </w:rPr>
        <w:t>обеспечить интероперабельность и обмен данными между информационной системой Министерства (АИС „Энергетическая уязвимость”) и системой, принадлежащей Государственной налоговой службе (АИС „e-Cerere”), в том числе с формами, извлеченными из этих систем</w:t>
      </w:r>
      <w:r w:rsidR="00271D7E" w:rsidRPr="00392637">
        <w:rPr>
          <w:rFonts w:asciiTheme="majorHAnsi" w:hAnsiTheme="majorHAnsi" w:cstheme="majorHAnsi"/>
          <w:sz w:val="24"/>
          <w:szCs w:val="24"/>
          <w:lang w:val="ru-MD"/>
        </w:rPr>
        <w:t xml:space="preserve"> </w:t>
      </w:r>
      <w:r w:rsidR="00EB1FDE" w:rsidRPr="00392637">
        <w:rPr>
          <w:rFonts w:asciiTheme="majorHAnsi" w:hAnsiTheme="majorHAnsi" w:cstheme="majorHAnsi"/>
          <w:sz w:val="24"/>
          <w:szCs w:val="24"/>
          <w:lang w:val="ru-MD"/>
        </w:rPr>
        <w:t>(IALS21, CET18) и т. д., для достижения намеченной цели предоставления бенефициарам с низкими доходами компенсаций за холодный период года</w:t>
      </w:r>
      <w:r w:rsidRPr="00392637">
        <w:rPr>
          <w:rFonts w:asciiTheme="majorHAnsi" w:hAnsiTheme="majorHAnsi" w:cstheme="majorHAnsi"/>
          <w:sz w:val="24"/>
          <w:szCs w:val="24"/>
          <w:lang w:val="ru-MD"/>
        </w:rPr>
        <w:t>;</w:t>
      </w:r>
    </w:p>
    <w:p w:rsidR="000D2AAF" w:rsidRPr="00392637" w:rsidRDefault="000D2AAF" w:rsidP="000D2AAF">
      <w:pPr>
        <w:pStyle w:val="ad"/>
        <w:tabs>
          <w:tab w:val="left" w:pos="900"/>
          <w:tab w:val="left" w:pos="993"/>
          <w:tab w:val="left" w:pos="1276"/>
        </w:tabs>
        <w:spacing w:before="120" w:after="0" w:line="276" w:lineRule="auto"/>
        <w:ind w:left="0" w:firstLine="567"/>
        <w:jc w:val="both"/>
        <w:rPr>
          <w:rFonts w:asciiTheme="majorHAnsi" w:hAnsiTheme="majorHAnsi" w:cstheme="majorHAnsi"/>
          <w:sz w:val="24"/>
          <w:szCs w:val="24"/>
          <w:lang w:val="ru-MD"/>
        </w:rPr>
      </w:pPr>
      <w:r w:rsidRPr="00392637">
        <w:rPr>
          <w:rFonts w:asciiTheme="majorHAnsi" w:hAnsiTheme="majorHAnsi" w:cstheme="majorHAnsi"/>
          <w:b/>
          <w:sz w:val="24"/>
          <w:szCs w:val="24"/>
          <w:lang w:val="ru-MD"/>
        </w:rPr>
        <w:t>2.4.</w:t>
      </w:r>
      <w:r w:rsidR="000E42DD" w:rsidRPr="00392637">
        <w:rPr>
          <w:rFonts w:asciiTheme="majorHAnsi" w:hAnsiTheme="majorHAnsi" w:cstheme="majorHAnsi"/>
          <w:b/>
          <w:sz w:val="24"/>
          <w:szCs w:val="24"/>
          <w:lang w:val="ru-MD"/>
        </w:rPr>
        <w:t>4</w:t>
      </w:r>
      <w:r w:rsidRPr="00392637">
        <w:rPr>
          <w:rFonts w:asciiTheme="majorHAnsi" w:hAnsiTheme="majorHAnsi" w:cstheme="majorHAnsi"/>
          <w:b/>
          <w:sz w:val="24"/>
          <w:szCs w:val="24"/>
          <w:lang w:val="ru-MD"/>
        </w:rPr>
        <w:t>.</w:t>
      </w:r>
      <w:r w:rsidRPr="00392637">
        <w:rPr>
          <w:rFonts w:asciiTheme="majorHAnsi" w:hAnsiTheme="majorHAnsi" w:cstheme="majorHAnsi"/>
          <w:sz w:val="24"/>
          <w:szCs w:val="24"/>
          <w:lang w:val="ru-MD"/>
        </w:rPr>
        <w:t xml:space="preserve"> </w:t>
      </w:r>
      <w:r w:rsidR="00EB1FDE" w:rsidRPr="00392637">
        <w:rPr>
          <w:rFonts w:ascii="Calibri Light" w:hAnsi="Calibri Light" w:cstheme="majorHAnsi"/>
          <w:sz w:val="24"/>
          <w:szCs w:val="24"/>
          <w:lang w:val="ru-MD"/>
        </w:rPr>
        <w:t xml:space="preserve">оценить состояние 80 - квартирного жилого дома, построенного за счет публичных средств для участников ликвидации последствий Чернобыльской аварии, </w:t>
      </w:r>
      <w:r w:rsidR="00052E5A" w:rsidRPr="00392637">
        <w:rPr>
          <w:rFonts w:asciiTheme="majorHAnsi" w:hAnsiTheme="majorHAnsi" w:cstheme="majorHAnsi"/>
          <w:sz w:val="24"/>
          <w:szCs w:val="24"/>
          <w:lang w:val="ru-MD"/>
        </w:rPr>
        <w:t>и обеспечить его использование в соответствии с поставленной целью, с учетом положений Закона №1324/1993 и Закона №75/2015</w:t>
      </w:r>
      <w:r w:rsidR="00595C93" w:rsidRPr="00392637">
        <w:rPr>
          <w:rStyle w:val="a7"/>
          <w:rFonts w:asciiTheme="majorHAnsi" w:hAnsiTheme="majorHAnsi" w:cstheme="majorHAnsi"/>
          <w:sz w:val="24"/>
          <w:szCs w:val="24"/>
          <w:lang w:val="ru-MD"/>
        </w:rPr>
        <w:footnoteReference w:id="5"/>
      </w:r>
      <w:r w:rsidR="00C022C6" w:rsidRPr="00392637">
        <w:rPr>
          <w:rFonts w:asciiTheme="majorHAnsi" w:hAnsiTheme="majorHAnsi" w:cstheme="majorHAnsi"/>
          <w:sz w:val="24"/>
          <w:szCs w:val="24"/>
          <w:lang w:val="ru-MD"/>
        </w:rPr>
        <w:t>;</w:t>
      </w:r>
    </w:p>
    <w:p w:rsidR="00760992" w:rsidRPr="00392637" w:rsidRDefault="00760992" w:rsidP="000D2AAF">
      <w:pPr>
        <w:pStyle w:val="ad"/>
        <w:tabs>
          <w:tab w:val="left" w:pos="900"/>
          <w:tab w:val="left" w:pos="993"/>
          <w:tab w:val="left" w:pos="1276"/>
        </w:tabs>
        <w:spacing w:before="120" w:after="0" w:line="276" w:lineRule="auto"/>
        <w:ind w:left="0" w:firstLine="567"/>
        <w:jc w:val="both"/>
        <w:rPr>
          <w:rFonts w:asciiTheme="majorHAnsi" w:hAnsiTheme="majorHAnsi" w:cstheme="majorHAnsi"/>
          <w:sz w:val="24"/>
          <w:szCs w:val="24"/>
          <w:lang w:val="ru-MD"/>
        </w:rPr>
      </w:pPr>
      <w:r w:rsidRPr="00392637">
        <w:rPr>
          <w:rFonts w:asciiTheme="majorHAnsi" w:hAnsiTheme="majorHAnsi" w:cstheme="majorHAnsi"/>
          <w:b/>
          <w:sz w:val="24"/>
          <w:szCs w:val="24"/>
          <w:lang w:val="ru-MD"/>
        </w:rPr>
        <w:t>2.4.</w:t>
      </w:r>
      <w:r w:rsidR="000E42DD" w:rsidRPr="00392637">
        <w:rPr>
          <w:rFonts w:asciiTheme="majorHAnsi" w:hAnsiTheme="majorHAnsi" w:cstheme="majorHAnsi"/>
          <w:b/>
          <w:sz w:val="24"/>
          <w:szCs w:val="24"/>
          <w:lang w:val="ru-MD"/>
        </w:rPr>
        <w:t>5</w:t>
      </w:r>
      <w:r w:rsidRPr="00392637">
        <w:rPr>
          <w:rFonts w:asciiTheme="majorHAnsi" w:hAnsiTheme="majorHAnsi" w:cstheme="majorHAnsi"/>
          <w:b/>
          <w:sz w:val="24"/>
          <w:szCs w:val="24"/>
          <w:lang w:val="ru-MD"/>
        </w:rPr>
        <w:t xml:space="preserve">. </w:t>
      </w:r>
      <w:r w:rsidR="002472C2" w:rsidRPr="00392637">
        <w:rPr>
          <w:rFonts w:asciiTheme="majorHAnsi" w:hAnsiTheme="majorHAnsi" w:cstheme="majorHAnsi"/>
          <w:sz w:val="24"/>
          <w:szCs w:val="24"/>
          <w:lang w:val="ru-MD"/>
        </w:rPr>
        <w:t xml:space="preserve">разработать необходимые механизмы и процедуры для определения количества и стоимости получаемой </w:t>
      </w:r>
      <w:r w:rsidR="008311A6" w:rsidRPr="00392637">
        <w:rPr>
          <w:rFonts w:asciiTheme="majorHAnsi" w:hAnsiTheme="majorHAnsi" w:cstheme="majorHAnsi"/>
          <w:sz w:val="24"/>
          <w:szCs w:val="24"/>
          <w:lang w:val="ru-MD"/>
        </w:rPr>
        <w:t>оптом</w:t>
      </w:r>
      <w:r w:rsidR="002472C2" w:rsidRPr="00392637">
        <w:rPr>
          <w:rFonts w:asciiTheme="majorHAnsi" w:hAnsiTheme="majorHAnsi" w:cstheme="majorHAnsi"/>
          <w:sz w:val="24"/>
          <w:szCs w:val="24"/>
          <w:lang w:val="ru-MD"/>
        </w:rPr>
        <w:t xml:space="preserve"> гуманитарной помощи (одежды, лекарств, пищевых продуктов и гигиенических товаров и т. д.), для обеспечения прослеживаемости их последующего использования и распределения</w:t>
      </w:r>
      <w:r w:rsidR="00A478C4" w:rsidRPr="00392637">
        <w:rPr>
          <w:rFonts w:asciiTheme="majorHAnsi" w:hAnsiTheme="majorHAnsi" w:cstheme="majorHAnsi"/>
          <w:sz w:val="24"/>
          <w:szCs w:val="24"/>
          <w:lang w:val="ru-MD"/>
        </w:rPr>
        <w:t xml:space="preserve">; </w:t>
      </w:r>
    </w:p>
    <w:p w:rsidR="000269A3" w:rsidRPr="00392637" w:rsidRDefault="00B361D6" w:rsidP="000D2AAF">
      <w:pPr>
        <w:pStyle w:val="ad"/>
        <w:tabs>
          <w:tab w:val="left" w:pos="900"/>
          <w:tab w:val="left" w:pos="993"/>
          <w:tab w:val="left" w:pos="1276"/>
        </w:tabs>
        <w:spacing w:before="120" w:after="0" w:line="276" w:lineRule="auto"/>
        <w:ind w:left="0" w:firstLine="567"/>
        <w:jc w:val="both"/>
        <w:rPr>
          <w:rFonts w:asciiTheme="majorHAnsi" w:hAnsiTheme="majorHAnsi" w:cstheme="majorHAnsi"/>
          <w:sz w:val="24"/>
          <w:szCs w:val="24"/>
          <w:lang w:val="ru-MD"/>
        </w:rPr>
      </w:pPr>
      <w:r w:rsidRPr="00392637">
        <w:rPr>
          <w:rFonts w:asciiTheme="majorHAnsi" w:hAnsiTheme="majorHAnsi" w:cstheme="majorHAnsi"/>
          <w:b/>
          <w:sz w:val="24"/>
          <w:szCs w:val="24"/>
          <w:lang w:val="ru-MD"/>
        </w:rPr>
        <w:t>2.4.</w:t>
      </w:r>
      <w:r w:rsidR="009622FF" w:rsidRPr="00392637">
        <w:rPr>
          <w:rFonts w:asciiTheme="majorHAnsi" w:hAnsiTheme="majorHAnsi" w:cstheme="majorHAnsi"/>
          <w:b/>
          <w:sz w:val="24"/>
          <w:szCs w:val="24"/>
          <w:lang w:val="ru-MD"/>
        </w:rPr>
        <w:t>6</w:t>
      </w:r>
      <w:r w:rsidRPr="00392637">
        <w:rPr>
          <w:rFonts w:asciiTheme="majorHAnsi" w:hAnsiTheme="majorHAnsi" w:cstheme="majorHAnsi"/>
          <w:b/>
          <w:sz w:val="24"/>
          <w:szCs w:val="24"/>
          <w:lang w:val="ru-MD"/>
        </w:rPr>
        <w:t xml:space="preserve">. </w:t>
      </w:r>
      <w:r w:rsidR="00AC6F32" w:rsidRPr="00392637">
        <w:rPr>
          <w:rFonts w:asciiTheme="majorHAnsi" w:hAnsiTheme="majorHAnsi" w:cstheme="majorHAnsi"/>
          <w:sz w:val="24"/>
          <w:szCs w:val="24"/>
          <w:lang w:val="ru-MD"/>
        </w:rPr>
        <w:t>разработать и утвердить, в соответствии с требованиями Закона №100/2017, нормативной базы по организации, функционировании и финансированию центров временного размещения беженцев, с четким указанием механизмов определения расходов, в случае если они не могут быть установлены напрямую</w:t>
      </w:r>
      <w:r w:rsidR="000269A3" w:rsidRPr="00392637">
        <w:rPr>
          <w:rFonts w:asciiTheme="majorHAnsi" w:hAnsiTheme="majorHAnsi" w:cstheme="majorHAnsi"/>
          <w:sz w:val="24"/>
          <w:szCs w:val="24"/>
          <w:lang w:val="ru-MD"/>
        </w:rPr>
        <w:t>;</w:t>
      </w:r>
    </w:p>
    <w:p w:rsidR="009A440E" w:rsidRPr="00392637" w:rsidRDefault="009A440E" w:rsidP="000D2AAF">
      <w:pPr>
        <w:pStyle w:val="ad"/>
        <w:tabs>
          <w:tab w:val="left" w:pos="900"/>
          <w:tab w:val="left" w:pos="993"/>
          <w:tab w:val="left" w:pos="1276"/>
        </w:tabs>
        <w:spacing w:before="120" w:after="0" w:line="276" w:lineRule="auto"/>
        <w:ind w:left="0" w:firstLine="567"/>
        <w:jc w:val="both"/>
        <w:rPr>
          <w:rFonts w:asciiTheme="majorHAnsi" w:hAnsiTheme="majorHAnsi" w:cstheme="majorHAnsi"/>
          <w:sz w:val="24"/>
          <w:szCs w:val="24"/>
          <w:lang w:val="ru-MD"/>
        </w:rPr>
      </w:pPr>
      <w:r w:rsidRPr="00392637">
        <w:rPr>
          <w:rFonts w:asciiTheme="majorHAnsi" w:hAnsiTheme="majorHAnsi" w:cstheme="majorHAnsi"/>
          <w:b/>
          <w:sz w:val="24"/>
          <w:szCs w:val="24"/>
          <w:lang w:val="ru-MD"/>
        </w:rPr>
        <w:t>2.4.</w:t>
      </w:r>
      <w:r w:rsidR="009622FF" w:rsidRPr="00392637">
        <w:rPr>
          <w:rFonts w:asciiTheme="majorHAnsi" w:hAnsiTheme="majorHAnsi" w:cstheme="majorHAnsi"/>
          <w:b/>
          <w:sz w:val="24"/>
          <w:szCs w:val="24"/>
          <w:lang w:val="ru-MD"/>
        </w:rPr>
        <w:t>7</w:t>
      </w:r>
      <w:r w:rsidRPr="00392637">
        <w:rPr>
          <w:rFonts w:asciiTheme="majorHAnsi" w:hAnsiTheme="majorHAnsi" w:cstheme="majorHAnsi"/>
          <w:b/>
          <w:sz w:val="24"/>
          <w:szCs w:val="24"/>
          <w:lang w:val="ru-MD"/>
        </w:rPr>
        <w:t>.</w:t>
      </w:r>
      <w:r w:rsidRPr="00392637">
        <w:rPr>
          <w:rFonts w:asciiTheme="majorHAnsi" w:hAnsiTheme="majorHAnsi" w:cstheme="majorHAnsi"/>
          <w:sz w:val="24"/>
          <w:szCs w:val="24"/>
          <w:lang w:val="ru-MD"/>
        </w:rPr>
        <w:t xml:space="preserve"> </w:t>
      </w:r>
      <w:r w:rsidR="00AC6F32" w:rsidRPr="00392637">
        <w:rPr>
          <w:rFonts w:asciiTheme="majorHAnsi" w:hAnsiTheme="majorHAnsi" w:cstheme="majorHAnsi"/>
          <w:sz w:val="24"/>
          <w:szCs w:val="24"/>
          <w:lang w:val="ru-MD"/>
        </w:rPr>
        <w:t>пересмотреть нормативную базу по обеспечению устойчивости доходов Фонда поддержки населения</w:t>
      </w:r>
      <w:r w:rsidR="007D24F9" w:rsidRPr="00392637">
        <w:rPr>
          <w:rFonts w:asciiTheme="majorHAnsi" w:hAnsiTheme="majorHAnsi" w:cstheme="majorHAnsi"/>
          <w:sz w:val="24"/>
          <w:szCs w:val="24"/>
          <w:lang w:val="ru-MD"/>
        </w:rPr>
        <w:t>;</w:t>
      </w:r>
    </w:p>
    <w:p w:rsidR="00F5041C" w:rsidRPr="00392637" w:rsidRDefault="00F5041C" w:rsidP="00F5041C">
      <w:pPr>
        <w:pStyle w:val="ad"/>
        <w:tabs>
          <w:tab w:val="left" w:pos="900"/>
          <w:tab w:val="left" w:pos="993"/>
          <w:tab w:val="left" w:pos="1276"/>
        </w:tabs>
        <w:spacing w:after="0" w:line="276" w:lineRule="auto"/>
        <w:ind w:left="0" w:firstLine="567"/>
        <w:jc w:val="both"/>
        <w:rPr>
          <w:rFonts w:asciiTheme="majorHAnsi" w:hAnsiTheme="majorHAnsi" w:cstheme="majorHAnsi"/>
          <w:sz w:val="24"/>
          <w:szCs w:val="24"/>
          <w:lang w:val="ru-MD"/>
        </w:rPr>
      </w:pPr>
      <w:r w:rsidRPr="00392637">
        <w:rPr>
          <w:rFonts w:asciiTheme="majorHAnsi" w:hAnsiTheme="majorHAnsi" w:cstheme="majorHAnsi"/>
          <w:b/>
          <w:sz w:val="24"/>
          <w:szCs w:val="24"/>
          <w:lang w:val="ru-MD"/>
        </w:rPr>
        <w:t>2.4.8.</w:t>
      </w:r>
      <w:r w:rsidRPr="00392637">
        <w:rPr>
          <w:rFonts w:asciiTheme="majorHAnsi" w:hAnsiTheme="majorHAnsi" w:cstheme="majorHAnsi"/>
          <w:sz w:val="24"/>
          <w:szCs w:val="24"/>
          <w:lang w:val="ru-MD"/>
        </w:rPr>
        <w:t xml:space="preserve"> </w:t>
      </w:r>
      <w:r w:rsidR="003903D6" w:rsidRPr="00392637">
        <w:rPr>
          <w:rFonts w:asciiTheme="majorHAnsi" w:hAnsiTheme="majorHAnsi" w:cstheme="majorHAnsi"/>
          <w:b/>
          <w:sz w:val="24"/>
          <w:szCs w:val="24"/>
          <w:lang w:val="ru-MD"/>
        </w:rPr>
        <w:t>совместно с Национальным агентством занятости населения</w:t>
      </w:r>
      <w:r w:rsidRPr="00392637">
        <w:rPr>
          <w:rFonts w:asciiTheme="majorHAnsi" w:hAnsiTheme="majorHAnsi" w:cstheme="majorHAnsi"/>
          <w:sz w:val="24"/>
          <w:szCs w:val="24"/>
          <w:lang w:val="ru-MD"/>
        </w:rPr>
        <w:t xml:space="preserve">, </w:t>
      </w:r>
      <w:r w:rsidR="003903D6" w:rsidRPr="00392637">
        <w:rPr>
          <w:rFonts w:asciiTheme="majorHAnsi" w:hAnsiTheme="majorHAnsi" w:cstheme="majorHAnsi"/>
          <w:sz w:val="24"/>
          <w:szCs w:val="24"/>
          <w:lang w:val="ru-MD"/>
        </w:rPr>
        <w:t xml:space="preserve">разработать и утвердить механизмы и процедуры реализации </w:t>
      </w:r>
      <w:r w:rsidR="003169BE" w:rsidRPr="00392637">
        <w:rPr>
          <w:rFonts w:asciiTheme="majorHAnsi" w:hAnsiTheme="majorHAnsi" w:cstheme="majorHAnsi"/>
          <w:sz w:val="24"/>
          <w:szCs w:val="24"/>
          <w:lang w:val="ru-MD"/>
        </w:rPr>
        <w:t>предписа</w:t>
      </w:r>
      <w:r w:rsidR="003903D6" w:rsidRPr="00392637">
        <w:rPr>
          <w:rFonts w:asciiTheme="majorHAnsi" w:hAnsiTheme="majorHAnsi" w:cstheme="majorHAnsi"/>
          <w:sz w:val="24"/>
          <w:szCs w:val="24"/>
          <w:lang w:val="ru-MD"/>
        </w:rPr>
        <w:t xml:space="preserve">ний </w:t>
      </w:r>
      <w:r w:rsidR="003169BE" w:rsidRPr="00392637">
        <w:rPr>
          <w:rFonts w:asciiTheme="majorHAnsi" w:hAnsiTheme="majorHAnsi" w:cstheme="majorHAnsi"/>
          <w:sz w:val="24"/>
          <w:szCs w:val="24"/>
          <w:lang w:val="ru-MD"/>
        </w:rPr>
        <w:t>П</w:t>
      </w:r>
      <w:r w:rsidR="003903D6" w:rsidRPr="00392637">
        <w:rPr>
          <w:rFonts w:asciiTheme="majorHAnsi" w:hAnsiTheme="majorHAnsi" w:cstheme="majorHAnsi"/>
          <w:sz w:val="24"/>
          <w:szCs w:val="24"/>
          <w:lang w:val="ru-MD"/>
        </w:rPr>
        <w:t>оложений, утвержденных</w:t>
      </w:r>
      <w:r w:rsidR="003169BE" w:rsidRPr="00392637">
        <w:rPr>
          <w:rFonts w:asciiTheme="majorHAnsi" w:hAnsiTheme="majorHAnsi" w:cstheme="majorHAnsi"/>
          <w:sz w:val="24"/>
          <w:szCs w:val="24"/>
          <w:lang w:val="ru-MD"/>
        </w:rPr>
        <w:t xml:space="preserve"> Постановлением Правительства №</w:t>
      </w:r>
      <w:r w:rsidR="003903D6" w:rsidRPr="00392637">
        <w:rPr>
          <w:rFonts w:asciiTheme="majorHAnsi" w:hAnsiTheme="majorHAnsi" w:cstheme="majorHAnsi"/>
          <w:sz w:val="24"/>
          <w:szCs w:val="24"/>
          <w:lang w:val="ru-MD"/>
        </w:rPr>
        <w:t>1276 от 26.12.2018, связанные с субсидированием рабочих мест для безработных, в том числе для безработных с ограниченными возможностями, с исчерпывающим указанием обязанностей</w:t>
      </w:r>
      <w:r w:rsidRPr="00392637">
        <w:rPr>
          <w:rFonts w:asciiTheme="majorHAnsi" w:hAnsiTheme="majorHAnsi" w:cstheme="majorHAnsi"/>
          <w:noProof/>
          <w:sz w:val="24"/>
          <w:szCs w:val="24"/>
          <w:lang w:val="ru-MD"/>
        </w:rPr>
        <w:t xml:space="preserve">; </w:t>
      </w:r>
    </w:p>
    <w:p w:rsidR="00AE79B5" w:rsidRPr="00392637" w:rsidRDefault="00AE79B5" w:rsidP="00AE79B5">
      <w:pPr>
        <w:pStyle w:val="ad"/>
        <w:tabs>
          <w:tab w:val="left" w:pos="900"/>
          <w:tab w:val="left" w:pos="993"/>
          <w:tab w:val="left" w:pos="1276"/>
        </w:tabs>
        <w:spacing w:before="120" w:after="0" w:line="276" w:lineRule="auto"/>
        <w:ind w:left="0" w:firstLine="567"/>
        <w:jc w:val="both"/>
        <w:rPr>
          <w:rFonts w:asciiTheme="majorHAnsi" w:hAnsiTheme="majorHAnsi" w:cstheme="majorHAnsi"/>
          <w:sz w:val="24"/>
          <w:szCs w:val="24"/>
          <w:lang w:val="ru-MD"/>
        </w:rPr>
      </w:pPr>
      <w:r w:rsidRPr="00392637">
        <w:rPr>
          <w:rFonts w:asciiTheme="majorHAnsi" w:hAnsiTheme="majorHAnsi" w:cstheme="majorHAnsi"/>
          <w:b/>
          <w:sz w:val="24"/>
          <w:szCs w:val="24"/>
          <w:lang w:val="ru-MD"/>
        </w:rPr>
        <w:t>2.4.9</w:t>
      </w:r>
      <w:r w:rsidR="003903D6" w:rsidRPr="00392637">
        <w:rPr>
          <w:rFonts w:asciiTheme="majorHAnsi" w:hAnsiTheme="majorHAnsi" w:cstheme="majorHAnsi"/>
          <w:b/>
          <w:sz w:val="24"/>
          <w:szCs w:val="24"/>
          <w:lang w:val="ru-MD"/>
        </w:rPr>
        <w:t>совместно с Министерством финансов</w:t>
      </w:r>
      <w:r w:rsidRPr="00392637">
        <w:rPr>
          <w:rFonts w:asciiTheme="majorHAnsi" w:hAnsiTheme="majorHAnsi" w:cstheme="majorHAnsi"/>
          <w:b/>
          <w:noProof/>
          <w:sz w:val="24"/>
          <w:szCs w:val="24"/>
          <w:lang w:val="ru-MD"/>
        </w:rPr>
        <w:t xml:space="preserve">, </w:t>
      </w:r>
      <w:r w:rsidR="003903D6" w:rsidRPr="00392637">
        <w:rPr>
          <w:rFonts w:asciiTheme="majorHAnsi" w:hAnsiTheme="majorHAnsi" w:cstheme="majorHAnsi"/>
          <w:noProof/>
          <w:sz w:val="24"/>
          <w:szCs w:val="24"/>
          <w:lang w:val="ru-MD"/>
        </w:rPr>
        <w:t xml:space="preserve">разработать необходимые </w:t>
      </w:r>
      <w:r w:rsidR="003169BE" w:rsidRPr="00392637">
        <w:rPr>
          <w:rFonts w:asciiTheme="majorHAnsi" w:hAnsiTheme="majorHAnsi" w:cstheme="majorHAnsi"/>
          <w:noProof/>
          <w:sz w:val="24"/>
          <w:szCs w:val="24"/>
          <w:lang w:val="ru-MD"/>
        </w:rPr>
        <w:t>положения</w:t>
      </w:r>
      <w:r w:rsidR="003903D6" w:rsidRPr="00392637">
        <w:rPr>
          <w:rFonts w:asciiTheme="majorHAnsi" w:hAnsiTheme="majorHAnsi" w:cstheme="majorHAnsi"/>
          <w:noProof/>
          <w:sz w:val="24"/>
          <w:szCs w:val="24"/>
          <w:lang w:val="ru-MD"/>
        </w:rPr>
        <w:t>, которые бы исчерпывающе определяли условия труда, дающие право на предоставление компенсации за выполненную работу в условиях повышенного риска для здоровья</w:t>
      </w:r>
      <w:r w:rsidR="00A66969" w:rsidRPr="00392637">
        <w:rPr>
          <w:rFonts w:asciiTheme="majorHAnsi" w:hAnsiTheme="majorHAnsi" w:cstheme="majorHAnsi"/>
          <w:sz w:val="24"/>
          <w:szCs w:val="24"/>
          <w:lang w:val="ru-MD"/>
        </w:rPr>
        <w:t>;</w:t>
      </w:r>
    </w:p>
    <w:p w:rsidR="007955DF" w:rsidRPr="00392637" w:rsidRDefault="009B6F55" w:rsidP="0084388E">
      <w:pPr>
        <w:pStyle w:val="ad"/>
        <w:spacing w:after="0" w:line="276" w:lineRule="auto"/>
        <w:ind w:left="0" w:firstLine="567"/>
        <w:jc w:val="both"/>
        <w:rPr>
          <w:rFonts w:asciiTheme="majorHAnsi" w:hAnsiTheme="majorHAnsi" w:cstheme="majorHAnsi"/>
          <w:bCs/>
          <w:sz w:val="24"/>
          <w:szCs w:val="24"/>
          <w:lang w:val="ru-MD"/>
        </w:rPr>
      </w:pPr>
      <w:r w:rsidRPr="00392637">
        <w:rPr>
          <w:rFonts w:asciiTheme="majorHAnsi" w:hAnsiTheme="majorHAnsi" w:cstheme="majorHAnsi"/>
          <w:b/>
          <w:sz w:val="24"/>
          <w:szCs w:val="24"/>
          <w:lang w:val="ru-MD"/>
        </w:rPr>
        <w:t xml:space="preserve">2.5. </w:t>
      </w:r>
      <w:r w:rsidR="003903D6" w:rsidRPr="00392637">
        <w:rPr>
          <w:rFonts w:asciiTheme="majorHAnsi" w:hAnsiTheme="majorHAnsi" w:cstheme="majorHAnsi"/>
          <w:b/>
          <w:sz w:val="24"/>
          <w:szCs w:val="24"/>
          <w:lang w:val="ru-MD"/>
        </w:rPr>
        <w:t>Агентству публичной собственности, совместно с Министерством труда и социальной защиты</w:t>
      </w:r>
      <w:r w:rsidR="007A6B45" w:rsidRPr="00392637">
        <w:rPr>
          <w:rFonts w:asciiTheme="majorHAnsi" w:hAnsiTheme="majorHAnsi" w:cstheme="majorHAnsi"/>
          <w:b/>
          <w:noProof/>
          <w:sz w:val="24"/>
          <w:szCs w:val="24"/>
          <w:lang w:val="ru-MD"/>
        </w:rPr>
        <w:t>,</w:t>
      </w:r>
      <w:r w:rsidR="007A6B45" w:rsidRPr="00392637">
        <w:rPr>
          <w:rFonts w:asciiTheme="majorHAnsi" w:hAnsiTheme="majorHAnsi" w:cstheme="majorHAnsi"/>
          <w:b/>
          <w:sz w:val="24"/>
          <w:szCs w:val="24"/>
          <w:lang w:val="ru-MD"/>
        </w:rPr>
        <w:t xml:space="preserve"> </w:t>
      </w:r>
      <w:r w:rsidR="00D21E90" w:rsidRPr="00392637">
        <w:rPr>
          <w:rFonts w:asciiTheme="majorHAnsi" w:hAnsiTheme="majorHAnsi" w:cstheme="majorHAnsi"/>
          <w:sz w:val="24"/>
          <w:szCs w:val="24"/>
          <w:lang w:val="ru-MD"/>
        </w:rPr>
        <w:t xml:space="preserve">для обеспечения передачи земельных участков в управление Агентства публичной собственности в соответствии с положениями Постановления Правительства №161 </w:t>
      </w:r>
      <w:r w:rsidR="003169BE" w:rsidRPr="00392637">
        <w:rPr>
          <w:rFonts w:asciiTheme="majorHAnsi" w:hAnsiTheme="majorHAnsi" w:cstheme="majorHAnsi"/>
          <w:sz w:val="24"/>
          <w:szCs w:val="24"/>
          <w:lang w:val="ru-MD"/>
        </w:rPr>
        <w:t>от</w:t>
      </w:r>
      <w:r w:rsidR="00D21E90" w:rsidRPr="00392637">
        <w:rPr>
          <w:rFonts w:asciiTheme="majorHAnsi" w:hAnsiTheme="majorHAnsi" w:cstheme="majorHAnsi"/>
          <w:sz w:val="24"/>
          <w:szCs w:val="24"/>
          <w:lang w:val="ru-MD"/>
        </w:rPr>
        <w:t xml:space="preserve"> 07.03.2019</w:t>
      </w:r>
      <w:r w:rsidR="0029464D" w:rsidRPr="00392637">
        <w:rPr>
          <w:rFonts w:asciiTheme="majorHAnsi" w:hAnsiTheme="majorHAnsi" w:cstheme="majorHAnsi"/>
          <w:bCs/>
          <w:sz w:val="24"/>
          <w:szCs w:val="24"/>
          <w:lang w:val="ru-MD"/>
        </w:rPr>
        <w:t>;</w:t>
      </w:r>
    </w:p>
    <w:p w:rsidR="00F565DD" w:rsidRPr="00392637" w:rsidRDefault="00BC1B6C" w:rsidP="007955DF">
      <w:pPr>
        <w:pStyle w:val="ad"/>
        <w:spacing w:after="0" w:line="276" w:lineRule="auto"/>
        <w:ind w:left="0" w:firstLine="567"/>
        <w:jc w:val="both"/>
        <w:rPr>
          <w:rFonts w:asciiTheme="majorHAnsi" w:hAnsiTheme="majorHAnsi" w:cstheme="majorHAnsi"/>
          <w:sz w:val="24"/>
          <w:szCs w:val="24"/>
          <w:lang w:val="ru-MD"/>
        </w:rPr>
      </w:pPr>
      <w:r w:rsidRPr="00392637">
        <w:rPr>
          <w:rFonts w:asciiTheme="majorHAnsi" w:hAnsiTheme="majorHAnsi" w:cstheme="majorHAnsi"/>
          <w:b/>
          <w:sz w:val="24"/>
          <w:szCs w:val="24"/>
          <w:lang w:val="ru-MD"/>
        </w:rPr>
        <w:t>2.6</w:t>
      </w:r>
      <w:r w:rsidR="00F565DD" w:rsidRPr="00392637">
        <w:rPr>
          <w:rFonts w:asciiTheme="majorHAnsi" w:hAnsiTheme="majorHAnsi" w:cstheme="majorHAnsi"/>
          <w:b/>
          <w:sz w:val="24"/>
          <w:szCs w:val="24"/>
          <w:lang w:val="ru-MD"/>
        </w:rPr>
        <w:t xml:space="preserve">. </w:t>
      </w:r>
      <w:r w:rsidR="00D21E90" w:rsidRPr="00392637">
        <w:rPr>
          <w:rFonts w:asciiTheme="majorHAnsi" w:hAnsiTheme="majorHAnsi" w:cstheme="majorHAnsi"/>
          <w:b/>
          <w:sz w:val="24"/>
          <w:szCs w:val="24"/>
          <w:lang w:val="ru-MD"/>
        </w:rPr>
        <w:t>Министерству финансов</w:t>
      </w:r>
      <w:r w:rsidR="00F565DD" w:rsidRPr="00392637">
        <w:rPr>
          <w:rFonts w:asciiTheme="majorHAnsi" w:hAnsiTheme="majorHAnsi" w:cstheme="majorHAnsi"/>
          <w:sz w:val="24"/>
          <w:szCs w:val="24"/>
          <w:lang w:val="ru-MD"/>
        </w:rPr>
        <w:t xml:space="preserve"> </w:t>
      </w:r>
      <w:r w:rsidR="00D21E90" w:rsidRPr="00392637">
        <w:rPr>
          <w:rFonts w:asciiTheme="majorHAnsi" w:hAnsiTheme="majorHAnsi" w:cstheme="majorHAnsi"/>
          <w:sz w:val="24"/>
          <w:szCs w:val="24"/>
          <w:lang w:val="ru-MD"/>
        </w:rPr>
        <w:t xml:space="preserve">для информирования и принятия отношения, а также для инициирования тематических финансовых проверок </w:t>
      </w:r>
      <w:r w:rsidR="003169BE" w:rsidRPr="00392637">
        <w:rPr>
          <w:rFonts w:asciiTheme="majorHAnsi" w:hAnsiTheme="majorHAnsi" w:cstheme="majorHAnsi"/>
          <w:sz w:val="24"/>
          <w:szCs w:val="24"/>
          <w:lang w:val="ru-MD"/>
        </w:rPr>
        <w:t>относительно</w:t>
      </w:r>
      <w:r w:rsidR="00D21E90" w:rsidRPr="00392637">
        <w:rPr>
          <w:rFonts w:asciiTheme="majorHAnsi" w:hAnsiTheme="majorHAnsi" w:cstheme="majorHAnsi"/>
          <w:sz w:val="24"/>
          <w:szCs w:val="24"/>
          <w:lang w:val="ru-MD"/>
        </w:rPr>
        <w:t xml:space="preserve"> правильност</w:t>
      </w:r>
      <w:r w:rsidR="003169BE" w:rsidRPr="00392637">
        <w:rPr>
          <w:rFonts w:asciiTheme="majorHAnsi" w:hAnsiTheme="majorHAnsi" w:cstheme="majorHAnsi"/>
          <w:sz w:val="24"/>
          <w:szCs w:val="24"/>
          <w:lang w:val="ru-MD"/>
        </w:rPr>
        <w:t>и</w:t>
      </w:r>
      <w:r w:rsidR="00D21E90" w:rsidRPr="00392637">
        <w:rPr>
          <w:rFonts w:asciiTheme="majorHAnsi" w:hAnsiTheme="majorHAnsi" w:cstheme="majorHAnsi"/>
          <w:sz w:val="24"/>
          <w:szCs w:val="24"/>
          <w:lang w:val="ru-MD"/>
        </w:rPr>
        <w:t xml:space="preserve"> предоставления компенсации за работу, выполняемую в условиях повышенного риска для здоровья, а также правильност</w:t>
      </w:r>
      <w:r w:rsidR="003169BE" w:rsidRPr="00392637">
        <w:rPr>
          <w:rFonts w:asciiTheme="majorHAnsi" w:hAnsiTheme="majorHAnsi" w:cstheme="majorHAnsi"/>
          <w:sz w:val="24"/>
          <w:szCs w:val="24"/>
          <w:lang w:val="ru-MD"/>
        </w:rPr>
        <w:t>и</w:t>
      </w:r>
      <w:r w:rsidR="00D21E90" w:rsidRPr="00392637">
        <w:rPr>
          <w:rFonts w:asciiTheme="majorHAnsi" w:hAnsiTheme="majorHAnsi" w:cstheme="majorHAnsi"/>
          <w:sz w:val="24"/>
          <w:szCs w:val="24"/>
          <w:lang w:val="ru-MD"/>
        </w:rPr>
        <w:t xml:space="preserve"> определения и финансирования расходов на содержание центров временного размещения беженцев</w:t>
      </w:r>
      <w:r w:rsidR="00EA75F5" w:rsidRPr="00392637">
        <w:rPr>
          <w:rFonts w:asciiTheme="majorHAnsi" w:hAnsiTheme="majorHAnsi" w:cstheme="majorHAnsi"/>
          <w:sz w:val="24"/>
          <w:szCs w:val="24"/>
          <w:lang w:val="ru-MD"/>
        </w:rPr>
        <w:t>.</w:t>
      </w:r>
    </w:p>
    <w:p w:rsidR="0057192D" w:rsidRPr="00392637" w:rsidRDefault="0057192D" w:rsidP="00480783">
      <w:pPr>
        <w:pStyle w:val="ad"/>
        <w:tabs>
          <w:tab w:val="left" w:pos="900"/>
          <w:tab w:val="left" w:pos="993"/>
          <w:tab w:val="left" w:pos="1276"/>
        </w:tabs>
        <w:spacing w:before="120" w:after="0" w:line="276" w:lineRule="auto"/>
        <w:ind w:left="0" w:firstLine="567"/>
        <w:jc w:val="both"/>
        <w:rPr>
          <w:rFonts w:asciiTheme="majorHAnsi" w:hAnsiTheme="majorHAnsi" w:cstheme="majorHAnsi"/>
          <w:lang w:val="ru-MD"/>
        </w:rPr>
      </w:pPr>
      <w:r w:rsidRPr="00392637">
        <w:rPr>
          <w:rFonts w:asciiTheme="majorHAnsi" w:hAnsiTheme="majorHAnsi" w:cstheme="majorHAnsi"/>
          <w:b/>
          <w:noProof/>
          <w:sz w:val="24"/>
          <w:szCs w:val="24"/>
          <w:lang w:val="ru-MD" w:eastAsia="ro-RO"/>
        </w:rPr>
        <w:t>3</w:t>
      </w:r>
      <w:r w:rsidRPr="00392637">
        <w:rPr>
          <w:rFonts w:asciiTheme="majorHAnsi" w:hAnsiTheme="majorHAnsi" w:cstheme="majorHAnsi"/>
          <w:noProof/>
          <w:sz w:val="24"/>
          <w:szCs w:val="24"/>
          <w:lang w:val="ru-MD" w:eastAsia="ro-RO"/>
        </w:rPr>
        <w:t xml:space="preserve">. </w:t>
      </w:r>
      <w:r w:rsidR="00D21E90" w:rsidRPr="00392637">
        <w:rPr>
          <w:rFonts w:asciiTheme="majorHAnsi" w:hAnsiTheme="majorHAnsi" w:cstheme="majorHAnsi"/>
          <w:sz w:val="24"/>
          <w:szCs w:val="24"/>
          <w:lang w:val="ru-MD"/>
        </w:rPr>
        <w:t>Уполномочить члена Счетной палаты, который координирует соответствующий сектор, правом подписать Письмо руководству Министерства труда и социальной защиты</w:t>
      </w:r>
      <w:r w:rsidRPr="00392637">
        <w:rPr>
          <w:rFonts w:asciiTheme="majorHAnsi" w:hAnsiTheme="majorHAnsi" w:cstheme="majorHAnsi"/>
          <w:sz w:val="24"/>
          <w:szCs w:val="24"/>
          <w:lang w:val="ru-MD"/>
        </w:rPr>
        <w:t>.</w:t>
      </w:r>
    </w:p>
    <w:p w:rsidR="00A10956" w:rsidRPr="00392637" w:rsidRDefault="0057192D" w:rsidP="00942E88">
      <w:pPr>
        <w:spacing w:after="0" w:line="276" w:lineRule="auto"/>
        <w:ind w:firstLine="567"/>
        <w:jc w:val="both"/>
        <w:rPr>
          <w:rFonts w:asciiTheme="majorHAnsi" w:hAnsiTheme="majorHAnsi" w:cstheme="majorHAnsi"/>
          <w:lang w:val="ru-MD"/>
        </w:rPr>
      </w:pPr>
      <w:r w:rsidRPr="00392637">
        <w:rPr>
          <w:rFonts w:asciiTheme="majorHAnsi" w:hAnsiTheme="majorHAnsi" w:cstheme="majorHAnsi"/>
          <w:b/>
          <w:lang w:val="ru-MD"/>
        </w:rPr>
        <w:t>4.</w:t>
      </w:r>
      <w:r w:rsidRPr="00392637">
        <w:rPr>
          <w:rFonts w:asciiTheme="majorHAnsi" w:hAnsiTheme="majorHAnsi" w:cstheme="majorHAnsi"/>
          <w:lang w:val="ru-MD"/>
        </w:rPr>
        <w:t xml:space="preserve"> </w:t>
      </w:r>
      <w:r w:rsidR="003169BE" w:rsidRPr="00392637">
        <w:rPr>
          <w:rFonts w:asciiTheme="majorHAnsi" w:hAnsiTheme="majorHAnsi" w:cstheme="majorHAnsi"/>
          <w:sz w:val="24"/>
          <w:lang w:val="ru-MD"/>
        </w:rPr>
        <w:t xml:space="preserve">Исключить из режима мониторинга Постановления Счетной палаты </w:t>
      </w:r>
      <w:r w:rsidR="003169BE" w:rsidRPr="00392637">
        <w:rPr>
          <w:rFonts w:asciiTheme="majorHAnsi" w:hAnsiTheme="majorHAnsi" w:cstheme="majorHAnsi"/>
          <w:color w:val="000000"/>
          <w:sz w:val="24"/>
          <w:lang w:val="ru-MD"/>
        </w:rPr>
        <w:t>№</w:t>
      </w:r>
      <w:r w:rsidR="00A10956" w:rsidRPr="00392637">
        <w:rPr>
          <w:rFonts w:asciiTheme="majorHAnsi" w:hAnsiTheme="majorHAnsi" w:cstheme="majorHAnsi"/>
          <w:color w:val="000000"/>
          <w:sz w:val="24"/>
          <w:lang w:val="ru-MD"/>
        </w:rPr>
        <w:t xml:space="preserve">37 </w:t>
      </w:r>
      <w:r w:rsidR="003169BE" w:rsidRPr="00392637">
        <w:rPr>
          <w:rFonts w:asciiTheme="majorHAnsi" w:hAnsiTheme="majorHAnsi" w:cstheme="majorHAnsi"/>
          <w:color w:val="000000"/>
          <w:sz w:val="24"/>
          <w:lang w:val="ru-MD"/>
        </w:rPr>
        <w:t>от</w:t>
      </w:r>
      <w:r w:rsidR="00A10956" w:rsidRPr="00392637">
        <w:rPr>
          <w:rFonts w:asciiTheme="majorHAnsi" w:hAnsiTheme="majorHAnsi" w:cstheme="majorHAnsi"/>
          <w:color w:val="000000"/>
          <w:sz w:val="24"/>
          <w:lang w:val="ru-MD"/>
        </w:rPr>
        <w:t xml:space="preserve"> 28</w:t>
      </w:r>
      <w:r w:rsidR="002075F0" w:rsidRPr="00392637">
        <w:rPr>
          <w:rFonts w:asciiTheme="majorHAnsi" w:hAnsiTheme="majorHAnsi" w:cstheme="majorHAnsi"/>
          <w:color w:val="000000"/>
          <w:sz w:val="24"/>
          <w:lang w:val="ru-MD"/>
        </w:rPr>
        <w:t xml:space="preserve"> </w:t>
      </w:r>
      <w:r w:rsidR="003169BE" w:rsidRPr="00392637">
        <w:rPr>
          <w:rFonts w:asciiTheme="majorHAnsi" w:hAnsiTheme="majorHAnsi" w:cstheme="majorHAnsi"/>
          <w:color w:val="000000"/>
          <w:sz w:val="24"/>
          <w:lang w:val="ru-MD"/>
        </w:rPr>
        <w:t>июля</w:t>
      </w:r>
      <w:r w:rsidR="002075F0" w:rsidRPr="00392637">
        <w:rPr>
          <w:rFonts w:asciiTheme="majorHAnsi" w:hAnsiTheme="majorHAnsi" w:cstheme="majorHAnsi"/>
          <w:color w:val="000000"/>
          <w:sz w:val="24"/>
          <w:lang w:val="ru-MD"/>
        </w:rPr>
        <w:t xml:space="preserve"> </w:t>
      </w:r>
      <w:r w:rsidR="00A10956" w:rsidRPr="00392637">
        <w:rPr>
          <w:rFonts w:asciiTheme="majorHAnsi" w:hAnsiTheme="majorHAnsi" w:cstheme="majorHAnsi"/>
          <w:color w:val="000000"/>
          <w:sz w:val="24"/>
          <w:lang w:val="ru-MD"/>
        </w:rPr>
        <w:t>2022</w:t>
      </w:r>
      <w:r w:rsidR="003169BE" w:rsidRPr="00392637">
        <w:rPr>
          <w:rFonts w:asciiTheme="majorHAnsi" w:hAnsiTheme="majorHAnsi" w:cstheme="majorHAnsi"/>
          <w:color w:val="000000"/>
          <w:sz w:val="24"/>
          <w:lang w:val="ru-MD"/>
        </w:rPr>
        <w:t xml:space="preserve"> года</w:t>
      </w:r>
      <w:r w:rsidR="00A10956" w:rsidRPr="00392637">
        <w:rPr>
          <w:rFonts w:asciiTheme="majorHAnsi" w:hAnsiTheme="majorHAnsi" w:cstheme="majorHAnsi"/>
          <w:color w:val="000000"/>
          <w:sz w:val="24"/>
          <w:lang w:val="ru-MD"/>
        </w:rPr>
        <w:t xml:space="preserve"> „</w:t>
      </w:r>
      <w:r w:rsidR="00D21E90" w:rsidRPr="00392637">
        <w:rPr>
          <w:rFonts w:asciiTheme="majorHAnsi" w:hAnsiTheme="majorHAnsi" w:cstheme="majorHAnsi"/>
          <w:color w:val="000000"/>
          <w:sz w:val="24"/>
          <w:lang w:val="ru-MD"/>
        </w:rPr>
        <w:t xml:space="preserve">По </w:t>
      </w:r>
      <w:r w:rsidR="00D21E90" w:rsidRPr="00392637">
        <w:rPr>
          <w:rFonts w:ascii="Calibri Light" w:hAnsi="Calibri Light" w:cs="Calibri Light"/>
          <w:sz w:val="24"/>
          <w:szCs w:val="24"/>
          <w:lang w:val="ru-MD"/>
        </w:rPr>
        <w:t>Отчету аудита консолидированных финансовых отчетов Министерства</w:t>
      </w:r>
      <w:r w:rsidR="00D21E90" w:rsidRPr="00392637">
        <w:rPr>
          <w:rFonts w:ascii="Calibri Light" w:eastAsia="Times New Roman" w:hAnsi="Calibri Light" w:cstheme="majorHAnsi"/>
          <w:b/>
          <w:bCs/>
          <w:sz w:val="24"/>
          <w:szCs w:val="24"/>
          <w:lang w:val="ru-MD" w:eastAsia="ru-RU"/>
        </w:rPr>
        <w:t xml:space="preserve"> </w:t>
      </w:r>
      <w:r w:rsidR="00D21E90" w:rsidRPr="00392637">
        <w:rPr>
          <w:rFonts w:ascii="Calibri Light" w:eastAsia="Times New Roman" w:hAnsi="Calibri Light" w:cstheme="majorHAnsi"/>
          <w:bCs/>
          <w:sz w:val="24"/>
          <w:szCs w:val="24"/>
          <w:lang w:val="ru-MD" w:eastAsia="ru-RU"/>
        </w:rPr>
        <w:t>труда и социальной защиты, составленных по состоянию на 31 декабря 2021 года</w:t>
      </w:r>
      <w:r w:rsidR="00A10956" w:rsidRPr="00392637">
        <w:rPr>
          <w:rFonts w:asciiTheme="majorHAnsi" w:hAnsiTheme="majorHAnsi" w:cstheme="majorHAnsi"/>
          <w:color w:val="000000"/>
          <w:sz w:val="24"/>
          <w:lang w:val="ru-MD"/>
        </w:rPr>
        <w:t xml:space="preserve">”; </w:t>
      </w:r>
      <w:r w:rsidR="003169BE" w:rsidRPr="00392637">
        <w:rPr>
          <w:rFonts w:asciiTheme="majorHAnsi" w:hAnsiTheme="majorHAnsi" w:cstheme="majorHAnsi"/>
          <w:noProof/>
          <w:sz w:val="24"/>
          <w:lang w:val="ru-MD"/>
        </w:rPr>
        <w:t>№</w:t>
      </w:r>
      <w:r w:rsidR="00A10956" w:rsidRPr="00392637">
        <w:rPr>
          <w:rFonts w:asciiTheme="majorHAnsi" w:hAnsiTheme="majorHAnsi" w:cstheme="majorHAnsi"/>
          <w:noProof/>
          <w:sz w:val="24"/>
          <w:lang w:val="ru-MD"/>
        </w:rPr>
        <w:t xml:space="preserve"> 6 </w:t>
      </w:r>
      <w:r w:rsidR="003169BE" w:rsidRPr="00392637">
        <w:rPr>
          <w:rFonts w:asciiTheme="majorHAnsi" w:hAnsiTheme="majorHAnsi" w:cstheme="majorHAnsi"/>
          <w:noProof/>
          <w:sz w:val="24"/>
          <w:lang w:val="ru-MD"/>
        </w:rPr>
        <w:t>от</w:t>
      </w:r>
      <w:r w:rsidR="00A10956" w:rsidRPr="00392637">
        <w:rPr>
          <w:rFonts w:asciiTheme="majorHAnsi" w:hAnsiTheme="majorHAnsi" w:cstheme="majorHAnsi"/>
          <w:noProof/>
          <w:sz w:val="24"/>
          <w:lang w:val="ru-MD"/>
        </w:rPr>
        <w:t xml:space="preserve"> 27</w:t>
      </w:r>
      <w:r w:rsidR="002075F0" w:rsidRPr="00392637">
        <w:rPr>
          <w:rFonts w:asciiTheme="majorHAnsi" w:hAnsiTheme="majorHAnsi" w:cstheme="majorHAnsi"/>
          <w:noProof/>
          <w:sz w:val="24"/>
          <w:lang w:val="ru-MD"/>
        </w:rPr>
        <w:t xml:space="preserve"> </w:t>
      </w:r>
      <w:r w:rsidR="003169BE" w:rsidRPr="00392637">
        <w:rPr>
          <w:rFonts w:asciiTheme="majorHAnsi" w:hAnsiTheme="majorHAnsi" w:cstheme="majorHAnsi"/>
          <w:noProof/>
          <w:sz w:val="24"/>
          <w:lang w:val="ru-MD"/>
        </w:rPr>
        <w:t>февраля</w:t>
      </w:r>
      <w:r w:rsidR="002075F0" w:rsidRPr="00392637">
        <w:rPr>
          <w:rFonts w:asciiTheme="majorHAnsi" w:hAnsiTheme="majorHAnsi" w:cstheme="majorHAnsi"/>
          <w:noProof/>
          <w:sz w:val="24"/>
          <w:lang w:val="ru-MD"/>
        </w:rPr>
        <w:t xml:space="preserve"> </w:t>
      </w:r>
      <w:r w:rsidR="00A10956" w:rsidRPr="00392637">
        <w:rPr>
          <w:rFonts w:asciiTheme="majorHAnsi" w:hAnsiTheme="majorHAnsi" w:cstheme="majorHAnsi"/>
          <w:noProof/>
          <w:sz w:val="24"/>
          <w:lang w:val="ru-MD"/>
        </w:rPr>
        <w:t>2015</w:t>
      </w:r>
      <w:r w:rsidR="003169BE" w:rsidRPr="00392637">
        <w:rPr>
          <w:rFonts w:asciiTheme="majorHAnsi" w:hAnsiTheme="majorHAnsi" w:cstheme="majorHAnsi"/>
          <w:noProof/>
          <w:sz w:val="24"/>
          <w:lang w:val="ru-MD"/>
        </w:rPr>
        <w:t xml:space="preserve"> </w:t>
      </w:r>
      <w:r w:rsidR="003169BE" w:rsidRPr="00392637">
        <w:rPr>
          <w:rFonts w:asciiTheme="majorHAnsi" w:hAnsiTheme="majorHAnsi" w:cstheme="majorHAnsi"/>
          <w:color w:val="000000"/>
          <w:sz w:val="24"/>
          <w:lang w:val="ru-MD"/>
        </w:rPr>
        <w:t>года</w:t>
      </w:r>
      <w:r w:rsidR="00A10956" w:rsidRPr="00392637">
        <w:rPr>
          <w:rFonts w:asciiTheme="majorHAnsi" w:hAnsiTheme="majorHAnsi" w:cstheme="majorHAnsi"/>
          <w:noProof/>
          <w:sz w:val="24"/>
          <w:lang w:val="ru-MD"/>
        </w:rPr>
        <w:t xml:space="preserve"> </w:t>
      </w:r>
      <w:r w:rsidR="002075F0" w:rsidRPr="00392637">
        <w:rPr>
          <w:rFonts w:asciiTheme="majorHAnsi" w:hAnsiTheme="majorHAnsi" w:cstheme="majorHAnsi"/>
          <w:noProof/>
          <w:sz w:val="24"/>
          <w:lang w:val="ru-MD"/>
        </w:rPr>
        <w:t>„</w:t>
      </w:r>
      <w:r w:rsidR="003169BE" w:rsidRPr="00392637">
        <w:rPr>
          <w:rFonts w:asciiTheme="majorHAnsi" w:hAnsiTheme="majorHAnsi" w:cstheme="majorHAnsi"/>
          <w:noProof/>
          <w:sz w:val="24"/>
          <w:lang w:val="ru-MD"/>
        </w:rPr>
        <w:t xml:space="preserve">По </w:t>
      </w:r>
      <w:r w:rsidR="00A33AEF" w:rsidRPr="00392637">
        <w:rPr>
          <w:rFonts w:asciiTheme="majorHAnsi" w:hAnsiTheme="majorHAnsi" w:cstheme="majorHAnsi"/>
          <w:noProof/>
          <w:sz w:val="24"/>
          <w:lang w:val="ru-MD"/>
        </w:rPr>
        <w:t>Отчет</w:t>
      </w:r>
      <w:r w:rsidR="003169BE" w:rsidRPr="00392637">
        <w:rPr>
          <w:rFonts w:asciiTheme="majorHAnsi" w:hAnsiTheme="majorHAnsi" w:cstheme="majorHAnsi"/>
          <w:noProof/>
          <w:sz w:val="24"/>
          <w:lang w:val="ru-MD"/>
        </w:rPr>
        <w:t>у</w:t>
      </w:r>
      <w:r w:rsidR="00A33AEF" w:rsidRPr="00392637">
        <w:rPr>
          <w:rFonts w:asciiTheme="majorHAnsi" w:hAnsiTheme="majorHAnsi" w:cstheme="majorHAnsi"/>
          <w:noProof/>
          <w:sz w:val="24"/>
          <w:lang w:val="ru-MD"/>
        </w:rPr>
        <w:t xml:space="preserve"> аудита эффективности „</w:t>
      </w:r>
      <w:r w:rsidR="00A33AEF" w:rsidRPr="00392637">
        <w:rPr>
          <w:rFonts w:asciiTheme="majorHAnsi" w:hAnsiTheme="majorHAnsi" w:cstheme="majorHAnsi"/>
          <w:bCs/>
          <w:noProof/>
          <w:sz w:val="24"/>
          <w:lang w:val="ru-MD"/>
        </w:rPr>
        <w:t>Менеджмент управления программами социального пособия функционален, однако требует постоянного совершенствования”</w:t>
      </w:r>
      <w:r w:rsidR="002075F0" w:rsidRPr="00392637">
        <w:rPr>
          <w:rFonts w:asciiTheme="majorHAnsi" w:hAnsiTheme="majorHAnsi" w:cstheme="majorHAnsi"/>
          <w:color w:val="000000" w:themeColor="text1"/>
          <w:sz w:val="24"/>
          <w:lang w:val="ru-MD"/>
        </w:rPr>
        <w:t>”</w:t>
      </w:r>
      <w:r w:rsidR="00A10956" w:rsidRPr="00392637">
        <w:rPr>
          <w:rFonts w:asciiTheme="majorHAnsi" w:hAnsiTheme="majorHAnsi" w:cstheme="majorHAnsi"/>
          <w:sz w:val="24"/>
          <w:lang w:val="ru-MD"/>
        </w:rPr>
        <w:t xml:space="preserve">; </w:t>
      </w:r>
      <w:r w:rsidR="003169BE" w:rsidRPr="00392637">
        <w:rPr>
          <w:rFonts w:asciiTheme="majorHAnsi" w:hAnsiTheme="majorHAnsi" w:cstheme="majorHAnsi"/>
          <w:noProof/>
          <w:sz w:val="24"/>
          <w:lang w:val="ru-MD"/>
        </w:rPr>
        <w:t>№</w:t>
      </w:r>
      <w:r w:rsidR="00A10956" w:rsidRPr="00392637">
        <w:rPr>
          <w:rFonts w:asciiTheme="majorHAnsi" w:hAnsiTheme="majorHAnsi" w:cstheme="majorHAnsi"/>
          <w:noProof/>
          <w:sz w:val="24"/>
          <w:lang w:val="ru-MD"/>
        </w:rPr>
        <w:t xml:space="preserve">61 </w:t>
      </w:r>
      <w:r w:rsidR="003169BE" w:rsidRPr="00392637">
        <w:rPr>
          <w:rFonts w:asciiTheme="majorHAnsi" w:hAnsiTheme="majorHAnsi" w:cstheme="majorHAnsi"/>
          <w:noProof/>
          <w:sz w:val="24"/>
          <w:lang w:val="ru-MD"/>
        </w:rPr>
        <w:t>от</w:t>
      </w:r>
      <w:r w:rsidR="00A10956" w:rsidRPr="00392637">
        <w:rPr>
          <w:rFonts w:asciiTheme="majorHAnsi" w:hAnsiTheme="majorHAnsi" w:cstheme="majorHAnsi"/>
          <w:noProof/>
          <w:sz w:val="24"/>
          <w:lang w:val="ru-MD"/>
        </w:rPr>
        <w:t xml:space="preserve"> 27 </w:t>
      </w:r>
      <w:r w:rsidR="003169BE" w:rsidRPr="00392637">
        <w:rPr>
          <w:rFonts w:asciiTheme="majorHAnsi" w:hAnsiTheme="majorHAnsi" w:cstheme="majorHAnsi"/>
          <w:noProof/>
          <w:sz w:val="24"/>
          <w:lang w:val="ru-MD"/>
        </w:rPr>
        <w:t>ноября</w:t>
      </w:r>
      <w:r w:rsidR="00A10956" w:rsidRPr="00392637">
        <w:rPr>
          <w:rFonts w:asciiTheme="majorHAnsi" w:hAnsiTheme="majorHAnsi" w:cstheme="majorHAnsi"/>
          <w:noProof/>
          <w:sz w:val="24"/>
          <w:lang w:val="ru-MD"/>
        </w:rPr>
        <w:t xml:space="preserve"> 2017</w:t>
      </w:r>
      <w:r w:rsidR="003169BE" w:rsidRPr="00392637">
        <w:rPr>
          <w:rFonts w:asciiTheme="majorHAnsi" w:hAnsiTheme="majorHAnsi" w:cstheme="majorHAnsi"/>
          <w:noProof/>
          <w:sz w:val="24"/>
          <w:lang w:val="ru-MD"/>
        </w:rPr>
        <w:t xml:space="preserve"> </w:t>
      </w:r>
      <w:r w:rsidR="003169BE" w:rsidRPr="00392637">
        <w:rPr>
          <w:rFonts w:asciiTheme="majorHAnsi" w:hAnsiTheme="majorHAnsi" w:cstheme="majorHAnsi"/>
          <w:color w:val="000000"/>
          <w:sz w:val="24"/>
          <w:lang w:val="ru-MD"/>
        </w:rPr>
        <w:t>года</w:t>
      </w:r>
      <w:r w:rsidR="00A10956" w:rsidRPr="00392637">
        <w:rPr>
          <w:rFonts w:asciiTheme="majorHAnsi" w:hAnsiTheme="majorHAnsi" w:cstheme="majorHAnsi"/>
          <w:noProof/>
          <w:sz w:val="24"/>
          <w:lang w:val="ru-MD"/>
        </w:rPr>
        <w:t xml:space="preserve"> </w:t>
      </w:r>
      <w:r w:rsidR="002075F0" w:rsidRPr="00392637">
        <w:rPr>
          <w:rFonts w:asciiTheme="majorHAnsi" w:hAnsiTheme="majorHAnsi" w:cstheme="majorHAnsi"/>
          <w:noProof/>
          <w:sz w:val="24"/>
          <w:lang w:val="ru-MD"/>
        </w:rPr>
        <w:t>„</w:t>
      </w:r>
      <w:r w:rsidR="00A33AEF" w:rsidRPr="00392637">
        <w:rPr>
          <w:rFonts w:asciiTheme="majorHAnsi" w:hAnsiTheme="majorHAnsi" w:cstheme="majorHAnsi"/>
          <w:noProof/>
          <w:sz w:val="24"/>
          <w:lang w:val="ru-MD"/>
        </w:rPr>
        <w:t>По Отчету аудита финансовой отчетности Психоневрологического интерната, мун. Бельцы</w:t>
      </w:r>
      <w:r w:rsidR="002075F0" w:rsidRPr="00392637">
        <w:rPr>
          <w:rFonts w:asciiTheme="majorHAnsi" w:hAnsiTheme="majorHAnsi" w:cstheme="majorHAnsi"/>
          <w:noProof/>
          <w:sz w:val="24"/>
          <w:lang w:val="ru-MD"/>
        </w:rPr>
        <w:t>”</w:t>
      </w:r>
      <w:r w:rsidR="00A10956" w:rsidRPr="00392637">
        <w:rPr>
          <w:rFonts w:asciiTheme="majorHAnsi" w:hAnsiTheme="majorHAnsi" w:cstheme="majorHAnsi"/>
          <w:sz w:val="24"/>
          <w:lang w:val="ru-MD"/>
        </w:rPr>
        <w:t xml:space="preserve">; </w:t>
      </w:r>
      <w:r w:rsidR="003169BE" w:rsidRPr="00392637">
        <w:rPr>
          <w:rFonts w:asciiTheme="majorHAnsi" w:hAnsiTheme="majorHAnsi" w:cstheme="majorHAnsi"/>
          <w:color w:val="000000" w:themeColor="text1"/>
          <w:sz w:val="24"/>
          <w:lang w:val="ru-MD"/>
        </w:rPr>
        <w:t>№</w:t>
      </w:r>
      <w:r w:rsidR="00A10956" w:rsidRPr="00392637">
        <w:rPr>
          <w:rFonts w:asciiTheme="majorHAnsi" w:hAnsiTheme="majorHAnsi" w:cstheme="majorHAnsi"/>
          <w:color w:val="000000" w:themeColor="text1"/>
          <w:sz w:val="24"/>
          <w:lang w:val="ru-MD"/>
        </w:rPr>
        <w:t xml:space="preserve"> 62 </w:t>
      </w:r>
      <w:r w:rsidR="003169BE" w:rsidRPr="00392637">
        <w:rPr>
          <w:rFonts w:asciiTheme="majorHAnsi" w:hAnsiTheme="majorHAnsi" w:cstheme="majorHAnsi"/>
          <w:color w:val="000000" w:themeColor="text1"/>
          <w:sz w:val="24"/>
          <w:lang w:val="ru-MD"/>
        </w:rPr>
        <w:t>от</w:t>
      </w:r>
      <w:r w:rsidR="00A10956" w:rsidRPr="00392637">
        <w:rPr>
          <w:rFonts w:asciiTheme="majorHAnsi" w:hAnsiTheme="majorHAnsi" w:cstheme="majorHAnsi"/>
          <w:color w:val="000000" w:themeColor="text1"/>
          <w:sz w:val="24"/>
          <w:lang w:val="ru-MD"/>
        </w:rPr>
        <w:t xml:space="preserve"> 27 </w:t>
      </w:r>
      <w:r w:rsidR="003169BE" w:rsidRPr="00392637">
        <w:rPr>
          <w:rFonts w:asciiTheme="majorHAnsi" w:hAnsiTheme="majorHAnsi" w:cstheme="majorHAnsi"/>
          <w:noProof/>
          <w:sz w:val="24"/>
          <w:lang w:val="ru-MD"/>
        </w:rPr>
        <w:t>ноября</w:t>
      </w:r>
      <w:r w:rsidR="00A10956" w:rsidRPr="00392637">
        <w:rPr>
          <w:rFonts w:asciiTheme="majorHAnsi" w:hAnsiTheme="majorHAnsi" w:cstheme="majorHAnsi"/>
          <w:color w:val="000000" w:themeColor="text1"/>
          <w:sz w:val="24"/>
          <w:lang w:val="ru-MD"/>
        </w:rPr>
        <w:t xml:space="preserve"> 2017</w:t>
      </w:r>
      <w:r w:rsidR="003169BE" w:rsidRPr="00392637">
        <w:rPr>
          <w:rFonts w:asciiTheme="majorHAnsi" w:hAnsiTheme="majorHAnsi" w:cstheme="majorHAnsi"/>
          <w:color w:val="000000" w:themeColor="text1"/>
          <w:sz w:val="24"/>
          <w:lang w:val="ru-MD"/>
        </w:rPr>
        <w:t xml:space="preserve"> </w:t>
      </w:r>
      <w:r w:rsidR="003169BE" w:rsidRPr="00392637">
        <w:rPr>
          <w:rFonts w:asciiTheme="majorHAnsi" w:hAnsiTheme="majorHAnsi" w:cstheme="majorHAnsi"/>
          <w:color w:val="000000"/>
          <w:sz w:val="24"/>
          <w:lang w:val="ru-MD"/>
        </w:rPr>
        <w:t>года</w:t>
      </w:r>
      <w:r w:rsidR="00A10956" w:rsidRPr="00392637">
        <w:rPr>
          <w:rFonts w:asciiTheme="majorHAnsi" w:hAnsiTheme="majorHAnsi" w:cstheme="majorHAnsi"/>
          <w:color w:val="000000" w:themeColor="text1"/>
          <w:sz w:val="24"/>
          <w:lang w:val="ru-MD"/>
        </w:rPr>
        <w:t xml:space="preserve"> </w:t>
      </w:r>
      <w:r w:rsidR="00DC3EE5" w:rsidRPr="00392637">
        <w:rPr>
          <w:rFonts w:asciiTheme="majorHAnsi" w:hAnsiTheme="majorHAnsi" w:cstheme="majorHAnsi"/>
          <w:color w:val="000000" w:themeColor="text1"/>
          <w:sz w:val="24"/>
          <w:lang w:val="ru-MD"/>
        </w:rPr>
        <w:t>„</w:t>
      </w:r>
      <w:r w:rsidR="00A33AEF" w:rsidRPr="00392637">
        <w:rPr>
          <w:rFonts w:asciiTheme="majorHAnsi" w:hAnsiTheme="majorHAnsi" w:cstheme="majorHAnsi"/>
          <w:sz w:val="24"/>
          <w:lang w:val="ru-MD"/>
        </w:rPr>
        <w:t>По Отчету аудита финансовой отчетности Республиканского убежища для инвалидов и пенсионеров, мун. Кишинэу</w:t>
      </w:r>
      <w:r w:rsidR="00A10956" w:rsidRPr="00392637">
        <w:rPr>
          <w:rFonts w:asciiTheme="majorHAnsi" w:hAnsiTheme="majorHAnsi" w:cstheme="majorHAnsi"/>
          <w:color w:val="000000" w:themeColor="text1"/>
          <w:sz w:val="24"/>
          <w:lang w:val="ru-MD"/>
        </w:rPr>
        <w:t xml:space="preserve">”; </w:t>
      </w:r>
      <w:r w:rsidR="003169BE" w:rsidRPr="00392637">
        <w:rPr>
          <w:rFonts w:asciiTheme="majorHAnsi" w:hAnsiTheme="majorHAnsi" w:cstheme="majorHAnsi"/>
          <w:noProof/>
          <w:sz w:val="24"/>
          <w:lang w:val="ru-MD"/>
        </w:rPr>
        <w:t>№</w:t>
      </w:r>
      <w:r w:rsidR="004856BC" w:rsidRPr="00392637">
        <w:rPr>
          <w:rFonts w:asciiTheme="majorHAnsi" w:hAnsiTheme="majorHAnsi" w:cstheme="majorHAnsi"/>
          <w:noProof/>
          <w:sz w:val="24"/>
          <w:lang w:val="ru-MD"/>
        </w:rPr>
        <w:t xml:space="preserve">63 </w:t>
      </w:r>
      <w:r w:rsidR="003169BE" w:rsidRPr="00392637">
        <w:rPr>
          <w:rFonts w:asciiTheme="majorHAnsi" w:hAnsiTheme="majorHAnsi" w:cstheme="majorHAnsi"/>
          <w:noProof/>
          <w:sz w:val="24"/>
          <w:lang w:val="ru-MD"/>
        </w:rPr>
        <w:t>от</w:t>
      </w:r>
      <w:r w:rsidR="004856BC" w:rsidRPr="00392637">
        <w:rPr>
          <w:rFonts w:asciiTheme="majorHAnsi" w:hAnsiTheme="majorHAnsi" w:cstheme="majorHAnsi"/>
          <w:noProof/>
          <w:sz w:val="24"/>
          <w:lang w:val="ru-MD"/>
        </w:rPr>
        <w:t xml:space="preserve"> 28 </w:t>
      </w:r>
      <w:r w:rsidR="003169BE" w:rsidRPr="00392637">
        <w:rPr>
          <w:rFonts w:asciiTheme="majorHAnsi" w:hAnsiTheme="majorHAnsi" w:cstheme="majorHAnsi"/>
          <w:noProof/>
          <w:sz w:val="24"/>
          <w:lang w:val="ru-MD"/>
        </w:rPr>
        <w:t>ноября</w:t>
      </w:r>
      <w:r w:rsidR="004856BC" w:rsidRPr="00392637">
        <w:rPr>
          <w:rFonts w:asciiTheme="majorHAnsi" w:hAnsiTheme="majorHAnsi" w:cstheme="majorHAnsi"/>
          <w:noProof/>
          <w:sz w:val="24"/>
          <w:lang w:val="ru-MD"/>
        </w:rPr>
        <w:t xml:space="preserve"> 2017</w:t>
      </w:r>
      <w:r w:rsidR="003169BE" w:rsidRPr="00392637">
        <w:rPr>
          <w:rFonts w:asciiTheme="majorHAnsi" w:hAnsiTheme="majorHAnsi" w:cstheme="majorHAnsi"/>
          <w:noProof/>
          <w:sz w:val="24"/>
          <w:lang w:val="ru-MD"/>
        </w:rPr>
        <w:t xml:space="preserve"> </w:t>
      </w:r>
      <w:r w:rsidR="003169BE" w:rsidRPr="00392637">
        <w:rPr>
          <w:rFonts w:asciiTheme="majorHAnsi" w:hAnsiTheme="majorHAnsi" w:cstheme="majorHAnsi"/>
          <w:color w:val="000000"/>
          <w:sz w:val="24"/>
          <w:lang w:val="ru-MD"/>
        </w:rPr>
        <w:t>года</w:t>
      </w:r>
      <w:r w:rsidR="00A10956" w:rsidRPr="00392637">
        <w:rPr>
          <w:rFonts w:asciiTheme="majorHAnsi" w:hAnsiTheme="majorHAnsi" w:cstheme="majorHAnsi"/>
          <w:noProof/>
          <w:sz w:val="24"/>
          <w:lang w:val="ru-MD"/>
        </w:rPr>
        <w:t xml:space="preserve"> </w:t>
      </w:r>
      <w:r w:rsidR="00DC3EE5" w:rsidRPr="00392637">
        <w:rPr>
          <w:rFonts w:asciiTheme="majorHAnsi" w:hAnsiTheme="majorHAnsi" w:cstheme="majorHAnsi"/>
          <w:noProof/>
          <w:sz w:val="24"/>
          <w:lang w:val="ru-MD"/>
        </w:rPr>
        <w:t>„</w:t>
      </w:r>
      <w:r w:rsidR="00A33AEF" w:rsidRPr="00392637">
        <w:rPr>
          <w:rFonts w:asciiTheme="majorHAnsi" w:hAnsiTheme="majorHAnsi" w:cstheme="majorHAnsi"/>
          <w:noProof/>
          <w:sz w:val="24"/>
          <w:lang w:val="ru-MD"/>
        </w:rPr>
        <w:t>По Отчету аудита финансовой отчетности Республиканского центра реабилитации инвалидов, ветеранов труда и войны, ком. Кочиерь, р-на Дубэсарь</w:t>
      </w:r>
      <w:r w:rsidR="00A10956" w:rsidRPr="00392637">
        <w:rPr>
          <w:rFonts w:asciiTheme="majorHAnsi" w:hAnsiTheme="majorHAnsi" w:cstheme="majorHAnsi"/>
          <w:noProof/>
          <w:sz w:val="24"/>
          <w:lang w:val="ru-MD"/>
        </w:rPr>
        <w:t xml:space="preserve">”; </w:t>
      </w:r>
      <w:r w:rsidR="003169BE" w:rsidRPr="00392637">
        <w:rPr>
          <w:rFonts w:asciiTheme="majorHAnsi" w:hAnsiTheme="majorHAnsi" w:cstheme="majorHAnsi"/>
          <w:noProof/>
          <w:sz w:val="24"/>
          <w:lang w:val="ru-MD"/>
        </w:rPr>
        <w:t>№</w:t>
      </w:r>
      <w:r w:rsidR="00A10956" w:rsidRPr="00392637">
        <w:rPr>
          <w:rFonts w:asciiTheme="majorHAnsi" w:hAnsiTheme="majorHAnsi" w:cstheme="majorHAnsi"/>
          <w:noProof/>
          <w:sz w:val="24"/>
          <w:lang w:val="ru-MD"/>
        </w:rPr>
        <w:t xml:space="preserve">68 </w:t>
      </w:r>
      <w:r w:rsidR="003169BE" w:rsidRPr="00392637">
        <w:rPr>
          <w:rFonts w:asciiTheme="majorHAnsi" w:hAnsiTheme="majorHAnsi" w:cstheme="majorHAnsi"/>
          <w:noProof/>
          <w:sz w:val="24"/>
          <w:lang w:val="ru-MD"/>
        </w:rPr>
        <w:t>от</w:t>
      </w:r>
      <w:r w:rsidR="00A10956" w:rsidRPr="00392637">
        <w:rPr>
          <w:rFonts w:asciiTheme="majorHAnsi" w:hAnsiTheme="majorHAnsi" w:cstheme="majorHAnsi"/>
          <w:noProof/>
          <w:sz w:val="24"/>
          <w:lang w:val="ru-MD"/>
        </w:rPr>
        <w:t xml:space="preserve"> 18 </w:t>
      </w:r>
      <w:r w:rsidR="003169BE" w:rsidRPr="00392637">
        <w:rPr>
          <w:rFonts w:asciiTheme="majorHAnsi" w:hAnsiTheme="majorHAnsi" w:cstheme="majorHAnsi"/>
          <w:noProof/>
          <w:sz w:val="24"/>
          <w:lang w:val="ru-MD"/>
        </w:rPr>
        <w:t>декабря</w:t>
      </w:r>
      <w:r w:rsidR="00A10956" w:rsidRPr="00392637">
        <w:rPr>
          <w:rFonts w:asciiTheme="majorHAnsi" w:hAnsiTheme="majorHAnsi" w:cstheme="majorHAnsi"/>
          <w:noProof/>
          <w:sz w:val="24"/>
          <w:lang w:val="ru-MD"/>
        </w:rPr>
        <w:t xml:space="preserve"> 2017</w:t>
      </w:r>
      <w:r w:rsidR="003169BE" w:rsidRPr="00392637">
        <w:rPr>
          <w:rFonts w:asciiTheme="majorHAnsi" w:hAnsiTheme="majorHAnsi" w:cstheme="majorHAnsi"/>
          <w:noProof/>
          <w:sz w:val="24"/>
          <w:lang w:val="ru-MD"/>
        </w:rPr>
        <w:t xml:space="preserve"> </w:t>
      </w:r>
      <w:r w:rsidR="003169BE" w:rsidRPr="00392637">
        <w:rPr>
          <w:rFonts w:asciiTheme="majorHAnsi" w:hAnsiTheme="majorHAnsi" w:cstheme="majorHAnsi"/>
          <w:color w:val="000000"/>
          <w:sz w:val="24"/>
          <w:lang w:val="ru-MD"/>
        </w:rPr>
        <w:t>года</w:t>
      </w:r>
      <w:r w:rsidR="00A10956" w:rsidRPr="00392637">
        <w:rPr>
          <w:rFonts w:asciiTheme="majorHAnsi" w:hAnsiTheme="majorHAnsi" w:cstheme="majorHAnsi"/>
          <w:noProof/>
          <w:sz w:val="24"/>
          <w:lang w:val="ru-MD"/>
        </w:rPr>
        <w:t xml:space="preserve"> </w:t>
      </w:r>
      <w:r w:rsidR="00DC3EE5" w:rsidRPr="00392637">
        <w:rPr>
          <w:rFonts w:asciiTheme="majorHAnsi" w:hAnsiTheme="majorHAnsi" w:cstheme="majorHAnsi"/>
          <w:noProof/>
          <w:sz w:val="24"/>
          <w:lang w:val="ru-MD"/>
        </w:rPr>
        <w:t>„</w:t>
      </w:r>
      <w:r w:rsidR="00A33AEF" w:rsidRPr="00392637">
        <w:rPr>
          <w:rFonts w:asciiTheme="majorHAnsi" w:hAnsiTheme="majorHAnsi" w:cstheme="majorHAnsi"/>
          <w:noProof/>
          <w:sz w:val="24"/>
          <w:lang w:val="ru-MD"/>
        </w:rPr>
        <w:t>По Отчету аудита финансовой отчетности Проекта "Укрепление эффективности сети социальной помощи" за 2016 год</w:t>
      </w:r>
      <w:r w:rsidR="00DC3EE5" w:rsidRPr="00392637">
        <w:rPr>
          <w:rFonts w:asciiTheme="majorHAnsi" w:hAnsiTheme="majorHAnsi" w:cstheme="majorHAnsi"/>
          <w:noProof/>
          <w:sz w:val="24"/>
          <w:lang w:val="ru-MD"/>
        </w:rPr>
        <w:t>”</w:t>
      </w:r>
      <w:r w:rsidR="00A10956" w:rsidRPr="00392637">
        <w:rPr>
          <w:rFonts w:asciiTheme="majorHAnsi" w:hAnsiTheme="majorHAnsi" w:cstheme="majorHAnsi"/>
          <w:noProof/>
          <w:sz w:val="24"/>
          <w:lang w:val="ru-MD"/>
        </w:rPr>
        <w:t xml:space="preserve">; </w:t>
      </w:r>
      <w:r w:rsidR="003169BE" w:rsidRPr="00392637">
        <w:rPr>
          <w:rFonts w:asciiTheme="majorHAnsi" w:hAnsiTheme="majorHAnsi" w:cstheme="majorHAnsi"/>
          <w:noProof/>
          <w:sz w:val="24"/>
          <w:lang w:val="ru-MD"/>
        </w:rPr>
        <w:t>№</w:t>
      </w:r>
      <w:r w:rsidR="00A10956" w:rsidRPr="00392637">
        <w:rPr>
          <w:rFonts w:asciiTheme="majorHAnsi" w:hAnsiTheme="majorHAnsi" w:cstheme="majorHAnsi"/>
          <w:noProof/>
          <w:sz w:val="24"/>
          <w:lang w:val="ru-MD"/>
        </w:rPr>
        <w:t xml:space="preserve"> 72 </w:t>
      </w:r>
      <w:r w:rsidR="003169BE" w:rsidRPr="00392637">
        <w:rPr>
          <w:rFonts w:asciiTheme="majorHAnsi" w:hAnsiTheme="majorHAnsi" w:cstheme="majorHAnsi"/>
          <w:noProof/>
          <w:sz w:val="24"/>
          <w:lang w:val="ru-MD"/>
        </w:rPr>
        <w:t>от</w:t>
      </w:r>
      <w:r w:rsidR="00A10956" w:rsidRPr="00392637">
        <w:rPr>
          <w:rFonts w:asciiTheme="majorHAnsi" w:hAnsiTheme="majorHAnsi" w:cstheme="majorHAnsi"/>
          <w:noProof/>
          <w:sz w:val="24"/>
          <w:lang w:val="ru-MD"/>
        </w:rPr>
        <w:t xml:space="preserve"> 20 </w:t>
      </w:r>
      <w:r w:rsidR="003169BE" w:rsidRPr="00392637">
        <w:rPr>
          <w:rFonts w:asciiTheme="majorHAnsi" w:hAnsiTheme="majorHAnsi" w:cstheme="majorHAnsi"/>
          <w:noProof/>
          <w:sz w:val="24"/>
          <w:lang w:val="ru-MD"/>
        </w:rPr>
        <w:t>декабря</w:t>
      </w:r>
      <w:r w:rsidR="00A10956" w:rsidRPr="00392637">
        <w:rPr>
          <w:rFonts w:asciiTheme="majorHAnsi" w:hAnsiTheme="majorHAnsi" w:cstheme="majorHAnsi"/>
          <w:noProof/>
          <w:sz w:val="24"/>
          <w:lang w:val="ru-MD"/>
        </w:rPr>
        <w:t xml:space="preserve"> 2017</w:t>
      </w:r>
      <w:r w:rsidR="003169BE" w:rsidRPr="00392637">
        <w:rPr>
          <w:rFonts w:asciiTheme="majorHAnsi" w:hAnsiTheme="majorHAnsi" w:cstheme="majorHAnsi"/>
          <w:noProof/>
          <w:sz w:val="24"/>
          <w:lang w:val="ru-MD"/>
        </w:rPr>
        <w:t xml:space="preserve"> </w:t>
      </w:r>
      <w:r w:rsidR="003169BE" w:rsidRPr="00392637">
        <w:rPr>
          <w:rFonts w:asciiTheme="majorHAnsi" w:hAnsiTheme="majorHAnsi" w:cstheme="majorHAnsi"/>
          <w:color w:val="000000"/>
          <w:sz w:val="24"/>
          <w:lang w:val="ru-MD"/>
        </w:rPr>
        <w:t>года</w:t>
      </w:r>
      <w:r w:rsidR="00A10956" w:rsidRPr="00392637">
        <w:rPr>
          <w:rFonts w:asciiTheme="majorHAnsi" w:hAnsiTheme="majorHAnsi" w:cstheme="majorHAnsi"/>
          <w:noProof/>
          <w:sz w:val="24"/>
          <w:lang w:val="ru-MD"/>
        </w:rPr>
        <w:t xml:space="preserve"> </w:t>
      </w:r>
      <w:r w:rsidR="00DC3EE5" w:rsidRPr="00392637">
        <w:rPr>
          <w:rFonts w:asciiTheme="majorHAnsi" w:hAnsiTheme="majorHAnsi" w:cstheme="majorHAnsi"/>
          <w:noProof/>
          <w:sz w:val="24"/>
          <w:lang w:val="ru-MD"/>
        </w:rPr>
        <w:t>„</w:t>
      </w:r>
      <w:r w:rsidR="00A33AEF" w:rsidRPr="00392637">
        <w:rPr>
          <w:rFonts w:asciiTheme="majorHAnsi" w:hAnsiTheme="majorHAnsi" w:cstheme="majorHAnsi"/>
          <w:noProof/>
          <w:sz w:val="24"/>
          <w:lang w:val="ru-MD"/>
        </w:rPr>
        <w:t>По Отчету аудита эффективности Республиканского фонда и местных фондов социальной поддержки населения</w:t>
      </w:r>
      <w:r w:rsidR="00DC3EE5" w:rsidRPr="00392637">
        <w:rPr>
          <w:rFonts w:asciiTheme="majorHAnsi" w:hAnsiTheme="majorHAnsi" w:cstheme="majorHAnsi"/>
          <w:noProof/>
          <w:sz w:val="24"/>
          <w:lang w:val="ru-MD"/>
        </w:rPr>
        <w:t>”</w:t>
      </w:r>
      <w:r w:rsidR="00A10956" w:rsidRPr="00392637">
        <w:rPr>
          <w:rFonts w:asciiTheme="majorHAnsi" w:hAnsiTheme="majorHAnsi" w:cstheme="majorHAnsi"/>
          <w:noProof/>
          <w:sz w:val="24"/>
          <w:lang w:val="ru-MD"/>
        </w:rPr>
        <w:t xml:space="preserve">; </w:t>
      </w:r>
      <w:r w:rsidR="003169BE" w:rsidRPr="00392637">
        <w:rPr>
          <w:rFonts w:asciiTheme="majorHAnsi" w:hAnsiTheme="majorHAnsi" w:cstheme="majorHAnsi"/>
          <w:noProof/>
          <w:sz w:val="24"/>
          <w:lang w:val="ru-MD"/>
        </w:rPr>
        <w:t>№</w:t>
      </w:r>
      <w:r w:rsidR="00A10956" w:rsidRPr="00392637">
        <w:rPr>
          <w:rFonts w:asciiTheme="majorHAnsi" w:hAnsiTheme="majorHAnsi" w:cstheme="majorHAnsi"/>
          <w:noProof/>
          <w:sz w:val="24"/>
          <w:lang w:val="ru-MD"/>
        </w:rPr>
        <w:t xml:space="preserve">40 </w:t>
      </w:r>
      <w:r w:rsidR="003169BE" w:rsidRPr="00392637">
        <w:rPr>
          <w:rFonts w:asciiTheme="majorHAnsi" w:hAnsiTheme="majorHAnsi" w:cstheme="majorHAnsi"/>
          <w:noProof/>
          <w:sz w:val="24"/>
          <w:lang w:val="ru-MD"/>
        </w:rPr>
        <w:t>от</w:t>
      </w:r>
      <w:r w:rsidR="00A10956" w:rsidRPr="00392637">
        <w:rPr>
          <w:rFonts w:asciiTheme="majorHAnsi" w:hAnsiTheme="majorHAnsi" w:cstheme="majorHAnsi"/>
          <w:noProof/>
          <w:sz w:val="24"/>
          <w:lang w:val="ru-MD"/>
        </w:rPr>
        <w:t xml:space="preserve"> 27 </w:t>
      </w:r>
      <w:r w:rsidR="003169BE" w:rsidRPr="00392637">
        <w:rPr>
          <w:rFonts w:asciiTheme="majorHAnsi" w:hAnsiTheme="majorHAnsi" w:cstheme="majorHAnsi"/>
          <w:noProof/>
          <w:sz w:val="24"/>
          <w:lang w:val="ru-MD"/>
        </w:rPr>
        <w:t>июня</w:t>
      </w:r>
      <w:r w:rsidR="00A10956" w:rsidRPr="00392637">
        <w:rPr>
          <w:rFonts w:asciiTheme="majorHAnsi" w:hAnsiTheme="majorHAnsi" w:cstheme="majorHAnsi"/>
          <w:noProof/>
          <w:sz w:val="24"/>
          <w:lang w:val="ru-MD"/>
        </w:rPr>
        <w:t xml:space="preserve"> 2018</w:t>
      </w:r>
      <w:r w:rsidR="003169BE" w:rsidRPr="00392637">
        <w:rPr>
          <w:rFonts w:asciiTheme="majorHAnsi" w:hAnsiTheme="majorHAnsi" w:cstheme="majorHAnsi"/>
          <w:noProof/>
          <w:sz w:val="24"/>
          <w:lang w:val="ru-MD"/>
        </w:rPr>
        <w:t xml:space="preserve"> </w:t>
      </w:r>
      <w:r w:rsidR="003169BE" w:rsidRPr="00392637">
        <w:rPr>
          <w:rFonts w:asciiTheme="majorHAnsi" w:hAnsiTheme="majorHAnsi" w:cstheme="majorHAnsi"/>
          <w:color w:val="000000"/>
          <w:sz w:val="24"/>
          <w:lang w:val="ru-MD"/>
        </w:rPr>
        <w:t>года</w:t>
      </w:r>
      <w:r w:rsidR="00A10956" w:rsidRPr="00392637">
        <w:rPr>
          <w:rFonts w:asciiTheme="majorHAnsi" w:hAnsiTheme="majorHAnsi" w:cstheme="majorHAnsi"/>
          <w:noProof/>
          <w:sz w:val="24"/>
          <w:lang w:val="ru-MD"/>
        </w:rPr>
        <w:t xml:space="preserve"> </w:t>
      </w:r>
      <w:r w:rsidR="00DC3EE5" w:rsidRPr="00392637">
        <w:rPr>
          <w:rFonts w:asciiTheme="majorHAnsi" w:hAnsiTheme="majorHAnsi" w:cstheme="majorHAnsi"/>
          <w:noProof/>
          <w:sz w:val="24"/>
          <w:lang w:val="ru-MD"/>
        </w:rPr>
        <w:t>„</w:t>
      </w:r>
      <w:r w:rsidR="00A33AEF" w:rsidRPr="00392637">
        <w:rPr>
          <w:rFonts w:asciiTheme="majorHAnsi" w:hAnsiTheme="majorHAnsi" w:cstheme="majorHAnsi"/>
          <w:noProof/>
          <w:sz w:val="24"/>
          <w:lang w:val="ru-MD"/>
        </w:rPr>
        <w:t>По Отчету аудита финансовой отчетности Проекта "Укрепление эффективности сети социальной помощи" за 2017 год</w:t>
      </w:r>
      <w:r w:rsidR="00DC3EE5" w:rsidRPr="00392637">
        <w:rPr>
          <w:rFonts w:asciiTheme="majorHAnsi" w:hAnsiTheme="majorHAnsi" w:cstheme="majorHAnsi"/>
          <w:noProof/>
          <w:sz w:val="24"/>
          <w:lang w:val="ru-MD"/>
        </w:rPr>
        <w:t>”</w:t>
      </w:r>
      <w:r w:rsidR="00A10956" w:rsidRPr="00392637">
        <w:rPr>
          <w:rFonts w:asciiTheme="majorHAnsi" w:hAnsiTheme="majorHAnsi" w:cstheme="majorHAnsi"/>
          <w:noProof/>
          <w:sz w:val="24"/>
          <w:lang w:val="ru-MD"/>
        </w:rPr>
        <w:t xml:space="preserve">; </w:t>
      </w:r>
      <w:r w:rsidR="003169BE" w:rsidRPr="00392637">
        <w:rPr>
          <w:rFonts w:asciiTheme="majorHAnsi" w:hAnsiTheme="majorHAnsi" w:cstheme="majorHAnsi"/>
          <w:noProof/>
          <w:sz w:val="24"/>
          <w:lang w:val="ru-MD"/>
        </w:rPr>
        <w:t>№</w:t>
      </w:r>
      <w:r w:rsidR="00A10956" w:rsidRPr="00392637">
        <w:rPr>
          <w:rFonts w:asciiTheme="majorHAnsi" w:hAnsiTheme="majorHAnsi" w:cstheme="majorHAnsi"/>
          <w:noProof/>
          <w:sz w:val="24"/>
          <w:lang w:val="ru-MD"/>
        </w:rPr>
        <w:t xml:space="preserve">78 </w:t>
      </w:r>
      <w:r w:rsidR="003169BE" w:rsidRPr="00392637">
        <w:rPr>
          <w:rFonts w:asciiTheme="majorHAnsi" w:hAnsiTheme="majorHAnsi" w:cstheme="majorHAnsi"/>
          <w:noProof/>
          <w:sz w:val="24"/>
          <w:lang w:val="ru-MD"/>
        </w:rPr>
        <w:t>от</w:t>
      </w:r>
      <w:r w:rsidR="00A10956" w:rsidRPr="00392637">
        <w:rPr>
          <w:rFonts w:asciiTheme="majorHAnsi" w:hAnsiTheme="majorHAnsi" w:cstheme="majorHAnsi"/>
          <w:noProof/>
          <w:sz w:val="24"/>
          <w:lang w:val="ru-MD"/>
        </w:rPr>
        <w:t xml:space="preserve"> 24 </w:t>
      </w:r>
      <w:r w:rsidR="003169BE" w:rsidRPr="00392637">
        <w:rPr>
          <w:rFonts w:asciiTheme="majorHAnsi" w:hAnsiTheme="majorHAnsi" w:cstheme="majorHAnsi"/>
          <w:noProof/>
          <w:sz w:val="24"/>
          <w:lang w:val="ru-MD"/>
        </w:rPr>
        <w:t>декабря</w:t>
      </w:r>
      <w:r w:rsidR="00A10956" w:rsidRPr="00392637">
        <w:rPr>
          <w:rFonts w:asciiTheme="majorHAnsi" w:hAnsiTheme="majorHAnsi" w:cstheme="majorHAnsi"/>
          <w:noProof/>
          <w:sz w:val="24"/>
          <w:lang w:val="ru-MD"/>
        </w:rPr>
        <w:t xml:space="preserve"> 2020</w:t>
      </w:r>
      <w:r w:rsidR="003169BE" w:rsidRPr="00392637">
        <w:rPr>
          <w:rFonts w:asciiTheme="majorHAnsi" w:hAnsiTheme="majorHAnsi" w:cstheme="majorHAnsi"/>
          <w:noProof/>
          <w:sz w:val="24"/>
          <w:lang w:val="ru-MD"/>
        </w:rPr>
        <w:t xml:space="preserve"> </w:t>
      </w:r>
      <w:r w:rsidR="003169BE" w:rsidRPr="00392637">
        <w:rPr>
          <w:rFonts w:asciiTheme="majorHAnsi" w:hAnsiTheme="majorHAnsi" w:cstheme="majorHAnsi"/>
          <w:color w:val="000000"/>
          <w:sz w:val="24"/>
          <w:lang w:val="ru-MD"/>
        </w:rPr>
        <w:t>года</w:t>
      </w:r>
      <w:r w:rsidR="00A10956" w:rsidRPr="00392637">
        <w:rPr>
          <w:rFonts w:asciiTheme="majorHAnsi" w:hAnsiTheme="majorHAnsi" w:cstheme="majorHAnsi"/>
          <w:noProof/>
          <w:sz w:val="24"/>
          <w:lang w:val="ru-MD"/>
        </w:rPr>
        <w:t xml:space="preserve"> </w:t>
      </w:r>
      <w:r w:rsidR="00DC3EE5" w:rsidRPr="00392637">
        <w:rPr>
          <w:rFonts w:asciiTheme="majorHAnsi" w:hAnsiTheme="majorHAnsi" w:cstheme="majorHAnsi"/>
          <w:noProof/>
          <w:sz w:val="24"/>
          <w:lang w:val="ru-MD"/>
        </w:rPr>
        <w:t>„</w:t>
      </w:r>
      <w:r w:rsidR="00A33AEF" w:rsidRPr="00392637">
        <w:rPr>
          <w:rFonts w:asciiTheme="majorHAnsi" w:hAnsiTheme="majorHAnsi" w:cstheme="majorHAnsi"/>
          <w:noProof/>
          <w:sz w:val="24"/>
          <w:lang w:val="ru-MD"/>
        </w:rPr>
        <w:t>По Отчету аудита соответствия приватизации нежилых помещений</w:t>
      </w:r>
      <w:r w:rsidR="00A10956" w:rsidRPr="00392637">
        <w:rPr>
          <w:rFonts w:asciiTheme="majorHAnsi" w:hAnsiTheme="majorHAnsi" w:cstheme="majorHAnsi"/>
          <w:noProof/>
          <w:sz w:val="24"/>
          <w:lang w:val="ru-MD"/>
        </w:rPr>
        <w:t xml:space="preserve">”, </w:t>
      </w:r>
      <w:r w:rsidR="00A33AEF" w:rsidRPr="00392637">
        <w:rPr>
          <w:rFonts w:asciiTheme="majorHAnsi" w:hAnsiTheme="majorHAnsi" w:cstheme="majorHAnsi"/>
          <w:noProof/>
          <w:sz w:val="24"/>
          <w:lang w:val="ru-MD"/>
        </w:rPr>
        <w:t>в результате внедрения рекомендаций аудита, а также повторного изложения невыполненных и частично выполненных рекомендаций</w:t>
      </w:r>
      <w:r w:rsidR="00A10956" w:rsidRPr="00392637">
        <w:rPr>
          <w:rFonts w:asciiTheme="majorHAnsi" w:hAnsiTheme="majorHAnsi" w:cstheme="majorHAnsi"/>
          <w:noProof/>
          <w:sz w:val="24"/>
          <w:lang w:val="ru-MD"/>
        </w:rPr>
        <w:t>.</w:t>
      </w:r>
    </w:p>
    <w:p w:rsidR="0057192D" w:rsidRPr="00392637" w:rsidRDefault="00271D7E" w:rsidP="00F3070E">
      <w:pPr>
        <w:pStyle w:val="a3"/>
        <w:numPr>
          <w:ilvl w:val="0"/>
          <w:numId w:val="6"/>
        </w:numPr>
        <w:tabs>
          <w:tab w:val="left" w:pos="851"/>
        </w:tabs>
        <w:spacing w:line="276" w:lineRule="auto"/>
        <w:ind w:left="0" w:firstLine="567"/>
        <w:rPr>
          <w:rFonts w:asciiTheme="majorHAnsi" w:hAnsiTheme="majorHAnsi" w:cstheme="majorHAnsi"/>
          <w:lang w:val="ru-MD"/>
        </w:rPr>
      </w:pPr>
      <w:r w:rsidRPr="00392637">
        <w:rPr>
          <w:rFonts w:asciiTheme="majorHAnsi" w:hAnsiTheme="majorHAnsi" w:cstheme="majorHAnsi"/>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57192D" w:rsidRPr="00392637">
        <w:rPr>
          <w:rFonts w:asciiTheme="majorHAnsi" w:hAnsiTheme="majorHAnsi" w:cstheme="majorHAnsi"/>
          <w:lang w:val="ru-MD"/>
        </w:rPr>
        <w:t>.</w:t>
      </w:r>
    </w:p>
    <w:p w:rsidR="0057192D" w:rsidRPr="00392637" w:rsidRDefault="00A10956" w:rsidP="00942E88">
      <w:pPr>
        <w:pStyle w:val="a3"/>
        <w:spacing w:line="276" w:lineRule="auto"/>
        <w:rPr>
          <w:rFonts w:asciiTheme="majorHAnsi" w:hAnsiTheme="majorHAnsi" w:cstheme="majorHAnsi"/>
          <w:lang w:val="ru-MD"/>
        </w:rPr>
      </w:pPr>
      <w:r w:rsidRPr="00392637">
        <w:rPr>
          <w:rFonts w:asciiTheme="majorHAnsi" w:hAnsiTheme="majorHAnsi" w:cstheme="majorHAnsi"/>
          <w:b/>
          <w:lang w:val="ru-MD"/>
        </w:rPr>
        <w:t>6</w:t>
      </w:r>
      <w:r w:rsidR="0057192D" w:rsidRPr="00392637">
        <w:rPr>
          <w:rFonts w:asciiTheme="majorHAnsi" w:hAnsiTheme="majorHAnsi" w:cstheme="majorHAnsi"/>
          <w:b/>
          <w:lang w:val="ru-MD"/>
        </w:rPr>
        <w:t>.</w:t>
      </w:r>
      <w:r w:rsidR="0057192D" w:rsidRPr="00392637">
        <w:rPr>
          <w:rFonts w:asciiTheme="majorHAnsi" w:hAnsiTheme="majorHAnsi" w:cstheme="majorHAnsi"/>
          <w:lang w:val="ru-MD"/>
        </w:rPr>
        <w:t xml:space="preserve"> </w:t>
      </w:r>
      <w:r w:rsidR="00271D7E" w:rsidRPr="00392637">
        <w:rPr>
          <w:rFonts w:ascii="Calibri Light" w:hAnsi="Calibri Light" w:cstheme="majorHAnsi"/>
          <w:lang w:val="ru-MD"/>
        </w:rPr>
        <w:t xml:space="preserve">О принятых мерах по выполнению подпунктов </w:t>
      </w:r>
      <w:r w:rsidR="00271D7E" w:rsidRPr="00392637">
        <w:rPr>
          <w:rFonts w:asciiTheme="majorHAnsi" w:hAnsiTheme="majorHAnsi" w:cstheme="majorHAnsi"/>
          <w:lang w:val="ru-MD"/>
        </w:rPr>
        <w:t>2.4 - 2.6</w:t>
      </w:r>
      <w:r w:rsidR="00271D7E" w:rsidRPr="00392637">
        <w:rPr>
          <w:rFonts w:ascii="Calibri Light" w:hAnsi="Calibri Light" w:cstheme="majorHAnsi"/>
          <w:lang w:val="ru-MD"/>
        </w:rPr>
        <w:t xml:space="preserve"> настоящего Постановления проинформировать Счетную палату в срок до 6 месяцев с даты вступления в силу Постановления</w:t>
      </w:r>
      <w:r w:rsidR="0057192D" w:rsidRPr="00392637">
        <w:rPr>
          <w:rFonts w:asciiTheme="majorHAnsi" w:hAnsiTheme="majorHAnsi" w:cstheme="majorHAnsi"/>
          <w:lang w:val="ru-MD"/>
        </w:rPr>
        <w:t>.</w:t>
      </w:r>
    </w:p>
    <w:p w:rsidR="0057192D" w:rsidRPr="00392637" w:rsidRDefault="00A10956" w:rsidP="0057192D">
      <w:pPr>
        <w:pStyle w:val="a3"/>
        <w:spacing w:line="276" w:lineRule="auto"/>
        <w:rPr>
          <w:rFonts w:asciiTheme="majorHAnsi" w:hAnsiTheme="majorHAnsi" w:cstheme="majorHAnsi"/>
          <w:lang w:val="ru-MD"/>
        </w:rPr>
      </w:pPr>
      <w:r w:rsidRPr="00392637">
        <w:rPr>
          <w:rFonts w:asciiTheme="majorHAnsi" w:hAnsiTheme="majorHAnsi" w:cstheme="majorHAnsi"/>
          <w:b/>
          <w:lang w:val="ru-MD"/>
        </w:rPr>
        <w:t>7</w:t>
      </w:r>
      <w:r w:rsidR="0057192D" w:rsidRPr="00392637">
        <w:rPr>
          <w:rFonts w:asciiTheme="majorHAnsi" w:hAnsiTheme="majorHAnsi" w:cstheme="majorHAnsi"/>
          <w:lang w:val="ru-MD"/>
        </w:rPr>
        <w:t xml:space="preserve">. </w:t>
      </w:r>
      <w:r w:rsidR="00271D7E" w:rsidRPr="00392637">
        <w:rPr>
          <w:rFonts w:ascii="Calibri Light" w:hAnsi="Calibri Light" w:cstheme="majorHAnsi"/>
          <w:noProof/>
          <w:lang w:val="ru-MD"/>
        </w:rPr>
        <w:t>Постановление и Отчет аудита консолидированной финансовой отчетности Министерства труда и социальной защиты по состоянию на 31 декабря 2022 года</w:t>
      </w:r>
      <w:r w:rsidR="00271D7E" w:rsidRPr="00392637">
        <w:rPr>
          <w:rFonts w:asciiTheme="majorHAnsi" w:hAnsiTheme="majorHAnsi" w:cstheme="majorHAnsi"/>
          <w:lang w:val="ru-MD"/>
        </w:rPr>
        <w:t xml:space="preserve"> опубликовать </w:t>
      </w:r>
      <w:r w:rsidR="00271D7E" w:rsidRPr="00392637">
        <w:rPr>
          <w:rFonts w:ascii="Calibri Light" w:hAnsi="Calibri Light" w:cstheme="majorHAnsi"/>
          <w:lang w:val="ru-MD"/>
        </w:rPr>
        <w:t>на официальном сайте Счетной палаты</w:t>
      </w:r>
      <w:r w:rsidR="0057192D" w:rsidRPr="00392637">
        <w:rPr>
          <w:rFonts w:asciiTheme="majorHAnsi" w:hAnsiTheme="majorHAnsi" w:cstheme="majorHAnsi"/>
          <w:lang w:val="ru-MD"/>
        </w:rPr>
        <w:t xml:space="preserve"> (</w:t>
      </w:r>
      <w:hyperlink r:id="rId9" w:history="1">
        <w:r w:rsidR="00372CC8" w:rsidRPr="00392637">
          <w:rPr>
            <w:rStyle w:val="aa"/>
            <w:rFonts w:asciiTheme="majorHAnsi" w:hAnsiTheme="majorHAnsi" w:cstheme="majorHAnsi"/>
            <w:lang w:val="ru-MD"/>
          </w:rPr>
          <w:t>https://www.ccrm.md/ro/decisions</w:t>
        </w:r>
      </w:hyperlink>
      <w:r w:rsidR="0057192D" w:rsidRPr="00392637">
        <w:rPr>
          <w:rFonts w:asciiTheme="majorHAnsi" w:hAnsiTheme="majorHAnsi" w:cstheme="majorHAnsi"/>
          <w:lang w:val="ru-MD"/>
        </w:rPr>
        <w:t>).</w:t>
      </w:r>
    </w:p>
    <w:p w:rsidR="0057192D" w:rsidRPr="00392637" w:rsidRDefault="0057192D" w:rsidP="0057192D">
      <w:pPr>
        <w:spacing w:after="0" w:line="276" w:lineRule="auto"/>
        <w:jc w:val="right"/>
        <w:rPr>
          <w:rFonts w:asciiTheme="majorHAnsi" w:eastAsia="Times New Roman" w:hAnsiTheme="majorHAnsi" w:cstheme="majorHAnsi"/>
          <w:b/>
          <w:sz w:val="24"/>
          <w:szCs w:val="24"/>
          <w:lang w:val="ru-MD"/>
        </w:rPr>
      </w:pPr>
    </w:p>
    <w:p w:rsidR="00372CC8" w:rsidRPr="00392637" w:rsidRDefault="00372CC8" w:rsidP="0057192D">
      <w:pPr>
        <w:spacing w:after="0" w:line="276" w:lineRule="auto"/>
        <w:jc w:val="right"/>
        <w:rPr>
          <w:rFonts w:asciiTheme="majorHAnsi" w:eastAsia="Times New Roman" w:hAnsiTheme="majorHAnsi" w:cstheme="majorHAnsi"/>
          <w:b/>
          <w:sz w:val="24"/>
          <w:szCs w:val="24"/>
          <w:lang w:val="ru-MD"/>
        </w:rPr>
      </w:pPr>
    </w:p>
    <w:p w:rsidR="00271D7E" w:rsidRPr="00392637" w:rsidRDefault="00271D7E" w:rsidP="00271D7E">
      <w:pPr>
        <w:spacing w:after="0" w:line="276" w:lineRule="auto"/>
        <w:jc w:val="right"/>
        <w:rPr>
          <w:rFonts w:asciiTheme="majorHAnsi" w:eastAsia="Times New Roman" w:hAnsiTheme="majorHAnsi" w:cs="Times New Roman"/>
          <w:b/>
          <w:sz w:val="24"/>
          <w:szCs w:val="24"/>
          <w:lang w:val="ru-MD"/>
        </w:rPr>
      </w:pPr>
      <w:r w:rsidRPr="00392637">
        <w:rPr>
          <w:rFonts w:asciiTheme="majorHAnsi" w:eastAsia="Times New Roman" w:hAnsiTheme="majorHAnsi" w:cs="Times New Roman"/>
          <w:b/>
          <w:sz w:val="24"/>
          <w:szCs w:val="24"/>
          <w:lang w:val="ru-MD"/>
        </w:rPr>
        <w:t>Мариан ЛУПУ,</w:t>
      </w:r>
    </w:p>
    <w:p w:rsidR="00C002D0" w:rsidRPr="00392637" w:rsidRDefault="00271D7E" w:rsidP="00F05903">
      <w:pPr>
        <w:spacing w:after="0" w:line="276" w:lineRule="auto"/>
        <w:jc w:val="right"/>
        <w:rPr>
          <w:rFonts w:asciiTheme="majorHAnsi" w:hAnsiTheme="majorHAnsi" w:cstheme="majorHAnsi"/>
          <w:sz w:val="24"/>
          <w:szCs w:val="28"/>
          <w:lang w:val="ru-MD"/>
        </w:rPr>
      </w:pPr>
      <w:r w:rsidRPr="00392637">
        <w:rPr>
          <w:rFonts w:asciiTheme="majorHAnsi" w:eastAsia="Times New Roman" w:hAnsiTheme="majorHAnsi" w:cs="Times New Roman"/>
          <w:b/>
          <w:sz w:val="24"/>
          <w:szCs w:val="24"/>
          <w:lang w:val="ru-MD"/>
        </w:rPr>
        <w:t>Председатель</w:t>
      </w:r>
    </w:p>
    <w:sectPr w:rsidR="00C002D0" w:rsidRPr="00392637" w:rsidSect="00524A10">
      <w:footerReference w:type="default" r:id="rId10"/>
      <w:pgSz w:w="12240" w:h="15840"/>
      <w:pgMar w:top="851" w:right="850"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D90" w:rsidRDefault="00677D90" w:rsidP="0057192D">
      <w:pPr>
        <w:spacing w:after="0" w:line="240" w:lineRule="auto"/>
      </w:pPr>
      <w:r>
        <w:separator/>
      </w:r>
    </w:p>
  </w:endnote>
  <w:endnote w:type="continuationSeparator" w:id="0">
    <w:p w:rsidR="00677D90" w:rsidRDefault="00677D90" w:rsidP="0057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27745"/>
      <w:docPartObj>
        <w:docPartGallery w:val="Page Numbers (Bottom of Page)"/>
        <w:docPartUnique/>
      </w:docPartObj>
    </w:sdtPr>
    <w:sdtEndPr>
      <w:rPr>
        <w:noProof/>
      </w:rPr>
    </w:sdtEndPr>
    <w:sdtContent>
      <w:p w:rsidR="00D02F43" w:rsidRDefault="00EF7E12">
        <w:pPr>
          <w:pStyle w:val="a8"/>
          <w:jc w:val="right"/>
        </w:pPr>
        <w:r>
          <w:fldChar w:fldCharType="begin"/>
        </w:r>
        <w:r>
          <w:instrText xml:space="preserve"> PAGE   \* MERGEFORMAT </w:instrText>
        </w:r>
        <w:r>
          <w:fldChar w:fldCharType="separate"/>
        </w:r>
        <w:r w:rsidR="00677D90">
          <w:rPr>
            <w:noProof/>
          </w:rPr>
          <w:t>1</w:t>
        </w:r>
        <w:r>
          <w:rPr>
            <w:noProof/>
          </w:rPr>
          <w:fldChar w:fldCharType="end"/>
        </w:r>
      </w:p>
    </w:sdtContent>
  </w:sdt>
  <w:p w:rsidR="00D02F43" w:rsidRDefault="00677D90" w:rsidP="00D02F43">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D90" w:rsidRDefault="00677D90" w:rsidP="0057192D">
      <w:pPr>
        <w:spacing w:after="0" w:line="240" w:lineRule="auto"/>
      </w:pPr>
      <w:r>
        <w:separator/>
      </w:r>
    </w:p>
  </w:footnote>
  <w:footnote w:type="continuationSeparator" w:id="0">
    <w:p w:rsidR="00677D90" w:rsidRDefault="00677D90" w:rsidP="0057192D">
      <w:pPr>
        <w:spacing w:after="0" w:line="240" w:lineRule="auto"/>
      </w:pPr>
      <w:r>
        <w:continuationSeparator/>
      </w:r>
    </w:p>
  </w:footnote>
  <w:footnote w:id="1">
    <w:p w:rsidR="00ED60AB" w:rsidRPr="00B91DF5" w:rsidRDefault="00ED60AB" w:rsidP="00ED60AB">
      <w:pPr>
        <w:pStyle w:val="a5"/>
        <w:jc w:val="both"/>
        <w:rPr>
          <w:rFonts w:ascii="Calibri Light" w:hAnsi="Calibri Light" w:cs="Calibri Light"/>
          <w:lang w:val="ru-MD"/>
        </w:rPr>
      </w:pPr>
      <w:r w:rsidRPr="00B91DF5">
        <w:rPr>
          <w:rFonts w:ascii="Calibri Light" w:eastAsia="Times New Roman" w:hAnsi="Calibri Light" w:cs="Calibri Light"/>
          <w:vertAlign w:val="superscript"/>
          <w:lang w:val="ru-MD"/>
        </w:rPr>
        <w:footnoteRef/>
      </w:r>
      <w:r w:rsidRPr="00B91DF5">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с последующими изменениями и дополнениями (далее – Закон №260 от 07.12.2017).</w:t>
      </w:r>
    </w:p>
  </w:footnote>
  <w:footnote w:id="2">
    <w:p w:rsidR="00B91DF5" w:rsidRPr="00B91DF5" w:rsidRDefault="00B91DF5" w:rsidP="00B91DF5">
      <w:pPr>
        <w:pStyle w:val="a5"/>
        <w:jc w:val="both"/>
        <w:rPr>
          <w:rFonts w:ascii="Calibri Light" w:hAnsi="Calibri Light" w:cstheme="majorHAnsi"/>
          <w:lang w:val="ru-MD"/>
        </w:rPr>
      </w:pPr>
      <w:r w:rsidRPr="00B91DF5">
        <w:rPr>
          <w:rStyle w:val="a7"/>
          <w:rFonts w:ascii="Calibri Light" w:hAnsi="Calibri Light" w:cstheme="majorHAnsi"/>
          <w:lang w:val="ru-MD"/>
        </w:rPr>
        <w:footnoteRef/>
      </w:r>
      <w:r w:rsidR="00814EA8">
        <w:rPr>
          <w:rFonts w:ascii="Calibri Light" w:hAnsi="Calibri Light" w:cstheme="majorHAnsi"/>
          <w:lang w:val="ru-MD"/>
        </w:rPr>
        <w:t xml:space="preserve"> Постановления Счетной палаты</w:t>
      </w:r>
      <w:bookmarkStart w:id="0" w:name="_GoBack"/>
      <w:bookmarkEnd w:id="0"/>
      <w:r w:rsidRPr="00B91DF5">
        <w:rPr>
          <w:rFonts w:ascii="Calibri Light" w:hAnsi="Calibri Light" w:cstheme="majorHAnsi"/>
          <w:lang w:val="ru-MD"/>
        </w:rPr>
        <w:t xml:space="preserve">№75 от </w:t>
      </w:r>
      <w:r w:rsidRPr="00B91DF5">
        <w:rPr>
          <w:rFonts w:ascii="Calibri Light" w:eastAsia="Times New Roman" w:hAnsi="Calibri Light" w:cstheme="majorHAnsi"/>
          <w:lang w:val="ru-MD"/>
        </w:rPr>
        <w:t xml:space="preserve">28.12.2021 </w:t>
      </w:r>
      <w:r w:rsidRPr="00B91DF5">
        <w:rPr>
          <w:rFonts w:ascii="Calibri Light" w:hAnsi="Calibri Light" w:cstheme="majorHAnsi"/>
          <w:lang w:val="ru-MD"/>
        </w:rPr>
        <w:t>„Об утверждении Программы аудиторской деятельности Счетной палаты на 2022 год”</w:t>
      </w:r>
      <w:r w:rsidR="000F438B">
        <w:rPr>
          <w:rFonts w:ascii="Calibri Light" w:hAnsi="Calibri Light" w:cstheme="majorHAnsi"/>
          <w:lang w:val="ru-MD"/>
        </w:rPr>
        <w:t xml:space="preserve"> и </w:t>
      </w:r>
      <w:r w:rsidR="000F438B" w:rsidRPr="000F6919">
        <w:rPr>
          <w:rFonts w:asciiTheme="majorHAnsi" w:eastAsia="Times New Roman" w:hAnsiTheme="majorHAnsi" w:cstheme="majorHAnsi"/>
          <w:lang w:val="ru-MD"/>
        </w:rPr>
        <w:t>№65 от 22.12.2022</w:t>
      </w:r>
      <w:r w:rsidR="000F438B">
        <w:rPr>
          <w:rFonts w:asciiTheme="majorHAnsi" w:eastAsia="Times New Roman" w:hAnsiTheme="majorHAnsi" w:cstheme="majorHAnsi"/>
          <w:lang w:val="ru-MD"/>
        </w:rPr>
        <w:t xml:space="preserve"> </w:t>
      </w:r>
      <w:r w:rsidR="000F438B" w:rsidRPr="00B91DF5">
        <w:rPr>
          <w:rFonts w:ascii="Calibri Light" w:hAnsi="Calibri Light" w:cstheme="majorHAnsi"/>
          <w:lang w:val="ru-MD"/>
        </w:rPr>
        <w:t>„Об утверждении Программы аудиторской деятельности Счетной палаты на 202</w:t>
      </w:r>
      <w:r w:rsidR="000F438B">
        <w:rPr>
          <w:rFonts w:ascii="Calibri Light" w:hAnsi="Calibri Light" w:cstheme="majorHAnsi"/>
          <w:lang w:val="ru-MD"/>
        </w:rPr>
        <w:t>3</w:t>
      </w:r>
      <w:r w:rsidR="000F438B" w:rsidRPr="00B91DF5">
        <w:rPr>
          <w:rFonts w:ascii="Calibri Light" w:hAnsi="Calibri Light" w:cstheme="majorHAnsi"/>
          <w:lang w:val="ru-MD"/>
        </w:rPr>
        <w:t xml:space="preserve"> год”</w:t>
      </w:r>
      <w:r w:rsidRPr="00B91DF5">
        <w:rPr>
          <w:rFonts w:ascii="Calibri Light" w:hAnsi="Calibri Light" w:cstheme="majorHAnsi"/>
          <w:lang w:val="ru-MD"/>
        </w:rPr>
        <w:t>.</w:t>
      </w:r>
    </w:p>
  </w:footnote>
  <w:footnote w:id="3">
    <w:p w:rsidR="008024F2" w:rsidRPr="00B4139D" w:rsidRDefault="008024F2" w:rsidP="008024F2">
      <w:pPr>
        <w:spacing w:after="0" w:line="240" w:lineRule="auto"/>
        <w:jc w:val="both"/>
        <w:rPr>
          <w:rFonts w:ascii="Calibri Light" w:eastAsia="Times New Roman" w:hAnsi="Calibri Light" w:cs="Times New Roman"/>
          <w:sz w:val="20"/>
          <w:szCs w:val="20"/>
          <w:lang w:val="ro-RO"/>
        </w:rPr>
      </w:pPr>
      <w:r w:rsidRPr="00B4139D">
        <w:rPr>
          <w:rStyle w:val="a7"/>
          <w:rFonts w:ascii="Calibri Light" w:hAnsi="Calibri Light" w:cstheme="majorHAnsi"/>
          <w:sz w:val="20"/>
          <w:szCs w:val="20"/>
        </w:rPr>
        <w:footnoteRef/>
      </w:r>
      <w:r w:rsidRPr="00B4139D">
        <w:rPr>
          <w:rFonts w:ascii="Calibri Light" w:hAnsi="Calibri Light" w:cstheme="majorHAnsi"/>
          <w:sz w:val="20"/>
          <w:szCs w:val="20"/>
          <w:lang w:val="ru-RU"/>
        </w:rPr>
        <w:t xml:space="preserve"> </w:t>
      </w:r>
      <w:r w:rsidRPr="00B4139D">
        <w:rPr>
          <w:rFonts w:ascii="Calibri Light" w:eastAsia="Times New Roman" w:hAnsi="Calibri Light" w:cs="Calibri Light"/>
          <w:sz w:val="20"/>
          <w:szCs w:val="20"/>
          <w:lang w:val="ru-RU"/>
        </w:rPr>
        <w:t>Постановление Счетной палаты №</w:t>
      </w:r>
      <w:r w:rsidRPr="00B4139D">
        <w:rPr>
          <w:rFonts w:ascii="Calibri Light" w:hAnsi="Calibri Light" w:cstheme="majorHAnsi"/>
          <w:sz w:val="20"/>
          <w:szCs w:val="20"/>
          <w:lang w:val="ru-RU"/>
        </w:rPr>
        <w:t>2 от 24.01.2020 „</w:t>
      </w:r>
      <w:r w:rsidRPr="00B4139D">
        <w:rPr>
          <w:rFonts w:ascii="Calibri Light" w:hAnsi="Calibri Light" w:cs="Calibri Light"/>
          <w:sz w:val="20"/>
          <w:szCs w:val="20"/>
          <w:lang w:val="ru-RU"/>
        </w:rPr>
        <w:t xml:space="preserve">О Системе </w:t>
      </w:r>
      <w:r w:rsidR="009D43E8">
        <w:rPr>
          <w:rFonts w:ascii="Calibri Light" w:hAnsi="Calibri Light" w:cs="Calibri Light"/>
          <w:sz w:val="20"/>
          <w:szCs w:val="20"/>
          <w:lang w:val="ru-RU"/>
        </w:rPr>
        <w:t>п</w:t>
      </w:r>
      <w:r w:rsidRPr="00B4139D">
        <w:rPr>
          <w:rFonts w:ascii="Calibri Light" w:hAnsi="Calibri Light" w:cs="Calibri Light"/>
          <w:sz w:val="20"/>
          <w:szCs w:val="20"/>
          <w:lang w:val="ru-RU"/>
        </w:rPr>
        <w:t xml:space="preserve">рофессиональных </w:t>
      </w:r>
      <w:r w:rsidR="009D43E8">
        <w:rPr>
          <w:rFonts w:ascii="Calibri Light" w:hAnsi="Calibri Light" w:cs="Calibri Light"/>
          <w:sz w:val="20"/>
          <w:szCs w:val="20"/>
          <w:lang w:val="ru-RU"/>
        </w:rPr>
        <w:t>д</w:t>
      </w:r>
      <w:r w:rsidRPr="00B4139D">
        <w:rPr>
          <w:rFonts w:ascii="Calibri Light" w:hAnsi="Calibri Light" w:cs="Calibri Light"/>
          <w:sz w:val="20"/>
          <w:szCs w:val="20"/>
          <w:lang w:val="ru-RU"/>
        </w:rPr>
        <w:t xml:space="preserve">еклараций </w:t>
      </w:r>
      <w:r w:rsidRPr="00B4139D">
        <w:rPr>
          <w:rFonts w:ascii="Calibri Light" w:hAnsi="Calibri Light" w:cs="Calibri Light"/>
          <w:sz w:val="20"/>
          <w:szCs w:val="20"/>
        </w:rPr>
        <w:t>INTOSAI</w:t>
      </w:r>
      <w:r w:rsidRPr="00B4139D">
        <w:rPr>
          <w:rFonts w:ascii="Calibri Light" w:eastAsia="Times New Roman" w:hAnsi="Calibri Light" w:cstheme="majorHAnsi"/>
          <w:sz w:val="20"/>
          <w:szCs w:val="20"/>
          <w:lang w:val="ro-RO"/>
        </w:rPr>
        <w:t>”</w:t>
      </w:r>
      <w:r w:rsidRPr="00B4139D">
        <w:rPr>
          <w:rFonts w:ascii="Calibri Light" w:eastAsia="Times New Roman" w:hAnsi="Calibri Light" w:cs="Times New Roman"/>
          <w:sz w:val="20"/>
          <w:szCs w:val="20"/>
          <w:lang w:val="ro-RO"/>
        </w:rPr>
        <w:t>.</w:t>
      </w:r>
    </w:p>
  </w:footnote>
  <w:footnote w:id="4">
    <w:p w:rsidR="009D43E8" w:rsidRPr="001A61D7" w:rsidRDefault="009D43E8" w:rsidP="009D43E8">
      <w:pPr>
        <w:pStyle w:val="a5"/>
        <w:jc w:val="both"/>
        <w:rPr>
          <w:rFonts w:asciiTheme="majorHAnsi" w:hAnsiTheme="majorHAnsi" w:cstheme="majorHAnsi"/>
          <w:lang w:val="ru-MD"/>
        </w:rPr>
      </w:pPr>
      <w:r w:rsidRPr="001A61D7">
        <w:rPr>
          <w:rStyle w:val="a7"/>
          <w:rFonts w:asciiTheme="majorHAnsi" w:hAnsiTheme="majorHAnsi" w:cstheme="majorHAnsi"/>
          <w:lang w:val="ru-MD"/>
        </w:rPr>
        <w:footnoteRef/>
      </w:r>
      <w:r w:rsidRPr="001A61D7">
        <w:rPr>
          <w:rFonts w:asciiTheme="majorHAnsi"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28.12.2015</w:t>
      </w:r>
      <w:r w:rsidRPr="001A61D7">
        <w:rPr>
          <w:rFonts w:asciiTheme="majorHAnsi" w:eastAsia="Times New Roman" w:hAnsiTheme="majorHAnsi" w:cstheme="majorHAnsi"/>
          <w:lang w:val="ru-MD"/>
        </w:rPr>
        <w:t xml:space="preserve">; </w:t>
      </w:r>
      <w:r w:rsidRPr="001A61D7">
        <w:rPr>
          <w:rFonts w:asciiTheme="majorHAnsi" w:hAnsiTheme="majorHAnsi" w:cstheme="majorHAnsi"/>
          <w:lang w:val="ru-MD"/>
        </w:rPr>
        <w:t>Приказ министра финансов №</w:t>
      </w:r>
      <w:r w:rsidR="007C20CF" w:rsidRPr="00CD35D2">
        <w:rPr>
          <w:rFonts w:asciiTheme="majorHAnsi" w:hAnsiTheme="majorHAnsi" w:cstheme="majorHAnsi"/>
          <w:shd w:val="clear" w:color="auto" w:fill="FFFFFF"/>
          <w:lang w:val="ro-RO"/>
        </w:rPr>
        <w:t xml:space="preserve">164 </w:t>
      </w:r>
      <w:r w:rsidR="007C20CF">
        <w:rPr>
          <w:rFonts w:asciiTheme="majorHAnsi" w:hAnsiTheme="majorHAnsi" w:cstheme="majorHAnsi"/>
          <w:shd w:val="clear" w:color="auto" w:fill="FFFFFF"/>
          <w:lang w:val="ru-RU"/>
        </w:rPr>
        <w:t>от</w:t>
      </w:r>
      <w:r w:rsidR="007C20CF" w:rsidRPr="00CD35D2">
        <w:rPr>
          <w:rFonts w:asciiTheme="majorHAnsi" w:hAnsiTheme="majorHAnsi" w:cstheme="majorHAnsi"/>
          <w:shd w:val="clear" w:color="auto" w:fill="FFFFFF"/>
          <w:lang w:val="ro-RO"/>
        </w:rPr>
        <w:t xml:space="preserve"> 09.12.2019</w:t>
      </w:r>
      <w:r w:rsidRPr="001A61D7">
        <w:rPr>
          <w:rFonts w:asciiTheme="majorHAnsi" w:eastAsia="Times New Roman" w:hAnsiTheme="majorHAnsi" w:cs="Times New Roman"/>
          <w:lang w:val="ru-MD"/>
        </w:rPr>
        <w:t xml:space="preserve"> „Об утверждении сроков представления финансовых отчетов за 201</w:t>
      </w:r>
      <w:r w:rsidR="007C20CF">
        <w:rPr>
          <w:rFonts w:asciiTheme="majorHAnsi" w:eastAsia="Times New Roman" w:hAnsiTheme="majorHAnsi" w:cs="Times New Roman"/>
          <w:lang w:val="ru-MD"/>
        </w:rPr>
        <w:t>9</w:t>
      </w:r>
      <w:r w:rsidRPr="001A61D7">
        <w:rPr>
          <w:rFonts w:asciiTheme="majorHAnsi" w:eastAsia="Times New Roman" w:hAnsiTheme="majorHAnsi" w:cs="Times New Roman"/>
          <w:lang w:val="ru-MD"/>
        </w:rPr>
        <w:t xml:space="preserve"> год”; </w:t>
      </w:r>
      <w:r w:rsidRPr="001A61D7">
        <w:rPr>
          <w:rFonts w:asciiTheme="majorHAnsi" w:hAnsiTheme="majorHAnsi" w:cstheme="majorHAnsi"/>
          <w:lang w:val="ru-MD"/>
        </w:rPr>
        <w:t>Приказ министра финансов №</w:t>
      </w:r>
      <w:r w:rsidRPr="001A61D7">
        <w:rPr>
          <w:rFonts w:asciiTheme="majorHAnsi" w:eastAsia="Times New Roman" w:hAnsiTheme="majorHAnsi" w:cs="Times New Roman"/>
          <w:lang w:val="ru-MD"/>
        </w:rPr>
        <w:t>164 от 30.12.2016 „Об утверждении Требований при составлении пояснительной записки к годовому отчету об исполнении бюджетов бюджетных органов/учреждений”</w:t>
      </w:r>
      <w:r w:rsidRPr="001A61D7">
        <w:rPr>
          <w:rFonts w:asciiTheme="majorHAnsi" w:eastAsia="Times New Roman" w:hAnsiTheme="majorHAnsi" w:cstheme="majorHAnsi"/>
          <w:lang w:val="ru-MD"/>
        </w:rPr>
        <w:t>.</w:t>
      </w:r>
    </w:p>
  </w:footnote>
  <w:footnote w:id="5">
    <w:p w:rsidR="00595C93" w:rsidRPr="001F7485" w:rsidRDefault="00595C93">
      <w:pPr>
        <w:pStyle w:val="a5"/>
        <w:rPr>
          <w:rFonts w:asciiTheme="majorHAnsi" w:hAnsiTheme="majorHAnsi"/>
          <w:lang w:val="ru-RU"/>
        </w:rPr>
      </w:pPr>
      <w:r w:rsidRPr="00B91DF5">
        <w:rPr>
          <w:rStyle w:val="a7"/>
          <w:rFonts w:asciiTheme="majorHAnsi" w:hAnsiTheme="majorHAnsi"/>
          <w:lang w:val="ru-MD"/>
        </w:rPr>
        <w:footnoteRef/>
      </w:r>
      <w:r w:rsidRPr="001F7485">
        <w:rPr>
          <w:rFonts w:asciiTheme="majorHAnsi" w:hAnsiTheme="majorHAnsi"/>
          <w:lang w:val="ru-RU"/>
        </w:rPr>
        <w:t xml:space="preserve"> </w:t>
      </w:r>
      <w:r w:rsidR="001F7485" w:rsidRPr="001F7485">
        <w:rPr>
          <w:rFonts w:asciiTheme="majorHAnsi" w:hAnsiTheme="majorHAnsi"/>
          <w:lang w:val="ru-RU"/>
        </w:rPr>
        <w:t>Закон о приватизации жилищного фонда №1324/1993; Закон о жилье №75/2015</w:t>
      </w:r>
      <w:r w:rsidR="00A66969" w:rsidRPr="001F7485">
        <w:rPr>
          <w:rFonts w:asciiTheme="majorHAnsi" w:hAnsiTheme="majorHAnsi"/>
          <w:lang w:val="ru-RU"/>
        </w:rPr>
        <w:t>.</w:t>
      </w:r>
    </w:p>
    <w:p w:rsidR="00595C93" w:rsidRPr="001F7485" w:rsidRDefault="00595C93">
      <w:pPr>
        <w:pStyle w:val="a5"/>
        <w:rPr>
          <w:rFonts w:asciiTheme="majorHAnsi" w:hAnsiTheme="majorHAnsi"/>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96D"/>
    <w:multiLevelType w:val="hybridMultilevel"/>
    <w:tmpl w:val="6272142C"/>
    <w:lvl w:ilvl="0" w:tplc="45DA3000">
      <w:start w:val="5"/>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D5003"/>
    <w:multiLevelType w:val="multilevel"/>
    <w:tmpl w:val="1728A10C"/>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color w:val="000000" w:themeColor="text1"/>
      </w:rPr>
    </w:lvl>
    <w:lvl w:ilvl="3">
      <w:start w:val="1"/>
      <w:numFmt w:val="decimal"/>
      <w:isLgl/>
      <w:lvlText w:val="%1.%2.%3.%4"/>
      <w:lvlJc w:val="left"/>
      <w:pPr>
        <w:ind w:left="1080" w:hanging="720"/>
      </w:pPr>
      <w:rPr>
        <w:rFonts w:hint="default"/>
        <w:b w:val="0"/>
        <w:color w:val="000000" w:themeColor="text1"/>
      </w:rPr>
    </w:lvl>
    <w:lvl w:ilvl="4">
      <w:start w:val="1"/>
      <w:numFmt w:val="decimal"/>
      <w:isLgl/>
      <w:lvlText w:val="%1.%2.%3.%4.%5"/>
      <w:lvlJc w:val="left"/>
      <w:pPr>
        <w:ind w:left="1440" w:hanging="1080"/>
      </w:pPr>
      <w:rPr>
        <w:rFonts w:hint="default"/>
        <w:b w:val="0"/>
        <w:color w:val="000000" w:themeColor="text1"/>
      </w:rPr>
    </w:lvl>
    <w:lvl w:ilvl="5">
      <w:start w:val="1"/>
      <w:numFmt w:val="decimal"/>
      <w:isLgl/>
      <w:lvlText w:val="%1.%2.%3.%4.%5.%6"/>
      <w:lvlJc w:val="left"/>
      <w:pPr>
        <w:ind w:left="1440" w:hanging="1080"/>
      </w:pPr>
      <w:rPr>
        <w:rFonts w:hint="default"/>
        <w:b w:val="0"/>
        <w:color w:val="000000" w:themeColor="text1"/>
      </w:rPr>
    </w:lvl>
    <w:lvl w:ilvl="6">
      <w:start w:val="1"/>
      <w:numFmt w:val="decimal"/>
      <w:isLgl/>
      <w:lvlText w:val="%1.%2.%3.%4.%5.%6.%7"/>
      <w:lvlJc w:val="left"/>
      <w:pPr>
        <w:ind w:left="1800" w:hanging="1440"/>
      </w:pPr>
      <w:rPr>
        <w:rFonts w:hint="default"/>
        <w:b w:val="0"/>
        <w:color w:val="000000" w:themeColor="text1"/>
      </w:rPr>
    </w:lvl>
    <w:lvl w:ilvl="7">
      <w:start w:val="1"/>
      <w:numFmt w:val="decimal"/>
      <w:isLgl/>
      <w:lvlText w:val="%1.%2.%3.%4.%5.%6.%7.%8"/>
      <w:lvlJc w:val="left"/>
      <w:pPr>
        <w:ind w:left="1800" w:hanging="1440"/>
      </w:pPr>
      <w:rPr>
        <w:rFonts w:hint="default"/>
        <w:b w:val="0"/>
        <w:color w:val="000000" w:themeColor="text1"/>
      </w:rPr>
    </w:lvl>
    <w:lvl w:ilvl="8">
      <w:start w:val="1"/>
      <w:numFmt w:val="decimal"/>
      <w:isLgl/>
      <w:lvlText w:val="%1.%2.%3.%4.%5.%6.%7.%8.%9"/>
      <w:lvlJc w:val="left"/>
      <w:pPr>
        <w:ind w:left="2160" w:hanging="1800"/>
      </w:pPr>
      <w:rPr>
        <w:rFonts w:hint="default"/>
        <w:b w:val="0"/>
        <w:color w:val="000000" w:themeColor="text1"/>
      </w:rPr>
    </w:lvl>
  </w:abstractNum>
  <w:abstractNum w:abstractNumId="2" w15:restartNumberingAfterBreak="0">
    <w:nsid w:val="26733469"/>
    <w:multiLevelType w:val="multilevel"/>
    <w:tmpl w:val="1728A10C"/>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color w:val="000000" w:themeColor="text1"/>
      </w:rPr>
    </w:lvl>
    <w:lvl w:ilvl="3">
      <w:start w:val="1"/>
      <w:numFmt w:val="decimal"/>
      <w:isLgl/>
      <w:lvlText w:val="%1.%2.%3.%4"/>
      <w:lvlJc w:val="left"/>
      <w:pPr>
        <w:ind w:left="1080" w:hanging="720"/>
      </w:pPr>
      <w:rPr>
        <w:rFonts w:hint="default"/>
        <w:b w:val="0"/>
        <w:color w:val="000000" w:themeColor="text1"/>
      </w:rPr>
    </w:lvl>
    <w:lvl w:ilvl="4">
      <w:start w:val="1"/>
      <w:numFmt w:val="decimal"/>
      <w:isLgl/>
      <w:lvlText w:val="%1.%2.%3.%4.%5"/>
      <w:lvlJc w:val="left"/>
      <w:pPr>
        <w:ind w:left="1440" w:hanging="1080"/>
      </w:pPr>
      <w:rPr>
        <w:rFonts w:hint="default"/>
        <w:b w:val="0"/>
        <w:color w:val="000000" w:themeColor="text1"/>
      </w:rPr>
    </w:lvl>
    <w:lvl w:ilvl="5">
      <w:start w:val="1"/>
      <w:numFmt w:val="decimal"/>
      <w:isLgl/>
      <w:lvlText w:val="%1.%2.%3.%4.%5.%6"/>
      <w:lvlJc w:val="left"/>
      <w:pPr>
        <w:ind w:left="1440" w:hanging="1080"/>
      </w:pPr>
      <w:rPr>
        <w:rFonts w:hint="default"/>
        <w:b w:val="0"/>
        <w:color w:val="000000" w:themeColor="text1"/>
      </w:rPr>
    </w:lvl>
    <w:lvl w:ilvl="6">
      <w:start w:val="1"/>
      <w:numFmt w:val="decimal"/>
      <w:isLgl/>
      <w:lvlText w:val="%1.%2.%3.%4.%5.%6.%7"/>
      <w:lvlJc w:val="left"/>
      <w:pPr>
        <w:ind w:left="1800" w:hanging="1440"/>
      </w:pPr>
      <w:rPr>
        <w:rFonts w:hint="default"/>
        <w:b w:val="0"/>
        <w:color w:val="000000" w:themeColor="text1"/>
      </w:rPr>
    </w:lvl>
    <w:lvl w:ilvl="7">
      <w:start w:val="1"/>
      <w:numFmt w:val="decimal"/>
      <w:isLgl/>
      <w:lvlText w:val="%1.%2.%3.%4.%5.%6.%7.%8"/>
      <w:lvlJc w:val="left"/>
      <w:pPr>
        <w:ind w:left="1800" w:hanging="1440"/>
      </w:pPr>
      <w:rPr>
        <w:rFonts w:hint="default"/>
        <w:b w:val="0"/>
        <w:color w:val="000000" w:themeColor="text1"/>
      </w:rPr>
    </w:lvl>
    <w:lvl w:ilvl="8">
      <w:start w:val="1"/>
      <w:numFmt w:val="decimal"/>
      <w:isLgl/>
      <w:lvlText w:val="%1.%2.%3.%4.%5.%6.%7.%8.%9"/>
      <w:lvlJc w:val="left"/>
      <w:pPr>
        <w:ind w:left="2160" w:hanging="1800"/>
      </w:pPr>
      <w:rPr>
        <w:rFonts w:hint="default"/>
        <w:b w:val="0"/>
        <w:color w:val="000000" w:themeColor="text1"/>
      </w:rPr>
    </w:lvl>
  </w:abstractNum>
  <w:abstractNum w:abstractNumId="3" w15:restartNumberingAfterBreak="0">
    <w:nsid w:val="58B8515A"/>
    <w:multiLevelType w:val="hybridMultilevel"/>
    <w:tmpl w:val="72941E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65FC346C"/>
    <w:multiLevelType w:val="multilevel"/>
    <w:tmpl w:val="94E247D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1996"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2D"/>
    <w:rsid w:val="000269A3"/>
    <w:rsid w:val="000279D9"/>
    <w:rsid w:val="00052E5A"/>
    <w:rsid w:val="000730E0"/>
    <w:rsid w:val="000731AA"/>
    <w:rsid w:val="00090844"/>
    <w:rsid w:val="00092440"/>
    <w:rsid w:val="000D2598"/>
    <w:rsid w:val="000D2AAF"/>
    <w:rsid w:val="000E01FA"/>
    <w:rsid w:val="000E3934"/>
    <w:rsid w:val="000E42DD"/>
    <w:rsid w:val="000F438B"/>
    <w:rsid w:val="0012057F"/>
    <w:rsid w:val="00122A8B"/>
    <w:rsid w:val="00122D12"/>
    <w:rsid w:val="00140958"/>
    <w:rsid w:val="001436D2"/>
    <w:rsid w:val="001608D3"/>
    <w:rsid w:val="00191CB9"/>
    <w:rsid w:val="001963CB"/>
    <w:rsid w:val="001A65CA"/>
    <w:rsid w:val="001D3807"/>
    <w:rsid w:val="001F06FE"/>
    <w:rsid w:val="001F3DB6"/>
    <w:rsid w:val="001F7485"/>
    <w:rsid w:val="00201FBC"/>
    <w:rsid w:val="002067A7"/>
    <w:rsid w:val="002075F0"/>
    <w:rsid w:val="002266AA"/>
    <w:rsid w:val="002472C2"/>
    <w:rsid w:val="00253333"/>
    <w:rsid w:val="002548AA"/>
    <w:rsid w:val="00257537"/>
    <w:rsid w:val="002620CC"/>
    <w:rsid w:val="00271D7E"/>
    <w:rsid w:val="00293083"/>
    <w:rsid w:val="002932EC"/>
    <w:rsid w:val="00294001"/>
    <w:rsid w:val="0029464D"/>
    <w:rsid w:val="00294F88"/>
    <w:rsid w:val="00295FBC"/>
    <w:rsid w:val="002D41B2"/>
    <w:rsid w:val="002F6C97"/>
    <w:rsid w:val="003169BE"/>
    <w:rsid w:val="003174C2"/>
    <w:rsid w:val="00330395"/>
    <w:rsid w:val="0034015B"/>
    <w:rsid w:val="00350F75"/>
    <w:rsid w:val="003670DC"/>
    <w:rsid w:val="00372CC8"/>
    <w:rsid w:val="003903D6"/>
    <w:rsid w:val="00392637"/>
    <w:rsid w:val="003C40B0"/>
    <w:rsid w:val="003E3585"/>
    <w:rsid w:val="003F7179"/>
    <w:rsid w:val="004001C7"/>
    <w:rsid w:val="0040387C"/>
    <w:rsid w:val="00405559"/>
    <w:rsid w:val="00406A6D"/>
    <w:rsid w:val="004072DE"/>
    <w:rsid w:val="00416B6C"/>
    <w:rsid w:val="0043484D"/>
    <w:rsid w:val="004420FA"/>
    <w:rsid w:val="00453DBB"/>
    <w:rsid w:val="004652ED"/>
    <w:rsid w:val="00480783"/>
    <w:rsid w:val="004856BC"/>
    <w:rsid w:val="00493E6A"/>
    <w:rsid w:val="004A7963"/>
    <w:rsid w:val="004B31AC"/>
    <w:rsid w:val="004D0492"/>
    <w:rsid w:val="004D0DC8"/>
    <w:rsid w:val="00501A44"/>
    <w:rsid w:val="00504110"/>
    <w:rsid w:val="00506C0C"/>
    <w:rsid w:val="00540396"/>
    <w:rsid w:val="00545E8A"/>
    <w:rsid w:val="0055431B"/>
    <w:rsid w:val="0057192D"/>
    <w:rsid w:val="005748C0"/>
    <w:rsid w:val="005844F6"/>
    <w:rsid w:val="00591731"/>
    <w:rsid w:val="00595C93"/>
    <w:rsid w:val="005A5511"/>
    <w:rsid w:val="005B7FCE"/>
    <w:rsid w:val="005C3A18"/>
    <w:rsid w:val="005C3A6A"/>
    <w:rsid w:val="005D077B"/>
    <w:rsid w:val="005D1BD1"/>
    <w:rsid w:val="00636A7C"/>
    <w:rsid w:val="00674D31"/>
    <w:rsid w:val="00677D90"/>
    <w:rsid w:val="006D5F3B"/>
    <w:rsid w:val="00721A7C"/>
    <w:rsid w:val="00731490"/>
    <w:rsid w:val="00746E57"/>
    <w:rsid w:val="00760992"/>
    <w:rsid w:val="007730C3"/>
    <w:rsid w:val="00782E06"/>
    <w:rsid w:val="007876EA"/>
    <w:rsid w:val="007955DF"/>
    <w:rsid w:val="007A6B45"/>
    <w:rsid w:val="007C20CF"/>
    <w:rsid w:val="007D24F9"/>
    <w:rsid w:val="007D4D13"/>
    <w:rsid w:val="0080164D"/>
    <w:rsid w:val="008024F2"/>
    <w:rsid w:val="00814EA8"/>
    <w:rsid w:val="008168F4"/>
    <w:rsid w:val="008311A6"/>
    <w:rsid w:val="00835E77"/>
    <w:rsid w:val="00843363"/>
    <w:rsid w:val="0084388E"/>
    <w:rsid w:val="008472A0"/>
    <w:rsid w:val="00864599"/>
    <w:rsid w:val="00884DFC"/>
    <w:rsid w:val="008B0329"/>
    <w:rsid w:val="008C4AA1"/>
    <w:rsid w:val="008E1B8E"/>
    <w:rsid w:val="008F288B"/>
    <w:rsid w:val="00911E09"/>
    <w:rsid w:val="0091733E"/>
    <w:rsid w:val="00937C93"/>
    <w:rsid w:val="00942E88"/>
    <w:rsid w:val="009622FF"/>
    <w:rsid w:val="00970514"/>
    <w:rsid w:val="00976752"/>
    <w:rsid w:val="009818BA"/>
    <w:rsid w:val="00985830"/>
    <w:rsid w:val="0099406D"/>
    <w:rsid w:val="009A440E"/>
    <w:rsid w:val="009B2D09"/>
    <w:rsid w:val="009B6F55"/>
    <w:rsid w:val="009C678D"/>
    <w:rsid w:val="009D43E8"/>
    <w:rsid w:val="009D716F"/>
    <w:rsid w:val="009E42BC"/>
    <w:rsid w:val="00A10956"/>
    <w:rsid w:val="00A23DE6"/>
    <w:rsid w:val="00A31053"/>
    <w:rsid w:val="00A33AEF"/>
    <w:rsid w:val="00A478C4"/>
    <w:rsid w:val="00A507B3"/>
    <w:rsid w:val="00A66969"/>
    <w:rsid w:val="00A74752"/>
    <w:rsid w:val="00A83263"/>
    <w:rsid w:val="00AC2175"/>
    <w:rsid w:val="00AC6F32"/>
    <w:rsid w:val="00AE79B5"/>
    <w:rsid w:val="00AF5446"/>
    <w:rsid w:val="00AF76AA"/>
    <w:rsid w:val="00B20157"/>
    <w:rsid w:val="00B31E39"/>
    <w:rsid w:val="00B35B17"/>
    <w:rsid w:val="00B361D6"/>
    <w:rsid w:val="00B40EAC"/>
    <w:rsid w:val="00B4139D"/>
    <w:rsid w:val="00B531BB"/>
    <w:rsid w:val="00B62A6C"/>
    <w:rsid w:val="00B647A3"/>
    <w:rsid w:val="00B84D2D"/>
    <w:rsid w:val="00B91DF5"/>
    <w:rsid w:val="00BC1B6C"/>
    <w:rsid w:val="00BD24F1"/>
    <w:rsid w:val="00BD6B3D"/>
    <w:rsid w:val="00BE047F"/>
    <w:rsid w:val="00BE740E"/>
    <w:rsid w:val="00BE7FE3"/>
    <w:rsid w:val="00C002D0"/>
    <w:rsid w:val="00C0036E"/>
    <w:rsid w:val="00C022C6"/>
    <w:rsid w:val="00C231CA"/>
    <w:rsid w:val="00C25A88"/>
    <w:rsid w:val="00C36D8B"/>
    <w:rsid w:val="00C66C51"/>
    <w:rsid w:val="00CC409A"/>
    <w:rsid w:val="00CC478F"/>
    <w:rsid w:val="00CD35D2"/>
    <w:rsid w:val="00CE5E89"/>
    <w:rsid w:val="00D21E90"/>
    <w:rsid w:val="00D24EEE"/>
    <w:rsid w:val="00D532C9"/>
    <w:rsid w:val="00D60973"/>
    <w:rsid w:val="00D70232"/>
    <w:rsid w:val="00D77230"/>
    <w:rsid w:val="00D944BD"/>
    <w:rsid w:val="00DA310C"/>
    <w:rsid w:val="00DB5266"/>
    <w:rsid w:val="00DC3EE5"/>
    <w:rsid w:val="00DE15FE"/>
    <w:rsid w:val="00DE44F6"/>
    <w:rsid w:val="00E3236E"/>
    <w:rsid w:val="00E55F21"/>
    <w:rsid w:val="00E671BC"/>
    <w:rsid w:val="00E67D60"/>
    <w:rsid w:val="00E71532"/>
    <w:rsid w:val="00E71B0B"/>
    <w:rsid w:val="00E733CF"/>
    <w:rsid w:val="00E92DED"/>
    <w:rsid w:val="00E9582B"/>
    <w:rsid w:val="00EA75F5"/>
    <w:rsid w:val="00EB1FDE"/>
    <w:rsid w:val="00EC05BB"/>
    <w:rsid w:val="00EC2A8B"/>
    <w:rsid w:val="00EC2F9A"/>
    <w:rsid w:val="00ED60AB"/>
    <w:rsid w:val="00EE1DCE"/>
    <w:rsid w:val="00EF7E12"/>
    <w:rsid w:val="00F013EB"/>
    <w:rsid w:val="00F01991"/>
    <w:rsid w:val="00F01D29"/>
    <w:rsid w:val="00F03625"/>
    <w:rsid w:val="00F05903"/>
    <w:rsid w:val="00F3070E"/>
    <w:rsid w:val="00F5041C"/>
    <w:rsid w:val="00F565DD"/>
    <w:rsid w:val="00F9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B93E-83AE-4E45-BA86-1A6049D1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4"/>
    <w:uiPriority w:val="99"/>
    <w:unhideWhenUsed/>
    <w:qFormat/>
    <w:rsid w:val="0057192D"/>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57192D"/>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nhideWhenUsed/>
    <w:qFormat/>
    <w:rsid w:val="0057192D"/>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qFormat/>
    <w:rsid w:val="0057192D"/>
    <w:rPr>
      <w:sz w:val="20"/>
      <w:szCs w:val="20"/>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FR"/>
    <w:basedOn w:val="a0"/>
    <w:link w:val="FNRefeCharChar"/>
    <w:uiPriority w:val="99"/>
    <w:unhideWhenUsed/>
    <w:qFormat/>
    <w:rsid w:val="0057192D"/>
    <w:rPr>
      <w:vertAlign w:val="superscript"/>
    </w:rPr>
  </w:style>
  <w:style w:type="paragraph" w:styleId="a8">
    <w:name w:val="footer"/>
    <w:basedOn w:val="a"/>
    <w:link w:val="a9"/>
    <w:uiPriority w:val="99"/>
    <w:unhideWhenUsed/>
    <w:rsid w:val="0057192D"/>
    <w:pPr>
      <w:tabs>
        <w:tab w:val="center" w:pos="4844"/>
        <w:tab w:val="right" w:pos="9689"/>
      </w:tabs>
      <w:spacing w:after="0" w:line="240" w:lineRule="auto"/>
    </w:pPr>
  </w:style>
  <w:style w:type="character" w:customStyle="1" w:styleId="a9">
    <w:name w:val="Нижний колонтитул Знак"/>
    <w:basedOn w:val="a0"/>
    <w:link w:val="a8"/>
    <w:uiPriority w:val="99"/>
    <w:rsid w:val="0057192D"/>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57192D"/>
    <w:pPr>
      <w:spacing w:line="240" w:lineRule="exact"/>
    </w:pPr>
    <w:rPr>
      <w:vertAlign w:val="superscript"/>
    </w:rPr>
  </w:style>
  <w:style w:type="paragraph" w:customStyle="1" w:styleId="cp">
    <w:name w:val="cp"/>
    <w:basedOn w:val="a"/>
    <w:rsid w:val="0057192D"/>
    <w:pPr>
      <w:spacing w:after="0"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57192D"/>
    <w:rPr>
      <w:color w:val="0563C1" w:themeColor="hyperlink"/>
      <w:u w:val="single"/>
    </w:rPr>
  </w:style>
  <w:style w:type="paragraph" w:styleId="ab">
    <w:name w:val="header"/>
    <w:basedOn w:val="a"/>
    <w:link w:val="ac"/>
    <w:uiPriority w:val="99"/>
    <w:unhideWhenUsed/>
    <w:rsid w:val="0057192D"/>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57192D"/>
  </w:style>
  <w:style w:type="paragraph" w:styleId="ad">
    <w:name w:val="List Paragraph"/>
    <w:aliases w:val="List Paragraph 1,strikethrough,Scriptoria bullet points,Абзац списка1,standaard met opsomming,Bullets,References,Liste 1,List Paragraph nowy,Numbered List Paragraph,List Paragraph (numbered (a)),Medium Grid 1 - Accent 21,Dot pt,Stil3"/>
    <w:basedOn w:val="a"/>
    <w:link w:val="ae"/>
    <w:uiPriority w:val="34"/>
    <w:qFormat/>
    <w:rsid w:val="0057192D"/>
    <w:pPr>
      <w:ind w:left="720"/>
      <w:contextualSpacing/>
    </w:pPr>
    <w:rPr>
      <w:lang w:val="ro-RO"/>
    </w:rPr>
  </w:style>
  <w:style w:type="character" w:customStyle="1" w:styleId="ae">
    <w:name w:val="Абзац списка Знак"/>
    <w:aliases w:val="List Paragraph 1 Знак,strikethrough Знак,Scriptoria bullet points Знак,Абзац списка1 Знак,standaard met opsomming Знак,Bullets Знак,References Знак,Liste 1 Знак,List Paragraph nowy Знак,Numbered List Paragraph Знак,Dot pt Знак"/>
    <w:link w:val="ad"/>
    <w:uiPriority w:val="34"/>
    <w:qFormat/>
    <w:rsid w:val="0057192D"/>
    <w:rPr>
      <w:lang w:val="ro-RO"/>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3"/>
    <w:uiPriority w:val="99"/>
    <w:locked/>
    <w:rsid w:val="0057192D"/>
    <w:rPr>
      <w:rFonts w:ascii="Times New Roman" w:eastAsia="Times New Roman" w:hAnsi="Times New Roman" w:cs="Times New Roman"/>
      <w:sz w:val="24"/>
      <w:szCs w:val="24"/>
    </w:rPr>
  </w:style>
  <w:style w:type="paragraph" w:styleId="2">
    <w:name w:val="Quote"/>
    <w:basedOn w:val="a"/>
    <w:next w:val="a"/>
    <w:link w:val="20"/>
    <w:uiPriority w:val="29"/>
    <w:qFormat/>
    <w:rsid w:val="0057192D"/>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57192D"/>
    <w:rPr>
      <w:i/>
      <w:iCs/>
      <w:color w:val="404040" w:themeColor="text1" w:themeTint="BF"/>
    </w:rPr>
  </w:style>
  <w:style w:type="paragraph" w:styleId="af">
    <w:name w:val="Balloon Text"/>
    <w:basedOn w:val="a"/>
    <w:link w:val="af0"/>
    <w:uiPriority w:val="99"/>
    <w:semiHidden/>
    <w:unhideWhenUsed/>
    <w:rsid w:val="0098583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85830"/>
    <w:rPr>
      <w:rFonts w:ascii="Segoe UI" w:hAnsi="Segoe UI" w:cs="Segoe UI"/>
      <w:sz w:val="18"/>
      <w:szCs w:val="18"/>
    </w:rPr>
  </w:style>
  <w:style w:type="table" w:styleId="af1">
    <w:name w:val="Table Grid"/>
    <w:basedOn w:val="a1"/>
    <w:uiPriority w:val="39"/>
    <w:rsid w:val="008B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A23DE6"/>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30FD-FC52-4B21-811A-85F96E35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1430</Words>
  <Characters>8155</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Chiosa Eugenia</dc:creator>
  <cp:keywords/>
  <dc:description/>
  <cp:lastModifiedBy>Paiu Eugenia</cp:lastModifiedBy>
  <cp:revision>3</cp:revision>
  <cp:lastPrinted>2023-07-25T05:39:00Z</cp:lastPrinted>
  <dcterms:created xsi:type="dcterms:W3CDTF">2023-07-24T12:32:00Z</dcterms:created>
  <dcterms:modified xsi:type="dcterms:W3CDTF">2023-07-25T05:48:00Z</dcterms:modified>
</cp:coreProperties>
</file>