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2D" w:rsidRPr="002B5866" w:rsidRDefault="0057192D" w:rsidP="0057192D">
      <w:pPr>
        <w:pStyle w:val="cn"/>
        <w:spacing w:line="276" w:lineRule="auto"/>
        <w:rPr>
          <w:rFonts w:asciiTheme="majorHAnsi" w:hAnsiTheme="majorHAnsi" w:cstheme="majorHAnsi"/>
          <w:lang w:val="ro-MD"/>
        </w:rPr>
      </w:pPr>
      <w:r w:rsidRPr="002B5866">
        <w:rPr>
          <w:rFonts w:asciiTheme="majorHAnsi" w:hAnsiTheme="majorHAnsi" w:cstheme="majorHAnsi"/>
          <w:noProof/>
          <w:lang w:val="ru-RU" w:eastAsia="ru-RU"/>
        </w:rPr>
        <w:drawing>
          <wp:inline distT="0" distB="0" distL="0" distR="0" wp14:anchorId="272F0A48" wp14:editId="52AA44F2">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57192D" w:rsidRPr="002B5866" w:rsidRDefault="0057192D" w:rsidP="0057192D">
      <w:pPr>
        <w:spacing w:after="0" w:line="276" w:lineRule="auto"/>
        <w:jc w:val="center"/>
        <w:rPr>
          <w:rFonts w:asciiTheme="majorHAnsi" w:eastAsia="Times New Roman" w:hAnsiTheme="majorHAnsi" w:cstheme="majorHAnsi"/>
          <w:bCs/>
          <w:sz w:val="24"/>
          <w:szCs w:val="24"/>
          <w:lang w:val="ro-MD"/>
        </w:rPr>
      </w:pPr>
      <w:r w:rsidRPr="002B5866">
        <w:rPr>
          <w:rFonts w:asciiTheme="majorHAnsi" w:eastAsia="Times New Roman" w:hAnsiTheme="majorHAnsi" w:cstheme="majorHAnsi"/>
          <w:bCs/>
          <w:sz w:val="24"/>
          <w:szCs w:val="24"/>
          <w:lang w:val="ro-MD"/>
        </w:rPr>
        <w:t>CURTEA DE CONTURI A REPUBLICII MOLDOVA</w:t>
      </w:r>
    </w:p>
    <w:p w:rsidR="0057192D" w:rsidRPr="002B5866" w:rsidRDefault="0057192D" w:rsidP="0057192D">
      <w:pPr>
        <w:shd w:val="clear" w:color="auto" w:fill="FFFFFF" w:themeFill="background1"/>
        <w:spacing w:after="0" w:line="276" w:lineRule="auto"/>
        <w:jc w:val="center"/>
        <w:rPr>
          <w:rFonts w:asciiTheme="majorHAnsi" w:eastAsia="Times New Roman" w:hAnsiTheme="majorHAnsi" w:cstheme="majorHAnsi"/>
          <w:b/>
          <w:bCs/>
          <w:sz w:val="24"/>
          <w:szCs w:val="24"/>
          <w:lang w:val="ro-MD"/>
        </w:rPr>
      </w:pPr>
      <w:bookmarkStart w:id="0" w:name="_Toc450123757"/>
      <w:r w:rsidRPr="002B5866">
        <w:rPr>
          <w:rFonts w:asciiTheme="majorHAnsi" w:eastAsia="Times New Roman" w:hAnsiTheme="majorHAnsi" w:cstheme="majorHAnsi"/>
          <w:b/>
          <w:bCs/>
          <w:sz w:val="24"/>
          <w:szCs w:val="24"/>
          <w:lang w:val="ro-MD"/>
        </w:rPr>
        <w:t xml:space="preserve">H O T Ă R Â R E A </w:t>
      </w:r>
      <w:r w:rsidR="00C231CA">
        <w:rPr>
          <w:rFonts w:asciiTheme="majorHAnsi" w:eastAsia="Times New Roman" w:hAnsiTheme="majorHAnsi" w:cstheme="majorHAnsi"/>
          <w:b/>
          <w:bCs/>
          <w:sz w:val="24"/>
          <w:szCs w:val="24"/>
          <w:lang w:val="ro-MD"/>
        </w:rPr>
        <w:t xml:space="preserve"> </w:t>
      </w:r>
      <w:r w:rsidRPr="002B5866">
        <w:rPr>
          <w:rFonts w:asciiTheme="majorHAnsi" w:eastAsia="Times New Roman" w:hAnsiTheme="majorHAnsi" w:cstheme="majorHAnsi"/>
          <w:b/>
          <w:bCs/>
          <w:sz w:val="24"/>
          <w:szCs w:val="24"/>
          <w:lang w:val="ro-MD"/>
        </w:rPr>
        <w:t>nr.</w:t>
      </w:r>
      <w:bookmarkEnd w:id="0"/>
      <w:r w:rsidRPr="002B5866">
        <w:rPr>
          <w:rFonts w:asciiTheme="majorHAnsi" w:eastAsia="Times New Roman" w:hAnsiTheme="majorHAnsi" w:cstheme="majorHAnsi"/>
          <w:b/>
          <w:bCs/>
          <w:sz w:val="24"/>
          <w:szCs w:val="24"/>
          <w:lang w:val="ro-MD"/>
        </w:rPr>
        <w:t xml:space="preserve"> </w:t>
      </w:r>
      <w:r w:rsidR="00122D12">
        <w:rPr>
          <w:rFonts w:asciiTheme="majorHAnsi" w:eastAsia="Times New Roman" w:hAnsiTheme="majorHAnsi" w:cstheme="majorHAnsi"/>
          <w:b/>
          <w:bCs/>
          <w:sz w:val="24"/>
          <w:szCs w:val="24"/>
          <w:lang w:val="ro-MD"/>
        </w:rPr>
        <w:t>40</w:t>
      </w:r>
    </w:p>
    <w:p w:rsidR="0057192D" w:rsidRPr="00E50FB4" w:rsidRDefault="00295FBC" w:rsidP="009B6F55">
      <w:pPr>
        <w:shd w:val="clear" w:color="auto" w:fill="FFFFFF" w:themeFill="background1"/>
        <w:spacing w:after="0" w:line="276" w:lineRule="auto"/>
        <w:jc w:val="center"/>
        <w:rPr>
          <w:rFonts w:asciiTheme="majorHAnsi" w:eastAsia="Times New Roman" w:hAnsiTheme="majorHAnsi" w:cstheme="majorHAnsi"/>
          <w:bCs/>
          <w:sz w:val="28"/>
          <w:szCs w:val="28"/>
          <w:lang w:val="ro-MD"/>
        </w:rPr>
      </w:pPr>
      <w:r>
        <w:rPr>
          <w:rFonts w:asciiTheme="majorHAnsi" w:eastAsia="Times New Roman" w:hAnsiTheme="majorHAnsi" w:cstheme="majorHAnsi"/>
          <w:bCs/>
          <w:sz w:val="24"/>
          <w:szCs w:val="24"/>
          <w:lang w:val="ro-MD"/>
        </w:rPr>
        <w:t>din 1</w:t>
      </w:r>
      <w:r w:rsidR="0057192D">
        <w:rPr>
          <w:rFonts w:asciiTheme="majorHAnsi" w:eastAsia="Times New Roman" w:hAnsiTheme="majorHAnsi" w:cstheme="majorHAnsi"/>
          <w:bCs/>
          <w:sz w:val="24"/>
          <w:szCs w:val="24"/>
          <w:lang w:val="ro-MD"/>
        </w:rPr>
        <w:t>8</w:t>
      </w:r>
      <w:r w:rsidR="0057192D" w:rsidRPr="002B5866">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iulie 2023</w:t>
      </w:r>
    </w:p>
    <w:p w:rsidR="009B6F55" w:rsidRDefault="0057192D" w:rsidP="0057192D">
      <w:pPr>
        <w:spacing w:after="0" w:line="276" w:lineRule="auto"/>
        <w:jc w:val="center"/>
        <w:rPr>
          <w:rFonts w:asciiTheme="majorHAnsi" w:eastAsia="Times New Roman" w:hAnsiTheme="majorHAnsi" w:cstheme="majorHAnsi"/>
          <w:b/>
          <w:bCs/>
          <w:sz w:val="24"/>
          <w:szCs w:val="24"/>
          <w:lang w:val="ro-MD" w:eastAsia="ru-RU"/>
        </w:rPr>
      </w:pPr>
      <w:r w:rsidRPr="002B5866">
        <w:rPr>
          <w:rFonts w:asciiTheme="majorHAnsi" w:eastAsia="Times New Roman" w:hAnsiTheme="majorHAnsi" w:cstheme="majorHAnsi"/>
          <w:b/>
          <w:bCs/>
          <w:sz w:val="24"/>
          <w:szCs w:val="24"/>
          <w:lang w:val="ro-MD" w:eastAsia="ru-RU"/>
        </w:rPr>
        <w:t xml:space="preserve">cu privire la Raportul auditului asupra rapoartelor financiare consolidate ale Ministerului Muncii și Protecției Sociale încheiate la </w:t>
      </w:r>
      <w:r w:rsidR="00295FBC">
        <w:rPr>
          <w:rFonts w:asciiTheme="majorHAnsi" w:eastAsia="Times New Roman" w:hAnsiTheme="majorHAnsi" w:cstheme="majorHAnsi"/>
          <w:b/>
          <w:bCs/>
          <w:sz w:val="24"/>
          <w:szCs w:val="24"/>
          <w:lang w:val="ro-MD" w:eastAsia="ru-RU"/>
        </w:rPr>
        <w:t>31 decembrie 2022</w:t>
      </w:r>
    </w:p>
    <w:p w:rsidR="0057192D" w:rsidRPr="002B5866" w:rsidRDefault="0057192D" w:rsidP="0057192D">
      <w:pPr>
        <w:spacing w:after="0" w:line="276" w:lineRule="auto"/>
        <w:jc w:val="center"/>
        <w:rPr>
          <w:rFonts w:asciiTheme="majorHAnsi" w:eastAsia="Times New Roman" w:hAnsiTheme="majorHAnsi" w:cstheme="majorHAnsi"/>
          <w:b/>
          <w:bCs/>
          <w:sz w:val="24"/>
          <w:szCs w:val="24"/>
          <w:lang w:val="ro-MD" w:eastAsia="ru-RU"/>
        </w:rPr>
      </w:pPr>
      <w:r w:rsidRPr="002B5866">
        <w:rPr>
          <w:rFonts w:asciiTheme="majorHAnsi" w:eastAsia="Times New Roman" w:hAnsiTheme="majorHAnsi" w:cstheme="majorHAnsi"/>
          <w:b/>
          <w:bCs/>
          <w:sz w:val="24"/>
          <w:szCs w:val="24"/>
          <w:lang w:val="ro-MD" w:eastAsia="ru-RU"/>
        </w:rPr>
        <w:t xml:space="preserve"> </w:t>
      </w:r>
    </w:p>
    <w:p w:rsidR="0057192D" w:rsidRPr="00295FBC" w:rsidRDefault="0057192D" w:rsidP="009B6F55">
      <w:pPr>
        <w:spacing w:after="0" w:line="276" w:lineRule="auto"/>
        <w:ind w:firstLine="567"/>
        <w:jc w:val="both"/>
        <w:rPr>
          <w:rFonts w:asciiTheme="majorHAnsi" w:hAnsiTheme="majorHAnsi" w:cstheme="majorHAnsi"/>
          <w:color w:val="000000" w:themeColor="text1"/>
          <w:sz w:val="24"/>
          <w:szCs w:val="24"/>
          <w:lang w:val="ro-MD" w:eastAsia="ro-RO"/>
        </w:rPr>
      </w:pPr>
      <w:r w:rsidRPr="00F31CFA">
        <w:rPr>
          <w:rFonts w:asciiTheme="majorHAnsi" w:hAnsiTheme="majorHAnsi" w:cstheme="majorHAnsi"/>
          <w:sz w:val="24"/>
          <w:szCs w:val="24"/>
          <w:lang w:val="ro-MD"/>
        </w:rPr>
        <w:t xml:space="preserve">Curtea de Conturi, în prezența </w:t>
      </w:r>
      <w:r>
        <w:rPr>
          <w:rFonts w:asciiTheme="majorHAnsi" w:hAnsiTheme="majorHAnsi" w:cstheme="majorHAnsi"/>
          <w:sz w:val="24"/>
          <w:szCs w:val="24"/>
          <w:lang w:val="ro-MD"/>
        </w:rPr>
        <w:t xml:space="preserve">dlui </w:t>
      </w:r>
      <w:r w:rsidR="00295FBC">
        <w:rPr>
          <w:rFonts w:asciiTheme="majorHAnsi" w:hAnsiTheme="majorHAnsi" w:cstheme="majorHAnsi"/>
          <w:sz w:val="24"/>
          <w:szCs w:val="24"/>
          <w:lang w:val="ro-MD"/>
        </w:rPr>
        <w:t>Alexei Buzu</w:t>
      </w:r>
      <w:r>
        <w:rPr>
          <w:rFonts w:asciiTheme="majorHAnsi" w:hAnsiTheme="majorHAnsi" w:cstheme="majorHAnsi"/>
          <w:sz w:val="24"/>
          <w:szCs w:val="24"/>
          <w:lang w:val="ro-MD"/>
        </w:rPr>
        <w:t>, ministru al Muncii și Protecției Sociale</w:t>
      </w:r>
      <w:r>
        <w:rPr>
          <w:rFonts w:asciiTheme="majorHAnsi" w:hAnsiTheme="majorHAnsi" w:cstheme="majorHAnsi"/>
          <w:i/>
          <w:color w:val="000000" w:themeColor="text1"/>
          <w:sz w:val="24"/>
          <w:szCs w:val="24"/>
          <w:shd w:val="clear" w:color="auto" w:fill="FFFFFF" w:themeFill="background1"/>
          <w:lang w:val="ro-MD" w:eastAsia="ro-RO"/>
        </w:rPr>
        <w:t>;</w:t>
      </w:r>
      <w:r w:rsidRPr="00A018AD">
        <w:rPr>
          <w:rFonts w:asciiTheme="majorHAnsi" w:hAnsiTheme="majorHAnsi" w:cstheme="majorHAnsi"/>
          <w:sz w:val="24"/>
          <w:szCs w:val="24"/>
          <w:lang w:val="ro-MD"/>
        </w:rPr>
        <w:t xml:space="preserve"> </w:t>
      </w:r>
      <w:r w:rsidR="00A83263">
        <w:rPr>
          <w:rFonts w:asciiTheme="majorHAnsi" w:hAnsiTheme="majorHAnsi" w:cstheme="majorHAnsi"/>
          <w:sz w:val="24"/>
          <w:szCs w:val="24"/>
          <w:lang w:val="ro-MD"/>
        </w:rPr>
        <w:t>dlui</w:t>
      </w:r>
      <w:r w:rsidR="00A83263" w:rsidRPr="00A83263">
        <w:t xml:space="preserve"> </w:t>
      </w:r>
      <w:r w:rsidR="00A83263" w:rsidRPr="00A83263">
        <w:rPr>
          <w:rFonts w:asciiTheme="majorHAnsi" w:hAnsiTheme="majorHAnsi" w:cstheme="majorHAnsi"/>
          <w:sz w:val="24"/>
          <w:szCs w:val="24"/>
          <w:lang w:val="ro-MD"/>
        </w:rPr>
        <w:t>Alexandru I</w:t>
      </w:r>
      <w:r w:rsidR="00A83263">
        <w:rPr>
          <w:rFonts w:asciiTheme="majorHAnsi" w:hAnsiTheme="majorHAnsi" w:cstheme="majorHAnsi"/>
          <w:sz w:val="24"/>
          <w:szCs w:val="24"/>
          <w:lang w:val="ro-MD"/>
        </w:rPr>
        <w:t>acub, s</w:t>
      </w:r>
      <w:r w:rsidR="00A83263" w:rsidRPr="00A83263">
        <w:rPr>
          <w:rFonts w:asciiTheme="majorHAnsi" w:hAnsiTheme="majorHAnsi" w:cstheme="majorHAnsi"/>
          <w:sz w:val="24"/>
          <w:szCs w:val="24"/>
          <w:lang w:val="ro-MD"/>
        </w:rPr>
        <w:t>ecretar general</w:t>
      </w:r>
      <w:r w:rsidR="00201FBC">
        <w:rPr>
          <w:rFonts w:asciiTheme="majorHAnsi" w:hAnsiTheme="majorHAnsi" w:cstheme="majorHAnsi"/>
          <w:sz w:val="24"/>
          <w:szCs w:val="24"/>
          <w:lang w:val="ro-MD"/>
        </w:rPr>
        <w:t xml:space="preserve"> al</w:t>
      </w:r>
      <w:r w:rsidR="00A83263" w:rsidRPr="00A83263">
        <w:rPr>
          <w:rFonts w:asciiTheme="majorHAnsi" w:hAnsiTheme="majorHAnsi" w:cstheme="majorHAnsi"/>
          <w:sz w:val="24"/>
          <w:szCs w:val="24"/>
          <w:lang w:val="ro-MD"/>
        </w:rPr>
        <w:t xml:space="preserve"> Ministerul</w:t>
      </w:r>
      <w:r w:rsidR="00201FBC">
        <w:rPr>
          <w:rFonts w:asciiTheme="majorHAnsi" w:hAnsiTheme="majorHAnsi" w:cstheme="majorHAnsi"/>
          <w:sz w:val="24"/>
          <w:szCs w:val="24"/>
          <w:lang w:val="ro-MD"/>
        </w:rPr>
        <w:t>ui</w:t>
      </w:r>
      <w:r w:rsidR="00A83263" w:rsidRPr="00A83263">
        <w:rPr>
          <w:rFonts w:asciiTheme="majorHAnsi" w:hAnsiTheme="majorHAnsi" w:cstheme="majorHAnsi"/>
          <w:sz w:val="24"/>
          <w:szCs w:val="24"/>
          <w:lang w:val="ro-MD"/>
        </w:rPr>
        <w:t xml:space="preserve"> Muncii și Protecției Sociale</w:t>
      </w:r>
      <w:r w:rsidR="00201FBC">
        <w:rPr>
          <w:rFonts w:asciiTheme="majorHAnsi" w:hAnsiTheme="majorHAnsi" w:cstheme="majorHAnsi"/>
          <w:sz w:val="24"/>
          <w:szCs w:val="24"/>
          <w:lang w:val="ro-MD"/>
        </w:rPr>
        <w:t>;</w:t>
      </w:r>
      <w:r w:rsidR="00A83263">
        <w:rPr>
          <w:rFonts w:asciiTheme="majorHAnsi" w:hAnsiTheme="majorHAnsi" w:cstheme="majorHAnsi"/>
          <w:sz w:val="24"/>
          <w:szCs w:val="24"/>
          <w:lang w:val="ro-MD"/>
        </w:rPr>
        <w:t xml:space="preserve"> </w:t>
      </w:r>
      <w:r w:rsidR="00295FBC">
        <w:rPr>
          <w:rFonts w:asciiTheme="majorHAnsi" w:hAnsiTheme="majorHAnsi" w:cstheme="majorHAnsi"/>
          <w:sz w:val="24"/>
          <w:szCs w:val="24"/>
          <w:lang w:val="ro-MD"/>
        </w:rPr>
        <w:t>dlui</w:t>
      </w:r>
      <w:r>
        <w:rPr>
          <w:rFonts w:asciiTheme="majorHAnsi" w:hAnsiTheme="majorHAnsi" w:cstheme="majorHAnsi"/>
          <w:sz w:val="24"/>
          <w:szCs w:val="24"/>
          <w:lang w:val="ro-MD"/>
        </w:rPr>
        <w:t xml:space="preserve"> </w:t>
      </w:r>
      <w:r w:rsidR="00295FBC">
        <w:rPr>
          <w:rFonts w:asciiTheme="majorHAnsi" w:hAnsiTheme="majorHAnsi" w:cstheme="majorHAnsi"/>
          <w:sz w:val="24"/>
          <w:szCs w:val="24"/>
          <w:lang w:val="ro-MD"/>
        </w:rPr>
        <w:t>Alexandru Anghelcev, șef</w:t>
      </w:r>
      <w:r w:rsidR="00C231CA">
        <w:rPr>
          <w:rFonts w:asciiTheme="majorHAnsi" w:hAnsiTheme="majorHAnsi" w:cstheme="majorHAnsi"/>
          <w:sz w:val="24"/>
          <w:szCs w:val="24"/>
          <w:lang w:val="ro-MD"/>
        </w:rPr>
        <w:t xml:space="preserve"> al</w:t>
      </w:r>
      <w:r>
        <w:rPr>
          <w:rFonts w:asciiTheme="majorHAnsi" w:hAnsiTheme="majorHAnsi" w:cstheme="majorHAnsi"/>
          <w:sz w:val="24"/>
          <w:szCs w:val="24"/>
          <w:lang w:val="ro-MD"/>
        </w:rPr>
        <w:t xml:space="preserve"> </w:t>
      </w:r>
      <w:r w:rsidR="008C4AA1">
        <w:rPr>
          <w:rFonts w:asciiTheme="majorHAnsi" w:hAnsiTheme="majorHAnsi" w:cstheme="majorHAnsi"/>
          <w:sz w:val="24"/>
          <w:szCs w:val="24"/>
          <w:lang w:val="ro-MD"/>
        </w:rPr>
        <w:t>D</w:t>
      </w:r>
      <w:r>
        <w:rPr>
          <w:rFonts w:asciiTheme="majorHAnsi" w:hAnsiTheme="majorHAnsi" w:cstheme="majorHAnsi"/>
          <w:sz w:val="24"/>
          <w:szCs w:val="24"/>
          <w:lang w:val="ro-MD"/>
        </w:rPr>
        <w:t xml:space="preserve">irecției </w:t>
      </w:r>
      <w:r w:rsidR="008C4AA1">
        <w:rPr>
          <w:rFonts w:asciiTheme="majorHAnsi" w:hAnsiTheme="majorHAnsi" w:cstheme="majorHAnsi"/>
          <w:sz w:val="24"/>
          <w:szCs w:val="24"/>
          <w:lang w:val="ro-MD"/>
        </w:rPr>
        <w:t>f</w:t>
      </w:r>
      <w:r>
        <w:rPr>
          <w:rFonts w:asciiTheme="majorHAnsi" w:hAnsiTheme="majorHAnsi" w:cstheme="majorHAnsi"/>
          <w:sz w:val="24"/>
          <w:szCs w:val="24"/>
          <w:lang w:val="ro-MD"/>
        </w:rPr>
        <w:t>inanciar-</w:t>
      </w:r>
      <w:r w:rsidR="008C4AA1">
        <w:rPr>
          <w:rFonts w:asciiTheme="majorHAnsi" w:hAnsiTheme="majorHAnsi" w:cstheme="majorHAnsi"/>
          <w:sz w:val="24"/>
          <w:szCs w:val="24"/>
          <w:lang w:val="ro-MD"/>
        </w:rPr>
        <w:t>a</w:t>
      </w:r>
      <w:r>
        <w:rPr>
          <w:rFonts w:asciiTheme="majorHAnsi" w:hAnsiTheme="majorHAnsi" w:cstheme="majorHAnsi"/>
          <w:sz w:val="24"/>
          <w:szCs w:val="24"/>
          <w:lang w:val="ro-MD"/>
        </w:rPr>
        <w:t>dministrativ</w:t>
      </w:r>
      <w:r w:rsidR="00BE047F">
        <w:rPr>
          <w:rFonts w:asciiTheme="majorHAnsi" w:hAnsiTheme="majorHAnsi" w:cstheme="majorHAnsi"/>
          <w:sz w:val="24"/>
          <w:szCs w:val="24"/>
          <w:lang w:val="ro-MD"/>
        </w:rPr>
        <w:t>e</w:t>
      </w:r>
      <w:r w:rsidR="008C4AA1">
        <w:rPr>
          <w:rFonts w:asciiTheme="majorHAnsi" w:hAnsiTheme="majorHAnsi" w:cstheme="majorHAnsi"/>
          <w:sz w:val="24"/>
          <w:szCs w:val="24"/>
          <w:lang w:val="ro-MD"/>
        </w:rPr>
        <w:t xml:space="preserve"> a Ministerului Muncii și Protecției Sociale</w:t>
      </w:r>
      <w:r>
        <w:rPr>
          <w:rFonts w:asciiTheme="majorHAnsi" w:hAnsiTheme="majorHAnsi" w:cstheme="majorHAnsi"/>
          <w:sz w:val="24"/>
          <w:szCs w:val="24"/>
          <w:lang w:val="ro-MD"/>
        </w:rPr>
        <w:t xml:space="preserve">; </w:t>
      </w:r>
      <w:r w:rsidRPr="00F31CFA">
        <w:rPr>
          <w:rFonts w:asciiTheme="majorHAnsi" w:hAnsiTheme="majorHAnsi" w:cstheme="majorHAnsi"/>
          <w:color w:val="000000" w:themeColor="text1"/>
          <w:sz w:val="24"/>
          <w:szCs w:val="24"/>
          <w:lang w:val="ro-MD" w:eastAsia="ro-RO"/>
        </w:rPr>
        <w:t xml:space="preserve">dnei </w:t>
      </w:r>
      <w:r>
        <w:rPr>
          <w:rFonts w:asciiTheme="majorHAnsi" w:hAnsiTheme="majorHAnsi" w:cstheme="majorHAnsi"/>
          <w:color w:val="000000" w:themeColor="text1"/>
          <w:sz w:val="24"/>
          <w:szCs w:val="24"/>
          <w:lang w:val="ro-MD" w:eastAsia="ro-RO"/>
        </w:rPr>
        <w:t>Raisa Dogaru</w:t>
      </w:r>
      <w:r w:rsidRPr="00F31CFA">
        <w:rPr>
          <w:rFonts w:asciiTheme="majorHAnsi" w:hAnsiTheme="majorHAnsi" w:cstheme="majorHAnsi"/>
          <w:color w:val="000000" w:themeColor="text1"/>
          <w:sz w:val="24"/>
          <w:szCs w:val="24"/>
          <w:lang w:val="ro-MD" w:eastAsia="ro-RO"/>
        </w:rPr>
        <w:t xml:space="preserve">, </w:t>
      </w:r>
      <w:r>
        <w:rPr>
          <w:rFonts w:asciiTheme="majorHAnsi" w:hAnsiTheme="majorHAnsi" w:cstheme="majorHAnsi"/>
          <w:color w:val="000000" w:themeColor="text1"/>
          <w:sz w:val="24"/>
          <w:szCs w:val="24"/>
          <w:lang w:val="ro-MD" w:eastAsia="ro-RO"/>
        </w:rPr>
        <w:t>directoare</w:t>
      </w:r>
      <w:r w:rsidRPr="00F31CFA">
        <w:rPr>
          <w:rFonts w:asciiTheme="majorHAnsi" w:hAnsiTheme="majorHAnsi" w:cstheme="majorHAnsi"/>
          <w:color w:val="000000" w:themeColor="text1"/>
          <w:sz w:val="24"/>
          <w:szCs w:val="24"/>
          <w:lang w:val="ro-MD" w:eastAsia="ro-RO"/>
        </w:rPr>
        <w:t xml:space="preserve"> a </w:t>
      </w:r>
      <w:r w:rsidRPr="00F31CFA">
        <w:rPr>
          <w:rFonts w:asciiTheme="majorHAnsi" w:hAnsiTheme="majorHAnsi" w:cstheme="majorHAnsi"/>
          <w:color w:val="000000"/>
          <w:sz w:val="24"/>
          <w:szCs w:val="24"/>
          <w:lang w:val="ro-MD"/>
        </w:rPr>
        <w:t>Agenției Naționale pentru Ocuparea Forței de Muncă</w:t>
      </w:r>
      <w:r w:rsidRPr="00F31CFA">
        <w:rPr>
          <w:rFonts w:asciiTheme="majorHAnsi" w:hAnsiTheme="majorHAnsi" w:cstheme="majorHAnsi"/>
          <w:color w:val="000000" w:themeColor="text1"/>
          <w:sz w:val="24"/>
          <w:szCs w:val="24"/>
          <w:lang w:val="ro-MD" w:eastAsia="ro-RO"/>
        </w:rPr>
        <w:t xml:space="preserve">; </w:t>
      </w:r>
      <w:r w:rsidRPr="00F31CFA">
        <w:rPr>
          <w:rFonts w:asciiTheme="majorHAnsi" w:hAnsiTheme="majorHAnsi" w:cstheme="majorHAnsi"/>
          <w:sz w:val="24"/>
          <w:szCs w:val="24"/>
          <w:lang w:val="ro-MD" w:eastAsia="ro-RO"/>
        </w:rPr>
        <w:t xml:space="preserve">dnei </w:t>
      </w:r>
      <w:r w:rsidRPr="00F31CFA">
        <w:rPr>
          <w:rFonts w:asciiTheme="majorHAnsi" w:hAnsiTheme="majorHAnsi" w:cstheme="majorHAnsi"/>
          <w:bCs/>
          <w:color w:val="000000"/>
          <w:sz w:val="24"/>
          <w:szCs w:val="24"/>
          <w:shd w:val="clear" w:color="auto" w:fill="FFFFFF"/>
          <w:lang w:val="ro-MD"/>
        </w:rPr>
        <w:t>Irina</w:t>
      </w:r>
      <w:r>
        <w:rPr>
          <w:rFonts w:asciiTheme="majorHAnsi" w:hAnsiTheme="majorHAnsi" w:cstheme="majorHAnsi"/>
          <w:bCs/>
          <w:color w:val="000000"/>
          <w:sz w:val="24"/>
          <w:szCs w:val="24"/>
          <w:shd w:val="clear" w:color="auto" w:fill="FFFFFF"/>
          <w:lang w:val="ro-MD"/>
        </w:rPr>
        <w:t xml:space="preserve"> </w:t>
      </w:r>
      <w:r w:rsidRPr="00F31CFA">
        <w:rPr>
          <w:rFonts w:asciiTheme="majorHAnsi" w:hAnsiTheme="majorHAnsi" w:cstheme="majorHAnsi"/>
          <w:bCs/>
          <w:color w:val="000000"/>
          <w:sz w:val="24"/>
          <w:szCs w:val="24"/>
          <w:shd w:val="clear" w:color="auto" w:fill="FFFFFF"/>
          <w:lang w:val="ro-MD"/>
        </w:rPr>
        <w:t>Banova, d</w:t>
      </w:r>
      <w:r w:rsidRPr="00F31CFA">
        <w:rPr>
          <w:rFonts w:asciiTheme="majorHAnsi" w:hAnsiTheme="majorHAnsi" w:cstheme="majorHAnsi"/>
          <w:color w:val="000000"/>
          <w:sz w:val="24"/>
          <w:szCs w:val="24"/>
          <w:shd w:val="clear" w:color="auto" w:fill="FFFFFF"/>
          <w:lang w:val="ro-MD"/>
        </w:rPr>
        <w:t>irecto</w:t>
      </w:r>
      <w:r>
        <w:rPr>
          <w:rFonts w:asciiTheme="majorHAnsi" w:hAnsiTheme="majorHAnsi" w:cstheme="majorHAnsi"/>
          <w:color w:val="000000"/>
          <w:sz w:val="24"/>
          <w:szCs w:val="24"/>
          <w:shd w:val="clear" w:color="auto" w:fill="FFFFFF"/>
          <w:lang w:val="ro-MD"/>
        </w:rPr>
        <w:t>a</w:t>
      </w:r>
      <w:r w:rsidRPr="00F31CFA">
        <w:rPr>
          <w:rFonts w:asciiTheme="majorHAnsi" w:hAnsiTheme="majorHAnsi" w:cstheme="majorHAnsi"/>
          <w:color w:val="000000"/>
          <w:sz w:val="24"/>
          <w:szCs w:val="24"/>
          <w:shd w:val="clear" w:color="auto" w:fill="FFFFFF"/>
          <w:lang w:val="ro-MD"/>
        </w:rPr>
        <w:t>r</w:t>
      </w:r>
      <w:r>
        <w:rPr>
          <w:rFonts w:asciiTheme="majorHAnsi" w:hAnsiTheme="majorHAnsi" w:cstheme="majorHAnsi"/>
          <w:color w:val="000000"/>
          <w:sz w:val="24"/>
          <w:szCs w:val="24"/>
          <w:shd w:val="clear" w:color="auto" w:fill="FFFFFF"/>
          <w:lang w:val="ro-MD"/>
        </w:rPr>
        <w:t>e</w:t>
      </w:r>
      <w:r w:rsidRPr="00F31CFA">
        <w:rPr>
          <w:rFonts w:asciiTheme="majorHAnsi" w:hAnsiTheme="majorHAnsi" w:cstheme="majorHAnsi"/>
          <w:color w:val="000000"/>
          <w:sz w:val="24"/>
          <w:szCs w:val="24"/>
          <w:lang w:val="ro-MD" w:eastAsia="ro-RO"/>
        </w:rPr>
        <w:t xml:space="preserve"> a </w:t>
      </w:r>
      <w:r w:rsidRPr="00F31CFA">
        <w:rPr>
          <w:rFonts w:asciiTheme="majorHAnsi" w:hAnsiTheme="majorHAnsi" w:cstheme="majorHAnsi"/>
          <w:sz w:val="24"/>
          <w:szCs w:val="24"/>
          <w:lang w:val="ro-MD"/>
        </w:rPr>
        <w:t>Agenției Naționale Asistență Socială</w:t>
      </w:r>
      <w:r w:rsidRPr="00F31CFA">
        <w:rPr>
          <w:rFonts w:asciiTheme="majorHAnsi" w:hAnsiTheme="majorHAnsi" w:cstheme="majorHAnsi"/>
          <w:color w:val="000000"/>
          <w:sz w:val="24"/>
          <w:szCs w:val="24"/>
          <w:lang w:val="ro-MD" w:eastAsia="ro-RO"/>
        </w:rPr>
        <w:t>;</w:t>
      </w:r>
      <w:r w:rsidR="00A83263">
        <w:rPr>
          <w:rFonts w:asciiTheme="majorHAnsi" w:hAnsiTheme="majorHAnsi" w:cstheme="majorHAnsi"/>
          <w:color w:val="000000"/>
          <w:sz w:val="24"/>
          <w:szCs w:val="24"/>
          <w:lang w:val="ro-MD" w:eastAsia="ro-RO"/>
        </w:rPr>
        <w:t xml:space="preserve"> dnei</w:t>
      </w:r>
      <w:r w:rsidR="004A7963">
        <w:rPr>
          <w:rFonts w:asciiTheme="majorHAnsi" w:hAnsiTheme="majorHAnsi" w:cstheme="majorHAnsi"/>
          <w:color w:val="000000" w:themeColor="text1"/>
          <w:sz w:val="24"/>
          <w:szCs w:val="24"/>
          <w:lang w:val="ro-MD" w:eastAsia="ro-RO"/>
        </w:rPr>
        <w:t xml:space="preserve"> </w:t>
      </w:r>
      <w:r w:rsidR="00A83263" w:rsidRPr="00A83263">
        <w:rPr>
          <w:rFonts w:asciiTheme="majorHAnsi" w:hAnsiTheme="majorHAnsi" w:cstheme="majorHAnsi"/>
          <w:sz w:val="24"/>
          <w:szCs w:val="24"/>
          <w:lang w:val="ro-MD"/>
        </w:rPr>
        <w:t>Elvira P</w:t>
      </w:r>
      <w:r w:rsidR="00A83263">
        <w:rPr>
          <w:rFonts w:asciiTheme="majorHAnsi" w:hAnsiTheme="majorHAnsi" w:cstheme="majorHAnsi"/>
          <w:sz w:val="24"/>
          <w:szCs w:val="24"/>
          <w:lang w:val="ro-MD"/>
        </w:rPr>
        <w:t>luta</w:t>
      </w:r>
      <w:r>
        <w:rPr>
          <w:rFonts w:asciiTheme="majorHAnsi" w:hAnsiTheme="majorHAnsi" w:cstheme="majorHAnsi"/>
          <w:color w:val="000000" w:themeColor="text1"/>
          <w:sz w:val="24"/>
          <w:szCs w:val="24"/>
          <w:lang w:val="ro-MD" w:eastAsia="ro-RO"/>
        </w:rPr>
        <w:t xml:space="preserve">, </w:t>
      </w:r>
      <w:r w:rsidR="00A83263">
        <w:rPr>
          <w:rFonts w:asciiTheme="majorHAnsi" w:hAnsiTheme="majorHAnsi" w:cstheme="majorHAnsi"/>
          <w:color w:val="000000" w:themeColor="text1"/>
          <w:sz w:val="24"/>
          <w:szCs w:val="24"/>
          <w:lang w:val="ro-MD" w:eastAsia="ro-RO"/>
        </w:rPr>
        <w:t>ș</w:t>
      </w:r>
      <w:r w:rsidR="00A83263" w:rsidRPr="00A83263">
        <w:rPr>
          <w:rFonts w:asciiTheme="majorHAnsi" w:hAnsiTheme="majorHAnsi" w:cstheme="majorHAnsi"/>
          <w:color w:val="000000" w:themeColor="text1"/>
          <w:sz w:val="24"/>
          <w:szCs w:val="24"/>
          <w:lang w:val="ro-MD" w:eastAsia="ro-RO"/>
        </w:rPr>
        <w:t>efă interimară</w:t>
      </w:r>
      <w:r w:rsidR="00201FBC">
        <w:rPr>
          <w:rFonts w:asciiTheme="majorHAnsi" w:hAnsiTheme="majorHAnsi" w:cstheme="majorHAnsi"/>
          <w:color w:val="000000" w:themeColor="text1"/>
          <w:sz w:val="24"/>
          <w:szCs w:val="24"/>
          <w:lang w:val="ro-MD" w:eastAsia="ro-RO"/>
        </w:rPr>
        <w:t xml:space="preserve"> a</w:t>
      </w:r>
      <w:r w:rsidR="00A83263" w:rsidRPr="00A83263">
        <w:rPr>
          <w:rFonts w:asciiTheme="majorHAnsi" w:hAnsiTheme="majorHAnsi" w:cstheme="majorHAnsi"/>
          <w:color w:val="000000" w:themeColor="text1"/>
          <w:sz w:val="24"/>
          <w:szCs w:val="24"/>
          <w:lang w:val="ro-MD" w:eastAsia="ro-RO"/>
        </w:rPr>
        <w:t xml:space="preserve"> Direcți</w:t>
      </w:r>
      <w:r w:rsidR="00201FBC">
        <w:rPr>
          <w:rFonts w:asciiTheme="majorHAnsi" w:hAnsiTheme="majorHAnsi" w:cstheme="majorHAnsi"/>
          <w:color w:val="000000" w:themeColor="text1"/>
          <w:sz w:val="24"/>
          <w:szCs w:val="24"/>
          <w:lang w:val="ro-MD" w:eastAsia="ro-RO"/>
        </w:rPr>
        <w:t>ei</w:t>
      </w:r>
      <w:r w:rsidR="00A83263" w:rsidRPr="00A83263">
        <w:rPr>
          <w:rFonts w:asciiTheme="majorHAnsi" w:hAnsiTheme="majorHAnsi" w:cstheme="majorHAnsi"/>
          <w:color w:val="000000" w:themeColor="text1"/>
          <w:sz w:val="24"/>
          <w:szCs w:val="24"/>
          <w:lang w:val="ro-MD" w:eastAsia="ro-RO"/>
        </w:rPr>
        <w:t xml:space="preserve"> administrarea bunurilor imobile și relaţii funciare</w:t>
      </w:r>
      <w:r w:rsidR="00A83263">
        <w:rPr>
          <w:rFonts w:asciiTheme="majorHAnsi" w:hAnsiTheme="majorHAnsi" w:cstheme="majorHAnsi"/>
          <w:color w:val="000000" w:themeColor="text1"/>
          <w:sz w:val="24"/>
          <w:szCs w:val="24"/>
          <w:lang w:val="ro-MD" w:eastAsia="ro-RO"/>
        </w:rPr>
        <w:t xml:space="preserve"> a</w:t>
      </w:r>
      <w:r w:rsidR="00A83263" w:rsidRPr="00A83263">
        <w:rPr>
          <w:rFonts w:asciiTheme="majorHAnsi" w:hAnsiTheme="majorHAnsi" w:cstheme="majorHAnsi"/>
          <w:color w:val="000000" w:themeColor="text1"/>
          <w:sz w:val="24"/>
          <w:szCs w:val="24"/>
          <w:lang w:val="ro-MD" w:eastAsia="ro-RO"/>
        </w:rPr>
        <w:t xml:space="preserve"> Agenți</w:t>
      </w:r>
      <w:r w:rsidR="00A83263">
        <w:rPr>
          <w:rFonts w:asciiTheme="majorHAnsi" w:hAnsiTheme="majorHAnsi" w:cstheme="majorHAnsi"/>
          <w:color w:val="000000" w:themeColor="text1"/>
          <w:sz w:val="24"/>
          <w:szCs w:val="24"/>
          <w:lang w:val="ro-MD" w:eastAsia="ro-RO"/>
        </w:rPr>
        <w:t>ei</w:t>
      </w:r>
      <w:r w:rsidR="00A83263" w:rsidRPr="00A83263">
        <w:rPr>
          <w:rFonts w:asciiTheme="majorHAnsi" w:hAnsiTheme="majorHAnsi" w:cstheme="majorHAnsi"/>
          <w:color w:val="000000" w:themeColor="text1"/>
          <w:sz w:val="24"/>
          <w:szCs w:val="24"/>
          <w:lang w:val="ro-MD" w:eastAsia="ro-RO"/>
        </w:rPr>
        <w:t xml:space="preserve"> Proprietății Publice</w:t>
      </w:r>
      <w:r>
        <w:rPr>
          <w:rFonts w:asciiTheme="majorHAnsi" w:hAnsiTheme="majorHAnsi" w:cstheme="majorHAnsi"/>
          <w:color w:val="000000" w:themeColor="text1"/>
          <w:sz w:val="24"/>
          <w:szCs w:val="24"/>
          <w:lang w:val="ro-MD" w:eastAsia="ro-RO"/>
        </w:rPr>
        <w:t>;</w:t>
      </w:r>
      <w:r w:rsidR="00295FBC">
        <w:rPr>
          <w:rFonts w:asciiTheme="majorHAnsi" w:hAnsiTheme="majorHAnsi" w:cstheme="majorHAnsi"/>
          <w:color w:val="000000" w:themeColor="text1"/>
          <w:sz w:val="24"/>
          <w:szCs w:val="24"/>
          <w:lang w:val="ro-MD" w:eastAsia="ro-RO"/>
        </w:rPr>
        <w:t xml:space="preserve"> </w:t>
      </w:r>
      <w:r w:rsidR="00A83263">
        <w:rPr>
          <w:rFonts w:asciiTheme="majorHAnsi" w:hAnsiTheme="majorHAnsi" w:cstheme="majorHAnsi"/>
          <w:color w:val="000000" w:themeColor="text1"/>
          <w:sz w:val="24"/>
          <w:szCs w:val="24"/>
          <w:lang w:val="ro-MD" w:eastAsia="ro-RO"/>
        </w:rPr>
        <w:t xml:space="preserve">dnei Veronica Lebedinschi, </w:t>
      </w:r>
      <w:r w:rsidR="00201FBC">
        <w:rPr>
          <w:rFonts w:asciiTheme="majorHAnsi" w:hAnsiTheme="majorHAnsi" w:cstheme="majorHAnsi"/>
          <w:color w:val="000000" w:themeColor="text1"/>
          <w:sz w:val="24"/>
          <w:szCs w:val="24"/>
          <w:lang w:val="ro-MD" w:eastAsia="ro-RO"/>
        </w:rPr>
        <w:t>d</w:t>
      </w:r>
      <w:r w:rsidR="00A83263" w:rsidRPr="00A83263">
        <w:rPr>
          <w:rFonts w:asciiTheme="majorHAnsi" w:hAnsiTheme="majorHAnsi" w:cstheme="majorHAnsi"/>
          <w:color w:val="000000" w:themeColor="text1"/>
          <w:sz w:val="24"/>
          <w:szCs w:val="24"/>
          <w:lang w:val="ro-MD" w:eastAsia="ro-RO"/>
        </w:rPr>
        <w:t>irectoare</w:t>
      </w:r>
      <w:r w:rsidR="00976752">
        <w:rPr>
          <w:rFonts w:asciiTheme="majorHAnsi" w:hAnsiTheme="majorHAnsi" w:cstheme="majorHAnsi"/>
          <w:color w:val="000000" w:themeColor="text1"/>
          <w:sz w:val="24"/>
          <w:szCs w:val="24"/>
          <w:lang w:val="ro-MD" w:eastAsia="ro-RO"/>
        </w:rPr>
        <w:t xml:space="preserve"> a</w:t>
      </w:r>
      <w:r w:rsidR="00A83263" w:rsidRPr="00A83263">
        <w:rPr>
          <w:rFonts w:asciiTheme="majorHAnsi" w:hAnsiTheme="majorHAnsi" w:cstheme="majorHAnsi"/>
          <w:color w:val="000000" w:themeColor="text1"/>
          <w:sz w:val="24"/>
          <w:szCs w:val="24"/>
          <w:lang w:val="ro-MD" w:eastAsia="ro-RO"/>
        </w:rPr>
        <w:t xml:space="preserve"> I</w:t>
      </w:r>
      <w:r w:rsidR="00976752">
        <w:rPr>
          <w:rFonts w:asciiTheme="majorHAnsi" w:hAnsiTheme="majorHAnsi" w:cstheme="majorHAnsi"/>
          <w:color w:val="000000" w:themeColor="text1"/>
          <w:sz w:val="24"/>
          <w:szCs w:val="24"/>
          <w:lang w:val="ro-MD" w:eastAsia="ro-RO"/>
        </w:rPr>
        <w:t xml:space="preserve">nstituției </w:t>
      </w:r>
      <w:r w:rsidR="00A83263" w:rsidRPr="00A83263">
        <w:rPr>
          <w:rFonts w:asciiTheme="majorHAnsi" w:hAnsiTheme="majorHAnsi" w:cstheme="majorHAnsi"/>
          <w:color w:val="000000" w:themeColor="text1"/>
          <w:sz w:val="24"/>
          <w:szCs w:val="24"/>
          <w:lang w:val="ro-MD" w:eastAsia="ro-RO"/>
        </w:rPr>
        <w:t>P</w:t>
      </w:r>
      <w:r w:rsidR="00976752">
        <w:rPr>
          <w:rFonts w:asciiTheme="majorHAnsi" w:hAnsiTheme="majorHAnsi" w:cstheme="majorHAnsi"/>
          <w:color w:val="000000" w:themeColor="text1"/>
          <w:sz w:val="24"/>
          <w:szCs w:val="24"/>
          <w:lang w:val="ro-MD" w:eastAsia="ro-RO"/>
        </w:rPr>
        <w:t>ublice</w:t>
      </w:r>
      <w:r w:rsidR="00A83263" w:rsidRPr="00A83263">
        <w:rPr>
          <w:rFonts w:asciiTheme="majorHAnsi" w:hAnsiTheme="majorHAnsi" w:cstheme="majorHAnsi"/>
          <w:color w:val="000000" w:themeColor="text1"/>
          <w:sz w:val="24"/>
          <w:szCs w:val="24"/>
          <w:lang w:val="ro-MD" w:eastAsia="ro-RO"/>
        </w:rPr>
        <w:t xml:space="preserve"> </w:t>
      </w:r>
      <w:r w:rsidR="00201FBC">
        <w:rPr>
          <w:rFonts w:asciiTheme="majorHAnsi" w:hAnsiTheme="majorHAnsi" w:cstheme="majorHAnsi"/>
          <w:color w:val="000000" w:themeColor="text1"/>
          <w:sz w:val="24"/>
          <w:szCs w:val="24"/>
          <w:lang w:val="ro-MD" w:eastAsia="ro-RO"/>
        </w:rPr>
        <w:t>„</w:t>
      </w:r>
      <w:r w:rsidR="00A83263" w:rsidRPr="00A83263">
        <w:rPr>
          <w:rFonts w:asciiTheme="majorHAnsi" w:hAnsiTheme="majorHAnsi" w:cstheme="majorHAnsi"/>
          <w:color w:val="000000" w:themeColor="text1"/>
          <w:sz w:val="24"/>
          <w:szCs w:val="24"/>
          <w:lang w:val="ro-MD" w:eastAsia="ro-RO"/>
        </w:rPr>
        <w:t>Centrul Republican Experimental Protezare, Ortopedie şi Reabilitare”</w:t>
      </w:r>
      <w:r w:rsidR="00201FBC">
        <w:rPr>
          <w:rFonts w:asciiTheme="majorHAnsi" w:hAnsiTheme="majorHAnsi" w:cstheme="majorHAnsi"/>
          <w:color w:val="000000" w:themeColor="text1"/>
          <w:sz w:val="24"/>
          <w:szCs w:val="24"/>
          <w:lang w:val="ro-MD" w:eastAsia="ro-RO"/>
        </w:rPr>
        <w:t>;</w:t>
      </w:r>
      <w:r w:rsidR="00A83263">
        <w:rPr>
          <w:rFonts w:asciiTheme="majorHAnsi" w:hAnsiTheme="majorHAnsi" w:cstheme="majorHAnsi"/>
          <w:color w:val="000000" w:themeColor="text1"/>
          <w:sz w:val="24"/>
          <w:szCs w:val="24"/>
          <w:lang w:val="ro-MD" w:eastAsia="ro-RO"/>
        </w:rPr>
        <w:t xml:space="preserve"> </w:t>
      </w:r>
      <w:r w:rsidR="00295FBC">
        <w:rPr>
          <w:rFonts w:asciiTheme="majorHAnsi" w:hAnsiTheme="majorHAnsi" w:cstheme="majorHAnsi"/>
          <w:color w:val="000000" w:themeColor="text1"/>
          <w:sz w:val="24"/>
          <w:szCs w:val="24"/>
          <w:lang w:val="ro-MD" w:eastAsia="ro-RO"/>
        </w:rPr>
        <w:t xml:space="preserve">dnei Stela Pînzaru, </w:t>
      </w:r>
      <w:r w:rsidR="00295FBC">
        <w:rPr>
          <w:rFonts w:asciiTheme="majorHAnsi" w:hAnsiTheme="majorHAnsi" w:cstheme="majorHAnsi"/>
          <w:bCs/>
          <w:color w:val="000000"/>
          <w:sz w:val="24"/>
          <w:szCs w:val="24"/>
          <w:shd w:val="clear" w:color="auto" w:fill="FFFFFF"/>
          <w:lang w:val="ro-MD"/>
        </w:rPr>
        <w:t>d</w:t>
      </w:r>
      <w:r w:rsidR="00295FBC" w:rsidRPr="00295FBC">
        <w:rPr>
          <w:rFonts w:asciiTheme="majorHAnsi" w:hAnsiTheme="majorHAnsi" w:cstheme="majorHAnsi"/>
          <w:bCs/>
          <w:color w:val="000000"/>
          <w:sz w:val="24"/>
          <w:szCs w:val="24"/>
          <w:shd w:val="clear" w:color="auto" w:fill="FFFFFF"/>
          <w:lang w:val="ro-MD"/>
        </w:rPr>
        <w:t>irectoare interimară a Consiliului Național pentru Determinarea Dizabilității și Capacității de Muncă</w:t>
      </w:r>
      <w:r w:rsidR="00201FBC">
        <w:rPr>
          <w:rFonts w:asciiTheme="majorHAnsi" w:hAnsiTheme="majorHAnsi" w:cstheme="majorHAnsi"/>
          <w:color w:val="000000" w:themeColor="text1"/>
          <w:sz w:val="24"/>
          <w:szCs w:val="24"/>
          <w:lang w:val="ro-MD" w:eastAsia="ro-RO"/>
        </w:rPr>
        <w:t>;</w:t>
      </w:r>
      <w:r>
        <w:rPr>
          <w:rFonts w:asciiTheme="majorHAnsi" w:hAnsiTheme="majorHAnsi" w:cstheme="majorHAnsi"/>
          <w:color w:val="000000" w:themeColor="text1"/>
          <w:sz w:val="24"/>
          <w:szCs w:val="24"/>
          <w:lang w:val="ro-MD" w:eastAsia="ro-RO"/>
        </w:rPr>
        <w:t xml:space="preserve"> </w:t>
      </w:r>
      <w:r w:rsidR="00A83263">
        <w:rPr>
          <w:rFonts w:asciiTheme="majorHAnsi" w:hAnsiTheme="majorHAnsi" w:cstheme="majorHAnsi"/>
          <w:color w:val="000000" w:themeColor="text1"/>
          <w:sz w:val="24"/>
          <w:szCs w:val="24"/>
          <w:lang w:val="ro-MD" w:eastAsia="ro-RO"/>
        </w:rPr>
        <w:t>dnei</w:t>
      </w:r>
      <w:r w:rsidR="00A83263" w:rsidRPr="00A83263">
        <w:t xml:space="preserve"> </w:t>
      </w:r>
      <w:r w:rsidR="00A83263" w:rsidRPr="00976752">
        <w:rPr>
          <w:rFonts w:asciiTheme="majorHAnsi" w:hAnsiTheme="majorHAnsi" w:cstheme="majorHAnsi"/>
          <w:sz w:val="24"/>
          <w:szCs w:val="24"/>
        </w:rPr>
        <w:t xml:space="preserve">Ana Rotari, </w:t>
      </w:r>
      <w:r w:rsidR="00201FBC">
        <w:rPr>
          <w:rFonts w:asciiTheme="majorHAnsi" w:hAnsiTheme="majorHAnsi" w:cstheme="majorHAnsi"/>
          <w:color w:val="000000" w:themeColor="text1"/>
          <w:sz w:val="24"/>
          <w:szCs w:val="24"/>
          <w:lang w:val="ro-MD" w:eastAsia="ro-RO"/>
        </w:rPr>
        <w:t>a</w:t>
      </w:r>
      <w:r w:rsidR="00A83263" w:rsidRPr="00976752">
        <w:rPr>
          <w:rFonts w:asciiTheme="majorHAnsi" w:hAnsiTheme="majorHAnsi" w:cstheme="majorHAnsi"/>
          <w:color w:val="000000" w:themeColor="text1"/>
          <w:sz w:val="24"/>
          <w:szCs w:val="24"/>
          <w:lang w:val="ro-MD" w:eastAsia="ro-RO"/>
        </w:rPr>
        <w:t>sociat</w:t>
      </w:r>
      <w:r w:rsidR="00A83263" w:rsidRPr="00A83263">
        <w:rPr>
          <w:rFonts w:asciiTheme="majorHAnsi" w:hAnsiTheme="majorHAnsi" w:cstheme="majorHAnsi"/>
          <w:color w:val="000000" w:themeColor="text1"/>
          <w:sz w:val="24"/>
          <w:szCs w:val="24"/>
          <w:lang w:val="ro-MD" w:eastAsia="ro-RO"/>
        </w:rPr>
        <w:t xml:space="preserve"> pentru Programe</w:t>
      </w:r>
      <w:r w:rsidR="00201FBC">
        <w:rPr>
          <w:rFonts w:asciiTheme="majorHAnsi" w:hAnsiTheme="majorHAnsi" w:cstheme="majorHAnsi"/>
          <w:color w:val="000000" w:themeColor="text1"/>
          <w:sz w:val="24"/>
          <w:szCs w:val="24"/>
          <w:lang w:val="ro-MD" w:eastAsia="ro-RO"/>
        </w:rPr>
        <w:t xml:space="preserve"> în cadrul</w:t>
      </w:r>
      <w:r w:rsidR="00A83263" w:rsidRPr="00A83263">
        <w:rPr>
          <w:rFonts w:asciiTheme="majorHAnsi" w:hAnsiTheme="majorHAnsi" w:cstheme="majorHAnsi"/>
          <w:color w:val="000000" w:themeColor="text1"/>
          <w:sz w:val="24"/>
          <w:szCs w:val="24"/>
          <w:lang w:val="ro-MD" w:eastAsia="ro-RO"/>
        </w:rPr>
        <w:t xml:space="preserve"> Agenți</w:t>
      </w:r>
      <w:r w:rsidR="00201FBC">
        <w:rPr>
          <w:rFonts w:asciiTheme="majorHAnsi" w:hAnsiTheme="majorHAnsi" w:cstheme="majorHAnsi"/>
          <w:color w:val="000000" w:themeColor="text1"/>
          <w:sz w:val="24"/>
          <w:szCs w:val="24"/>
          <w:lang w:val="ro-MD" w:eastAsia="ro-RO"/>
        </w:rPr>
        <w:t>ei</w:t>
      </w:r>
      <w:r w:rsidR="00A83263" w:rsidRPr="00A83263">
        <w:rPr>
          <w:rFonts w:asciiTheme="majorHAnsi" w:hAnsiTheme="majorHAnsi" w:cstheme="majorHAnsi"/>
          <w:color w:val="000000" w:themeColor="text1"/>
          <w:sz w:val="24"/>
          <w:szCs w:val="24"/>
          <w:lang w:val="ro-MD" w:eastAsia="ro-RO"/>
        </w:rPr>
        <w:t xml:space="preserve"> ONU pentru Refugiați în Moldova</w:t>
      </w:r>
      <w:r w:rsidR="00201FBC">
        <w:rPr>
          <w:rFonts w:asciiTheme="majorHAnsi" w:hAnsiTheme="majorHAnsi" w:cstheme="majorHAnsi"/>
          <w:color w:val="000000" w:themeColor="text1"/>
          <w:sz w:val="24"/>
          <w:szCs w:val="24"/>
          <w:lang w:val="ro-MD" w:eastAsia="ro-RO"/>
        </w:rPr>
        <w:t>;</w:t>
      </w:r>
      <w:r w:rsidR="00976752">
        <w:rPr>
          <w:rFonts w:asciiTheme="majorHAnsi" w:hAnsiTheme="majorHAnsi" w:cstheme="majorHAnsi"/>
          <w:color w:val="000000" w:themeColor="text1"/>
          <w:sz w:val="24"/>
          <w:szCs w:val="24"/>
          <w:lang w:val="ro-MD" w:eastAsia="ro-RO"/>
        </w:rPr>
        <w:t xml:space="preserve"> dlui Alexandru Gherciu,</w:t>
      </w:r>
      <w:r w:rsidR="00A83263">
        <w:rPr>
          <w:rFonts w:asciiTheme="majorHAnsi" w:hAnsiTheme="majorHAnsi" w:cstheme="majorHAnsi"/>
          <w:color w:val="000000" w:themeColor="text1"/>
          <w:sz w:val="24"/>
          <w:szCs w:val="24"/>
          <w:lang w:val="ro-MD" w:eastAsia="ro-RO"/>
        </w:rPr>
        <w:t xml:space="preserve"> </w:t>
      </w:r>
      <w:r w:rsidR="00201FBC">
        <w:rPr>
          <w:rFonts w:asciiTheme="majorHAnsi" w:hAnsiTheme="majorHAnsi" w:cstheme="majorHAnsi"/>
          <w:color w:val="000000" w:themeColor="text1"/>
          <w:sz w:val="24"/>
          <w:szCs w:val="24"/>
          <w:lang w:val="ro-MD" w:eastAsia="ro-RO"/>
        </w:rPr>
        <w:t>a</w:t>
      </w:r>
      <w:r w:rsidR="00976752" w:rsidRPr="00976752">
        <w:rPr>
          <w:rFonts w:asciiTheme="majorHAnsi" w:hAnsiTheme="majorHAnsi" w:cstheme="majorHAnsi"/>
          <w:color w:val="000000" w:themeColor="text1"/>
          <w:sz w:val="24"/>
          <w:szCs w:val="24"/>
          <w:lang w:val="ro-MD" w:eastAsia="ro-RO"/>
        </w:rPr>
        <w:t>sociat pentru Controlul Proiectelor</w:t>
      </w:r>
      <w:r w:rsidR="00201FBC">
        <w:rPr>
          <w:rFonts w:asciiTheme="majorHAnsi" w:hAnsiTheme="majorHAnsi" w:cstheme="majorHAnsi"/>
          <w:color w:val="000000" w:themeColor="text1"/>
          <w:sz w:val="24"/>
          <w:szCs w:val="24"/>
          <w:lang w:val="ro-MD" w:eastAsia="ro-RO"/>
        </w:rPr>
        <w:t xml:space="preserve"> în cadrul</w:t>
      </w:r>
      <w:r w:rsidR="00976752" w:rsidRPr="00976752">
        <w:rPr>
          <w:rFonts w:asciiTheme="majorHAnsi" w:hAnsiTheme="majorHAnsi" w:cstheme="majorHAnsi"/>
          <w:color w:val="000000" w:themeColor="text1"/>
          <w:sz w:val="24"/>
          <w:szCs w:val="24"/>
          <w:lang w:val="ro-MD" w:eastAsia="ro-RO"/>
        </w:rPr>
        <w:t xml:space="preserve"> Agenți</w:t>
      </w:r>
      <w:r w:rsidR="00201FBC">
        <w:rPr>
          <w:rFonts w:asciiTheme="majorHAnsi" w:hAnsiTheme="majorHAnsi" w:cstheme="majorHAnsi"/>
          <w:color w:val="000000" w:themeColor="text1"/>
          <w:sz w:val="24"/>
          <w:szCs w:val="24"/>
          <w:lang w:val="ro-MD" w:eastAsia="ro-RO"/>
        </w:rPr>
        <w:t>ei</w:t>
      </w:r>
      <w:r w:rsidR="00976752" w:rsidRPr="00976752">
        <w:rPr>
          <w:rFonts w:asciiTheme="majorHAnsi" w:hAnsiTheme="majorHAnsi" w:cstheme="majorHAnsi"/>
          <w:color w:val="000000" w:themeColor="text1"/>
          <w:sz w:val="24"/>
          <w:szCs w:val="24"/>
          <w:lang w:val="ro-MD" w:eastAsia="ro-RO"/>
        </w:rPr>
        <w:t xml:space="preserve"> ONU pentru Refugiați în Moldova</w:t>
      </w:r>
      <w:r w:rsidR="00201FBC">
        <w:rPr>
          <w:rFonts w:asciiTheme="majorHAnsi" w:hAnsiTheme="majorHAnsi" w:cstheme="majorHAnsi"/>
          <w:color w:val="000000" w:themeColor="text1"/>
          <w:sz w:val="24"/>
          <w:szCs w:val="24"/>
          <w:lang w:val="ro-MD" w:eastAsia="ro-RO"/>
        </w:rPr>
        <w:t>; dlui</w:t>
      </w:r>
      <w:r w:rsidR="00976752">
        <w:rPr>
          <w:rFonts w:asciiTheme="majorHAnsi" w:hAnsiTheme="majorHAnsi" w:cstheme="majorHAnsi"/>
          <w:color w:val="000000" w:themeColor="text1"/>
          <w:sz w:val="24"/>
          <w:szCs w:val="24"/>
          <w:lang w:val="ro-MD" w:eastAsia="ro-RO"/>
        </w:rPr>
        <w:t xml:space="preserve"> Viorel Pană, </w:t>
      </w:r>
      <w:r w:rsidR="00201FBC">
        <w:rPr>
          <w:rFonts w:asciiTheme="majorHAnsi" w:hAnsiTheme="majorHAnsi" w:cstheme="majorHAnsi"/>
          <w:color w:val="000000" w:themeColor="text1"/>
          <w:sz w:val="24"/>
          <w:szCs w:val="24"/>
          <w:lang w:val="ro-MD" w:eastAsia="ro-RO"/>
        </w:rPr>
        <w:t>ș</w:t>
      </w:r>
      <w:r w:rsidR="00976752" w:rsidRPr="00976752">
        <w:rPr>
          <w:rFonts w:asciiTheme="majorHAnsi" w:hAnsiTheme="majorHAnsi" w:cstheme="majorHAnsi"/>
          <w:color w:val="000000" w:themeColor="text1"/>
          <w:sz w:val="24"/>
          <w:szCs w:val="24"/>
          <w:lang w:val="ro-MD" w:eastAsia="ro-RO"/>
        </w:rPr>
        <w:t>ef al Direcției generale politici bugetare sectoriale</w:t>
      </w:r>
      <w:r w:rsidR="00201FBC">
        <w:rPr>
          <w:rFonts w:asciiTheme="majorHAnsi" w:hAnsiTheme="majorHAnsi" w:cstheme="majorHAnsi"/>
          <w:color w:val="000000" w:themeColor="text1"/>
          <w:sz w:val="24"/>
          <w:szCs w:val="24"/>
          <w:lang w:val="ro-MD" w:eastAsia="ro-RO"/>
        </w:rPr>
        <w:t xml:space="preserve"> a</w:t>
      </w:r>
      <w:r w:rsidR="00976752" w:rsidRPr="00976752">
        <w:rPr>
          <w:rFonts w:asciiTheme="majorHAnsi" w:hAnsiTheme="majorHAnsi" w:cstheme="majorHAnsi"/>
          <w:color w:val="000000" w:themeColor="text1"/>
          <w:sz w:val="24"/>
          <w:szCs w:val="24"/>
          <w:lang w:val="ro-MD" w:eastAsia="ro-RO"/>
        </w:rPr>
        <w:t xml:space="preserve"> Ministerul</w:t>
      </w:r>
      <w:r w:rsidR="00201FBC">
        <w:rPr>
          <w:rFonts w:asciiTheme="majorHAnsi" w:hAnsiTheme="majorHAnsi" w:cstheme="majorHAnsi"/>
          <w:color w:val="000000" w:themeColor="text1"/>
          <w:sz w:val="24"/>
          <w:szCs w:val="24"/>
          <w:lang w:val="ro-MD" w:eastAsia="ro-RO"/>
        </w:rPr>
        <w:t>ui</w:t>
      </w:r>
      <w:r w:rsidR="00976752" w:rsidRPr="00976752">
        <w:rPr>
          <w:rFonts w:asciiTheme="majorHAnsi" w:hAnsiTheme="majorHAnsi" w:cstheme="majorHAnsi"/>
          <w:color w:val="000000" w:themeColor="text1"/>
          <w:sz w:val="24"/>
          <w:szCs w:val="24"/>
          <w:lang w:val="ro-MD" w:eastAsia="ro-RO"/>
        </w:rPr>
        <w:t xml:space="preserve"> Finanțelor</w:t>
      </w:r>
      <w:r w:rsidR="00201FBC">
        <w:rPr>
          <w:rFonts w:asciiTheme="majorHAnsi" w:hAnsiTheme="majorHAnsi" w:cstheme="majorHAnsi"/>
          <w:color w:val="000000" w:themeColor="text1"/>
          <w:sz w:val="24"/>
          <w:szCs w:val="24"/>
          <w:lang w:val="ro-MD" w:eastAsia="ro-RO"/>
        </w:rPr>
        <w:t xml:space="preserve">; </w:t>
      </w:r>
      <w:r w:rsidR="00201FBC" w:rsidRPr="00C002D0">
        <w:rPr>
          <w:rFonts w:asciiTheme="majorHAnsi" w:hAnsiTheme="majorHAnsi" w:cstheme="majorHAnsi"/>
          <w:color w:val="000000" w:themeColor="text1"/>
          <w:sz w:val="24"/>
          <w:szCs w:val="24"/>
          <w:lang w:val="ro-MD" w:eastAsia="ro-RO"/>
        </w:rPr>
        <w:t>dlui</w:t>
      </w:r>
      <w:r w:rsidR="00976752" w:rsidRPr="00C002D0">
        <w:rPr>
          <w:rFonts w:asciiTheme="majorHAnsi" w:hAnsiTheme="majorHAnsi" w:cstheme="majorHAnsi"/>
          <w:color w:val="000000" w:themeColor="text1"/>
          <w:sz w:val="24"/>
          <w:szCs w:val="24"/>
          <w:lang w:val="ro-MD" w:eastAsia="ro-RO"/>
        </w:rPr>
        <w:t xml:space="preserve"> Dumitru Nicov,</w:t>
      </w:r>
      <w:r w:rsidR="00976752" w:rsidRPr="00C002D0">
        <w:t xml:space="preserve"> </w:t>
      </w:r>
      <w:r w:rsidR="00201FBC" w:rsidRPr="00C002D0">
        <w:rPr>
          <w:rFonts w:asciiTheme="majorHAnsi" w:hAnsiTheme="majorHAnsi" w:cstheme="majorHAnsi"/>
          <w:color w:val="000000" w:themeColor="text1"/>
          <w:sz w:val="24"/>
          <w:szCs w:val="24"/>
          <w:lang w:val="ro-MD" w:eastAsia="ro-RO"/>
        </w:rPr>
        <w:t>ș</w:t>
      </w:r>
      <w:r w:rsidR="00976752" w:rsidRPr="00C002D0">
        <w:rPr>
          <w:rFonts w:asciiTheme="majorHAnsi" w:hAnsiTheme="majorHAnsi" w:cstheme="majorHAnsi"/>
          <w:color w:val="000000" w:themeColor="text1"/>
          <w:sz w:val="24"/>
          <w:szCs w:val="24"/>
          <w:lang w:val="ro-MD" w:eastAsia="ro-RO"/>
        </w:rPr>
        <w:t>ef interimar al Direcției inspectare financiară în ocrotirea sănătății și protecți</w:t>
      </w:r>
      <w:r w:rsidR="00122D12" w:rsidRPr="00C002D0">
        <w:rPr>
          <w:rFonts w:asciiTheme="majorHAnsi" w:hAnsiTheme="majorHAnsi" w:cstheme="majorHAnsi"/>
          <w:color w:val="000000" w:themeColor="text1"/>
          <w:sz w:val="24"/>
          <w:szCs w:val="24"/>
          <w:lang w:val="ro-MD" w:eastAsia="ro-RO"/>
        </w:rPr>
        <w:t>ei</w:t>
      </w:r>
      <w:r w:rsidR="00976752" w:rsidRPr="00C002D0">
        <w:rPr>
          <w:rFonts w:asciiTheme="majorHAnsi" w:hAnsiTheme="majorHAnsi" w:cstheme="majorHAnsi"/>
          <w:color w:val="000000" w:themeColor="text1"/>
          <w:sz w:val="24"/>
          <w:szCs w:val="24"/>
          <w:lang w:val="ro-MD" w:eastAsia="ro-RO"/>
        </w:rPr>
        <w:t xml:space="preserve"> socia</w:t>
      </w:r>
      <w:r w:rsidR="00122D12" w:rsidRPr="00C002D0">
        <w:rPr>
          <w:rFonts w:asciiTheme="majorHAnsi" w:hAnsiTheme="majorHAnsi" w:cstheme="majorHAnsi"/>
          <w:color w:val="000000" w:themeColor="text1"/>
          <w:sz w:val="24"/>
          <w:szCs w:val="24"/>
          <w:lang w:val="ro-MD" w:eastAsia="ro-RO"/>
        </w:rPr>
        <w:t>le</w:t>
      </w:r>
      <w:r w:rsidR="00201FBC">
        <w:rPr>
          <w:rFonts w:asciiTheme="majorHAnsi" w:hAnsiTheme="majorHAnsi" w:cstheme="majorHAnsi"/>
          <w:color w:val="000000" w:themeColor="text1"/>
          <w:sz w:val="24"/>
          <w:szCs w:val="24"/>
          <w:lang w:val="ro-MD" w:eastAsia="ro-RO"/>
        </w:rPr>
        <w:t xml:space="preserve"> a</w:t>
      </w:r>
      <w:r w:rsidR="00976752" w:rsidRPr="00976752">
        <w:rPr>
          <w:rFonts w:asciiTheme="majorHAnsi" w:hAnsiTheme="majorHAnsi" w:cstheme="majorHAnsi"/>
          <w:color w:val="000000" w:themeColor="text1"/>
          <w:sz w:val="24"/>
          <w:szCs w:val="24"/>
          <w:lang w:val="ro-MD" w:eastAsia="ro-RO"/>
        </w:rPr>
        <w:t xml:space="preserve"> Inspecți</w:t>
      </w:r>
      <w:r w:rsidR="00201FBC">
        <w:rPr>
          <w:rFonts w:asciiTheme="majorHAnsi" w:hAnsiTheme="majorHAnsi" w:cstheme="majorHAnsi"/>
          <w:color w:val="000000" w:themeColor="text1"/>
          <w:sz w:val="24"/>
          <w:szCs w:val="24"/>
          <w:lang w:val="ro-MD" w:eastAsia="ro-RO"/>
        </w:rPr>
        <w:t>ei</w:t>
      </w:r>
      <w:r w:rsidR="00976752" w:rsidRPr="00976752">
        <w:rPr>
          <w:rFonts w:asciiTheme="majorHAnsi" w:hAnsiTheme="majorHAnsi" w:cstheme="majorHAnsi"/>
          <w:color w:val="000000" w:themeColor="text1"/>
          <w:sz w:val="24"/>
          <w:szCs w:val="24"/>
          <w:lang w:val="ro-MD" w:eastAsia="ro-RO"/>
        </w:rPr>
        <w:t xml:space="preserve"> Financiar</w:t>
      </w:r>
      <w:r w:rsidR="00201FBC">
        <w:rPr>
          <w:rFonts w:asciiTheme="majorHAnsi" w:hAnsiTheme="majorHAnsi" w:cstheme="majorHAnsi"/>
          <w:color w:val="000000" w:themeColor="text1"/>
          <w:sz w:val="24"/>
          <w:szCs w:val="24"/>
          <w:lang w:val="ro-MD" w:eastAsia="ro-RO"/>
        </w:rPr>
        <w:t>e</w:t>
      </w:r>
      <w:r w:rsidR="00976752">
        <w:rPr>
          <w:rFonts w:asciiTheme="majorHAnsi" w:hAnsiTheme="majorHAnsi" w:cstheme="majorHAnsi"/>
          <w:color w:val="000000" w:themeColor="text1"/>
          <w:sz w:val="24"/>
          <w:szCs w:val="24"/>
          <w:lang w:val="ro-MD" w:eastAsia="ro-RO"/>
        </w:rPr>
        <w:t xml:space="preserve">, </w:t>
      </w:r>
      <w:r w:rsidRPr="00F31CFA">
        <w:rPr>
          <w:rFonts w:asciiTheme="majorHAnsi" w:hAnsiTheme="majorHAnsi" w:cstheme="majorHAnsi"/>
          <w:color w:val="000000"/>
          <w:sz w:val="24"/>
          <w:szCs w:val="24"/>
          <w:lang w:val="ro-MD"/>
        </w:rPr>
        <w:t>precum și a altor persoane responsabile, în cadrul ședinței video, călăuzindu-se de art.3 alin.(1), art.5 alin.(1) lit.a) şi art.31 alin.(1) lit.a) din Legea privind organizarea şi funcționarea Curții de Conturi a Republicii Moldova</w:t>
      </w:r>
      <w:r w:rsidRPr="00F31CFA">
        <w:rPr>
          <w:rStyle w:val="a7"/>
          <w:rFonts w:asciiTheme="majorHAnsi" w:hAnsiTheme="majorHAnsi" w:cstheme="majorHAnsi"/>
          <w:color w:val="000000"/>
          <w:sz w:val="24"/>
          <w:szCs w:val="24"/>
          <w:lang w:val="ro-MD"/>
        </w:rPr>
        <w:footnoteReference w:id="1"/>
      </w:r>
      <w:r w:rsidRPr="00F31CFA">
        <w:rPr>
          <w:rFonts w:asciiTheme="majorHAnsi" w:hAnsiTheme="majorHAnsi" w:cstheme="majorHAnsi"/>
          <w:color w:val="000000"/>
          <w:sz w:val="24"/>
          <w:szCs w:val="24"/>
          <w:lang w:val="ro-MD"/>
        </w:rPr>
        <w:t xml:space="preserve">, </w:t>
      </w:r>
      <w:r w:rsidRPr="00F31CFA">
        <w:rPr>
          <w:rFonts w:asciiTheme="majorHAnsi" w:eastAsia="Times New Roman" w:hAnsiTheme="majorHAnsi" w:cstheme="majorHAnsi"/>
          <w:color w:val="000000"/>
          <w:sz w:val="24"/>
          <w:szCs w:val="24"/>
          <w:lang w:val="ro-MD"/>
        </w:rPr>
        <w:t xml:space="preserve">a examinat Raportul </w:t>
      </w:r>
      <w:r w:rsidRPr="00F31CFA">
        <w:rPr>
          <w:rFonts w:asciiTheme="majorHAnsi" w:eastAsia="Times New Roman" w:hAnsiTheme="majorHAnsi" w:cstheme="majorHAnsi"/>
          <w:bCs/>
          <w:color w:val="000000"/>
          <w:sz w:val="24"/>
          <w:szCs w:val="24"/>
          <w:lang w:val="ro-MD"/>
        </w:rPr>
        <w:t>auditului asupra rapoartelor financiare consolidate ale Ministerului Muncii și Protecției Sociale încheiate la 31 decembrie 202</w:t>
      </w:r>
      <w:r w:rsidR="00295FBC">
        <w:rPr>
          <w:rFonts w:asciiTheme="majorHAnsi" w:eastAsia="Times New Roman" w:hAnsiTheme="majorHAnsi" w:cstheme="majorHAnsi"/>
          <w:bCs/>
          <w:color w:val="000000"/>
          <w:sz w:val="24"/>
          <w:szCs w:val="24"/>
          <w:lang w:val="ro-MD"/>
        </w:rPr>
        <w:t>2</w:t>
      </w:r>
      <w:r w:rsidRPr="00F31CFA">
        <w:rPr>
          <w:rFonts w:asciiTheme="majorHAnsi" w:eastAsia="Times New Roman" w:hAnsiTheme="majorHAnsi" w:cstheme="majorHAnsi"/>
          <w:bCs/>
          <w:color w:val="000000"/>
          <w:sz w:val="24"/>
          <w:szCs w:val="24"/>
          <w:lang w:val="ro-MD"/>
        </w:rPr>
        <w:t>.</w:t>
      </w:r>
    </w:p>
    <w:p w:rsidR="009B6F55" w:rsidRDefault="0084388E" w:rsidP="009B6F55">
      <w:pPr>
        <w:spacing w:after="0" w:line="276" w:lineRule="auto"/>
        <w:ind w:firstLine="567"/>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eastAsia="ro-MD"/>
        </w:rPr>
        <w:t xml:space="preserve">Misiunea de audit public extern a fost realizată conform </w:t>
      </w:r>
      <w:r>
        <w:rPr>
          <w:rFonts w:asciiTheme="majorHAnsi" w:hAnsiTheme="majorHAnsi" w:cstheme="majorHAnsi"/>
          <w:sz w:val="24"/>
          <w:szCs w:val="24"/>
          <w:lang w:val="ro-MD"/>
        </w:rPr>
        <w:t xml:space="preserve">Programelor activității de audit </w:t>
      </w:r>
      <w:r w:rsidR="00295FBC">
        <w:rPr>
          <w:rFonts w:asciiTheme="majorHAnsi" w:hAnsiTheme="majorHAnsi" w:cstheme="majorHAnsi"/>
          <w:sz w:val="24"/>
          <w:szCs w:val="24"/>
          <w:lang w:val="ro-MD"/>
        </w:rPr>
        <w:t>a</w:t>
      </w:r>
      <w:r w:rsidR="00C231CA">
        <w:rPr>
          <w:rFonts w:asciiTheme="majorHAnsi" w:hAnsiTheme="majorHAnsi" w:cstheme="majorHAnsi"/>
          <w:sz w:val="24"/>
          <w:szCs w:val="24"/>
          <w:lang w:val="ro-MD"/>
        </w:rPr>
        <w:t>le</w:t>
      </w:r>
      <w:r w:rsidR="00295FBC">
        <w:rPr>
          <w:rFonts w:asciiTheme="majorHAnsi" w:hAnsiTheme="majorHAnsi" w:cstheme="majorHAnsi"/>
          <w:sz w:val="24"/>
          <w:szCs w:val="24"/>
          <w:lang w:val="ro-MD"/>
        </w:rPr>
        <w:t xml:space="preserve"> Curții de Conturi pe anii 2022 și</w:t>
      </w:r>
      <w:r w:rsidR="00C231CA">
        <w:rPr>
          <w:rFonts w:asciiTheme="majorHAnsi" w:hAnsiTheme="majorHAnsi" w:cstheme="majorHAnsi"/>
          <w:sz w:val="24"/>
          <w:szCs w:val="24"/>
          <w:lang w:val="ro-MD"/>
        </w:rPr>
        <w:t>, respectiv,</w:t>
      </w:r>
      <w:r w:rsidR="00295FBC">
        <w:rPr>
          <w:rFonts w:asciiTheme="majorHAnsi" w:hAnsiTheme="majorHAnsi" w:cstheme="majorHAnsi"/>
          <w:sz w:val="24"/>
          <w:szCs w:val="24"/>
          <w:lang w:val="ro-MD"/>
        </w:rPr>
        <w:t xml:space="preserve"> 2023</w:t>
      </w:r>
      <w:r w:rsidR="0057192D" w:rsidRPr="0084388E">
        <w:rPr>
          <w:rStyle w:val="a7"/>
          <w:rFonts w:asciiTheme="majorHAnsi" w:hAnsiTheme="majorHAnsi" w:cstheme="majorHAnsi"/>
          <w:sz w:val="24"/>
          <w:szCs w:val="24"/>
          <w:lang w:val="ro-MD"/>
        </w:rPr>
        <w:footnoteReference w:id="2"/>
      </w:r>
      <w:r w:rsidR="0057192D" w:rsidRPr="00F31CFA">
        <w:rPr>
          <w:rFonts w:asciiTheme="majorHAnsi" w:hAnsiTheme="majorHAnsi" w:cstheme="majorHAnsi"/>
          <w:sz w:val="24"/>
          <w:szCs w:val="24"/>
          <w:lang w:val="ro-MD"/>
        </w:rPr>
        <w:t xml:space="preserve"> (cu modificările ulterioare), </w:t>
      </w:r>
      <w:r w:rsidR="0057192D" w:rsidRPr="00F31CFA">
        <w:rPr>
          <w:rFonts w:asciiTheme="majorHAnsi" w:eastAsia="Times New Roman" w:hAnsiTheme="majorHAnsi" w:cstheme="majorHAnsi"/>
          <w:sz w:val="24"/>
          <w:szCs w:val="24"/>
          <w:lang w:val="ro-MD"/>
        </w:rPr>
        <w:t xml:space="preserve">având drept scop </w:t>
      </w:r>
      <w:r w:rsidR="0057192D" w:rsidRPr="00F31CFA">
        <w:rPr>
          <w:rFonts w:asciiTheme="majorHAnsi" w:hAnsiTheme="majorHAnsi" w:cstheme="majorHAnsi"/>
          <w:sz w:val="24"/>
          <w:szCs w:val="24"/>
          <w:lang w:val="ro-MD"/>
        </w:rPr>
        <w:t xml:space="preserve">oferirea unei asigurări rezonabile cu privire la faptul că </w:t>
      </w:r>
      <w:r w:rsidR="0057192D" w:rsidRPr="00F31CFA">
        <w:rPr>
          <w:rFonts w:asciiTheme="majorHAnsi" w:eastAsia="Times New Roman" w:hAnsiTheme="majorHAnsi" w:cstheme="majorHAnsi"/>
          <w:bCs/>
          <w:sz w:val="24"/>
          <w:szCs w:val="24"/>
          <w:lang w:val="ro-MD" w:eastAsia="ru-RU"/>
        </w:rPr>
        <w:t xml:space="preserve">rapoartele financiare consolidate ale Ministerului Muncii și Protecției Sociale, încheiate </w:t>
      </w:r>
      <w:r w:rsidR="0057192D">
        <w:rPr>
          <w:rFonts w:asciiTheme="majorHAnsi" w:eastAsia="Times New Roman" w:hAnsiTheme="majorHAnsi" w:cstheme="majorHAnsi"/>
          <w:bCs/>
          <w:sz w:val="24"/>
          <w:szCs w:val="24"/>
          <w:lang w:val="ro-MD" w:eastAsia="ru-RU"/>
        </w:rPr>
        <w:t xml:space="preserve">la 31 decembrie </w:t>
      </w:r>
      <w:r w:rsidR="00295FBC">
        <w:rPr>
          <w:rFonts w:asciiTheme="majorHAnsi" w:eastAsia="Times New Roman" w:hAnsiTheme="majorHAnsi" w:cstheme="majorHAnsi"/>
          <w:bCs/>
          <w:sz w:val="24"/>
          <w:szCs w:val="24"/>
          <w:lang w:val="ro-MD" w:eastAsia="ru-RU"/>
        </w:rPr>
        <w:t>2022</w:t>
      </w:r>
      <w:r w:rsidR="0057192D" w:rsidRPr="00F31CFA">
        <w:rPr>
          <w:rFonts w:asciiTheme="majorHAnsi" w:eastAsia="Times New Roman" w:hAnsiTheme="majorHAnsi" w:cstheme="majorHAnsi"/>
          <w:bCs/>
          <w:sz w:val="24"/>
          <w:szCs w:val="24"/>
          <w:lang w:val="ro-MD" w:eastAsia="ru-RU"/>
        </w:rPr>
        <w:t xml:space="preserve">, </w:t>
      </w:r>
      <w:r w:rsidR="0057192D" w:rsidRPr="00F31CFA">
        <w:rPr>
          <w:rFonts w:asciiTheme="majorHAnsi" w:hAnsiTheme="majorHAnsi" w:cstheme="majorHAnsi"/>
          <w:sz w:val="24"/>
          <w:szCs w:val="24"/>
          <w:lang w:val="ro-MD"/>
        </w:rPr>
        <w:t>nu conțin, în ansamblul lor, denaturări semnificative cauzate de fraude sau erori, precum și emiterea unei opinii.</w:t>
      </w:r>
    </w:p>
    <w:p w:rsidR="0057192D" w:rsidRPr="00F31CFA" w:rsidRDefault="0057192D" w:rsidP="009B6F55">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F31CFA">
        <w:rPr>
          <w:rStyle w:val="a7"/>
          <w:rFonts w:asciiTheme="majorHAnsi" w:eastAsia="Times New Roman" w:hAnsiTheme="majorHAnsi" w:cstheme="majorHAnsi"/>
          <w:sz w:val="24"/>
          <w:szCs w:val="24"/>
          <w:lang w:val="ro-MD"/>
        </w:rPr>
        <w:footnoteReference w:id="3"/>
      </w:r>
      <w:r w:rsidRPr="00F31CFA">
        <w:rPr>
          <w:rFonts w:asciiTheme="majorHAnsi" w:eastAsia="Times New Roman" w:hAnsiTheme="majorHAnsi" w:cstheme="majorHAnsi"/>
          <w:sz w:val="24"/>
          <w:szCs w:val="24"/>
          <w:lang w:val="ro-MD"/>
        </w:rPr>
        <w:t xml:space="preserve">. </w:t>
      </w:r>
    </w:p>
    <w:p w:rsidR="0057192D" w:rsidRPr="00F31CFA" w:rsidRDefault="0057192D" w:rsidP="009B6F55">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 xml:space="preserve">Examinând Raportul de audit, precum și explicațiile persoanelor cu funcții de răspundere prezente la ședința publică, Curtea de Conturi </w:t>
      </w:r>
    </w:p>
    <w:p w:rsidR="0057192D" w:rsidRPr="00F31CFA" w:rsidRDefault="0057192D" w:rsidP="0057192D">
      <w:pPr>
        <w:spacing w:after="0" w:line="276" w:lineRule="auto"/>
        <w:ind w:firstLine="567"/>
        <w:jc w:val="both"/>
        <w:rPr>
          <w:rFonts w:asciiTheme="majorHAnsi" w:eastAsia="Times New Roman" w:hAnsiTheme="majorHAnsi" w:cstheme="majorHAnsi"/>
          <w:sz w:val="24"/>
          <w:szCs w:val="24"/>
          <w:lang w:val="ro-MD"/>
        </w:rPr>
      </w:pPr>
    </w:p>
    <w:p w:rsidR="0057192D" w:rsidRPr="00F31CFA" w:rsidRDefault="0057192D" w:rsidP="0057192D">
      <w:pPr>
        <w:spacing w:after="0" w:line="276" w:lineRule="auto"/>
        <w:jc w:val="center"/>
        <w:rPr>
          <w:rFonts w:asciiTheme="majorHAnsi" w:eastAsia="Times New Roman" w:hAnsiTheme="majorHAnsi" w:cstheme="majorHAnsi"/>
          <w:b/>
          <w:bCs/>
          <w:sz w:val="24"/>
          <w:szCs w:val="24"/>
          <w:lang w:val="ro-MD"/>
        </w:rPr>
      </w:pPr>
      <w:r w:rsidRPr="00F31CFA">
        <w:rPr>
          <w:rFonts w:asciiTheme="majorHAnsi" w:eastAsia="Times New Roman" w:hAnsiTheme="majorHAnsi" w:cstheme="majorHAnsi"/>
          <w:b/>
          <w:bCs/>
          <w:sz w:val="24"/>
          <w:szCs w:val="24"/>
          <w:lang w:val="ro-MD"/>
        </w:rPr>
        <w:lastRenderedPageBreak/>
        <w:t>A CONSTATAT:</w:t>
      </w:r>
    </w:p>
    <w:p w:rsidR="0057192D" w:rsidRPr="00F31CFA" w:rsidRDefault="0057192D" w:rsidP="0057192D">
      <w:pPr>
        <w:pStyle w:val="a3"/>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t xml:space="preserve">Rapoartele financiare consolidate </w:t>
      </w:r>
      <w:r w:rsidRPr="00F31CFA">
        <w:rPr>
          <w:rFonts w:asciiTheme="majorHAnsi" w:hAnsiTheme="majorHAnsi" w:cstheme="majorHAnsi"/>
          <w:color w:val="000000"/>
          <w:lang w:val="ro-MD"/>
        </w:rPr>
        <w:t xml:space="preserve">ale Ministerului Muncii și Protecției Sociale </w:t>
      </w:r>
      <w:r w:rsidRPr="00F31CFA">
        <w:rPr>
          <w:rFonts w:asciiTheme="majorHAnsi" w:hAnsiTheme="majorHAnsi" w:cstheme="majorHAnsi"/>
          <w:color w:val="000000" w:themeColor="text1"/>
          <w:lang w:val="ro-MD"/>
        </w:rPr>
        <w:t xml:space="preserve">încheiate </w:t>
      </w:r>
      <w:r w:rsidR="0091733E">
        <w:rPr>
          <w:rFonts w:asciiTheme="majorHAnsi" w:hAnsiTheme="majorHAnsi" w:cstheme="majorHAnsi"/>
          <w:color w:val="000000" w:themeColor="text1"/>
          <w:lang w:val="ro-MD"/>
        </w:rPr>
        <w:t>la 31 decembrie 2022</w:t>
      </w:r>
      <w:r w:rsidRPr="00F31CFA">
        <w:rPr>
          <w:rFonts w:asciiTheme="majorHAnsi" w:hAnsiTheme="majorHAnsi" w:cstheme="majorHAnsi"/>
          <w:color w:val="000000" w:themeColor="text1"/>
          <w:lang w:val="ro-MD"/>
        </w:rPr>
        <w:t>, cu excepția efectelor</w:t>
      </w:r>
      <w:r w:rsidRPr="00F31CFA">
        <w:rPr>
          <w:rFonts w:asciiTheme="majorHAnsi" w:hAnsiTheme="majorHAnsi" w:cstheme="majorHAnsi"/>
          <w:lang w:val="ro-MD"/>
        </w:rPr>
        <w:t xml:space="preserve"> </w:t>
      </w:r>
      <w:r>
        <w:rPr>
          <w:rFonts w:asciiTheme="majorHAnsi" w:hAnsiTheme="majorHAnsi" w:cstheme="majorHAnsi"/>
          <w:lang w:val="ro-MD"/>
        </w:rPr>
        <w:t xml:space="preserve">unor </w:t>
      </w:r>
      <w:r w:rsidRPr="00F31CFA">
        <w:rPr>
          <w:rFonts w:asciiTheme="majorHAnsi" w:hAnsiTheme="majorHAnsi" w:cstheme="majorHAnsi"/>
          <w:lang w:val="ro-MD"/>
        </w:rPr>
        <w:t xml:space="preserve">aspecte </w:t>
      </w:r>
      <w:r w:rsidRPr="00F31CFA">
        <w:rPr>
          <w:rFonts w:asciiTheme="majorHAnsi" w:hAnsiTheme="majorHAnsi" w:cstheme="majorHAnsi"/>
          <w:color w:val="000000" w:themeColor="text1"/>
          <w:lang w:val="ro-MD"/>
        </w:rPr>
        <w:t xml:space="preserve">descrise în secțiunea </w:t>
      </w:r>
      <w:r w:rsidRPr="00746A52">
        <w:rPr>
          <w:rFonts w:asciiTheme="majorHAnsi" w:hAnsiTheme="majorHAnsi" w:cstheme="majorHAnsi"/>
          <w:i/>
          <w:color w:val="000000" w:themeColor="text1"/>
          <w:lang w:val="ro-MD"/>
        </w:rPr>
        <w:t>Baza pentru opinia cu rezerve</w:t>
      </w:r>
      <w:r>
        <w:rPr>
          <w:rFonts w:asciiTheme="majorHAnsi" w:hAnsiTheme="majorHAnsi" w:cstheme="majorHAnsi"/>
          <w:color w:val="000000" w:themeColor="text1"/>
          <w:lang w:val="ro-MD"/>
        </w:rPr>
        <w:t xml:space="preserve"> din Raportul de audit</w:t>
      </w:r>
      <w:r w:rsidRPr="00F31CFA">
        <w:rPr>
          <w:rFonts w:asciiTheme="majorHAnsi" w:hAnsiTheme="majorHAnsi" w:cstheme="majorHAnsi"/>
          <w:color w:val="000000" w:themeColor="text1"/>
          <w:lang w:val="ro-MD"/>
        </w:rPr>
        <w:t>, oferă</w:t>
      </w:r>
      <w:r>
        <w:rPr>
          <w:rFonts w:asciiTheme="majorHAnsi" w:hAnsiTheme="majorHAnsi" w:cstheme="majorHAnsi"/>
          <w:color w:val="000000" w:themeColor="text1"/>
          <w:lang w:val="ro-MD"/>
        </w:rPr>
        <w:t>, sub toate aspectele semnificative,</w:t>
      </w:r>
      <w:r w:rsidRPr="00F31CFA">
        <w:rPr>
          <w:rFonts w:asciiTheme="majorHAnsi" w:hAnsiTheme="majorHAnsi" w:cstheme="majorHAnsi"/>
          <w:color w:val="000000" w:themeColor="text1"/>
          <w:lang w:val="ro-MD"/>
        </w:rPr>
        <w:t xml:space="preserve"> o imagine corectă și fidelă în conformitate cu cerințele normelor de contabilitate și de raportare financiară în sistemul bugetar din Republica Moldova</w:t>
      </w:r>
      <w:r w:rsidRPr="00F31CFA">
        <w:rPr>
          <w:rStyle w:val="a7"/>
          <w:rFonts w:asciiTheme="majorHAnsi" w:hAnsiTheme="majorHAnsi" w:cstheme="majorHAnsi"/>
          <w:color w:val="000000" w:themeColor="text1"/>
          <w:lang w:val="ro-MD"/>
        </w:rPr>
        <w:footnoteReference w:id="4"/>
      </w:r>
      <w:r w:rsidRPr="00F31CFA">
        <w:rPr>
          <w:rFonts w:asciiTheme="majorHAnsi" w:hAnsiTheme="majorHAnsi" w:cstheme="majorHAnsi"/>
          <w:color w:val="000000" w:themeColor="text1"/>
          <w:lang w:val="ro-MD"/>
        </w:rPr>
        <w:t>.</w:t>
      </w:r>
    </w:p>
    <w:p w:rsidR="0057192D" w:rsidRDefault="0057192D" w:rsidP="0057192D">
      <w:pPr>
        <w:pStyle w:val="a3"/>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t>Reieșind din cele expuse, în temeiul art.14 alin.(2), art.15 lit. d) și art.37 alin.(2) din Legea nr.260 din 07.12.2017, Curtea de Conturi</w:t>
      </w:r>
    </w:p>
    <w:p w:rsidR="0057192D" w:rsidRPr="00F31CFA" w:rsidRDefault="0057192D" w:rsidP="0057192D">
      <w:pPr>
        <w:pStyle w:val="cp"/>
        <w:spacing w:line="276" w:lineRule="auto"/>
        <w:rPr>
          <w:rFonts w:asciiTheme="majorHAnsi" w:hAnsiTheme="majorHAnsi" w:cstheme="majorHAnsi"/>
          <w:lang w:val="ro-MD"/>
        </w:rPr>
      </w:pPr>
      <w:r w:rsidRPr="00F31CFA">
        <w:rPr>
          <w:rFonts w:asciiTheme="majorHAnsi" w:hAnsiTheme="majorHAnsi" w:cstheme="majorHAnsi"/>
          <w:lang w:val="ro-MD"/>
        </w:rPr>
        <w:t>HOTĂRĂŞTE:</w:t>
      </w:r>
    </w:p>
    <w:p w:rsidR="0057192D" w:rsidRPr="0029464D" w:rsidRDefault="0057192D" w:rsidP="0084388E">
      <w:pPr>
        <w:pStyle w:val="ad"/>
        <w:numPr>
          <w:ilvl w:val="0"/>
          <w:numId w:val="1"/>
        </w:numPr>
        <w:tabs>
          <w:tab w:val="left" w:pos="900"/>
          <w:tab w:val="left" w:pos="993"/>
        </w:tabs>
        <w:spacing w:after="120" w:line="276" w:lineRule="auto"/>
        <w:ind w:left="0" w:firstLine="709"/>
        <w:jc w:val="both"/>
        <w:rPr>
          <w:rFonts w:asciiTheme="majorHAnsi" w:hAnsiTheme="majorHAnsi" w:cstheme="majorHAnsi"/>
          <w:noProof/>
          <w:sz w:val="24"/>
          <w:szCs w:val="24"/>
          <w:lang w:val="ro-MD"/>
        </w:rPr>
      </w:pPr>
      <w:r w:rsidRPr="004D0DC8">
        <w:rPr>
          <w:rFonts w:asciiTheme="majorHAnsi" w:hAnsiTheme="majorHAnsi" w:cstheme="majorHAnsi"/>
          <w:noProof/>
          <w:sz w:val="24"/>
          <w:szCs w:val="24"/>
          <w:lang w:val="ro-MD"/>
        </w:rPr>
        <w:t xml:space="preserve"> Se aprobă </w:t>
      </w:r>
      <w:r w:rsidRPr="004D0DC8">
        <w:rPr>
          <w:rFonts w:asciiTheme="majorHAnsi" w:hAnsiTheme="majorHAnsi" w:cstheme="majorHAnsi"/>
          <w:noProof/>
          <w:sz w:val="24"/>
          <w:szCs w:val="24"/>
          <w:lang w:val="ro-MD" w:eastAsia="ro-RO"/>
        </w:rPr>
        <w:t>Raportul auditului asupra rapoartelor financiare consolidate ale Ministerului Muncii și Protecției Sociale încheiate la 31 decembrie 202</w:t>
      </w:r>
      <w:r w:rsidR="00295FBC">
        <w:rPr>
          <w:rFonts w:asciiTheme="majorHAnsi" w:hAnsiTheme="majorHAnsi" w:cstheme="majorHAnsi"/>
          <w:noProof/>
          <w:sz w:val="24"/>
          <w:szCs w:val="24"/>
          <w:lang w:val="ro-MD" w:eastAsia="ro-RO"/>
        </w:rPr>
        <w:t>2</w:t>
      </w:r>
      <w:r w:rsidRPr="0029464D">
        <w:rPr>
          <w:rFonts w:asciiTheme="majorHAnsi" w:hAnsiTheme="majorHAnsi" w:cstheme="majorHAnsi"/>
          <w:noProof/>
          <w:sz w:val="24"/>
          <w:szCs w:val="24"/>
          <w:lang w:val="ro-MD" w:eastAsia="ro-RO"/>
        </w:rPr>
        <w:t>, anexat la prezenta Hotărâre.</w:t>
      </w:r>
    </w:p>
    <w:p w:rsidR="0057192D" w:rsidRPr="0029464D" w:rsidRDefault="0057192D" w:rsidP="0084388E">
      <w:pPr>
        <w:pStyle w:val="ad"/>
        <w:numPr>
          <w:ilvl w:val="0"/>
          <w:numId w:val="1"/>
        </w:numPr>
        <w:tabs>
          <w:tab w:val="left" w:pos="900"/>
          <w:tab w:val="left" w:pos="993"/>
          <w:tab w:val="left" w:pos="1276"/>
        </w:tabs>
        <w:spacing w:after="120" w:line="276" w:lineRule="auto"/>
        <w:ind w:left="0" w:firstLine="709"/>
        <w:jc w:val="both"/>
        <w:rPr>
          <w:rFonts w:asciiTheme="majorHAnsi" w:hAnsiTheme="majorHAnsi" w:cstheme="majorHAnsi"/>
          <w:bCs/>
          <w:noProof/>
          <w:sz w:val="24"/>
          <w:szCs w:val="24"/>
          <w:lang w:val="ro-MD"/>
        </w:rPr>
      </w:pPr>
      <w:r w:rsidRPr="0029464D">
        <w:rPr>
          <w:rFonts w:asciiTheme="majorHAnsi" w:hAnsiTheme="majorHAnsi" w:cstheme="majorHAnsi"/>
          <w:bCs/>
          <w:noProof/>
          <w:sz w:val="24"/>
          <w:szCs w:val="24"/>
          <w:lang w:val="ro-MD"/>
        </w:rPr>
        <w:t xml:space="preserve"> Prezenta Hotărâre și Raportul de audit se remit: </w:t>
      </w:r>
    </w:p>
    <w:p w:rsidR="0057192D" w:rsidRPr="008F288B" w:rsidRDefault="0057192D" w:rsidP="0057192D">
      <w:pPr>
        <w:pStyle w:val="ad"/>
        <w:tabs>
          <w:tab w:val="left" w:pos="900"/>
          <w:tab w:val="left" w:pos="993"/>
          <w:tab w:val="left" w:pos="1276"/>
        </w:tabs>
        <w:spacing w:before="120" w:after="0" w:line="276" w:lineRule="auto"/>
        <w:ind w:left="709"/>
        <w:jc w:val="both"/>
        <w:rPr>
          <w:rFonts w:asciiTheme="majorHAnsi" w:hAnsiTheme="majorHAnsi" w:cstheme="majorHAnsi"/>
          <w:b/>
          <w:bCs/>
          <w:noProof/>
          <w:sz w:val="24"/>
          <w:szCs w:val="24"/>
          <w:lang w:val="ro-MD"/>
        </w:rPr>
      </w:pPr>
      <w:r w:rsidRPr="0029464D">
        <w:rPr>
          <w:rFonts w:asciiTheme="majorHAnsi" w:hAnsiTheme="majorHAnsi" w:cstheme="majorHAnsi"/>
          <w:b/>
          <w:bCs/>
          <w:noProof/>
          <w:sz w:val="24"/>
          <w:szCs w:val="24"/>
          <w:lang w:val="ro-MD"/>
        </w:rPr>
        <w:t>2.1. Parlamentului Republicii Moldova</w:t>
      </w:r>
      <w:r w:rsidRPr="0029464D">
        <w:rPr>
          <w:rFonts w:asciiTheme="majorHAnsi" w:hAnsiTheme="majorHAnsi" w:cstheme="majorHAnsi"/>
          <w:bCs/>
          <w:noProof/>
          <w:sz w:val="24"/>
          <w:szCs w:val="24"/>
          <w:lang w:val="ro-MD"/>
        </w:rPr>
        <w:t>, pentru informare şi examinare, după caz, în cadrul Comisiei parlamentare de control al finanțelor publice;</w:t>
      </w:r>
    </w:p>
    <w:p w:rsidR="0057192D" w:rsidRPr="004D0DC8" w:rsidRDefault="0057192D" w:rsidP="0057192D">
      <w:pPr>
        <w:pStyle w:val="ad"/>
        <w:tabs>
          <w:tab w:val="left" w:pos="900"/>
          <w:tab w:val="left" w:pos="993"/>
          <w:tab w:val="left" w:pos="1276"/>
        </w:tabs>
        <w:spacing w:before="120" w:after="0" w:line="276" w:lineRule="auto"/>
        <w:ind w:left="709"/>
        <w:jc w:val="both"/>
        <w:rPr>
          <w:rFonts w:asciiTheme="majorHAnsi" w:hAnsiTheme="majorHAnsi" w:cstheme="majorHAnsi"/>
          <w:bCs/>
          <w:noProof/>
          <w:sz w:val="24"/>
          <w:szCs w:val="24"/>
          <w:lang w:val="ro-MD"/>
        </w:rPr>
      </w:pPr>
      <w:r w:rsidRPr="004D0DC8">
        <w:rPr>
          <w:rFonts w:asciiTheme="majorHAnsi" w:hAnsiTheme="majorHAnsi" w:cstheme="majorHAnsi"/>
          <w:b/>
          <w:bCs/>
          <w:noProof/>
          <w:sz w:val="24"/>
          <w:szCs w:val="24"/>
          <w:lang w:val="ro-MD"/>
        </w:rPr>
        <w:t xml:space="preserve"> 2.2. Președintelui Republicii Moldova, </w:t>
      </w:r>
      <w:r w:rsidRPr="004D0DC8">
        <w:rPr>
          <w:rFonts w:asciiTheme="majorHAnsi" w:hAnsiTheme="majorHAnsi" w:cstheme="majorHAnsi"/>
          <w:bCs/>
          <w:noProof/>
          <w:sz w:val="24"/>
          <w:szCs w:val="24"/>
          <w:lang w:val="ro-MD"/>
        </w:rPr>
        <w:t>pentru informare;</w:t>
      </w:r>
    </w:p>
    <w:p w:rsidR="0057192D" w:rsidRPr="004D0DC8" w:rsidRDefault="0057192D" w:rsidP="000E3934">
      <w:pPr>
        <w:spacing w:after="0" w:line="276" w:lineRule="auto"/>
        <w:ind w:firstLine="720"/>
        <w:jc w:val="both"/>
        <w:rPr>
          <w:rFonts w:asciiTheme="majorHAnsi" w:hAnsiTheme="majorHAnsi" w:cstheme="majorHAnsi"/>
          <w:bCs/>
          <w:noProof/>
          <w:sz w:val="24"/>
          <w:szCs w:val="24"/>
          <w:lang w:val="ro-RO"/>
        </w:rPr>
      </w:pPr>
      <w:r w:rsidRPr="004D0DC8">
        <w:rPr>
          <w:rFonts w:asciiTheme="majorHAnsi" w:hAnsiTheme="majorHAnsi" w:cstheme="majorHAnsi"/>
          <w:b/>
          <w:bCs/>
          <w:noProof/>
          <w:sz w:val="24"/>
          <w:szCs w:val="24"/>
          <w:lang w:val="ro-MD"/>
        </w:rPr>
        <w:t xml:space="preserve">2.3. Guvernului Republicii Moldova, </w:t>
      </w:r>
      <w:r w:rsidR="00EE1DCE" w:rsidRPr="0084388E">
        <w:rPr>
          <w:rFonts w:asciiTheme="majorHAnsi" w:hAnsiTheme="majorHAnsi" w:cstheme="majorHAnsi"/>
          <w:bCs/>
          <w:noProof/>
          <w:sz w:val="24"/>
          <w:szCs w:val="24"/>
          <w:lang w:val="ro-MD"/>
        </w:rPr>
        <w:t>pentru informare</w:t>
      </w:r>
      <w:r w:rsidR="00EE1DCE" w:rsidRPr="0084388E">
        <w:rPr>
          <w:rFonts w:asciiTheme="majorHAnsi" w:hAnsiTheme="majorHAnsi" w:cstheme="majorHAnsi"/>
          <w:noProof/>
          <w:sz w:val="24"/>
          <w:szCs w:val="24"/>
          <w:lang w:val="ro-RO"/>
        </w:rPr>
        <w:t xml:space="preserve"> și luare de atitudine în vederea monitorizării asigurării implementării recomandărilor de audit</w:t>
      </w:r>
      <w:r w:rsidR="00EE1DCE" w:rsidRPr="004D0DC8">
        <w:rPr>
          <w:rFonts w:asciiTheme="majorHAnsi" w:hAnsiTheme="majorHAnsi" w:cstheme="majorHAnsi"/>
          <w:sz w:val="24"/>
          <w:szCs w:val="24"/>
          <w:lang w:val="ro-RO"/>
        </w:rPr>
        <w:t>;</w:t>
      </w:r>
    </w:p>
    <w:p w:rsidR="000D2AAF" w:rsidRPr="00864599" w:rsidRDefault="0057192D" w:rsidP="000E3934">
      <w:pPr>
        <w:pStyle w:val="ad"/>
        <w:tabs>
          <w:tab w:val="left" w:pos="900"/>
          <w:tab w:val="left" w:pos="993"/>
          <w:tab w:val="left" w:pos="1276"/>
        </w:tabs>
        <w:spacing w:after="0" w:line="276" w:lineRule="auto"/>
        <w:ind w:left="0" w:firstLine="567"/>
        <w:jc w:val="both"/>
        <w:rPr>
          <w:rFonts w:asciiTheme="majorHAnsi" w:hAnsiTheme="majorHAnsi" w:cstheme="majorHAnsi"/>
          <w:sz w:val="24"/>
          <w:szCs w:val="24"/>
        </w:rPr>
      </w:pPr>
      <w:r w:rsidRPr="008F288B">
        <w:rPr>
          <w:rFonts w:asciiTheme="majorHAnsi" w:hAnsiTheme="majorHAnsi" w:cstheme="majorHAnsi"/>
          <w:b/>
          <w:noProof/>
          <w:sz w:val="24"/>
          <w:szCs w:val="24"/>
          <w:lang w:val="ro-MD"/>
        </w:rPr>
        <w:t>2.4. Ministerului Muncii și Protecției Sociale</w:t>
      </w:r>
      <w:r w:rsidRPr="008F288B">
        <w:rPr>
          <w:rFonts w:asciiTheme="majorHAnsi" w:hAnsiTheme="majorHAnsi" w:cstheme="majorHAnsi"/>
          <w:bCs/>
          <w:noProof/>
          <w:sz w:val="24"/>
          <w:szCs w:val="24"/>
          <w:lang w:val="ro-MD"/>
        </w:rPr>
        <w:t>,</w:t>
      </w:r>
      <w:r w:rsidRPr="00506C0C">
        <w:rPr>
          <w:rFonts w:asciiTheme="majorHAnsi" w:hAnsiTheme="majorHAnsi" w:cstheme="majorHAnsi"/>
          <w:noProof/>
          <w:sz w:val="24"/>
          <w:szCs w:val="24"/>
          <w:lang w:val="ro-MD"/>
        </w:rPr>
        <w:t xml:space="preserve"> </w:t>
      </w:r>
      <w:r w:rsidRPr="00506C0C">
        <w:rPr>
          <w:rFonts w:asciiTheme="majorHAnsi" w:hAnsiTheme="majorHAnsi" w:cstheme="majorHAnsi"/>
          <w:sz w:val="24"/>
          <w:szCs w:val="24"/>
          <w:lang w:val="ro-MD"/>
        </w:rPr>
        <w:t xml:space="preserve">pentru </w:t>
      </w:r>
      <w:r w:rsidR="000D2AAF" w:rsidRPr="00506C0C">
        <w:rPr>
          <w:rFonts w:asciiTheme="majorHAnsi" w:hAnsiTheme="majorHAnsi" w:cstheme="majorHAnsi"/>
          <w:sz w:val="24"/>
          <w:szCs w:val="24"/>
          <w:lang w:val="ro-MD"/>
        </w:rPr>
        <w:t>luare de atitudine și s</w:t>
      </w:r>
      <w:r w:rsidR="000D2AAF" w:rsidRPr="00506C0C">
        <w:rPr>
          <w:rFonts w:asciiTheme="majorHAnsi" w:hAnsiTheme="majorHAnsi" w:cstheme="majorHAnsi"/>
          <w:sz w:val="24"/>
          <w:szCs w:val="24"/>
        </w:rPr>
        <w:t xml:space="preserve">e recomandă, conform competențelor </w:t>
      </w:r>
      <w:r w:rsidR="000D2AAF" w:rsidRPr="00864599">
        <w:rPr>
          <w:rFonts w:asciiTheme="majorHAnsi" w:hAnsiTheme="majorHAnsi" w:cstheme="majorHAnsi"/>
          <w:sz w:val="24"/>
          <w:szCs w:val="24"/>
        </w:rPr>
        <w:t xml:space="preserve">delegate, examinarea rezultatelor auditului cu aprobarea unui plan de măsuri în vederea întreprinderii acțiunilor de rigoare pentru implementarea recomandărilor, după cum urmează: </w:t>
      </w:r>
    </w:p>
    <w:p w:rsidR="00A23DE6" w:rsidRPr="00864599" w:rsidRDefault="00A23DE6" w:rsidP="00A23DE6">
      <w:pPr>
        <w:pStyle w:val="Style21"/>
        <w:widowControl/>
        <w:spacing w:line="276" w:lineRule="auto"/>
        <w:ind w:right="-4" w:firstLine="567"/>
        <w:rPr>
          <w:rFonts w:asciiTheme="majorHAnsi" w:hAnsiTheme="majorHAnsi" w:cstheme="majorHAnsi"/>
          <w:lang w:val="ro-MD"/>
        </w:rPr>
      </w:pPr>
      <w:r w:rsidRPr="00122D12">
        <w:rPr>
          <w:rFonts w:asciiTheme="majorHAnsi" w:hAnsiTheme="majorHAnsi" w:cstheme="majorHAnsi"/>
          <w:b/>
          <w:lang w:val="ro-RO"/>
        </w:rPr>
        <w:t>2.4.1.</w:t>
      </w:r>
      <w:r w:rsidRPr="00122D12">
        <w:rPr>
          <w:rFonts w:asciiTheme="majorHAnsi" w:hAnsiTheme="majorHAnsi" w:cstheme="majorHAnsi"/>
          <w:lang w:val="ro-RO"/>
        </w:rPr>
        <w:t xml:space="preserve"> </w:t>
      </w:r>
      <w:r w:rsidR="000730E0" w:rsidRPr="00122D12">
        <w:rPr>
          <w:rFonts w:asciiTheme="majorHAnsi" w:hAnsiTheme="majorHAnsi" w:cstheme="majorHAnsi"/>
          <w:lang w:val="ro-RO"/>
        </w:rPr>
        <w:t>asigurarea</w:t>
      </w:r>
      <w:r w:rsidRPr="00122D12">
        <w:rPr>
          <w:rFonts w:asciiTheme="majorHAnsi" w:hAnsiTheme="majorHAnsi" w:cstheme="majorHAnsi"/>
          <w:lang w:val="ro-RO"/>
        </w:rPr>
        <w:t xml:space="preserve"> implementării unui sistem de control intern managerial viabil, inclusiv în toate entitățile din subordine</w:t>
      </w:r>
      <w:r w:rsidRPr="00A66969">
        <w:rPr>
          <w:rFonts w:asciiTheme="majorHAnsi" w:hAnsiTheme="majorHAnsi" w:cstheme="majorHAnsi"/>
          <w:lang w:val="ro-MD"/>
        </w:rPr>
        <w:t>, precum și a unui serviciu de audit intern funcțional;</w:t>
      </w:r>
    </w:p>
    <w:p w:rsidR="00A23DE6" w:rsidRPr="00A66969" w:rsidRDefault="00A23DE6">
      <w:pPr>
        <w:pStyle w:val="a3"/>
        <w:spacing w:line="276" w:lineRule="auto"/>
        <w:rPr>
          <w:rFonts w:asciiTheme="majorHAnsi" w:hAnsiTheme="majorHAnsi" w:cstheme="majorHAnsi"/>
          <w:lang w:val="ro-MD"/>
        </w:rPr>
      </w:pPr>
      <w:r w:rsidRPr="00122D12">
        <w:rPr>
          <w:rFonts w:asciiTheme="majorHAnsi" w:hAnsiTheme="majorHAnsi" w:cstheme="majorHAnsi"/>
          <w:b/>
          <w:lang w:val="ro-MD"/>
        </w:rPr>
        <w:t xml:space="preserve">2.4.2. </w:t>
      </w:r>
      <w:r w:rsidRPr="00A66969">
        <w:rPr>
          <w:rFonts w:asciiTheme="majorHAnsi" w:hAnsiTheme="majorHAnsi" w:cstheme="majorHAnsi"/>
          <w:lang w:val="ro-MD"/>
        </w:rPr>
        <w:t xml:space="preserve">efectuarea inventarierii </w:t>
      </w:r>
      <w:r w:rsidR="002075F0" w:rsidRPr="00A66969">
        <w:rPr>
          <w:rFonts w:asciiTheme="majorHAnsi" w:hAnsiTheme="majorHAnsi" w:cstheme="majorHAnsi"/>
          <w:lang w:val="ro-MD"/>
        </w:rPr>
        <w:t>generale</w:t>
      </w:r>
      <w:r w:rsidRPr="00A66969">
        <w:rPr>
          <w:rFonts w:asciiTheme="majorHAnsi" w:hAnsiTheme="majorHAnsi" w:cstheme="majorHAnsi"/>
          <w:lang w:val="ro-MD"/>
        </w:rPr>
        <w:t xml:space="preserve"> a patrimoniului gestionat, inclusiv la toate entitățile din subordine, asigurând raportarea</w:t>
      </w:r>
      <w:r w:rsidR="00911E09" w:rsidRPr="00A66969">
        <w:rPr>
          <w:rFonts w:asciiTheme="majorHAnsi" w:hAnsiTheme="majorHAnsi" w:cstheme="majorHAnsi"/>
          <w:lang w:val="ro-MD"/>
        </w:rPr>
        <w:t xml:space="preserve"> </w:t>
      </w:r>
      <w:r w:rsidR="00253333" w:rsidRPr="00A66969">
        <w:rPr>
          <w:rFonts w:asciiTheme="majorHAnsi" w:hAnsiTheme="majorHAnsi" w:cstheme="majorHAnsi"/>
          <w:lang w:val="ro-MD"/>
        </w:rPr>
        <w:t>conformă</w:t>
      </w:r>
      <w:r w:rsidRPr="00A66969">
        <w:rPr>
          <w:rFonts w:asciiTheme="majorHAnsi" w:hAnsiTheme="majorHAnsi" w:cstheme="majorHAnsi"/>
          <w:lang w:val="ro-MD"/>
        </w:rPr>
        <w:t xml:space="preserve"> a situațiilor patrimoniale;</w:t>
      </w:r>
      <w:r w:rsidR="0034015B" w:rsidRPr="00A66969">
        <w:rPr>
          <w:rFonts w:asciiTheme="majorHAnsi" w:hAnsiTheme="majorHAnsi" w:cstheme="majorHAnsi"/>
          <w:lang w:val="ro-MD"/>
        </w:rPr>
        <w:t xml:space="preserve"> </w:t>
      </w:r>
    </w:p>
    <w:p w:rsidR="000E42DD" w:rsidRDefault="000E42DD" w:rsidP="00480783">
      <w:pPr>
        <w:pStyle w:val="ad"/>
        <w:tabs>
          <w:tab w:val="left" w:pos="900"/>
          <w:tab w:val="left" w:pos="993"/>
          <w:tab w:val="left" w:pos="1276"/>
        </w:tabs>
        <w:spacing w:after="0" w:line="276" w:lineRule="auto"/>
        <w:ind w:left="0" w:firstLine="567"/>
        <w:jc w:val="both"/>
        <w:rPr>
          <w:rFonts w:asciiTheme="majorHAnsi" w:hAnsiTheme="majorHAnsi" w:cstheme="majorHAnsi"/>
          <w:sz w:val="24"/>
          <w:szCs w:val="24"/>
        </w:rPr>
      </w:pPr>
      <w:r w:rsidRPr="00122D12">
        <w:rPr>
          <w:rFonts w:asciiTheme="majorHAnsi" w:hAnsiTheme="majorHAnsi" w:cstheme="majorHAnsi"/>
          <w:b/>
          <w:sz w:val="24"/>
          <w:szCs w:val="24"/>
          <w:lang w:val="ro-MD"/>
        </w:rPr>
        <w:t xml:space="preserve">2.4.3. </w:t>
      </w:r>
      <w:r w:rsidRPr="00122D12">
        <w:rPr>
          <w:rFonts w:asciiTheme="majorHAnsi" w:hAnsiTheme="majorHAnsi" w:cstheme="majorHAnsi"/>
          <w:sz w:val="24"/>
          <w:szCs w:val="24"/>
          <w:lang w:val="ro-MD"/>
        </w:rPr>
        <w:t xml:space="preserve">asigurarea </w:t>
      </w:r>
      <w:r w:rsidR="00090844" w:rsidRPr="00122D12">
        <w:rPr>
          <w:rFonts w:asciiTheme="majorHAnsi" w:hAnsiTheme="majorHAnsi" w:cstheme="majorHAnsi"/>
          <w:sz w:val="24"/>
          <w:szCs w:val="24"/>
          <w:lang w:val="ro-MD"/>
        </w:rPr>
        <w:t>interoperabilității</w:t>
      </w:r>
      <w:r w:rsidR="00090844">
        <w:rPr>
          <w:rFonts w:asciiTheme="majorHAnsi" w:hAnsiTheme="majorHAnsi" w:cstheme="majorHAnsi"/>
          <w:sz w:val="24"/>
          <w:szCs w:val="24"/>
        </w:rPr>
        <w:t xml:space="preserve"> </w:t>
      </w:r>
      <w:r w:rsidRPr="00760992">
        <w:rPr>
          <w:rFonts w:asciiTheme="majorHAnsi" w:hAnsiTheme="majorHAnsi" w:cstheme="majorHAnsi"/>
          <w:sz w:val="24"/>
          <w:szCs w:val="24"/>
        </w:rPr>
        <w:t>și schimbul</w:t>
      </w:r>
      <w:r>
        <w:rPr>
          <w:rFonts w:asciiTheme="majorHAnsi" w:hAnsiTheme="majorHAnsi" w:cstheme="majorHAnsi"/>
          <w:sz w:val="24"/>
          <w:szCs w:val="24"/>
        </w:rPr>
        <w:t>ui</w:t>
      </w:r>
      <w:r w:rsidRPr="00760992">
        <w:rPr>
          <w:rFonts w:asciiTheme="majorHAnsi" w:hAnsiTheme="majorHAnsi" w:cstheme="majorHAnsi"/>
          <w:sz w:val="24"/>
          <w:szCs w:val="24"/>
        </w:rPr>
        <w:t xml:space="preserve"> de date </w:t>
      </w:r>
      <w:r w:rsidR="00D60973">
        <w:rPr>
          <w:rFonts w:asciiTheme="majorHAnsi" w:hAnsiTheme="majorHAnsi" w:cstheme="majorHAnsi"/>
          <w:sz w:val="24"/>
          <w:szCs w:val="24"/>
        </w:rPr>
        <w:t>î</w:t>
      </w:r>
      <w:r w:rsidRPr="00760992">
        <w:rPr>
          <w:rFonts w:asciiTheme="majorHAnsi" w:hAnsiTheme="majorHAnsi" w:cstheme="majorHAnsi"/>
          <w:sz w:val="24"/>
          <w:szCs w:val="24"/>
        </w:rPr>
        <w:t>ntre sistem</w:t>
      </w:r>
      <w:r w:rsidR="00D60973">
        <w:rPr>
          <w:rFonts w:asciiTheme="majorHAnsi" w:hAnsiTheme="majorHAnsi" w:cstheme="majorHAnsi"/>
          <w:sz w:val="24"/>
          <w:szCs w:val="24"/>
        </w:rPr>
        <w:t>ul</w:t>
      </w:r>
      <w:r w:rsidRPr="00760992">
        <w:rPr>
          <w:rFonts w:asciiTheme="majorHAnsi" w:hAnsiTheme="majorHAnsi" w:cstheme="majorHAnsi"/>
          <w:sz w:val="24"/>
          <w:szCs w:val="24"/>
        </w:rPr>
        <w:t xml:space="preserve"> informațional al ministerului </w:t>
      </w:r>
      <w:r w:rsidR="00D60973">
        <w:rPr>
          <w:rFonts w:asciiTheme="majorHAnsi" w:hAnsiTheme="majorHAnsi" w:cstheme="majorHAnsi"/>
          <w:sz w:val="24"/>
          <w:szCs w:val="24"/>
        </w:rPr>
        <w:t>(SIA „</w:t>
      </w:r>
      <w:r w:rsidRPr="00760992">
        <w:rPr>
          <w:rFonts w:asciiTheme="majorHAnsi" w:hAnsiTheme="majorHAnsi" w:cstheme="majorHAnsi"/>
          <w:sz w:val="24"/>
          <w:szCs w:val="24"/>
        </w:rPr>
        <w:t>Vulnerabilitate Energetică”</w:t>
      </w:r>
      <w:r w:rsidR="00D60973">
        <w:rPr>
          <w:rFonts w:asciiTheme="majorHAnsi" w:hAnsiTheme="majorHAnsi" w:cstheme="majorHAnsi"/>
          <w:sz w:val="24"/>
          <w:szCs w:val="24"/>
        </w:rPr>
        <w:t>)</w:t>
      </w:r>
      <w:r w:rsidRPr="00760992">
        <w:rPr>
          <w:rFonts w:asciiTheme="majorHAnsi" w:hAnsiTheme="majorHAnsi" w:cstheme="majorHAnsi"/>
          <w:sz w:val="24"/>
          <w:szCs w:val="24"/>
        </w:rPr>
        <w:t xml:space="preserve"> și sistem</w:t>
      </w:r>
      <w:r w:rsidR="00D60973">
        <w:rPr>
          <w:rFonts w:asciiTheme="majorHAnsi" w:hAnsiTheme="majorHAnsi" w:cstheme="majorHAnsi"/>
          <w:sz w:val="24"/>
          <w:szCs w:val="24"/>
        </w:rPr>
        <w:t>ul</w:t>
      </w:r>
      <w:r w:rsidRPr="00760992">
        <w:rPr>
          <w:rFonts w:asciiTheme="majorHAnsi" w:hAnsiTheme="majorHAnsi" w:cstheme="majorHAnsi"/>
          <w:sz w:val="24"/>
          <w:szCs w:val="24"/>
        </w:rPr>
        <w:t xml:space="preserve"> deținut de S</w:t>
      </w:r>
      <w:r w:rsidR="00D60973">
        <w:rPr>
          <w:rFonts w:asciiTheme="majorHAnsi" w:hAnsiTheme="majorHAnsi" w:cstheme="majorHAnsi"/>
          <w:sz w:val="24"/>
          <w:szCs w:val="24"/>
        </w:rPr>
        <w:t xml:space="preserve">erviciul </w:t>
      </w:r>
      <w:r w:rsidRPr="00760992">
        <w:rPr>
          <w:rFonts w:asciiTheme="majorHAnsi" w:hAnsiTheme="majorHAnsi" w:cstheme="majorHAnsi"/>
          <w:sz w:val="24"/>
          <w:szCs w:val="24"/>
        </w:rPr>
        <w:t>F</w:t>
      </w:r>
      <w:r w:rsidR="00D60973">
        <w:rPr>
          <w:rFonts w:asciiTheme="majorHAnsi" w:hAnsiTheme="majorHAnsi" w:cstheme="majorHAnsi"/>
          <w:sz w:val="24"/>
          <w:szCs w:val="24"/>
        </w:rPr>
        <w:t xml:space="preserve">iscal de </w:t>
      </w:r>
      <w:r w:rsidRPr="00760992">
        <w:rPr>
          <w:rFonts w:asciiTheme="majorHAnsi" w:hAnsiTheme="majorHAnsi" w:cstheme="majorHAnsi"/>
          <w:sz w:val="24"/>
          <w:szCs w:val="24"/>
        </w:rPr>
        <w:t>S</w:t>
      </w:r>
      <w:r w:rsidR="00D60973">
        <w:rPr>
          <w:rFonts w:asciiTheme="majorHAnsi" w:hAnsiTheme="majorHAnsi" w:cstheme="majorHAnsi"/>
          <w:sz w:val="24"/>
          <w:szCs w:val="24"/>
        </w:rPr>
        <w:t>tat</w:t>
      </w:r>
      <w:r w:rsidRPr="00760992">
        <w:rPr>
          <w:rFonts w:asciiTheme="majorHAnsi" w:hAnsiTheme="majorHAnsi" w:cstheme="majorHAnsi"/>
          <w:sz w:val="24"/>
          <w:szCs w:val="24"/>
        </w:rPr>
        <w:t xml:space="preserve"> (SIA </w:t>
      </w:r>
      <w:r w:rsidR="00D60973">
        <w:rPr>
          <w:rFonts w:asciiTheme="majorHAnsi" w:hAnsiTheme="majorHAnsi" w:cstheme="majorHAnsi"/>
          <w:sz w:val="24"/>
          <w:szCs w:val="24"/>
        </w:rPr>
        <w:t>„</w:t>
      </w:r>
      <w:r w:rsidRPr="00760992">
        <w:rPr>
          <w:rFonts w:asciiTheme="majorHAnsi" w:hAnsiTheme="majorHAnsi" w:cstheme="majorHAnsi"/>
          <w:sz w:val="24"/>
          <w:szCs w:val="24"/>
        </w:rPr>
        <w:t>e-Cerere</w:t>
      </w:r>
      <w:r w:rsidR="00D60973">
        <w:rPr>
          <w:rFonts w:asciiTheme="majorHAnsi" w:hAnsiTheme="majorHAnsi" w:cstheme="majorHAnsi"/>
          <w:sz w:val="24"/>
          <w:szCs w:val="24"/>
        </w:rPr>
        <w:t>”</w:t>
      </w:r>
      <w:r w:rsidRPr="00760992">
        <w:rPr>
          <w:rFonts w:asciiTheme="majorHAnsi" w:hAnsiTheme="majorHAnsi" w:cstheme="majorHAnsi"/>
          <w:sz w:val="24"/>
          <w:szCs w:val="24"/>
        </w:rPr>
        <w:t>)</w:t>
      </w:r>
      <w:r w:rsidR="00D60973">
        <w:rPr>
          <w:rFonts w:asciiTheme="majorHAnsi" w:hAnsiTheme="majorHAnsi" w:cstheme="majorHAnsi"/>
          <w:sz w:val="24"/>
          <w:szCs w:val="24"/>
        </w:rPr>
        <w:t>, inclusiv</w:t>
      </w:r>
      <w:r w:rsidRPr="00760992">
        <w:rPr>
          <w:rFonts w:asciiTheme="majorHAnsi" w:hAnsiTheme="majorHAnsi" w:cstheme="majorHAnsi"/>
          <w:sz w:val="24"/>
          <w:szCs w:val="24"/>
        </w:rPr>
        <w:t xml:space="preserve"> </w:t>
      </w:r>
      <w:r w:rsidR="00A74752">
        <w:rPr>
          <w:rFonts w:asciiTheme="majorHAnsi" w:hAnsiTheme="majorHAnsi" w:cstheme="majorHAnsi"/>
          <w:sz w:val="24"/>
          <w:szCs w:val="24"/>
        </w:rPr>
        <w:t xml:space="preserve"> cu </w:t>
      </w:r>
      <w:r w:rsidRPr="00760992">
        <w:rPr>
          <w:rFonts w:asciiTheme="majorHAnsi" w:hAnsiTheme="majorHAnsi" w:cstheme="majorHAnsi"/>
          <w:sz w:val="24"/>
          <w:szCs w:val="24"/>
        </w:rPr>
        <w:t>form</w:t>
      </w:r>
      <w:r w:rsidR="00D60973">
        <w:rPr>
          <w:rFonts w:asciiTheme="majorHAnsi" w:hAnsiTheme="majorHAnsi" w:cstheme="majorHAnsi"/>
          <w:sz w:val="24"/>
          <w:szCs w:val="24"/>
        </w:rPr>
        <w:t>ular</w:t>
      </w:r>
      <w:r w:rsidRPr="00760992">
        <w:rPr>
          <w:rFonts w:asciiTheme="majorHAnsi" w:hAnsiTheme="majorHAnsi" w:cstheme="majorHAnsi"/>
          <w:sz w:val="24"/>
          <w:szCs w:val="24"/>
        </w:rPr>
        <w:t xml:space="preserve">ele extrase din aceste sisteme </w:t>
      </w:r>
      <w:r w:rsidR="00D60973">
        <w:rPr>
          <w:rFonts w:asciiTheme="majorHAnsi" w:hAnsiTheme="majorHAnsi" w:cstheme="majorHAnsi"/>
          <w:sz w:val="24"/>
          <w:szCs w:val="24"/>
        </w:rPr>
        <w:t>(</w:t>
      </w:r>
      <w:r w:rsidRPr="00760992">
        <w:rPr>
          <w:rFonts w:asciiTheme="majorHAnsi" w:hAnsiTheme="majorHAnsi" w:cstheme="majorHAnsi"/>
          <w:sz w:val="24"/>
          <w:szCs w:val="24"/>
        </w:rPr>
        <w:t>IALS21, CET18</w:t>
      </w:r>
      <w:r w:rsidR="00D60973">
        <w:rPr>
          <w:rFonts w:asciiTheme="majorHAnsi" w:hAnsiTheme="majorHAnsi" w:cstheme="majorHAnsi"/>
          <w:sz w:val="24"/>
          <w:szCs w:val="24"/>
        </w:rPr>
        <w:t>)</w:t>
      </w:r>
      <w:r>
        <w:rPr>
          <w:rFonts w:asciiTheme="majorHAnsi" w:hAnsiTheme="majorHAnsi" w:cstheme="majorHAnsi"/>
          <w:sz w:val="24"/>
          <w:szCs w:val="24"/>
        </w:rPr>
        <w:t xml:space="preserve"> </w:t>
      </w:r>
      <w:r w:rsidRPr="00760992">
        <w:rPr>
          <w:rFonts w:asciiTheme="majorHAnsi" w:hAnsiTheme="majorHAnsi" w:cstheme="majorHAnsi"/>
          <w:sz w:val="24"/>
          <w:szCs w:val="24"/>
        </w:rPr>
        <w:t>etc.</w:t>
      </w:r>
      <w:r w:rsidR="00D60973">
        <w:rPr>
          <w:rFonts w:asciiTheme="majorHAnsi" w:hAnsiTheme="majorHAnsi" w:cstheme="majorHAnsi"/>
          <w:sz w:val="24"/>
          <w:szCs w:val="24"/>
        </w:rPr>
        <w:t>,</w:t>
      </w:r>
      <w:r>
        <w:rPr>
          <w:rFonts w:asciiTheme="majorHAnsi" w:hAnsiTheme="majorHAnsi" w:cstheme="majorHAnsi"/>
          <w:sz w:val="24"/>
          <w:szCs w:val="24"/>
        </w:rPr>
        <w:t xml:space="preserve"> </w:t>
      </w:r>
      <w:r w:rsidR="000279D9">
        <w:rPr>
          <w:rFonts w:asciiTheme="majorHAnsi" w:hAnsiTheme="majorHAnsi" w:cstheme="majorHAnsi"/>
          <w:sz w:val="24"/>
          <w:szCs w:val="24"/>
        </w:rPr>
        <w:t xml:space="preserve">în vederea realizării </w:t>
      </w:r>
      <w:r>
        <w:rPr>
          <w:rFonts w:asciiTheme="majorHAnsi" w:hAnsiTheme="majorHAnsi" w:cstheme="majorHAnsi"/>
          <w:sz w:val="24"/>
          <w:szCs w:val="24"/>
        </w:rPr>
        <w:t xml:space="preserve">scopului propus de acordare </w:t>
      </w:r>
      <w:r w:rsidR="000279D9">
        <w:rPr>
          <w:rFonts w:asciiTheme="majorHAnsi" w:hAnsiTheme="majorHAnsi" w:cstheme="majorHAnsi"/>
          <w:sz w:val="24"/>
          <w:szCs w:val="24"/>
        </w:rPr>
        <w:t xml:space="preserve">beneficiarilor cu venituri mici </w:t>
      </w:r>
      <w:r w:rsidR="00D60973">
        <w:rPr>
          <w:rFonts w:asciiTheme="majorHAnsi" w:hAnsiTheme="majorHAnsi" w:cstheme="majorHAnsi"/>
          <w:sz w:val="24"/>
          <w:szCs w:val="24"/>
        </w:rPr>
        <w:t>a</w:t>
      </w:r>
      <w:r>
        <w:rPr>
          <w:rFonts w:asciiTheme="majorHAnsi" w:hAnsiTheme="majorHAnsi" w:cstheme="majorHAnsi"/>
          <w:sz w:val="24"/>
          <w:szCs w:val="24"/>
        </w:rPr>
        <w:t xml:space="preserve"> compensații</w:t>
      </w:r>
      <w:r w:rsidR="00D60973">
        <w:rPr>
          <w:rFonts w:asciiTheme="majorHAnsi" w:hAnsiTheme="majorHAnsi" w:cstheme="majorHAnsi"/>
          <w:sz w:val="24"/>
          <w:szCs w:val="24"/>
        </w:rPr>
        <w:t>lor</w:t>
      </w:r>
      <w:r>
        <w:rPr>
          <w:rFonts w:asciiTheme="majorHAnsi" w:hAnsiTheme="majorHAnsi" w:cstheme="majorHAnsi"/>
          <w:sz w:val="24"/>
          <w:szCs w:val="24"/>
        </w:rPr>
        <w:t xml:space="preserve"> pentru perioada rece a anului</w:t>
      </w:r>
      <w:r w:rsidRPr="00760992">
        <w:rPr>
          <w:rFonts w:asciiTheme="majorHAnsi" w:hAnsiTheme="majorHAnsi" w:cstheme="majorHAnsi"/>
          <w:sz w:val="24"/>
          <w:szCs w:val="24"/>
        </w:rPr>
        <w:t>;</w:t>
      </w:r>
    </w:p>
    <w:p w:rsidR="000D2AAF" w:rsidRDefault="000D2AAF"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84388E">
        <w:rPr>
          <w:rFonts w:asciiTheme="majorHAnsi" w:hAnsiTheme="majorHAnsi" w:cstheme="majorHAnsi"/>
          <w:b/>
          <w:sz w:val="24"/>
          <w:szCs w:val="24"/>
        </w:rPr>
        <w:t>2.4.</w:t>
      </w:r>
      <w:r w:rsidR="000E42DD">
        <w:rPr>
          <w:rFonts w:asciiTheme="majorHAnsi" w:hAnsiTheme="majorHAnsi" w:cstheme="majorHAnsi"/>
          <w:b/>
          <w:sz w:val="24"/>
          <w:szCs w:val="24"/>
        </w:rPr>
        <w:t>4</w:t>
      </w:r>
      <w:r w:rsidRPr="0084388E">
        <w:rPr>
          <w:rFonts w:asciiTheme="majorHAnsi" w:hAnsiTheme="majorHAnsi" w:cstheme="majorHAnsi"/>
          <w:b/>
          <w:sz w:val="24"/>
          <w:szCs w:val="24"/>
        </w:rPr>
        <w:t>.</w:t>
      </w:r>
      <w:r w:rsidRPr="0084388E">
        <w:rPr>
          <w:rFonts w:asciiTheme="majorHAnsi" w:hAnsiTheme="majorHAnsi" w:cstheme="majorHAnsi"/>
          <w:sz w:val="24"/>
          <w:szCs w:val="24"/>
        </w:rPr>
        <w:t xml:space="preserve"> </w:t>
      </w:r>
      <w:r w:rsidRPr="004D0DC8">
        <w:rPr>
          <w:rFonts w:asciiTheme="majorHAnsi" w:hAnsiTheme="majorHAnsi" w:cstheme="majorHAnsi"/>
          <w:sz w:val="24"/>
          <w:szCs w:val="24"/>
        </w:rPr>
        <w:t xml:space="preserve">evaluarea situației </w:t>
      </w:r>
      <w:r w:rsidR="00E92DED">
        <w:rPr>
          <w:rFonts w:asciiTheme="majorHAnsi" w:hAnsiTheme="majorHAnsi" w:cstheme="majorHAnsi"/>
          <w:sz w:val="24"/>
          <w:szCs w:val="24"/>
        </w:rPr>
        <w:t xml:space="preserve">privind </w:t>
      </w:r>
      <w:r w:rsidR="004D0DC8">
        <w:rPr>
          <w:rFonts w:asciiTheme="majorHAnsi" w:hAnsiTheme="majorHAnsi" w:cstheme="majorHAnsi"/>
          <w:sz w:val="24"/>
          <w:szCs w:val="24"/>
        </w:rPr>
        <w:t>b</w:t>
      </w:r>
      <w:r w:rsidRPr="004D0DC8">
        <w:rPr>
          <w:rFonts w:asciiTheme="majorHAnsi" w:hAnsiTheme="majorHAnsi" w:cstheme="majorHAnsi"/>
          <w:sz w:val="24"/>
          <w:szCs w:val="24"/>
        </w:rPr>
        <w:t xml:space="preserve">locul </w:t>
      </w:r>
      <w:r w:rsidR="004D0DC8">
        <w:rPr>
          <w:rFonts w:asciiTheme="majorHAnsi" w:hAnsiTheme="majorHAnsi" w:cstheme="majorHAnsi"/>
          <w:sz w:val="24"/>
          <w:szCs w:val="24"/>
        </w:rPr>
        <w:t xml:space="preserve">de </w:t>
      </w:r>
      <w:r w:rsidRPr="004D0DC8">
        <w:rPr>
          <w:rFonts w:asciiTheme="majorHAnsi" w:hAnsiTheme="majorHAnsi" w:cstheme="majorHAnsi"/>
          <w:sz w:val="24"/>
          <w:szCs w:val="24"/>
        </w:rPr>
        <w:t>loc</w:t>
      </w:r>
      <w:r w:rsidR="004D0DC8">
        <w:rPr>
          <w:rFonts w:asciiTheme="majorHAnsi" w:hAnsiTheme="majorHAnsi" w:cstheme="majorHAnsi"/>
          <w:sz w:val="24"/>
          <w:szCs w:val="24"/>
        </w:rPr>
        <w:t>uințe</w:t>
      </w:r>
      <w:r w:rsidRPr="004D0DC8">
        <w:rPr>
          <w:rFonts w:asciiTheme="majorHAnsi" w:hAnsiTheme="majorHAnsi" w:cstheme="majorHAnsi"/>
          <w:sz w:val="24"/>
          <w:szCs w:val="24"/>
        </w:rPr>
        <w:t xml:space="preserve"> cu 80 de apartamente</w:t>
      </w:r>
      <w:r w:rsidR="004D0DC8">
        <w:rPr>
          <w:rFonts w:asciiTheme="majorHAnsi" w:hAnsiTheme="majorHAnsi" w:cstheme="majorHAnsi"/>
          <w:sz w:val="24"/>
          <w:szCs w:val="24"/>
        </w:rPr>
        <w:t xml:space="preserve">, </w:t>
      </w:r>
      <w:r w:rsidR="004D0DC8" w:rsidRPr="00DE6403">
        <w:rPr>
          <w:rFonts w:asciiTheme="majorHAnsi" w:hAnsiTheme="majorHAnsi" w:cstheme="majorHAnsi"/>
          <w:sz w:val="24"/>
          <w:szCs w:val="24"/>
        </w:rPr>
        <w:t xml:space="preserve">construit din mijloace publice </w:t>
      </w:r>
      <w:r w:rsidRPr="004D0DC8">
        <w:rPr>
          <w:rFonts w:asciiTheme="majorHAnsi" w:hAnsiTheme="majorHAnsi" w:cstheme="majorHAnsi"/>
          <w:sz w:val="24"/>
          <w:szCs w:val="24"/>
        </w:rPr>
        <w:t xml:space="preserve">pentru participanții la lichidarea consecințelor avariei de la </w:t>
      </w:r>
      <w:r w:rsidR="000E3934" w:rsidRPr="004D0DC8">
        <w:rPr>
          <w:rFonts w:asciiTheme="majorHAnsi" w:hAnsiTheme="majorHAnsi" w:cstheme="majorHAnsi"/>
          <w:sz w:val="24"/>
          <w:szCs w:val="24"/>
        </w:rPr>
        <w:t>Cernob</w:t>
      </w:r>
      <w:r w:rsidR="00A66969">
        <w:rPr>
          <w:rFonts w:asciiTheme="majorHAnsi" w:hAnsiTheme="majorHAnsi" w:cstheme="majorHAnsi"/>
          <w:sz w:val="24"/>
          <w:szCs w:val="24"/>
        </w:rPr>
        <w:t>â</w:t>
      </w:r>
      <w:r w:rsidR="000E3934" w:rsidRPr="004D0DC8">
        <w:rPr>
          <w:rFonts w:asciiTheme="majorHAnsi" w:hAnsiTheme="majorHAnsi" w:cstheme="majorHAnsi"/>
          <w:sz w:val="24"/>
          <w:szCs w:val="24"/>
        </w:rPr>
        <w:t>l</w:t>
      </w:r>
      <w:r w:rsidR="00E3236E">
        <w:rPr>
          <w:rFonts w:asciiTheme="majorHAnsi" w:hAnsiTheme="majorHAnsi" w:cstheme="majorHAnsi"/>
          <w:sz w:val="24"/>
          <w:szCs w:val="24"/>
        </w:rPr>
        <w:t xml:space="preserve"> și</w:t>
      </w:r>
      <w:r w:rsidRPr="004D0DC8">
        <w:rPr>
          <w:rFonts w:asciiTheme="majorHAnsi" w:hAnsiTheme="majorHAnsi" w:cstheme="majorHAnsi"/>
          <w:sz w:val="24"/>
          <w:szCs w:val="24"/>
        </w:rPr>
        <w:t xml:space="preserve"> </w:t>
      </w:r>
      <w:r w:rsidR="000E42DD">
        <w:rPr>
          <w:rFonts w:asciiTheme="majorHAnsi" w:hAnsiTheme="majorHAnsi" w:cstheme="majorHAnsi"/>
          <w:sz w:val="24"/>
          <w:szCs w:val="24"/>
        </w:rPr>
        <w:t>asigurarea utilizării acestuia conform</w:t>
      </w:r>
      <w:r w:rsidR="00C022C6" w:rsidRPr="004D0DC8">
        <w:rPr>
          <w:rFonts w:asciiTheme="majorHAnsi" w:hAnsiTheme="majorHAnsi" w:cstheme="majorHAnsi"/>
          <w:sz w:val="24"/>
          <w:szCs w:val="24"/>
        </w:rPr>
        <w:t xml:space="preserve"> scopului propus</w:t>
      </w:r>
      <w:r w:rsidR="00AE79B5">
        <w:rPr>
          <w:rFonts w:asciiTheme="majorHAnsi" w:hAnsiTheme="majorHAnsi" w:cstheme="majorHAnsi"/>
          <w:sz w:val="24"/>
          <w:szCs w:val="24"/>
        </w:rPr>
        <w:t xml:space="preserve">, </w:t>
      </w:r>
      <w:r w:rsidR="00E92DED">
        <w:rPr>
          <w:rFonts w:asciiTheme="majorHAnsi" w:hAnsiTheme="majorHAnsi" w:cstheme="majorHAnsi"/>
          <w:sz w:val="24"/>
          <w:szCs w:val="24"/>
        </w:rPr>
        <w:t>ținând</w:t>
      </w:r>
      <w:r w:rsidR="00AE79B5">
        <w:rPr>
          <w:rFonts w:asciiTheme="majorHAnsi" w:hAnsiTheme="majorHAnsi" w:cstheme="majorHAnsi"/>
          <w:sz w:val="24"/>
          <w:szCs w:val="24"/>
        </w:rPr>
        <w:t xml:space="preserve"> cont de prevederile Legii </w:t>
      </w:r>
      <w:r w:rsidR="00A66969">
        <w:rPr>
          <w:rFonts w:asciiTheme="majorHAnsi" w:hAnsiTheme="majorHAnsi" w:cstheme="majorHAnsi"/>
          <w:sz w:val="24"/>
          <w:szCs w:val="24"/>
        </w:rPr>
        <w:t>nr.</w:t>
      </w:r>
      <w:r w:rsidR="00AE79B5">
        <w:rPr>
          <w:rFonts w:asciiTheme="majorHAnsi" w:hAnsiTheme="majorHAnsi" w:cstheme="majorHAnsi"/>
          <w:sz w:val="24"/>
          <w:szCs w:val="24"/>
        </w:rPr>
        <w:t xml:space="preserve">1324/1993 și Legii </w:t>
      </w:r>
      <w:r w:rsidR="00A66969">
        <w:rPr>
          <w:rFonts w:asciiTheme="majorHAnsi" w:hAnsiTheme="majorHAnsi" w:cstheme="majorHAnsi"/>
          <w:sz w:val="24"/>
          <w:szCs w:val="24"/>
        </w:rPr>
        <w:t>nr.</w:t>
      </w:r>
      <w:r w:rsidR="00AE79B5">
        <w:rPr>
          <w:rFonts w:asciiTheme="majorHAnsi" w:hAnsiTheme="majorHAnsi" w:cstheme="majorHAnsi"/>
          <w:sz w:val="24"/>
          <w:szCs w:val="24"/>
        </w:rPr>
        <w:t>75/2015</w:t>
      </w:r>
      <w:r w:rsidR="00595C93">
        <w:rPr>
          <w:rStyle w:val="a7"/>
          <w:rFonts w:asciiTheme="majorHAnsi" w:hAnsiTheme="majorHAnsi" w:cstheme="majorHAnsi"/>
          <w:sz w:val="24"/>
          <w:szCs w:val="24"/>
        </w:rPr>
        <w:footnoteReference w:id="5"/>
      </w:r>
      <w:r w:rsidR="00C022C6" w:rsidRPr="004D0DC8">
        <w:rPr>
          <w:rFonts w:asciiTheme="majorHAnsi" w:hAnsiTheme="majorHAnsi" w:cstheme="majorHAnsi"/>
          <w:sz w:val="24"/>
          <w:szCs w:val="24"/>
        </w:rPr>
        <w:t>;</w:t>
      </w:r>
    </w:p>
    <w:p w:rsidR="00760992" w:rsidRDefault="00760992"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760992">
        <w:rPr>
          <w:rFonts w:asciiTheme="majorHAnsi" w:hAnsiTheme="majorHAnsi" w:cstheme="majorHAnsi"/>
          <w:b/>
          <w:sz w:val="24"/>
          <w:szCs w:val="24"/>
        </w:rPr>
        <w:t>2.4.</w:t>
      </w:r>
      <w:r w:rsidR="000E42DD">
        <w:rPr>
          <w:rFonts w:asciiTheme="majorHAnsi" w:hAnsiTheme="majorHAnsi" w:cstheme="majorHAnsi"/>
          <w:b/>
          <w:sz w:val="24"/>
          <w:szCs w:val="24"/>
        </w:rPr>
        <w:t>5</w:t>
      </w:r>
      <w:r w:rsidRPr="00760992">
        <w:rPr>
          <w:rFonts w:asciiTheme="majorHAnsi" w:hAnsiTheme="majorHAnsi" w:cstheme="majorHAnsi"/>
          <w:b/>
          <w:sz w:val="24"/>
          <w:szCs w:val="24"/>
        </w:rPr>
        <w:t>.</w:t>
      </w:r>
      <w:r>
        <w:rPr>
          <w:rFonts w:asciiTheme="majorHAnsi" w:hAnsiTheme="majorHAnsi" w:cstheme="majorHAnsi"/>
          <w:b/>
          <w:sz w:val="24"/>
          <w:szCs w:val="24"/>
        </w:rPr>
        <w:t xml:space="preserve"> </w:t>
      </w:r>
      <w:r w:rsidRPr="00760992">
        <w:rPr>
          <w:rFonts w:asciiTheme="majorHAnsi" w:hAnsiTheme="majorHAnsi" w:cstheme="majorHAnsi"/>
          <w:sz w:val="24"/>
          <w:szCs w:val="24"/>
        </w:rPr>
        <w:t xml:space="preserve">elaborarea mecanismelor </w:t>
      </w:r>
      <w:r w:rsidR="00A478C4">
        <w:rPr>
          <w:rFonts w:asciiTheme="majorHAnsi" w:hAnsiTheme="majorHAnsi" w:cstheme="majorHAnsi"/>
          <w:sz w:val="24"/>
          <w:szCs w:val="24"/>
        </w:rPr>
        <w:t xml:space="preserve">și procedurilor necesare pentru determinarea cantității și valorii </w:t>
      </w:r>
      <w:r w:rsidRPr="00760992">
        <w:rPr>
          <w:rFonts w:asciiTheme="majorHAnsi" w:hAnsiTheme="majorHAnsi" w:cstheme="majorHAnsi"/>
          <w:sz w:val="24"/>
          <w:szCs w:val="24"/>
        </w:rPr>
        <w:t>ajutoarel</w:t>
      </w:r>
      <w:r w:rsidR="00A478C4">
        <w:rPr>
          <w:rFonts w:asciiTheme="majorHAnsi" w:hAnsiTheme="majorHAnsi" w:cstheme="majorHAnsi"/>
          <w:sz w:val="24"/>
          <w:szCs w:val="24"/>
        </w:rPr>
        <w:t>or</w:t>
      </w:r>
      <w:r w:rsidRPr="00760992">
        <w:rPr>
          <w:rFonts w:asciiTheme="majorHAnsi" w:hAnsiTheme="majorHAnsi" w:cstheme="majorHAnsi"/>
          <w:sz w:val="24"/>
          <w:szCs w:val="24"/>
        </w:rPr>
        <w:t xml:space="preserve"> umanitare</w:t>
      </w:r>
      <w:r>
        <w:rPr>
          <w:rFonts w:asciiTheme="majorHAnsi" w:hAnsiTheme="majorHAnsi" w:cstheme="majorHAnsi"/>
          <w:sz w:val="24"/>
          <w:szCs w:val="24"/>
        </w:rPr>
        <w:t xml:space="preserve"> </w:t>
      </w:r>
      <w:r w:rsidR="00A478C4">
        <w:rPr>
          <w:rFonts w:asciiTheme="majorHAnsi" w:hAnsiTheme="majorHAnsi" w:cstheme="majorHAnsi"/>
          <w:sz w:val="24"/>
          <w:szCs w:val="24"/>
        </w:rPr>
        <w:t>primite în vrac (haine, medicamente, produse alimentare și igienice etc.)</w:t>
      </w:r>
      <w:r w:rsidR="00D60973">
        <w:rPr>
          <w:rFonts w:asciiTheme="majorHAnsi" w:hAnsiTheme="majorHAnsi" w:cstheme="majorHAnsi"/>
          <w:sz w:val="24"/>
          <w:szCs w:val="24"/>
        </w:rPr>
        <w:t>,</w:t>
      </w:r>
      <w:r w:rsidR="00A478C4">
        <w:rPr>
          <w:rFonts w:asciiTheme="majorHAnsi" w:hAnsiTheme="majorHAnsi" w:cstheme="majorHAnsi"/>
          <w:sz w:val="24"/>
          <w:szCs w:val="24"/>
        </w:rPr>
        <w:t xml:space="preserve"> pentru a asigura trasabilitatea utilizării și distribuției ulterioare a acestora; </w:t>
      </w:r>
    </w:p>
    <w:p w:rsidR="000269A3" w:rsidRPr="00480783" w:rsidRDefault="00B361D6"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B361D6">
        <w:rPr>
          <w:rFonts w:asciiTheme="majorHAnsi" w:hAnsiTheme="majorHAnsi" w:cstheme="majorHAnsi"/>
          <w:b/>
          <w:sz w:val="24"/>
          <w:szCs w:val="24"/>
        </w:rPr>
        <w:t>2.4.</w:t>
      </w:r>
      <w:r w:rsidR="009622FF">
        <w:rPr>
          <w:rFonts w:asciiTheme="majorHAnsi" w:hAnsiTheme="majorHAnsi" w:cstheme="majorHAnsi"/>
          <w:b/>
          <w:sz w:val="24"/>
          <w:szCs w:val="24"/>
        </w:rPr>
        <w:t>6</w:t>
      </w:r>
      <w:r w:rsidRPr="00B361D6">
        <w:rPr>
          <w:rFonts w:asciiTheme="majorHAnsi" w:hAnsiTheme="majorHAnsi" w:cstheme="majorHAnsi"/>
          <w:b/>
          <w:sz w:val="24"/>
          <w:szCs w:val="24"/>
        </w:rPr>
        <w:t>.</w:t>
      </w:r>
      <w:r>
        <w:rPr>
          <w:rFonts w:asciiTheme="majorHAnsi" w:hAnsiTheme="majorHAnsi" w:cstheme="majorHAnsi"/>
          <w:b/>
          <w:sz w:val="24"/>
          <w:szCs w:val="24"/>
        </w:rPr>
        <w:t xml:space="preserve"> </w:t>
      </w:r>
      <w:r w:rsidR="000269A3" w:rsidRPr="00480783">
        <w:rPr>
          <w:rFonts w:asciiTheme="majorHAnsi" w:hAnsiTheme="majorHAnsi" w:cstheme="majorHAnsi"/>
          <w:sz w:val="24"/>
          <w:szCs w:val="24"/>
        </w:rPr>
        <w:t xml:space="preserve">elaborarea și aprobarea conform prevederilor Legii </w:t>
      </w:r>
      <w:r w:rsidR="00D60973">
        <w:rPr>
          <w:rFonts w:asciiTheme="majorHAnsi" w:hAnsiTheme="majorHAnsi" w:cstheme="majorHAnsi"/>
          <w:sz w:val="24"/>
          <w:szCs w:val="24"/>
        </w:rPr>
        <w:t>nr.</w:t>
      </w:r>
      <w:r w:rsidR="000269A3" w:rsidRPr="00480783">
        <w:rPr>
          <w:rFonts w:asciiTheme="majorHAnsi" w:hAnsiTheme="majorHAnsi" w:cstheme="majorHAnsi"/>
          <w:sz w:val="24"/>
          <w:szCs w:val="24"/>
        </w:rPr>
        <w:t xml:space="preserve">100/2017 a cadrului </w:t>
      </w:r>
      <w:r w:rsidR="00884DFC">
        <w:rPr>
          <w:rFonts w:asciiTheme="majorHAnsi" w:hAnsiTheme="majorHAnsi" w:cstheme="majorHAnsi"/>
          <w:sz w:val="24"/>
          <w:szCs w:val="24"/>
        </w:rPr>
        <w:t>normativ</w:t>
      </w:r>
      <w:r w:rsidR="000269A3" w:rsidRPr="00480783">
        <w:rPr>
          <w:rFonts w:asciiTheme="majorHAnsi" w:hAnsiTheme="majorHAnsi" w:cstheme="majorHAnsi"/>
          <w:sz w:val="24"/>
          <w:szCs w:val="24"/>
        </w:rPr>
        <w:t xml:space="preserve"> privind organizarea, funcționarea și finanțarea centrelor de plasament temporar pentru refugiați, cu indicarea expresă a mecanismelor de determinare a cheltuielilor în cazul </w:t>
      </w:r>
      <w:r w:rsidR="00D60973">
        <w:rPr>
          <w:rFonts w:asciiTheme="majorHAnsi" w:hAnsiTheme="majorHAnsi" w:cstheme="majorHAnsi"/>
          <w:sz w:val="24"/>
          <w:szCs w:val="24"/>
        </w:rPr>
        <w:t>în care</w:t>
      </w:r>
      <w:r w:rsidR="000269A3" w:rsidRPr="00480783">
        <w:rPr>
          <w:rFonts w:asciiTheme="majorHAnsi" w:hAnsiTheme="majorHAnsi" w:cstheme="majorHAnsi"/>
          <w:sz w:val="24"/>
          <w:szCs w:val="24"/>
        </w:rPr>
        <w:t xml:space="preserve"> </w:t>
      </w:r>
      <w:r w:rsidR="00782E06" w:rsidRPr="00480783">
        <w:rPr>
          <w:rFonts w:asciiTheme="majorHAnsi" w:hAnsiTheme="majorHAnsi" w:cstheme="majorHAnsi"/>
          <w:sz w:val="24"/>
          <w:szCs w:val="24"/>
        </w:rPr>
        <w:t>acestea</w:t>
      </w:r>
      <w:r w:rsidR="000269A3" w:rsidRPr="00480783">
        <w:rPr>
          <w:rFonts w:asciiTheme="majorHAnsi" w:hAnsiTheme="majorHAnsi" w:cstheme="majorHAnsi"/>
          <w:sz w:val="24"/>
          <w:szCs w:val="24"/>
        </w:rPr>
        <w:t xml:space="preserve"> nu pot fi stabilite direct;</w:t>
      </w:r>
    </w:p>
    <w:p w:rsidR="009A440E" w:rsidRDefault="009A440E"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293083">
        <w:rPr>
          <w:rFonts w:asciiTheme="majorHAnsi" w:hAnsiTheme="majorHAnsi" w:cstheme="majorHAnsi"/>
          <w:b/>
          <w:sz w:val="24"/>
          <w:szCs w:val="24"/>
        </w:rPr>
        <w:t>2.4.</w:t>
      </w:r>
      <w:r w:rsidR="009622FF">
        <w:rPr>
          <w:rFonts w:asciiTheme="majorHAnsi" w:hAnsiTheme="majorHAnsi" w:cstheme="majorHAnsi"/>
          <w:b/>
          <w:sz w:val="24"/>
          <w:szCs w:val="24"/>
        </w:rPr>
        <w:t>7</w:t>
      </w:r>
      <w:r w:rsidRPr="00293083">
        <w:rPr>
          <w:rFonts w:asciiTheme="majorHAnsi" w:hAnsiTheme="majorHAnsi" w:cstheme="majorHAnsi"/>
          <w:b/>
          <w:sz w:val="24"/>
          <w:szCs w:val="24"/>
        </w:rPr>
        <w:t>.</w:t>
      </w:r>
      <w:r w:rsidRPr="00293083">
        <w:rPr>
          <w:rFonts w:asciiTheme="majorHAnsi" w:hAnsiTheme="majorHAnsi" w:cstheme="majorHAnsi"/>
          <w:sz w:val="24"/>
          <w:szCs w:val="24"/>
        </w:rPr>
        <w:t xml:space="preserve"> </w:t>
      </w:r>
      <w:r w:rsidR="009C678D">
        <w:rPr>
          <w:rFonts w:asciiTheme="majorHAnsi" w:hAnsiTheme="majorHAnsi" w:cstheme="majorHAnsi"/>
          <w:sz w:val="24"/>
          <w:szCs w:val="24"/>
        </w:rPr>
        <w:t xml:space="preserve">revizuirea cadrului normativ </w:t>
      </w:r>
      <w:r w:rsidR="00D60973">
        <w:rPr>
          <w:rFonts w:asciiTheme="majorHAnsi" w:hAnsiTheme="majorHAnsi" w:cstheme="majorHAnsi"/>
          <w:sz w:val="24"/>
          <w:szCs w:val="24"/>
        </w:rPr>
        <w:t>privind</w:t>
      </w:r>
      <w:r w:rsidR="009C678D">
        <w:rPr>
          <w:rFonts w:asciiTheme="majorHAnsi" w:hAnsiTheme="majorHAnsi" w:cstheme="majorHAnsi"/>
          <w:sz w:val="24"/>
          <w:szCs w:val="24"/>
        </w:rPr>
        <w:t xml:space="preserve"> </w:t>
      </w:r>
      <w:r w:rsidR="007D24F9">
        <w:rPr>
          <w:rFonts w:asciiTheme="majorHAnsi" w:hAnsiTheme="majorHAnsi" w:cstheme="majorHAnsi"/>
          <w:sz w:val="24"/>
          <w:szCs w:val="24"/>
        </w:rPr>
        <w:t xml:space="preserve">asigurarea sustenabilității veniturilor </w:t>
      </w:r>
      <w:r w:rsidR="002075F0">
        <w:rPr>
          <w:rFonts w:asciiTheme="majorHAnsi" w:hAnsiTheme="majorHAnsi" w:cstheme="majorHAnsi"/>
          <w:sz w:val="24"/>
          <w:szCs w:val="24"/>
        </w:rPr>
        <w:t xml:space="preserve">din </w:t>
      </w:r>
      <w:r w:rsidR="007D24F9">
        <w:rPr>
          <w:rFonts w:asciiTheme="majorHAnsi" w:hAnsiTheme="majorHAnsi" w:cstheme="majorHAnsi"/>
          <w:sz w:val="24"/>
          <w:szCs w:val="24"/>
        </w:rPr>
        <w:t>Fondul de susținere a populației;</w:t>
      </w:r>
    </w:p>
    <w:p w:rsidR="00F5041C" w:rsidRPr="00B361D6" w:rsidRDefault="00F5041C" w:rsidP="00F5041C">
      <w:pPr>
        <w:pStyle w:val="ad"/>
        <w:tabs>
          <w:tab w:val="left" w:pos="900"/>
          <w:tab w:val="left" w:pos="993"/>
          <w:tab w:val="left" w:pos="1276"/>
        </w:tabs>
        <w:spacing w:after="0" w:line="276" w:lineRule="auto"/>
        <w:ind w:left="0" w:firstLine="567"/>
        <w:jc w:val="both"/>
        <w:rPr>
          <w:rFonts w:asciiTheme="majorHAnsi" w:hAnsiTheme="majorHAnsi" w:cstheme="majorHAnsi"/>
          <w:sz w:val="24"/>
          <w:szCs w:val="24"/>
        </w:rPr>
      </w:pPr>
      <w:r w:rsidRPr="00F5041C">
        <w:rPr>
          <w:rFonts w:asciiTheme="majorHAnsi" w:hAnsiTheme="majorHAnsi" w:cstheme="majorHAnsi"/>
          <w:b/>
          <w:sz w:val="24"/>
          <w:szCs w:val="24"/>
        </w:rPr>
        <w:t>2.4.8.</w:t>
      </w:r>
      <w:r>
        <w:rPr>
          <w:rFonts w:asciiTheme="majorHAnsi" w:hAnsiTheme="majorHAnsi" w:cstheme="majorHAnsi"/>
          <w:sz w:val="24"/>
          <w:szCs w:val="24"/>
        </w:rPr>
        <w:t xml:space="preserve"> </w:t>
      </w:r>
      <w:r w:rsidRPr="00F5041C">
        <w:rPr>
          <w:rFonts w:asciiTheme="majorHAnsi" w:hAnsiTheme="majorHAnsi" w:cstheme="majorHAnsi"/>
          <w:b/>
          <w:sz w:val="24"/>
          <w:szCs w:val="24"/>
        </w:rPr>
        <w:t>de comun cu Agenția Națională pentru Ocuparea Forței de Muncă</w:t>
      </w:r>
      <w:r>
        <w:rPr>
          <w:rFonts w:asciiTheme="majorHAnsi" w:hAnsiTheme="majorHAnsi" w:cstheme="majorHAnsi"/>
          <w:sz w:val="24"/>
          <w:szCs w:val="24"/>
        </w:rPr>
        <w:t>, să elaboreze</w:t>
      </w:r>
      <w:r>
        <w:rPr>
          <w:rFonts w:asciiTheme="majorHAnsi" w:hAnsiTheme="majorHAnsi" w:cstheme="majorHAnsi"/>
          <w:b/>
          <w:sz w:val="24"/>
          <w:szCs w:val="24"/>
        </w:rPr>
        <w:t xml:space="preserve"> </w:t>
      </w:r>
      <w:r w:rsidRPr="00EC2A8B">
        <w:rPr>
          <w:rFonts w:asciiTheme="majorHAnsi" w:hAnsiTheme="majorHAnsi" w:cstheme="majorHAnsi"/>
          <w:sz w:val="24"/>
          <w:szCs w:val="24"/>
        </w:rPr>
        <w:t xml:space="preserve">și </w:t>
      </w:r>
      <w:r>
        <w:rPr>
          <w:rFonts w:asciiTheme="majorHAnsi" w:hAnsiTheme="majorHAnsi" w:cstheme="majorHAnsi"/>
          <w:sz w:val="24"/>
          <w:szCs w:val="24"/>
        </w:rPr>
        <w:t xml:space="preserve">să </w:t>
      </w:r>
      <w:r w:rsidRPr="00EC2A8B">
        <w:rPr>
          <w:rFonts w:asciiTheme="majorHAnsi" w:hAnsiTheme="majorHAnsi" w:cstheme="majorHAnsi"/>
          <w:sz w:val="24"/>
          <w:szCs w:val="24"/>
        </w:rPr>
        <w:t>aprob</w:t>
      </w:r>
      <w:r>
        <w:rPr>
          <w:rFonts w:asciiTheme="majorHAnsi" w:hAnsiTheme="majorHAnsi" w:cstheme="majorHAnsi"/>
          <w:sz w:val="24"/>
          <w:szCs w:val="24"/>
        </w:rPr>
        <w:t>e</w:t>
      </w:r>
      <w:r w:rsidRPr="00EC2A8B">
        <w:rPr>
          <w:rFonts w:asciiTheme="majorHAnsi" w:hAnsiTheme="majorHAnsi" w:cstheme="majorHAnsi"/>
          <w:sz w:val="24"/>
          <w:szCs w:val="24"/>
        </w:rPr>
        <w:t xml:space="preserve"> mecanisme și proceduri privind realizarea prevederilor</w:t>
      </w:r>
      <w:r>
        <w:rPr>
          <w:rFonts w:asciiTheme="majorHAnsi" w:hAnsiTheme="majorHAnsi" w:cstheme="majorHAnsi"/>
          <w:b/>
          <w:sz w:val="24"/>
          <w:szCs w:val="24"/>
        </w:rPr>
        <w:t xml:space="preserve"> </w:t>
      </w:r>
      <w:r w:rsidRPr="00F013EB">
        <w:rPr>
          <w:rFonts w:asciiTheme="majorHAnsi" w:hAnsiTheme="majorHAnsi" w:cstheme="majorHAnsi"/>
          <w:sz w:val="24"/>
          <w:szCs w:val="24"/>
        </w:rPr>
        <w:t>reg</w:t>
      </w:r>
      <w:r>
        <w:rPr>
          <w:rFonts w:asciiTheme="majorHAnsi" w:hAnsiTheme="majorHAnsi" w:cstheme="majorHAnsi"/>
          <w:sz w:val="24"/>
          <w:szCs w:val="24"/>
        </w:rPr>
        <w:t>ulamente</w:t>
      </w:r>
      <w:r w:rsidRPr="00F013EB">
        <w:rPr>
          <w:rFonts w:asciiTheme="majorHAnsi" w:hAnsiTheme="majorHAnsi" w:cstheme="majorHAnsi"/>
          <w:sz w:val="24"/>
          <w:szCs w:val="24"/>
        </w:rPr>
        <w:t>lor</w:t>
      </w:r>
      <w:r w:rsidRPr="00F013EB">
        <w:rPr>
          <w:rFonts w:asciiTheme="majorHAnsi" w:hAnsiTheme="majorHAnsi" w:cstheme="majorHAnsi"/>
          <w:noProof/>
          <w:sz w:val="24"/>
          <w:szCs w:val="24"/>
        </w:rPr>
        <w:t xml:space="preserve"> </w:t>
      </w:r>
      <w:r>
        <w:rPr>
          <w:rFonts w:asciiTheme="majorHAnsi" w:hAnsiTheme="majorHAnsi" w:cstheme="majorHAnsi"/>
          <w:noProof/>
          <w:sz w:val="24"/>
          <w:szCs w:val="24"/>
        </w:rPr>
        <w:t xml:space="preserve">aprobate prin </w:t>
      </w:r>
      <w:r w:rsidRPr="00F5041C">
        <w:rPr>
          <w:rFonts w:asciiTheme="majorHAnsi" w:hAnsiTheme="majorHAnsi" w:cstheme="majorHAnsi"/>
          <w:noProof/>
          <w:sz w:val="24"/>
          <w:szCs w:val="24"/>
        </w:rPr>
        <w:t xml:space="preserve">Hotărârea Guvernului </w:t>
      </w:r>
      <w:r w:rsidR="00674D31">
        <w:rPr>
          <w:rFonts w:asciiTheme="majorHAnsi" w:hAnsiTheme="majorHAnsi" w:cstheme="majorHAnsi"/>
          <w:noProof/>
          <w:sz w:val="24"/>
          <w:szCs w:val="24"/>
        </w:rPr>
        <w:t>nr.</w:t>
      </w:r>
      <w:r w:rsidRPr="00F5041C">
        <w:rPr>
          <w:rFonts w:asciiTheme="majorHAnsi" w:hAnsiTheme="majorHAnsi" w:cstheme="majorHAnsi"/>
          <w:noProof/>
          <w:sz w:val="24"/>
          <w:szCs w:val="24"/>
        </w:rPr>
        <w:t>1276 din 26.12.2018,</w:t>
      </w:r>
      <w:r>
        <w:rPr>
          <w:rFonts w:asciiTheme="majorHAnsi" w:hAnsiTheme="majorHAnsi" w:cstheme="majorHAnsi"/>
          <w:noProof/>
          <w:sz w:val="24"/>
          <w:szCs w:val="24"/>
        </w:rPr>
        <w:t xml:space="preserve"> aferente </w:t>
      </w:r>
      <w:r w:rsidRPr="00F013EB">
        <w:rPr>
          <w:rFonts w:asciiTheme="majorHAnsi" w:hAnsiTheme="majorHAnsi" w:cstheme="majorHAnsi"/>
          <w:noProof/>
          <w:sz w:val="24"/>
          <w:szCs w:val="24"/>
        </w:rPr>
        <w:t>subvențion</w:t>
      </w:r>
      <w:r>
        <w:rPr>
          <w:rFonts w:asciiTheme="majorHAnsi" w:hAnsiTheme="majorHAnsi" w:cstheme="majorHAnsi"/>
          <w:noProof/>
          <w:sz w:val="24"/>
          <w:szCs w:val="24"/>
        </w:rPr>
        <w:t>ării</w:t>
      </w:r>
      <w:r w:rsidRPr="00F013EB">
        <w:rPr>
          <w:rFonts w:asciiTheme="majorHAnsi" w:hAnsiTheme="majorHAnsi" w:cstheme="majorHAnsi"/>
          <w:noProof/>
          <w:sz w:val="24"/>
          <w:szCs w:val="24"/>
        </w:rPr>
        <w:t xml:space="preserve"> locului de muncă </w:t>
      </w:r>
      <w:r>
        <w:rPr>
          <w:rFonts w:asciiTheme="majorHAnsi" w:hAnsiTheme="majorHAnsi" w:cstheme="majorHAnsi"/>
          <w:noProof/>
          <w:sz w:val="24"/>
          <w:szCs w:val="24"/>
        </w:rPr>
        <w:t xml:space="preserve">pentru </w:t>
      </w:r>
      <w:r w:rsidRPr="00F013EB">
        <w:rPr>
          <w:rFonts w:asciiTheme="majorHAnsi" w:hAnsiTheme="majorHAnsi" w:cstheme="majorHAnsi"/>
          <w:noProof/>
          <w:sz w:val="24"/>
          <w:szCs w:val="24"/>
        </w:rPr>
        <w:t>șomeri</w:t>
      </w:r>
      <w:r w:rsidR="00AC2175">
        <w:rPr>
          <w:rFonts w:asciiTheme="majorHAnsi" w:hAnsiTheme="majorHAnsi" w:cstheme="majorHAnsi"/>
          <w:noProof/>
          <w:sz w:val="24"/>
          <w:szCs w:val="24"/>
        </w:rPr>
        <w:t>, inclusiv pentru șomerii</w:t>
      </w:r>
      <w:r w:rsidRPr="00F013EB">
        <w:rPr>
          <w:rFonts w:asciiTheme="majorHAnsi" w:hAnsiTheme="majorHAnsi" w:cstheme="majorHAnsi"/>
          <w:noProof/>
          <w:sz w:val="24"/>
          <w:szCs w:val="24"/>
        </w:rPr>
        <w:t xml:space="preserve"> cu dizabilități</w:t>
      </w:r>
      <w:r w:rsidR="00A66969">
        <w:rPr>
          <w:rFonts w:asciiTheme="majorHAnsi" w:hAnsiTheme="majorHAnsi" w:cstheme="majorHAnsi"/>
          <w:noProof/>
          <w:sz w:val="24"/>
          <w:szCs w:val="24"/>
        </w:rPr>
        <w:t xml:space="preserve"> </w:t>
      </w:r>
      <w:r w:rsidR="00A66969" w:rsidRPr="00F013EB">
        <w:rPr>
          <w:rFonts w:asciiTheme="majorHAnsi" w:hAnsiTheme="majorHAnsi" w:cstheme="majorHAnsi"/>
          <w:noProof/>
          <w:sz w:val="24"/>
          <w:szCs w:val="24"/>
        </w:rPr>
        <w:t>angajați</w:t>
      </w:r>
      <w:r>
        <w:rPr>
          <w:rFonts w:asciiTheme="majorHAnsi" w:hAnsiTheme="majorHAnsi" w:cstheme="majorHAnsi"/>
          <w:noProof/>
          <w:sz w:val="24"/>
          <w:szCs w:val="24"/>
        </w:rPr>
        <w:t xml:space="preserve">, cu specificarea exhaustivă a responsabilităților; </w:t>
      </w:r>
    </w:p>
    <w:p w:rsidR="00AE79B5" w:rsidRDefault="00AE79B5" w:rsidP="00AE79B5">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293083">
        <w:rPr>
          <w:rFonts w:asciiTheme="majorHAnsi" w:hAnsiTheme="majorHAnsi" w:cstheme="majorHAnsi"/>
          <w:b/>
          <w:sz w:val="24"/>
          <w:szCs w:val="24"/>
        </w:rPr>
        <w:t>2.</w:t>
      </w:r>
      <w:r>
        <w:rPr>
          <w:rFonts w:asciiTheme="majorHAnsi" w:hAnsiTheme="majorHAnsi" w:cstheme="majorHAnsi"/>
          <w:b/>
          <w:sz w:val="24"/>
          <w:szCs w:val="24"/>
        </w:rPr>
        <w:t>4.9</w:t>
      </w:r>
      <w:r w:rsidRPr="00293083">
        <w:rPr>
          <w:rFonts w:asciiTheme="majorHAnsi" w:hAnsiTheme="majorHAnsi" w:cstheme="majorHAnsi"/>
          <w:b/>
          <w:sz w:val="24"/>
          <w:szCs w:val="24"/>
        </w:rPr>
        <w:t>.</w:t>
      </w:r>
      <w:r>
        <w:rPr>
          <w:rFonts w:asciiTheme="majorHAnsi" w:hAnsiTheme="majorHAnsi" w:cstheme="majorHAnsi"/>
          <w:b/>
          <w:sz w:val="24"/>
          <w:szCs w:val="24"/>
        </w:rPr>
        <w:t xml:space="preserve"> </w:t>
      </w:r>
      <w:r w:rsidRPr="00122D12">
        <w:rPr>
          <w:rFonts w:asciiTheme="majorHAnsi" w:hAnsiTheme="majorHAnsi" w:cstheme="majorHAnsi"/>
          <w:b/>
          <w:sz w:val="24"/>
          <w:szCs w:val="24"/>
        </w:rPr>
        <w:t>de comun cu</w:t>
      </w:r>
      <w:r>
        <w:rPr>
          <w:rFonts w:asciiTheme="majorHAnsi" w:hAnsiTheme="majorHAnsi" w:cstheme="majorHAnsi"/>
          <w:sz w:val="24"/>
          <w:szCs w:val="24"/>
        </w:rPr>
        <w:t xml:space="preserve"> </w:t>
      </w:r>
      <w:r w:rsidRPr="004D0DC8">
        <w:rPr>
          <w:rFonts w:asciiTheme="majorHAnsi" w:hAnsiTheme="majorHAnsi" w:cstheme="majorHAnsi"/>
          <w:b/>
          <w:sz w:val="24"/>
          <w:szCs w:val="24"/>
        </w:rPr>
        <w:t xml:space="preserve">Ministerul </w:t>
      </w:r>
      <w:r>
        <w:rPr>
          <w:rFonts w:asciiTheme="majorHAnsi" w:hAnsiTheme="majorHAnsi" w:cstheme="majorHAnsi"/>
          <w:b/>
          <w:sz w:val="24"/>
          <w:szCs w:val="24"/>
        </w:rPr>
        <w:t>Finanțelor</w:t>
      </w:r>
      <w:r>
        <w:rPr>
          <w:rFonts w:asciiTheme="majorHAnsi" w:hAnsiTheme="majorHAnsi" w:cstheme="majorHAnsi"/>
          <w:b/>
          <w:noProof/>
          <w:sz w:val="24"/>
          <w:szCs w:val="24"/>
          <w:lang w:val="ro-MD"/>
        </w:rPr>
        <w:t xml:space="preserve">, </w:t>
      </w:r>
      <w:r w:rsidR="00F03625" w:rsidRPr="00F03625">
        <w:rPr>
          <w:rFonts w:asciiTheme="majorHAnsi" w:hAnsiTheme="majorHAnsi" w:cstheme="majorHAnsi"/>
          <w:noProof/>
          <w:sz w:val="24"/>
          <w:szCs w:val="24"/>
          <w:lang w:val="ro-MD"/>
        </w:rPr>
        <w:t>să</w:t>
      </w:r>
      <w:r w:rsidR="00F03625">
        <w:rPr>
          <w:rFonts w:asciiTheme="majorHAnsi" w:hAnsiTheme="majorHAnsi" w:cstheme="majorHAnsi"/>
          <w:b/>
          <w:noProof/>
          <w:sz w:val="24"/>
          <w:szCs w:val="24"/>
          <w:lang w:val="ro-MD"/>
        </w:rPr>
        <w:t xml:space="preserve"> </w:t>
      </w:r>
      <w:r w:rsidRPr="00293083">
        <w:rPr>
          <w:rFonts w:asciiTheme="majorHAnsi" w:hAnsiTheme="majorHAnsi" w:cstheme="majorHAnsi"/>
          <w:sz w:val="24"/>
          <w:szCs w:val="24"/>
        </w:rPr>
        <w:t>elabor</w:t>
      </w:r>
      <w:r w:rsidR="00F03625">
        <w:rPr>
          <w:rFonts w:asciiTheme="majorHAnsi" w:hAnsiTheme="majorHAnsi" w:cstheme="majorHAnsi"/>
          <w:sz w:val="24"/>
          <w:szCs w:val="24"/>
        </w:rPr>
        <w:t>eze</w:t>
      </w:r>
      <w:r w:rsidRPr="00293083">
        <w:rPr>
          <w:rFonts w:asciiTheme="majorHAnsi" w:hAnsiTheme="majorHAnsi" w:cstheme="majorHAnsi"/>
          <w:sz w:val="24"/>
          <w:szCs w:val="24"/>
        </w:rPr>
        <w:t xml:space="preserve"> reglementăril</w:t>
      </w:r>
      <w:r w:rsidR="00F03625">
        <w:rPr>
          <w:rFonts w:asciiTheme="majorHAnsi" w:hAnsiTheme="majorHAnsi" w:cstheme="majorHAnsi"/>
          <w:sz w:val="24"/>
          <w:szCs w:val="24"/>
        </w:rPr>
        <w:t>e</w:t>
      </w:r>
      <w:r w:rsidRPr="00293083">
        <w:rPr>
          <w:rFonts w:asciiTheme="majorHAnsi" w:hAnsiTheme="majorHAnsi" w:cstheme="majorHAnsi"/>
          <w:sz w:val="24"/>
          <w:szCs w:val="24"/>
        </w:rPr>
        <w:t xml:space="preserve"> </w:t>
      </w:r>
      <w:r>
        <w:rPr>
          <w:rFonts w:asciiTheme="majorHAnsi" w:hAnsiTheme="majorHAnsi" w:cstheme="majorHAnsi"/>
          <w:sz w:val="24"/>
          <w:szCs w:val="24"/>
        </w:rPr>
        <w:t xml:space="preserve">necesare </w:t>
      </w:r>
      <w:r w:rsidRPr="00293083">
        <w:rPr>
          <w:rFonts w:asciiTheme="majorHAnsi" w:hAnsiTheme="majorHAnsi" w:cstheme="majorHAnsi"/>
          <w:sz w:val="24"/>
          <w:szCs w:val="24"/>
        </w:rPr>
        <w:t>c</w:t>
      </w:r>
      <w:r>
        <w:rPr>
          <w:rFonts w:asciiTheme="majorHAnsi" w:hAnsiTheme="majorHAnsi" w:cstheme="majorHAnsi"/>
          <w:sz w:val="24"/>
          <w:szCs w:val="24"/>
        </w:rPr>
        <w:t>ar</w:t>
      </w:r>
      <w:r w:rsidRPr="00293083">
        <w:rPr>
          <w:rFonts w:asciiTheme="majorHAnsi" w:hAnsiTheme="majorHAnsi" w:cstheme="majorHAnsi"/>
          <w:sz w:val="24"/>
          <w:szCs w:val="24"/>
        </w:rPr>
        <w:t xml:space="preserve">e ar specifica exhaustiv condițiile </w:t>
      </w:r>
      <w:r>
        <w:rPr>
          <w:rFonts w:asciiTheme="majorHAnsi" w:hAnsiTheme="majorHAnsi" w:cstheme="majorHAnsi"/>
          <w:sz w:val="24"/>
          <w:szCs w:val="24"/>
        </w:rPr>
        <w:t xml:space="preserve">de muncă ce oferă dreptul la acordarea </w:t>
      </w:r>
      <w:r w:rsidRPr="00293083">
        <w:rPr>
          <w:rFonts w:asciiTheme="majorHAnsi" w:hAnsiTheme="majorHAnsi" w:cstheme="majorHAnsi"/>
          <w:sz w:val="24"/>
          <w:szCs w:val="24"/>
        </w:rPr>
        <w:t>sporului de compensare pentru munca prestată în condițiile de risc sporit pentru sănătate</w:t>
      </w:r>
      <w:r w:rsidR="00A66969">
        <w:rPr>
          <w:rFonts w:asciiTheme="majorHAnsi" w:hAnsiTheme="majorHAnsi" w:cstheme="majorHAnsi"/>
          <w:sz w:val="24"/>
          <w:szCs w:val="24"/>
        </w:rPr>
        <w:t>;</w:t>
      </w:r>
    </w:p>
    <w:p w:rsidR="007955DF" w:rsidRPr="0029464D" w:rsidRDefault="009B6F55" w:rsidP="0084388E">
      <w:pPr>
        <w:pStyle w:val="ad"/>
        <w:spacing w:after="0" w:line="276" w:lineRule="auto"/>
        <w:ind w:left="0" w:firstLine="567"/>
        <w:jc w:val="both"/>
        <w:rPr>
          <w:rFonts w:asciiTheme="majorHAnsi" w:hAnsiTheme="majorHAnsi" w:cstheme="majorHAnsi"/>
          <w:bCs/>
          <w:sz w:val="24"/>
          <w:szCs w:val="24"/>
          <w:lang w:val="ro-MD"/>
        </w:rPr>
      </w:pPr>
      <w:r w:rsidRPr="004D0DC8">
        <w:rPr>
          <w:rFonts w:asciiTheme="majorHAnsi" w:hAnsiTheme="majorHAnsi" w:cstheme="majorHAnsi"/>
          <w:b/>
          <w:sz w:val="24"/>
          <w:szCs w:val="24"/>
        </w:rPr>
        <w:t>2.5. Agenți</w:t>
      </w:r>
      <w:r w:rsidR="007A6B45">
        <w:rPr>
          <w:rFonts w:asciiTheme="majorHAnsi" w:hAnsiTheme="majorHAnsi" w:cstheme="majorHAnsi"/>
          <w:b/>
          <w:sz w:val="24"/>
          <w:szCs w:val="24"/>
        </w:rPr>
        <w:t>ei</w:t>
      </w:r>
      <w:r w:rsidRPr="004D0DC8">
        <w:rPr>
          <w:rFonts w:asciiTheme="majorHAnsi" w:hAnsiTheme="majorHAnsi" w:cstheme="majorHAnsi"/>
          <w:b/>
          <w:sz w:val="24"/>
          <w:szCs w:val="24"/>
        </w:rPr>
        <w:t xml:space="preserve"> Proprietății Publice</w:t>
      </w:r>
      <w:r w:rsidR="002075F0">
        <w:rPr>
          <w:rFonts w:asciiTheme="majorHAnsi" w:hAnsiTheme="majorHAnsi" w:cstheme="majorHAnsi"/>
          <w:b/>
          <w:sz w:val="24"/>
          <w:szCs w:val="24"/>
        </w:rPr>
        <w:t>,</w:t>
      </w:r>
      <w:r w:rsidR="007A6B45" w:rsidRPr="007A6B45">
        <w:rPr>
          <w:rFonts w:asciiTheme="majorHAnsi" w:hAnsiTheme="majorHAnsi" w:cstheme="majorHAnsi"/>
          <w:b/>
          <w:sz w:val="24"/>
          <w:szCs w:val="24"/>
        </w:rPr>
        <w:t xml:space="preserve"> </w:t>
      </w:r>
      <w:r w:rsidR="007A6B45" w:rsidRPr="004D0DC8">
        <w:rPr>
          <w:rFonts w:asciiTheme="majorHAnsi" w:hAnsiTheme="majorHAnsi" w:cstheme="majorHAnsi"/>
          <w:b/>
          <w:sz w:val="24"/>
          <w:szCs w:val="24"/>
        </w:rPr>
        <w:t xml:space="preserve">de comun cu Ministerul </w:t>
      </w:r>
      <w:r w:rsidR="007A6B45" w:rsidRPr="004D0DC8">
        <w:rPr>
          <w:rFonts w:asciiTheme="majorHAnsi" w:hAnsiTheme="majorHAnsi" w:cstheme="majorHAnsi"/>
          <w:b/>
          <w:noProof/>
          <w:sz w:val="24"/>
          <w:szCs w:val="24"/>
          <w:lang w:val="ro-MD"/>
        </w:rPr>
        <w:t>Muncii și Protecției Sociale</w:t>
      </w:r>
      <w:r w:rsidR="007A6B45">
        <w:rPr>
          <w:rFonts w:asciiTheme="majorHAnsi" w:hAnsiTheme="majorHAnsi" w:cstheme="majorHAnsi"/>
          <w:b/>
          <w:noProof/>
          <w:sz w:val="24"/>
          <w:szCs w:val="24"/>
          <w:lang w:val="ro-MD"/>
        </w:rPr>
        <w:t>,</w:t>
      </w:r>
      <w:r w:rsidR="007A6B45" w:rsidRPr="004D0DC8">
        <w:rPr>
          <w:rFonts w:asciiTheme="majorHAnsi" w:hAnsiTheme="majorHAnsi" w:cstheme="majorHAnsi"/>
          <w:b/>
          <w:sz w:val="24"/>
          <w:szCs w:val="24"/>
        </w:rPr>
        <w:t xml:space="preserve"> </w:t>
      </w:r>
      <w:r w:rsidRPr="004D0DC8">
        <w:rPr>
          <w:rFonts w:asciiTheme="majorHAnsi" w:hAnsiTheme="majorHAnsi" w:cstheme="majorHAnsi"/>
          <w:sz w:val="24"/>
          <w:szCs w:val="24"/>
        </w:rPr>
        <w:t>în vederea</w:t>
      </w:r>
      <w:r w:rsidRPr="0029464D">
        <w:rPr>
          <w:rFonts w:asciiTheme="majorHAnsi" w:hAnsiTheme="majorHAnsi" w:cstheme="majorHAnsi"/>
          <w:b/>
          <w:sz w:val="24"/>
          <w:szCs w:val="24"/>
        </w:rPr>
        <w:t xml:space="preserve"> </w:t>
      </w:r>
      <w:r w:rsidRPr="0029464D">
        <w:rPr>
          <w:rFonts w:asciiTheme="majorHAnsi" w:hAnsiTheme="majorHAnsi" w:cstheme="majorHAnsi"/>
          <w:sz w:val="24"/>
          <w:szCs w:val="24"/>
        </w:rPr>
        <w:t xml:space="preserve">asigurării </w:t>
      </w:r>
      <w:r w:rsidRPr="0029464D">
        <w:rPr>
          <w:rFonts w:asciiTheme="majorHAnsi" w:hAnsiTheme="majorHAnsi" w:cstheme="majorHAnsi"/>
          <w:noProof/>
          <w:sz w:val="24"/>
          <w:szCs w:val="24"/>
        </w:rPr>
        <w:t>transmiterii terenurilor în administrarea Agenției Proprietății Publice în conformitate cu</w:t>
      </w:r>
      <w:r w:rsidRPr="0029464D">
        <w:rPr>
          <w:rFonts w:asciiTheme="majorHAnsi" w:hAnsiTheme="majorHAnsi" w:cstheme="majorHAnsi"/>
          <w:sz w:val="24"/>
          <w:szCs w:val="24"/>
        </w:rPr>
        <w:t xml:space="preserve"> prevederile Hotărârii Guvernului nr.161 din 07.03.2019</w:t>
      </w:r>
      <w:r w:rsidR="0029464D">
        <w:rPr>
          <w:rFonts w:asciiTheme="majorHAnsi" w:hAnsiTheme="majorHAnsi" w:cstheme="majorHAnsi"/>
          <w:bCs/>
          <w:sz w:val="24"/>
          <w:szCs w:val="24"/>
          <w:lang w:val="ro-MD"/>
        </w:rPr>
        <w:t>;</w:t>
      </w:r>
    </w:p>
    <w:p w:rsidR="00F565DD" w:rsidRDefault="00BC1B6C" w:rsidP="007955DF">
      <w:pPr>
        <w:pStyle w:val="ad"/>
        <w:spacing w:after="0" w:line="276" w:lineRule="auto"/>
        <w:ind w:left="0" w:firstLine="567"/>
        <w:jc w:val="both"/>
        <w:rPr>
          <w:rFonts w:asciiTheme="majorHAnsi" w:hAnsiTheme="majorHAnsi" w:cstheme="majorHAnsi"/>
          <w:sz w:val="24"/>
          <w:szCs w:val="24"/>
        </w:rPr>
      </w:pPr>
      <w:r>
        <w:rPr>
          <w:rFonts w:asciiTheme="majorHAnsi" w:hAnsiTheme="majorHAnsi" w:cstheme="majorHAnsi"/>
          <w:b/>
          <w:sz w:val="24"/>
          <w:szCs w:val="24"/>
        </w:rPr>
        <w:t>2.6</w:t>
      </w:r>
      <w:r w:rsidR="00F565DD">
        <w:rPr>
          <w:rFonts w:asciiTheme="majorHAnsi" w:hAnsiTheme="majorHAnsi" w:cstheme="majorHAnsi"/>
          <w:b/>
          <w:sz w:val="24"/>
          <w:szCs w:val="24"/>
        </w:rPr>
        <w:t>.</w:t>
      </w:r>
      <w:r w:rsidR="00F565DD" w:rsidRPr="00F565DD">
        <w:rPr>
          <w:rFonts w:asciiTheme="majorHAnsi" w:hAnsiTheme="majorHAnsi" w:cstheme="majorHAnsi"/>
          <w:b/>
          <w:sz w:val="24"/>
          <w:szCs w:val="24"/>
        </w:rPr>
        <w:t xml:space="preserve"> Ministerului Finanțelor</w:t>
      </w:r>
      <w:r w:rsidR="00F565DD">
        <w:rPr>
          <w:rFonts w:asciiTheme="majorHAnsi" w:hAnsiTheme="majorHAnsi" w:cstheme="majorHAnsi"/>
          <w:sz w:val="24"/>
          <w:szCs w:val="24"/>
        </w:rPr>
        <w:t>, pentru informare și luare de atitudine</w:t>
      </w:r>
      <w:r w:rsidR="00293083">
        <w:rPr>
          <w:rFonts w:asciiTheme="majorHAnsi" w:hAnsiTheme="majorHAnsi" w:cstheme="majorHAnsi"/>
          <w:sz w:val="24"/>
          <w:szCs w:val="24"/>
        </w:rPr>
        <w:t>, precum și</w:t>
      </w:r>
      <w:r w:rsidR="00EC05BB">
        <w:rPr>
          <w:rFonts w:asciiTheme="majorHAnsi" w:hAnsiTheme="majorHAnsi" w:cstheme="majorHAnsi"/>
          <w:sz w:val="24"/>
          <w:szCs w:val="24"/>
        </w:rPr>
        <w:t xml:space="preserve"> pentru</w:t>
      </w:r>
      <w:r w:rsidR="00293083">
        <w:rPr>
          <w:rFonts w:asciiTheme="majorHAnsi" w:hAnsiTheme="majorHAnsi" w:cstheme="majorHAnsi"/>
          <w:sz w:val="24"/>
          <w:szCs w:val="24"/>
        </w:rPr>
        <w:t xml:space="preserve"> inițierea inspecțiilor financiare tematice privind </w:t>
      </w:r>
      <w:r w:rsidR="009622FF">
        <w:rPr>
          <w:rFonts w:asciiTheme="majorHAnsi" w:hAnsiTheme="majorHAnsi" w:cstheme="majorHAnsi"/>
          <w:sz w:val="24"/>
          <w:szCs w:val="24"/>
        </w:rPr>
        <w:t xml:space="preserve">corectitudinea acordării </w:t>
      </w:r>
      <w:r w:rsidR="00293083" w:rsidRPr="00293083">
        <w:rPr>
          <w:rFonts w:asciiTheme="majorHAnsi" w:hAnsiTheme="majorHAnsi" w:cstheme="majorHAnsi"/>
          <w:sz w:val="24"/>
          <w:szCs w:val="24"/>
        </w:rPr>
        <w:t>sporului de compensare pentru munca prestată în condițiile de risc sporit pentru sănătate</w:t>
      </w:r>
      <w:r w:rsidR="009622FF">
        <w:rPr>
          <w:rFonts w:asciiTheme="majorHAnsi" w:hAnsiTheme="majorHAnsi" w:cstheme="majorHAnsi"/>
          <w:sz w:val="24"/>
          <w:szCs w:val="24"/>
        </w:rPr>
        <w:t xml:space="preserve">, precum și privind corectitudinea determinării și finanțării </w:t>
      </w:r>
      <w:r w:rsidR="00D532C9">
        <w:rPr>
          <w:rFonts w:asciiTheme="majorHAnsi" w:hAnsiTheme="majorHAnsi" w:cstheme="majorHAnsi"/>
          <w:sz w:val="24"/>
          <w:szCs w:val="24"/>
        </w:rPr>
        <w:t xml:space="preserve">cheltuielilor de întreținere a centrelor </w:t>
      </w:r>
      <w:r w:rsidR="00D532C9" w:rsidRPr="00480783">
        <w:rPr>
          <w:rFonts w:asciiTheme="majorHAnsi" w:hAnsiTheme="majorHAnsi" w:cstheme="majorHAnsi"/>
          <w:sz w:val="24"/>
          <w:szCs w:val="24"/>
        </w:rPr>
        <w:t>de plasament temporar pentru refugiați</w:t>
      </w:r>
      <w:r w:rsidR="00EA75F5">
        <w:rPr>
          <w:rFonts w:asciiTheme="majorHAnsi" w:hAnsiTheme="majorHAnsi" w:cstheme="majorHAnsi"/>
          <w:sz w:val="24"/>
          <w:szCs w:val="24"/>
        </w:rPr>
        <w:t>.</w:t>
      </w:r>
    </w:p>
    <w:p w:rsidR="0057192D" w:rsidRPr="00480783" w:rsidRDefault="0057192D" w:rsidP="00480783">
      <w:pPr>
        <w:pStyle w:val="ad"/>
        <w:tabs>
          <w:tab w:val="left" w:pos="900"/>
          <w:tab w:val="left" w:pos="993"/>
          <w:tab w:val="left" w:pos="1276"/>
        </w:tabs>
        <w:spacing w:before="120" w:after="0" w:line="276" w:lineRule="auto"/>
        <w:ind w:left="0" w:firstLine="567"/>
        <w:jc w:val="both"/>
        <w:rPr>
          <w:rFonts w:asciiTheme="majorHAnsi" w:hAnsiTheme="majorHAnsi" w:cstheme="majorHAnsi"/>
          <w:lang w:val="ro-MD"/>
        </w:rPr>
      </w:pPr>
      <w:r w:rsidRPr="00480783">
        <w:rPr>
          <w:rFonts w:asciiTheme="majorHAnsi" w:hAnsiTheme="majorHAnsi" w:cstheme="majorHAnsi"/>
          <w:b/>
          <w:noProof/>
          <w:sz w:val="24"/>
          <w:szCs w:val="24"/>
          <w:lang w:val="ro-MD" w:eastAsia="ro-RO"/>
        </w:rPr>
        <w:t>3</w:t>
      </w:r>
      <w:r w:rsidRPr="00480783">
        <w:rPr>
          <w:rFonts w:asciiTheme="majorHAnsi" w:hAnsiTheme="majorHAnsi" w:cstheme="majorHAnsi"/>
          <w:noProof/>
          <w:sz w:val="24"/>
          <w:szCs w:val="24"/>
          <w:lang w:val="ro-MD" w:eastAsia="ro-RO"/>
        </w:rPr>
        <w:t xml:space="preserve">. </w:t>
      </w:r>
      <w:r w:rsidRPr="00480783">
        <w:rPr>
          <w:rFonts w:asciiTheme="majorHAnsi" w:hAnsiTheme="majorHAnsi" w:cstheme="majorHAnsi"/>
          <w:sz w:val="24"/>
          <w:szCs w:val="24"/>
          <w:lang w:val="ro-MD"/>
        </w:rPr>
        <w:t>Se împuternicește membr</w:t>
      </w:r>
      <w:r w:rsidR="005844F6" w:rsidRPr="00480783">
        <w:rPr>
          <w:rFonts w:asciiTheme="majorHAnsi" w:hAnsiTheme="majorHAnsi" w:cstheme="majorHAnsi"/>
          <w:sz w:val="24"/>
          <w:szCs w:val="24"/>
          <w:lang w:val="ro-MD"/>
        </w:rPr>
        <w:t>ul</w:t>
      </w:r>
      <w:r w:rsidRPr="00480783">
        <w:rPr>
          <w:rFonts w:asciiTheme="majorHAnsi" w:hAnsiTheme="majorHAnsi" w:cstheme="majorHAnsi"/>
          <w:sz w:val="24"/>
          <w:szCs w:val="24"/>
          <w:lang w:val="ro-MD"/>
        </w:rPr>
        <w:t xml:space="preserve"> Curții de Conturi care coordonează sectorul respectiv cu dreptul de a semna Scrisoarea către conducerea Ministerului Muncii și Protecției Sociale.</w:t>
      </w:r>
    </w:p>
    <w:p w:rsidR="00A10956" w:rsidRPr="00A10956" w:rsidRDefault="0057192D" w:rsidP="00942E88">
      <w:pPr>
        <w:spacing w:after="0" w:line="276" w:lineRule="auto"/>
        <w:ind w:firstLine="567"/>
        <w:jc w:val="both"/>
        <w:rPr>
          <w:rFonts w:asciiTheme="majorHAnsi" w:hAnsiTheme="majorHAnsi" w:cstheme="majorHAnsi"/>
        </w:rPr>
      </w:pPr>
      <w:r w:rsidRPr="00A10956">
        <w:rPr>
          <w:rFonts w:asciiTheme="majorHAnsi" w:hAnsiTheme="majorHAnsi" w:cstheme="majorHAnsi"/>
          <w:b/>
          <w:lang w:val="ro-MD"/>
        </w:rPr>
        <w:t>4.</w:t>
      </w:r>
      <w:r w:rsidRPr="00A10956">
        <w:rPr>
          <w:rFonts w:asciiTheme="majorHAnsi" w:hAnsiTheme="majorHAnsi" w:cstheme="majorHAnsi"/>
          <w:lang w:val="ro-MD"/>
        </w:rPr>
        <w:t xml:space="preserve"> </w:t>
      </w:r>
      <w:r w:rsidR="00A10956" w:rsidRPr="00A10956">
        <w:rPr>
          <w:rFonts w:asciiTheme="majorHAnsi" w:hAnsiTheme="majorHAnsi" w:cstheme="majorHAnsi"/>
          <w:sz w:val="24"/>
          <w:lang w:val="ro-MD"/>
        </w:rPr>
        <w:t xml:space="preserve">Se exclud din regim de monitorizare Hotărârile Curții de Conturi </w:t>
      </w:r>
      <w:r w:rsidR="00A10956" w:rsidRPr="00A10956">
        <w:rPr>
          <w:rFonts w:asciiTheme="majorHAnsi" w:hAnsiTheme="majorHAnsi" w:cstheme="majorHAnsi"/>
          <w:color w:val="000000"/>
          <w:sz w:val="24"/>
          <w:lang w:val="ro-MD"/>
        </w:rPr>
        <w:t>nr.37 din 28</w:t>
      </w:r>
      <w:r w:rsidR="002075F0">
        <w:rPr>
          <w:rFonts w:asciiTheme="majorHAnsi" w:hAnsiTheme="majorHAnsi" w:cstheme="majorHAnsi"/>
          <w:color w:val="000000"/>
          <w:sz w:val="24"/>
          <w:lang w:val="ro-MD"/>
        </w:rPr>
        <w:t xml:space="preserve"> iulie </w:t>
      </w:r>
      <w:r w:rsidR="00A10956" w:rsidRPr="00A10956">
        <w:rPr>
          <w:rFonts w:asciiTheme="majorHAnsi" w:hAnsiTheme="majorHAnsi" w:cstheme="majorHAnsi"/>
          <w:color w:val="000000"/>
          <w:sz w:val="24"/>
          <w:lang w:val="ro-MD"/>
        </w:rPr>
        <w:t xml:space="preserve">2022 „Cu privire la Raportul auditului rapoartelor financiare consolidate ale Ministerului Muncii și Protecției Sociale încheiate la 31 decembrie 2021”; </w:t>
      </w:r>
      <w:r w:rsidR="00A10956" w:rsidRPr="00A10956">
        <w:rPr>
          <w:rFonts w:asciiTheme="majorHAnsi" w:hAnsiTheme="majorHAnsi" w:cstheme="majorHAnsi"/>
          <w:noProof/>
          <w:sz w:val="24"/>
          <w:lang w:val="ro-MD"/>
        </w:rPr>
        <w:t>nr. 6 din 27</w:t>
      </w:r>
      <w:r w:rsidR="002075F0">
        <w:rPr>
          <w:rFonts w:asciiTheme="majorHAnsi" w:hAnsiTheme="majorHAnsi" w:cstheme="majorHAnsi"/>
          <w:noProof/>
          <w:sz w:val="24"/>
          <w:lang w:val="ro-MD"/>
        </w:rPr>
        <w:t xml:space="preserve"> februarie </w:t>
      </w:r>
      <w:r w:rsidR="00A10956" w:rsidRPr="00A10956">
        <w:rPr>
          <w:rFonts w:asciiTheme="majorHAnsi" w:hAnsiTheme="majorHAnsi" w:cstheme="majorHAnsi"/>
          <w:noProof/>
          <w:sz w:val="24"/>
          <w:lang w:val="ro-MD"/>
        </w:rPr>
        <w:t xml:space="preserve">2015 </w:t>
      </w:r>
      <w:r w:rsidR="002075F0">
        <w:rPr>
          <w:rFonts w:asciiTheme="majorHAnsi" w:hAnsiTheme="majorHAnsi" w:cstheme="majorHAnsi"/>
          <w:noProof/>
          <w:sz w:val="24"/>
          <w:lang w:val="ro-MD"/>
        </w:rPr>
        <w:t>„C</w:t>
      </w:r>
      <w:r w:rsidR="00A10956" w:rsidRPr="00A10956">
        <w:rPr>
          <w:rFonts w:asciiTheme="majorHAnsi" w:hAnsiTheme="majorHAnsi" w:cstheme="majorHAnsi"/>
          <w:noProof/>
          <w:sz w:val="24"/>
          <w:lang w:val="ro-MD"/>
        </w:rPr>
        <w:t xml:space="preserve">u privire la </w:t>
      </w:r>
      <w:r w:rsidR="00A10956" w:rsidRPr="00A10956">
        <w:rPr>
          <w:rFonts w:asciiTheme="majorHAnsi" w:hAnsiTheme="majorHAnsi" w:cstheme="majorHAnsi"/>
          <w:color w:val="000000" w:themeColor="text1"/>
          <w:sz w:val="24"/>
          <w:lang w:val="ro-MD"/>
        </w:rPr>
        <w:t>Raportul auditului performanței „Managementul gestionării Programelor de ajutor social”</w:t>
      </w:r>
      <w:r w:rsidR="002075F0">
        <w:rPr>
          <w:rFonts w:asciiTheme="majorHAnsi" w:hAnsiTheme="majorHAnsi" w:cstheme="majorHAnsi"/>
          <w:color w:val="000000" w:themeColor="text1"/>
          <w:sz w:val="24"/>
          <w:lang w:val="ro-MD"/>
        </w:rPr>
        <w:t>”</w:t>
      </w:r>
      <w:r w:rsidR="00A10956" w:rsidRPr="00A10956">
        <w:rPr>
          <w:rFonts w:asciiTheme="majorHAnsi" w:hAnsiTheme="majorHAnsi" w:cstheme="majorHAnsi"/>
          <w:sz w:val="24"/>
          <w:lang w:val="ro-MD"/>
        </w:rPr>
        <w:t xml:space="preserve">; </w:t>
      </w:r>
      <w:r w:rsidR="00A10956" w:rsidRPr="00A10956">
        <w:rPr>
          <w:rFonts w:asciiTheme="majorHAnsi" w:hAnsiTheme="majorHAnsi" w:cstheme="majorHAnsi"/>
          <w:noProof/>
          <w:sz w:val="24"/>
          <w:lang w:val="ro-MD"/>
        </w:rPr>
        <w:t xml:space="preserve">nr.61 din 27 noiembrie 2017 </w:t>
      </w:r>
      <w:r w:rsidR="002075F0">
        <w:rPr>
          <w:rFonts w:asciiTheme="majorHAnsi" w:hAnsiTheme="majorHAnsi" w:cstheme="majorHAnsi"/>
          <w:noProof/>
          <w:sz w:val="24"/>
          <w:lang w:val="ro-MD"/>
        </w:rPr>
        <w:t>„C</w:t>
      </w:r>
      <w:r w:rsidR="00A10956" w:rsidRPr="00A10956">
        <w:rPr>
          <w:rFonts w:asciiTheme="majorHAnsi" w:hAnsiTheme="majorHAnsi" w:cstheme="majorHAnsi"/>
          <w:noProof/>
          <w:sz w:val="24"/>
          <w:lang w:val="ro-MD"/>
        </w:rPr>
        <w:t>u privire la Raportul auditului situațiilor financiare ale Internatului psihoneurologic, mun. Bălți</w:t>
      </w:r>
      <w:r w:rsidR="002075F0">
        <w:rPr>
          <w:rFonts w:asciiTheme="majorHAnsi" w:hAnsiTheme="majorHAnsi" w:cstheme="majorHAnsi"/>
          <w:noProof/>
          <w:sz w:val="24"/>
          <w:lang w:val="ro-MD"/>
        </w:rPr>
        <w:t>”</w:t>
      </w:r>
      <w:r w:rsidR="00A10956" w:rsidRPr="00A10956">
        <w:rPr>
          <w:rFonts w:asciiTheme="majorHAnsi" w:hAnsiTheme="majorHAnsi" w:cstheme="majorHAnsi"/>
          <w:sz w:val="24"/>
          <w:lang w:val="ro-MD"/>
        </w:rPr>
        <w:t xml:space="preserve">; </w:t>
      </w:r>
      <w:r w:rsidR="00A10956" w:rsidRPr="00A10956">
        <w:rPr>
          <w:rFonts w:asciiTheme="majorHAnsi" w:hAnsiTheme="majorHAnsi" w:cstheme="majorHAnsi"/>
          <w:color w:val="000000" w:themeColor="text1"/>
          <w:sz w:val="24"/>
          <w:lang w:val="ro-MD"/>
        </w:rPr>
        <w:t xml:space="preserve">nr. 62 din 27 noiembrie 2017 </w:t>
      </w:r>
      <w:r w:rsidR="00DC3EE5">
        <w:rPr>
          <w:rFonts w:asciiTheme="majorHAnsi" w:hAnsiTheme="majorHAnsi" w:cstheme="majorHAnsi"/>
          <w:color w:val="000000" w:themeColor="text1"/>
          <w:sz w:val="24"/>
          <w:lang w:val="ro-MD"/>
        </w:rPr>
        <w:t>„</w:t>
      </w:r>
      <w:r w:rsidR="00DC3EE5">
        <w:rPr>
          <w:rFonts w:asciiTheme="majorHAnsi" w:hAnsiTheme="majorHAnsi" w:cstheme="majorHAnsi"/>
          <w:sz w:val="24"/>
          <w:lang w:val="ro-MD"/>
        </w:rPr>
        <w:t xml:space="preserve">Cu privire la </w:t>
      </w:r>
      <w:r w:rsidR="00A10956" w:rsidRPr="00A10956">
        <w:rPr>
          <w:rFonts w:asciiTheme="majorHAnsi" w:hAnsiTheme="majorHAnsi" w:cstheme="majorHAnsi"/>
          <w:color w:val="000000" w:themeColor="text1"/>
          <w:sz w:val="24"/>
          <w:lang w:val="ro-MD"/>
        </w:rPr>
        <w:t xml:space="preserve">Raportul auditului situațiilor financiare ale Azilului republican pentru invalizi și pensionari, mun. Chișinău”; </w:t>
      </w:r>
      <w:r w:rsidR="004856BC">
        <w:rPr>
          <w:rFonts w:asciiTheme="majorHAnsi" w:hAnsiTheme="majorHAnsi" w:cstheme="majorHAnsi"/>
          <w:noProof/>
          <w:sz w:val="24"/>
          <w:lang w:val="ro-MD"/>
        </w:rPr>
        <w:t>nr.63 din 28 noiembrie 2017</w:t>
      </w:r>
      <w:r w:rsidR="00A10956" w:rsidRPr="00A10956">
        <w:rPr>
          <w:rFonts w:asciiTheme="majorHAnsi" w:hAnsiTheme="majorHAnsi" w:cstheme="majorHAnsi"/>
          <w:noProof/>
          <w:sz w:val="24"/>
          <w:lang w:val="ro-MD"/>
        </w:rPr>
        <w:t xml:space="preserve"> </w:t>
      </w:r>
      <w:r w:rsidR="00DC3EE5">
        <w:rPr>
          <w:rFonts w:asciiTheme="majorHAnsi" w:hAnsiTheme="majorHAnsi" w:cstheme="majorHAnsi"/>
          <w:noProof/>
          <w:sz w:val="24"/>
          <w:lang w:val="ro-MD"/>
        </w:rPr>
        <w:t>„C</w:t>
      </w:r>
      <w:r w:rsidR="00A10956" w:rsidRPr="00A10956">
        <w:rPr>
          <w:rFonts w:asciiTheme="majorHAnsi" w:hAnsiTheme="majorHAnsi" w:cstheme="majorHAnsi"/>
          <w:noProof/>
          <w:sz w:val="24"/>
          <w:lang w:val="ro-MD"/>
        </w:rPr>
        <w:t xml:space="preserve">u privire la Raportul auditului situațiilor financiare ale Centrului republican de reabilitare a invalizilor, veteranilor muncii și războiului, com. Cocieri, r-nul Dubăsari”; nr.68 din 18 decembrie 2017 </w:t>
      </w:r>
      <w:r w:rsidR="00DC3EE5">
        <w:rPr>
          <w:rFonts w:asciiTheme="majorHAnsi" w:hAnsiTheme="majorHAnsi" w:cstheme="majorHAnsi"/>
          <w:noProof/>
          <w:sz w:val="24"/>
          <w:lang w:val="ro-MD"/>
        </w:rPr>
        <w:t xml:space="preserve">„Cu privire la </w:t>
      </w:r>
      <w:r w:rsidR="00A10956" w:rsidRPr="00A10956">
        <w:rPr>
          <w:rFonts w:asciiTheme="majorHAnsi" w:hAnsiTheme="majorHAnsi" w:cstheme="majorHAnsi"/>
          <w:noProof/>
          <w:sz w:val="24"/>
          <w:lang w:val="ro-MD"/>
        </w:rPr>
        <w:t>Raportul auditului situațiilor financiare ale Proiectului „Consolidarea eficacității rețelei de asistență socială” pe anul 2016</w:t>
      </w:r>
      <w:r w:rsidR="00DC3EE5">
        <w:rPr>
          <w:rFonts w:asciiTheme="majorHAnsi" w:hAnsiTheme="majorHAnsi" w:cstheme="majorHAnsi"/>
          <w:noProof/>
          <w:sz w:val="24"/>
          <w:lang w:val="ro-MD"/>
        </w:rPr>
        <w:t>”</w:t>
      </w:r>
      <w:r w:rsidR="00A10956" w:rsidRPr="00A10956">
        <w:rPr>
          <w:rFonts w:asciiTheme="majorHAnsi" w:hAnsiTheme="majorHAnsi" w:cstheme="majorHAnsi"/>
          <w:noProof/>
          <w:sz w:val="24"/>
          <w:lang w:val="ro-MD"/>
        </w:rPr>
        <w:t xml:space="preserve">; nr. 72 din 20 decembrie 2017 </w:t>
      </w:r>
      <w:r w:rsidR="00DC3EE5">
        <w:rPr>
          <w:rFonts w:asciiTheme="majorHAnsi" w:hAnsiTheme="majorHAnsi" w:cstheme="majorHAnsi"/>
          <w:noProof/>
          <w:sz w:val="24"/>
          <w:lang w:val="ro-MD"/>
        </w:rPr>
        <w:t>„C</w:t>
      </w:r>
      <w:r w:rsidR="00A10956" w:rsidRPr="00A10956">
        <w:rPr>
          <w:rFonts w:asciiTheme="majorHAnsi" w:hAnsiTheme="majorHAnsi" w:cstheme="majorHAnsi"/>
          <w:noProof/>
          <w:sz w:val="24"/>
          <w:lang w:val="ro-MD"/>
        </w:rPr>
        <w:t>u privire la Raportul auditului performanței Fondului republican și fondurilor locale de susținere socială a populației</w:t>
      </w:r>
      <w:r w:rsidR="00DC3EE5">
        <w:rPr>
          <w:rFonts w:asciiTheme="majorHAnsi" w:hAnsiTheme="majorHAnsi" w:cstheme="majorHAnsi"/>
          <w:noProof/>
          <w:sz w:val="24"/>
          <w:lang w:val="ro-MD"/>
        </w:rPr>
        <w:t>”</w:t>
      </w:r>
      <w:r w:rsidR="00A10956" w:rsidRPr="00A10956">
        <w:rPr>
          <w:rFonts w:asciiTheme="majorHAnsi" w:hAnsiTheme="majorHAnsi" w:cstheme="majorHAnsi"/>
          <w:noProof/>
          <w:sz w:val="24"/>
          <w:lang w:val="ro-MD"/>
        </w:rPr>
        <w:t xml:space="preserve">; nr.40 din 27 iunie 2018 </w:t>
      </w:r>
      <w:r w:rsidR="00DC3EE5">
        <w:rPr>
          <w:rFonts w:asciiTheme="majorHAnsi" w:hAnsiTheme="majorHAnsi" w:cstheme="majorHAnsi"/>
          <w:noProof/>
          <w:sz w:val="24"/>
          <w:lang w:val="ro-MD"/>
        </w:rPr>
        <w:t>„C</w:t>
      </w:r>
      <w:r w:rsidR="00A10956" w:rsidRPr="00A10956">
        <w:rPr>
          <w:rFonts w:asciiTheme="majorHAnsi" w:hAnsiTheme="majorHAnsi" w:cstheme="majorHAnsi"/>
          <w:noProof/>
          <w:sz w:val="24"/>
          <w:lang w:val="ro-MD"/>
        </w:rPr>
        <w:t xml:space="preserve">u privire la Raportul auditului situațiilor financiare ale Proiectului </w:t>
      </w:r>
      <w:r w:rsidR="00DC3EE5">
        <w:rPr>
          <w:rFonts w:asciiTheme="majorHAnsi" w:hAnsiTheme="majorHAnsi" w:cstheme="majorHAnsi"/>
          <w:noProof/>
          <w:sz w:val="24"/>
          <w:lang w:val="ro-MD"/>
        </w:rPr>
        <w:t>„</w:t>
      </w:r>
      <w:r w:rsidR="00A10956" w:rsidRPr="00A10956">
        <w:rPr>
          <w:rFonts w:asciiTheme="majorHAnsi" w:hAnsiTheme="majorHAnsi" w:cstheme="majorHAnsi"/>
          <w:noProof/>
          <w:sz w:val="24"/>
          <w:lang w:val="ro-MD"/>
        </w:rPr>
        <w:t>Consolidarea eficațității rețelei de asistenț</w:t>
      </w:r>
      <w:r w:rsidR="00EA75F5">
        <w:rPr>
          <w:rFonts w:asciiTheme="majorHAnsi" w:hAnsiTheme="majorHAnsi" w:cstheme="majorHAnsi"/>
          <w:noProof/>
          <w:sz w:val="24"/>
          <w:lang w:val="ro-MD"/>
        </w:rPr>
        <w:t>ă</w:t>
      </w:r>
      <w:r w:rsidR="00A10956" w:rsidRPr="00A10956">
        <w:rPr>
          <w:rFonts w:asciiTheme="majorHAnsi" w:hAnsiTheme="majorHAnsi" w:cstheme="majorHAnsi"/>
          <w:noProof/>
          <w:sz w:val="24"/>
          <w:lang w:val="ro-MD"/>
        </w:rPr>
        <w:t xml:space="preserve"> socială” pe anul 2017</w:t>
      </w:r>
      <w:r w:rsidR="00DC3EE5">
        <w:rPr>
          <w:rFonts w:asciiTheme="majorHAnsi" w:hAnsiTheme="majorHAnsi" w:cstheme="majorHAnsi"/>
          <w:noProof/>
          <w:sz w:val="24"/>
          <w:lang w:val="ro-MD"/>
        </w:rPr>
        <w:t>”</w:t>
      </w:r>
      <w:r w:rsidR="00A10956" w:rsidRPr="00A10956">
        <w:rPr>
          <w:rFonts w:asciiTheme="majorHAnsi" w:hAnsiTheme="majorHAnsi" w:cstheme="majorHAnsi"/>
          <w:noProof/>
          <w:sz w:val="24"/>
          <w:lang w:val="ro-MD"/>
        </w:rPr>
        <w:t xml:space="preserve">; nr.78 din 24 decembrie 2020 </w:t>
      </w:r>
      <w:r w:rsidR="00DC3EE5">
        <w:rPr>
          <w:rFonts w:asciiTheme="majorHAnsi" w:hAnsiTheme="majorHAnsi" w:cstheme="majorHAnsi"/>
          <w:noProof/>
          <w:sz w:val="24"/>
          <w:lang w:val="ro-MD"/>
        </w:rPr>
        <w:t>„C</w:t>
      </w:r>
      <w:r w:rsidR="00A10956" w:rsidRPr="00A10956">
        <w:rPr>
          <w:rFonts w:asciiTheme="majorHAnsi" w:hAnsiTheme="majorHAnsi" w:cstheme="majorHAnsi"/>
          <w:noProof/>
          <w:sz w:val="24"/>
          <w:lang w:val="ro-MD"/>
        </w:rPr>
        <w:t>u privire la Raportul auditului conformității asupra privatizării încăperilor nelocuibile</w:t>
      </w:r>
      <w:r w:rsidR="00A10956">
        <w:rPr>
          <w:rFonts w:asciiTheme="majorHAnsi" w:hAnsiTheme="majorHAnsi" w:cstheme="majorHAnsi"/>
          <w:noProof/>
          <w:sz w:val="24"/>
          <w:lang w:val="ro-MD"/>
        </w:rPr>
        <w:t>”, ca urmare a impl</w:t>
      </w:r>
      <w:r w:rsidR="00EA75F5">
        <w:rPr>
          <w:rFonts w:asciiTheme="majorHAnsi" w:hAnsiTheme="majorHAnsi" w:cstheme="majorHAnsi"/>
          <w:noProof/>
          <w:sz w:val="24"/>
          <w:lang w:val="ro-MD"/>
        </w:rPr>
        <w:t>e</w:t>
      </w:r>
      <w:r w:rsidR="00A10956">
        <w:rPr>
          <w:rFonts w:asciiTheme="majorHAnsi" w:hAnsiTheme="majorHAnsi" w:cstheme="majorHAnsi"/>
          <w:noProof/>
          <w:sz w:val="24"/>
          <w:lang w:val="ro-MD"/>
        </w:rPr>
        <w:t>mentări</w:t>
      </w:r>
      <w:r w:rsidR="00EA75F5">
        <w:rPr>
          <w:rFonts w:asciiTheme="majorHAnsi" w:hAnsiTheme="majorHAnsi" w:cstheme="majorHAnsi"/>
          <w:noProof/>
          <w:sz w:val="24"/>
          <w:lang w:val="ro-MD"/>
        </w:rPr>
        <w:t>i</w:t>
      </w:r>
      <w:r w:rsidR="00A10956">
        <w:rPr>
          <w:rFonts w:asciiTheme="majorHAnsi" w:hAnsiTheme="majorHAnsi" w:cstheme="majorHAnsi"/>
          <w:noProof/>
          <w:sz w:val="24"/>
          <w:lang w:val="ro-MD"/>
        </w:rPr>
        <w:t xml:space="preserve"> recomandărilor de audit</w:t>
      </w:r>
      <w:r w:rsidR="00DC3EE5">
        <w:rPr>
          <w:rFonts w:asciiTheme="majorHAnsi" w:hAnsiTheme="majorHAnsi" w:cstheme="majorHAnsi"/>
          <w:noProof/>
          <w:sz w:val="24"/>
          <w:lang w:val="ro-MD"/>
        </w:rPr>
        <w:t>,</w:t>
      </w:r>
      <w:r w:rsidR="00E67D60">
        <w:rPr>
          <w:rFonts w:asciiTheme="majorHAnsi" w:hAnsiTheme="majorHAnsi" w:cstheme="majorHAnsi"/>
          <w:noProof/>
          <w:sz w:val="24"/>
          <w:lang w:val="ro-MD"/>
        </w:rPr>
        <w:t xml:space="preserve"> precum și rei</w:t>
      </w:r>
      <w:r w:rsidR="00A10956">
        <w:rPr>
          <w:rFonts w:asciiTheme="majorHAnsi" w:hAnsiTheme="majorHAnsi" w:cstheme="majorHAnsi"/>
          <w:noProof/>
          <w:sz w:val="24"/>
          <w:lang w:val="ro-MD"/>
        </w:rPr>
        <w:t>terării recomandărilor neimplimentate și parțial implimentate.</w:t>
      </w:r>
    </w:p>
    <w:p w:rsidR="0057192D" w:rsidRPr="004D0DC8" w:rsidRDefault="0057192D" w:rsidP="00F3070E">
      <w:pPr>
        <w:pStyle w:val="a3"/>
        <w:numPr>
          <w:ilvl w:val="0"/>
          <w:numId w:val="6"/>
        </w:numPr>
        <w:tabs>
          <w:tab w:val="left" w:pos="851"/>
        </w:tabs>
        <w:spacing w:line="276" w:lineRule="auto"/>
        <w:ind w:left="0" w:firstLine="567"/>
        <w:rPr>
          <w:rFonts w:asciiTheme="majorHAnsi" w:hAnsiTheme="majorHAnsi" w:cstheme="majorHAnsi"/>
          <w:lang w:val="ro-MD"/>
        </w:rPr>
      </w:pPr>
      <w:r w:rsidRPr="004D0DC8">
        <w:rPr>
          <w:rFonts w:asciiTheme="majorHAnsi" w:hAnsiTheme="majorHAnsi" w:cstheme="majorHAnsi"/>
          <w:lang w:val="ro-MD"/>
        </w:rPr>
        <w:t>Prezenta Hotărâre intră în vigoare din data publicării 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57192D" w:rsidRPr="004D0DC8" w:rsidRDefault="00A10956" w:rsidP="00942E88">
      <w:pPr>
        <w:pStyle w:val="a3"/>
        <w:spacing w:line="276" w:lineRule="auto"/>
        <w:rPr>
          <w:rFonts w:asciiTheme="majorHAnsi" w:hAnsiTheme="majorHAnsi" w:cstheme="majorHAnsi"/>
          <w:lang w:val="ro-MD"/>
        </w:rPr>
      </w:pPr>
      <w:r>
        <w:rPr>
          <w:rFonts w:asciiTheme="majorHAnsi" w:hAnsiTheme="majorHAnsi" w:cstheme="majorHAnsi"/>
          <w:b/>
          <w:lang w:val="ro-MD"/>
        </w:rPr>
        <w:t>6</w:t>
      </w:r>
      <w:r w:rsidR="0057192D" w:rsidRPr="004D0DC8">
        <w:rPr>
          <w:rFonts w:asciiTheme="majorHAnsi" w:hAnsiTheme="majorHAnsi" w:cstheme="majorHAnsi"/>
          <w:b/>
          <w:lang w:val="ro-MD"/>
        </w:rPr>
        <w:t>.</w:t>
      </w:r>
      <w:r w:rsidR="0057192D" w:rsidRPr="004D0DC8">
        <w:rPr>
          <w:rFonts w:asciiTheme="majorHAnsi" w:hAnsiTheme="majorHAnsi" w:cstheme="majorHAnsi"/>
          <w:lang w:val="ro-MD"/>
        </w:rPr>
        <w:t xml:space="preserve"> Despre acțiunile întreprinse pentru executarea subpunct</w:t>
      </w:r>
      <w:r w:rsidR="00372CC8">
        <w:rPr>
          <w:rFonts w:asciiTheme="majorHAnsi" w:hAnsiTheme="majorHAnsi" w:cstheme="majorHAnsi"/>
          <w:lang w:val="ro-MD"/>
        </w:rPr>
        <w:t>elor</w:t>
      </w:r>
      <w:r w:rsidR="0057192D" w:rsidRPr="00372CC8">
        <w:rPr>
          <w:rFonts w:asciiTheme="majorHAnsi" w:hAnsiTheme="majorHAnsi" w:cstheme="majorHAnsi"/>
          <w:lang w:val="ro-MD"/>
        </w:rPr>
        <w:t xml:space="preserve"> </w:t>
      </w:r>
      <w:r w:rsidR="0057192D" w:rsidRPr="005C3A18">
        <w:rPr>
          <w:rFonts w:asciiTheme="majorHAnsi" w:hAnsiTheme="majorHAnsi" w:cstheme="majorHAnsi"/>
          <w:lang w:val="ro-MD"/>
        </w:rPr>
        <w:t xml:space="preserve">2.4. </w:t>
      </w:r>
      <w:r w:rsidR="00F3070E">
        <w:rPr>
          <w:rFonts w:asciiTheme="majorHAnsi" w:hAnsiTheme="majorHAnsi" w:cstheme="majorHAnsi"/>
          <w:lang w:val="ro-MD"/>
        </w:rPr>
        <w:t xml:space="preserve">- </w:t>
      </w:r>
      <w:r w:rsidR="003C40B0" w:rsidRPr="005C3A18">
        <w:rPr>
          <w:rFonts w:asciiTheme="majorHAnsi" w:hAnsiTheme="majorHAnsi" w:cstheme="majorHAnsi"/>
          <w:lang w:val="ro-MD"/>
        </w:rPr>
        <w:t>2.</w:t>
      </w:r>
      <w:r w:rsidR="00F3070E">
        <w:rPr>
          <w:rFonts w:asciiTheme="majorHAnsi" w:hAnsiTheme="majorHAnsi" w:cstheme="majorHAnsi"/>
          <w:lang w:val="ro-MD"/>
        </w:rPr>
        <w:t>6</w:t>
      </w:r>
      <w:r w:rsidR="003C40B0" w:rsidRPr="00372CC8">
        <w:rPr>
          <w:rFonts w:asciiTheme="majorHAnsi" w:hAnsiTheme="majorHAnsi" w:cstheme="majorHAnsi"/>
          <w:lang w:val="ro-MD"/>
        </w:rPr>
        <w:t xml:space="preserve"> </w:t>
      </w:r>
      <w:r w:rsidR="0057192D" w:rsidRPr="00372CC8">
        <w:rPr>
          <w:rFonts w:asciiTheme="majorHAnsi" w:hAnsiTheme="majorHAnsi" w:cstheme="majorHAnsi"/>
          <w:lang w:val="ro-MD"/>
        </w:rPr>
        <w:t xml:space="preserve">din prezenta </w:t>
      </w:r>
      <w:r w:rsidR="0057192D" w:rsidRPr="00B84D2D">
        <w:rPr>
          <w:rFonts w:asciiTheme="majorHAnsi" w:hAnsiTheme="majorHAnsi" w:cstheme="majorHAnsi"/>
          <w:lang w:val="ro-MD"/>
        </w:rPr>
        <w:t xml:space="preserve">Hotărâre, se va informa Curtea de Conturi în termen de până </w:t>
      </w:r>
      <w:r w:rsidRPr="005C3A18">
        <w:rPr>
          <w:rFonts w:asciiTheme="majorHAnsi" w:hAnsiTheme="majorHAnsi" w:cstheme="majorHAnsi"/>
          <w:lang w:val="ro-MD"/>
        </w:rPr>
        <w:t xml:space="preserve">la </w:t>
      </w:r>
      <w:r w:rsidR="00F3070E">
        <w:rPr>
          <w:rFonts w:asciiTheme="majorHAnsi" w:hAnsiTheme="majorHAnsi" w:cstheme="majorHAnsi"/>
          <w:lang w:val="ro-MD"/>
        </w:rPr>
        <w:t>6</w:t>
      </w:r>
      <w:r w:rsidR="00F3070E" w:rsidRPr="005C3A18">
        <w:rPr>
          <w:rFonts w:asciiTheme="majorHAnsi" w:hAnsiTheme="majorHAnsi" w:cstheme="majorHAnsi"/>
          <w:lang w:val="ro-MD"/>
        </w:rPr>
        <w:t xml:space="preserve"> </w:t>
      </w:r>
      <w:r w:rsidR="0057192D" w:rsidRPr="005C3A18">
        <w:rPr>
          <w:rFonts w:asciiTheme="majorHAnsi" w:hAnsiTheme="majorHAnsi" w:cstheme="majorHAnsi"/>
          <w:lang w:val="ro-MD"/>
        </w:rPr>
        <w:t>luni</w:t>
      </w:r>
      <w:r w:rsidR="0057192D" w:rsidRPr="00B84D2D">
        <w:rPr>
          <w:rFonts w:asciiTheme="majorHAnsi" w:hAnsiTheme="majorHAnsi" w:cstheme="majorHAnsi"/>
          <w:lang w:val="ro-MD"/>
        </w:rPr>
        <w:t xml:space="preserve"> din data intrării în vigoare a </w:t>
      </w:r>
      <w:r w:rsidR="0057192D" w:rsidRPr="004D0DC8">
        <w:rPr>
          <w:rFonts w:asciiTheme="majorHAnsi" w:hAnsiTheme="majorHAnsi" w:cstheme="majorHAnsi"/>
          <w:lang w:val="ro-MD"/>
        </w:rPr>
        <w:t>acesteia.</w:t>
      </w:r>
    </w:p>
    <w:p w:rsidR="0057192D" w:rsidRPr="004D0DC8" w:rsidRDefault="00A10956" w:rsidP="0057192D">
      <w:pPr>
        <w:pStyle w:val="a3"/>
        <w:spacing w:line="276" w:lineRule="auto"/>
        <w:rPr>
          <w:rFonts w:asciiTheme="majorHAnsi" w:hAnsiTheme="majorHAnsi" w:cstheme="majorHAnsi"/>
          <w:lang w:val="ro-MD"/>
        </w:rPr>
      </w:pPr>
      <w:r>
        <w:rPr>
          <w:rFonts w:asciiTheme="majorHAnsi" w:hAnsiTheme="majorHAnsi" w:cstheme="majorHAnsi"/>
          <w:b/>
          <w:lang w:val="ro-MD"/>
        </w:rPr>
        <w:t>7</w:t>
      </w:r>
      <w:r w:rsidR="0057192D" w:rsidRPr="004D0DC8">
        <w:rPr>
          <w:rFonts w:asciiTheme="majorHAnsi" w:hAnsiTheme="majorHAnsi" w:cstheme="majorHAnsi"/>
          <w:lang w:val="ro-MD"/>
        </w:rPr>
        <w:t xml:space="preserve">. Hotărârea și </w:t>
      </w:r>
      <w:r w:rsidR="0057192D" w:rsidRPr="004D0DC8">
        <w:rPr>
          <w:rFonts w:asciiTheme="majorHAnsi" w:hAnsiTheme="majorHAnsi" w:cstheme="majorHAnsi"/>
          <w:color w:val="000000"/>
          <w:lang w:val="ro-MD"/>
        </w:rPr>
        <w:t xml:space="preserve">Raportul </w:t>
      </w:r>
      <w:r w:rsidR="0057192D" w:rsidRPr="004D0DC8">
        <w:rPr>
          <w:rFonts w:asciiTheme="majorHAnsi" w:hAnsiTheme="majorHAnsi" w:cstheme="majorHAnsi"/>
          <w:bCs/>
          <w:color w:val="000000"/>
          <w:lang w:val="ro-MD"/>
        </w:rPr>
        <w:t>auditului asupra rapoartelor financiare consolidate ale Ministerului Muncii și Protecției Social</w:t>
      </w:r>
      <w:r w:rsidR="00295FBC">
        <w:rPr>
          <w:rFonts w:asciiTheme="majorHAnsi" w:hAnsiTheme="majorHAnsi" w:cstheme="majorHAnsi"/>
          <w:bCs/>
          <w:color w:val="000000"/>
          <w:lang w:val="ro-MD"/>
        </w:rPr>
        <w:t>e încheiate la 31 decembrie 2022</w:t>
      </w:r>
      <w:r w:rsidR="0057192D" w:rsidRPr="004D0DC8">
        <w:rPr>
          <w:rFonts w:asciiTheme="majorHAnsi" w:hAnsiTheme="majorHAnsi" w:cstheme="majorHAnsi"/>
          <w:bCs/>
          <w:color w:val="000000"/>
          <w:lang w:val="ro-MD"/>
        </w:rPr>
        <w:t xml:space="preserve"> </w:t>
      </w:r>
      <w:r w:rsidR="0057192D" w:rsidRPr="004D0DC8">
        <w:rPr>
          <w:rFonts w:asciiTheme="majorHAnsi" w:hAnsiTheme="majorHAnsi" w:cstheme="majorHAnsi"/>
          <w:lang w:val="ro-MD"/>
        </w:rPr>
        <w:t>se plasează pe site-ul oficial al Curții de Conturi (</w:t>
      </w:r>
      <w:hyperlink r:id="rId9" w:history="1">
        <w:r w:rsidR="00372CC8" w:rsidRPr="00DE6403">
          <w:rPr>
            <w:rStyle w:val="aa"/>
            <w:rFonts w:asciiTheme="majorHAnsi" w:hAnsiTheme="majorHAnsi" w:cstheme="majorHAnsi"/>
          </w:rPr>
          <w:t>https://www.ccrm.md/ro/decisions</w:t>
        </w:r>
      </w:hyperlink>
      <w:r w:rsidR="0057192D" w:rsidRPr="004D0DC8">
        <w:rPr>
          <w:rFonts w:asciiTheme="majorHAnsi" w:hAnsiTheme="majorHAnsi" w:cstheme="majorHAnsi"/>
          <w:lang w:val="ro-MD"/>
        </w:rPr>
        <w:t>).</w:t>
      </w:r>
    </w:p>
    <w:p w:rsidR="0057192D" w:rsidRPr="00372CC8" w:rsidRDefault="0057192D" w:rsidP="0057192D">
      <w:pPr>
        <w:spacing w:after="0" w:line="276" w:lineRule="auto"/>
        <w:jc w:val="right"/>
        <w:rPr>
          <w:rFonts w:asciiTheme="majorHAnsi" w:eastAsia="Times New Roman" w:hAnsiTheme="majorHAnsi" w:cstheme="majorHAnsi"/>
          <w:b/>
          <w:sz w:val="24"/>
          <w:szCs w:val="24"/>
          <w:lang w:val="ro-MD"/>
        </w:rPr>
      </w:pPr>
    </w:p>
    <w:p w:rsidR="00372CC8" w:rsidRDefault="00372CC8" w:rsidP="0057192D">
      <w:pPr>
        <w:spacing w:after="0" w:line="276" w:lineRule="auto"/>
        <w:jc w:val="right"/>
        <w:rPr>
          <w:rFonts w:asciiTheme="majorHAnsi" w:eastAsia="Times New Roman" w:hAnsiTheme="majorHAnsi" w:cstheme="majorHAnsi"/>
          <w:b/>
          <w:sz w:val="24"/>
          <w:szCs w:val="24"/>
          <w:lang w:val="ro-MD"/>
        </w:rPr>
      </w:pPr>
    </w:p>
    <w:p w:rsidR="00372CC8" w:rsidRDefault="00372CC8" w:rsidP="0057192D">
      <w:pPr>
        <w:spacing w:after="0" w:line="276" w:lineRule="auto"/>
        <w:jc w:val="right"/>
        <w:rPr>
          <w:rFonts w:asciiTheme="majorHAnsi" w:eastAsia="Times New Roman" w:hAnsiTheme="majorHAnsi" w:cstheme="majorHAnsi"/>
          <w:b/>
          <w:sz w:val="24"/>
          <w:szCs w:val="24"/>
          <w:lang w:val="ro-MD"/>
        </w:rPr>
      </w:pPr>
    </w:p>
    <w:p w:rsidR="0057192D" w:rsidRPr="00F31CFA" w:rsidRDefault="0057192D" w:rsidP="0057192D">
      <w:pPr>
        <w:spacing w:after="0" w:line="276" w:lineRule="auto"/>
        <w:jc w:val="right"/>
        <w:rPr>
          <w:rFonts w:asciiTheme="majorHAnsi" w:eastAsia="Times New Roman" w:hAnsiTheme="majorHAnsi" w:cstheme="majorHAnsi"/>
          <w:b/>
          <w:sz w:val="24"/>
          <w:szCs w:val="24"/>
          <w:lang w:val="ro-MD"/>
        </w:rPr>
      </w:pPr>
      <w:r w:rsidRPr="00F31CFA">
        <w:rPr>
          <w:rFonts w:asciiTheme="majorHAnsi" w:eastAsia="Times New Roman" w:hAnsiTheme="majorHAnsi" w:cstheme="majorHAnsi"/>
          <w:b/>
          <w:sz w:val="24"/>
          <w:szCs w:val="24"/>
          <w:lang w:val="ro-MD"/>
        </w:rPr>
        <w:t>Marian LUPU,</w:t>
      </w:r>
    </w:p>
    <w:p w:rsidR="0057192D" w:rsidRPr="00F31CFA" w:rsidRDefault="0057192D" w:rsidP="0057192D">
      <w:pPr>
        <w:spacing w:after="0" w:line="276" w:lineRule="auto"/>
        <w:jc w:val="right"/>
        <w:rPr>
          <w:rFonts w:asciiTheme="majorHAnsi" w:eastAsia="Times New Roman" w:hAnsiTheme="majorHAnsi" w:cstheme="majorHAnsi"/>
          <w:b/>
          <w:sz w:val="24"/>
          <w:szCs w:val="24"/>
          <w:lang w:val="ro-MD"/>
        </w:rPr>
      </w:pPr>
      <w:r w:rsidRPr="00F31CFA">
        <w:rPr>
          <w:rFonts w:asciiTheme="majorHAnsi" w:eastAsia="Times New Roman" w:hAnsiTheme="majorHAnsi" w:cstheme="majorHAnsi"/>
          <w:b/>
          <w:sz w:val="24"/>
          <w:szCs w:val="24"/>
          <w:lang w:val="ro-MD"/>
        </w:rPr>
        <w:t>Președinte</w:t>
      </w:r>
    </w:p>
    <w:p w:rsidR="0057192D" w:rsidRPr="00F31CFA" w:rsidRDefault="0057192D" w:rsidP="0057192D">
      <w:pPr>
        <w:spacing w:line="276" w:lineRule="auto"/>
        <w:rPr>
          <w:rFonts w:asciiTheme="majorHAnsi" w:hAnsiTheme="majorHAnsi" w:cstheme="majorHAnsi"/>
          <w:sz w:val="24"/>
          <w:szCs w:val="24"/>
          <w:lang w:val="ro-MD"/>
        </w:rPr>
      </w:pPr>
      <w:r w:rsidRPr="00F31CFA">
        <w:rPr>
          <w:rFonts w:asciiTheme="majorHAnsi" w:hAnsiTheme="majorHAnsi" w:cstheme="majorHAnsi"/>
          <w:sz w:val="24"/>
          <w:szCs w:val="24"/>
          <w:lang w:val="ro-MD"/>
        </w:rPr>
        <w:t xml:space="preserve"> </w:t>
      </w:r>
    </w:p>
    <w:p w:rsidR="0057192D" w:rsidRPr="00E50FB4" w:rsidRDefault="0057192D" w:rsidP="0057192D">
      <w:pPr>
        <w:spacing w:after="0" w:line="276" w:lineRule="auto"/>
        <w:jc w:val="both"/>
        <w:rPr>
          <w:rFonts w:asciiTheme="majorHAnsi" w:hAnsiTheme="majorHAnsi" w:cstheme="majorHAnsi"/>
          <w:sz w:val="28"/>
          <w:szCs w:val="28"/>
          <w:lang w:val="ro-MD"/>
        </w:rPr>
      </w:pPr>
    </w:p>
    <w:p w:rsidR="0057192D" w:rsidRDefault="0057192D" w:rsidP="0057192D">
      <w:pPr>
        <w:spacing w:after="0" w:line="276" w:lineRule="auto"/>
        <w:jc w:val="both"/>
        <w:rPr>
          <w:rFonts w:asciiTheme="majorHAnsi" w:hAnsiTheme="majorHAnsi" w:cstheme="majorHAnsi"/>
          <w:sz w:val="24"/>
          <w:szCs w:val="28"/>
          <w:lang w:val="ro-MD"/>
        </w:rPr>
      </w:pPr>
    </w:p>
    <w:p w:rsidR="008168F4" w:rsidRDefault="008168F4" w:rsidP="0057192D">
      <w:pPr>
        <w:spacing w:after="0" w:line="276" w:lineRule="auto"/>
        <w:jc w:val="both"/>
        <w:rPr>
          <w:rFonts w:asciiTheme="majorHAnsi" w:hAnsiTheme="majorHAnsi" w:cstheme="majorHAnsi"/>
          <w:sz w:val="24"/>
          <w:szCs w:val="28"/>
          <w:lang w:val="ro-MD"/>
        </w:rPr>
      </w:pPr>
    </w:p>
    <w:p w:rsidR="008168F4" w:rsidRDefault="008168F4"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295FBC" w:rsidRDefault="00295FBC" w:rsidP="0057192D">
      <w:pPr>
        <w:spacing w:after="0" w:line="276" w:lineRule="auto"/>
        <w:jc w:val="both"/>
        <w:rPr>
          <w:rFonts w:asciiTheme="majorHAnsi" w:hAnsiTheme="majorHAnsi" w:cstheme="majorHAnsi"/>
          <w:sz w:val="24"/>
          <w:szCs w:val="28"/>
          <w:lang w:val="ro-MD"/>
        </w:rPr>
      </w:pPr>
    </w:p>
    <w:p w:rsidR="00295FBC" w:rsidRDefault="00295FBC" w:rsidP="0057192D">
      <w:pPr>
        <w:spacing w:after="0" w:line="276" w:lineRule="auto"/>
        <w:jc w:val="both"/>
        <w:rPr>
          <w:rFonts w:asciiTheme="majorHAnsi" w:hAnsiTheme="majorHAnsi" w:cstheme="majorHAnsi"/>
          <w:sz w:val="24"/>
          <w:szCs w:val="28"/>
          <w:lang w:val="ro-MD"/>
        </w:rPr>
      </w:pPr>
    </w:p>
    <w:p w:rsidR="00295FBC" w:rsidRDefault="00295FBC" w:rsidP="0057192D">
      <w:pPr>
        <w:spacing w:after="0" w:line="276" w:lineRule="auto"/>
        <w:jc w:val="both"/>
        <w:rPr>
          <w:rFonts w:asciiTheme="majorHAnsi" w:hAnsiTheme="majorHAnsi" w:cstheme="majorHAnsi"/>
          <w:sz w:val="24"/>
          <w:szCs w:val="28"/>
          <w:lang w:val="ro-MD"/>
        </w:rPr>
      </w:pPr>
    </w:p>
    <w:p w:rsidR="00295FBC" w:rsidRDefault="00295FBC" w:rsidP="0057192D">
      <w:pPr>
        <w:spacing w:after="0" w:line="276" w:lineRule="auto"/>
        <w:jc w:val="both"/>
        <w:rPr>
          <w:rFonts w:asciiTheme="majorHAnsi" w:hAnsiTheme="majorHAnsi" w:cstheme="majorHAnsi"/>
          <w:sz w:val="24"/>
          <w:szCs w:val="28"/>
          <w:lang w:val="ro-MD"/>
        </w:rPr>
      </w:pPr>
    </w:p>
    <w:p w:rsidR="00295FBC" w:rsidRDefault="00295FBC" w:rsidP="0057192D">
      <w:pPr>
        <w:spacing w:after="0" w:line="276" w:lineRule="auto"/>
        <w:jc w:val="both"/>
        <w:rPr>
          <w:rFonts w:asciiTheme="majorHAnsi" w:hAnsiTheme="majorHAnsi" w:cstheme="majorHAnsi"/>
          <w:sz w:val="24"/>
          <w:szCs w:val="28"/>
          <w:lang w:val="ro-MD"/>
        </w:rPr>
      </w:pPr>
    </w:p>
    <w:p w:rsidR="001A65CA" w:rsidRDefault="001A65CA" w:rsidP="0057192D">
      <w:pPr>
        <w:spacing w:after="0" w:line="276" w:lineRule="auto"/>
        <w:jc w:val="both"/>
        <w:rPr>
          <w:rFonts w:asciiTheme="majorHAnsi" w:hAnsiTheme="majorHAnsi" w:cstheme="majorHAnsi"/>
          <w:sz w:val="24"/>
          <w:szCs w:val="28"/>
          <w:lang w:val="ro-MD"/>
        </w:rPr>
      </w:pPr>
    </w:p>
    <w:p w:rsidR="001A65CA" w:rsidRDefault="001A65CA" w:rsidP="0057192D">
      <w:pPr>
        <w:spacing w:after="0" w:line="276" w:lineRule="auto"/>
        <w:jc w:val="both"/>
        <w:rPr>
          <w:rFonts w:asciiTheme="majorHAnsi" w:hAnsiTheme="majorHAnsi" w:cstheme="majorHAnsi"/>
          <w:sz w:val="24"/>
          <w:szCs w:val="28"/>
          <w:lang w:val="ro-MD"/>
        </w:rPr>
      </w:pPr>
    </w:p>
    <w:p w:rsidR="001A65CA" w:rsidRDefault="001A65CA" w:rsidP="0057192D">
      <w:pPr>
        <w:spacing w:after="0" w:line="276" w:lineRule="auto"/>
        <w:jc w:val="both"/>
        <w:rPr>
          <w:rFonts w:asciiTheme="majorHAnsi" w:hAnsiTheme="majorHAnsi" w:cstheme="majorHAnsi"/>
          <w:sz w:val="24"/>
          <w:szCs w:val="28"/>
          <w:lang w:val="ro-MD"/>
        </w:rPr>
      </w:pPr>
    </w:p>
    <w:p w:rsidR="001A65CA" w:rsidRDefault="001A65CA" w:rsidP="0057192D">
      <w:pPr>
        <w:spacing w:after="0" w:line="276" w:lineRule="auto"/>
        <w:jc w:val="both"/>
        <w:rPr>
          <w:rFonts w:asciiTheme="majorHAnsi" w:hAnsiTheme="majorHAnsi" w:cstheme="majorHAnsi"/>
          <w:sz w:val="24"/>
          <w:szCs w:val="28"/>
          <w:lang w:val="ro-MD"/>
        </w:rPr>
      </w:pPr>
    </w:p>
    <w:p w:rsidR="00EA75F5" w:rsidRDefault="00EA75F5" w:rsidP="0057192D">
      <w:pPr>
        <w:spacing w:after="0" w:line="276" w:lineRule="auto"/>
        <w:jc w:val="both"/>
        <w:rPr>
          <w:rFonts w:asciiTheme="majorHAnsi" w:hAnsiTheme="majorHAnsi" w:cstheme="majorHAnsi"/>
          <w:sz w:val="24"/>
          <w:szCs w:val="28"/>
          <w:lang w:val="ro-MD"/>
        </w:rPr>
      </w:pPr>
    </w:p>
    <w:p w:rsidR="00EA75F5" w:rsidRDefault="00EA75F5" w:rsidP="0057192D">
      <w:pPr>
        <w:spacing w:after="0" w:line="276" w:lineRule="auto"/>
        <w:jc w:val="both"/>
        <w:rPr>
          <w:rFonts w:asciiTheme="majorHAnsi" w:hAnsiTheme="majorHAnsi" w:cstheme="majorHAnsi"/>
          <w:sz w:val="24"/>
          <w:szCs w:val="28"/>
          <w:lang w:val="ro-MD"/>
        </w:rPr>
      </w:pPr>
    </w:p>
    <w:p w:rsidR="00C002D0" w:rsidRDefault="00C002D0" w:rsidP="0057192D">
      <w:pPr>
        <w:spacing w:after="0" w:line="276" w:lineRule="auto"/>
        <w:jc w:val="both"/>
        <w:rPr>
          <w:rFonts w:asciiTheme="majorHAnsi" w:hAnsiTheme="majorHAnsi" w:cstheme="majorHAnsi"/>
          <w:sz w:val="24"/>
          <w:szCs w:val="28"/>
          <w:lang w:val="ro-MD"/>
        </w:rPr>
      </w:pPr>
      <w:bookmarkStart w:id="1" w:name="_GoBack"/>
      <w:bookmarkEnd w:id="1"/>
    </w:p>
    <w:sectPr w:rsidR="00C002D0" w:rsidSect="00524A10">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CE" w:rsidRDefault="005B7FCE" w:rsidP="0057192D">
      <w:pPr>
        <w:spacing w:after="0" w:line="240" w:lineRule="auto"/>
      </w:pPr>
      <w:r>
        <w:separator/>
      </w:r>
    </w:p>
  </w:endnote>
  <w:endnote w:type="continuationSeparator" w:id="0">
    <w:p w:rsidR="005B7FCE" w:rsidRDefault="005B7FCE" w:rsidP="0057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rsidR="00D02F43" w:rsidRDefault="00EF7E12">
        <w:pPr>
          <w:pStyle w:val="a8"/>
          <w:jc w:val="right"/>
        </w:pPr>
        <w:r>
          <w:fldChar w:fldCharType="begin"/>
        </w:r>
        <w:r>
          <w:instrText xml:space="preserve"> PAGE   \* MERGEFORMAT </w:instrText>
        </w:r>
        <w:r>
          <w:fldChar w:fldCharType="separate"/>
        </w:r>
        <w:r w:rsidR="005B7FCE">
          <w:rPr>
            <w:noProof/>
          </w:rPr>
          <w:t>1</w:t>
        </w:r>
        <w:r>
          <w:rPr>
            <w:noProof/>
          </w:rPr>
          <w:fldChar w:fldCharType="end"/>
        </w:r>
      </w:p>
    </w:sdtContent>
  </w:sdt>
  <w:p w:rsidR="00D02F43" w:rsidRDefault="005B7FCE" w:rsidP="00D02F4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CE" w:rsidRDefault="005B7FCE" w:rsidP="0057192D">
      <w:pPr>
        <w:spacing w:after="0" w:line="240" w:lineRule="auto"/>
      </w:pPr>
      <w:r>
        <w:separator/>
      </w:r>
    </w:p>
  </w:footnote>
  <w:footnote w:type="continuationSeparator" w:id="0">
    <w:p w:rsidR="005B7FCE" w:rsidRDefault="005B7FCE" w:rsidP="0057192D">
      <w:pPr>
        <w:spacing w:after="0" w:line="240" w:lineRule="auto"/>
      </w:pPr>
      <w:r>
        <w:continuationSeparator/>
      </w:r>
    </w:p>
  </w:footnote>
  <w:footnote w:id="1">
    <w:p w:rsidR="0057192D" w:rsidRPr="00545E8A" w:rsidRDefault="0057192D" w:rsidP="0084388E">
      <w:pPr>
        <w:pStyle w:val="a5"/>
        <w:jc w:val="both"/>
        <w:rPr>
          <w:rFonts w:asciiTheme="majorHAnsi" w:hAnsiTheme="majorHAnsi" w:cstheme="majorHAnsi"/>
          <w:sz w:val="16"/>
          <w:szCs w:val="16"/>
          <w:lang w:val="ro-RO"/>
        </w:rPr>
      </w:pPr>
      <w:r w:rsidRPr="00545E8A">
        <w:rPr>
          <w:rStyle w:val="a7"/>
          <w:rFonts w:asciiTheme="majorHAnsi" w:hAnsiTheme="majorHAnsi" w:cstheme="majorHAnsi"/>
          <w:sz w:val="16"/>
          <w:szCs w:val="16"/>
          <w:lang w:val="ro-RO"/>
        </w:rPr>
        <w:footnoteRef/>
      </w:r>
      <w:r w:rsidRPr="00545E8A">
        <w:rPr>
          <w:rFonts w:asciiTheme="majorHAnsi" w:hAnsiTheme="majorHAnsi" w:cstheme="majorHAnsi"/>
          <w:sz w:val="16"/>
          <w:szCs w:val="16"/>
          <w:lang w:val="ro-RO"/>
        </w:rPr>
        <w:t xml:space="preserve"> Legea </w:t>
      </w:r>
      <w:r w:rsidR="008C4AA1" w:rsidRPr="00545E8A">
        <w:rPr>
          <w:rFonts w:asciiTheme="majorHAnsi" w:hAnsiTheme="majorHAnsi" w:cstheme="majorHAnsi"/>
          <w:sz w:val="16"/>
          <w:szCs w:val="16"/>
          <w:lang w:val="ro-RO"/>
        </w:rPr>
        <w:t xml:space="preserve">nr.260 din 07.12.2017 </w:t>
      </w:r>
      <w:r w:rsidRPr="00545E8A">
        <w:rPr>
          <w:rFonts w:asciiTheme="majorHAnsi" w:hAnsiTheme="majorHAnsi" w:cstheme="majorHAnsi"/>
          <w:sz w:val="16"/>
          <w:szCs w:val="16"/>
          <w:lang w:val="ro-RO"/>
        </w:rPr>
        <w:t>privind organizarea și funcționarea Curții de Conturi a Republicii Moldova, cu modificările și completările ulterioare (în continuare – Legea nr.260 din 07.12.2017).</w:t>
      </w:r>
    </w:p>
  </w:footnote>
  <w:footnote w:id="2">
    <w:p w:rsidR="0057192D" w:rsidRPr="00545E8A" w:rsidRDefault="0057192D" w:rsidP="0084388E">
      <w:pPr>
        <w:pStyle w:val="a5"/>
        <w:jc w:val="both"/>
        <w:rPr>
          <w:rFonts w:asciiTheme="majorHAnsi" w:hAnsiTheme="majorHAnsi" w:cstheme="majorHAnsi"/>
          <w:sz w:val="16"/>
          <w:szCs w:val="16"/>
          <w:lang w:val="ro-RO"/>
        </w:rPr>
      </w:pPr>
      <w:r w:rsidRPr="00545E8A">
        <w:rPr>
          <w:rStyle w:val="a7"/>
          <w:rFonts w:asciiTheme="majorHAnsi" w:hAnsiTheme="majorHAnsi" w:cstheme="majorHAnsi"/>
          <w:sz w:val="16"/>
          <w:szCs w:val="16"/>
          <w:lang w:val="ro-RO"/>
        </w:rPr>
        <w:footnoteRef/>
      </w:r>
      <w:r w:rsidRPr="00545E8A">
        <w:rPr>
          <w:rFonts w:asciiTheme="majorHAnsi" w:hAnsiTheme="majorHAnsi" w:cstheme="majorHAnsi"/>
          <w:sz w:val="16"/>
          <w:szCs w:val="16"/>
          <w:lang w:val="ro-RO"/>
        </w:rPr>
        <w:t xml:space="preserve"> </w:t>
      </w:r>
      <w:r w:rsidR="002D41B2" w:rsidRPr="00545E8A">
        <w:rPr>
          <w:rFonts w:asciiTheme="majorHAnsi" w:hAnsiTheme="majorHAnsi" w:cstheme="majorHAnsi"/>
          <w:sz w:val="16"/>
          <w:szCs w:val="16"/>
          <w:lang w:val="ro-RO"/>
        </w:rPr>
        <w:t xml:space="preserve">Hotărârile Curții </w:t>
      </w:r>
      <w:r w:rsidR="00295FBC" w:rsidRPr="00545E8A">
        <w:rPr>
          <w:rFonts w:asciiTheme="majorHAnsi" w:hAnsiTheme="majorHAnsi" w:cstheme="majorHAnsi"/>
          <w:sz w:val="16"/>
          <w:szCs w:val="16"/>
          <w:lang w:val="ro-RO"/>
        </w:rPr>
        <w:t>de Conturi nr. 62 din 10.12.2021</w:t>
      </w:r>
      <w:r w:rsidR="002D41B2" w:rsidRPr="00545E8A">
        <w:rPr>
          <w:rFonts w:asciiTheme="majorHAnsi" w:hAnsiTheme="majorHAnsi" w:cstheme="majorHAnsi"/>
          <w:sz w:val="16"/>
          <w:szCs w:val="16"/>
          <w:lang w:val="ro-RO"/>
        </w:rPr>
        <w:t xml:space="preserve"> </w:t>
      </w:r>
      <w:r w:rsidR="008C4AA1" w:rsidRPr="00545E8A">
        <w:rPr>
          <w:rFonts w:asciiTheme="majorHAnsi" w:hAnsiTheme="majorHAnsi" w:cstheme="majorHAnsi"/>
          <w:sz w:val="16"/>
          <w:szCs w:val="16"/>
          <w:lang w:val="ro-RO"/>
        </w:rPr>
        <w:t>„</w:t>
      </w:r>
      <w:r w:rsidR="002D41B2" w:rsidRPr="00545E8A">
        <w:rPr>
          <w:rFonts w:asciiTheme="majorHAnsi" w:hAnsiTheme="majorHAnsi" w:cstheme="majorHAnsi"/>
          <w:sz w:val="16"/>
          <w:szCs w:val="16"/>
          <w:lang w:val="ro-RO"/>
        </w:rPr>
        <w:t xml:space="preserve">Privind aprobarea Programului activității de audit </w:t>
      </w:r>
      <w:r w:rsidR="00295FBC" w:rsidRPr="00545E8A">
        <w:rPr>
          <w:rFonts w:asciiTheme="majorHAnsi" w:hAnsiTheme="majorHAnsi" w:cstheme="majorHAnsi"/>
          <w:sz w:val="16"/>
          <w:szCs w:val="16"/>
          <w:lang w:val="ro-RO"/>
        </w:rPr>
        <w:t>a</w:t>
      </w:r>
      <w:r w:rsidR="00C231CA">
        <w:rPr>
          <w:rFonts w:asciiTheme="majorHAnsi" w:hAnsiTheme="majorHAnsi" w:cstheme="majorHAnsi"/>
          <w:sz w:val="16"/>
          <w:szCs w:val="16"/>
          <w:lang w:val="ro-RO"/>
        </w:rPr>
        <w:t>l</w:t>
      </w:r>
      <w:r w:rsidR="00295FBC" w:rsidRPr="00545E8A">
        <w:rPr>
          <w:rFonts w:asciiTheme="majorHAnsi" w:hAnsiTheme="majorHAnsi" w:cstheme="majorHAnsi"/>
          <w:sz w:val="16"/>
          <w:szCs w:val="16"/>
          <w:lang w:val="ro-RO"/>
        </w:rPr>
        <w:t xml:space="preserve"> Curții de Conturi pe anul 2022” și nr. 75 din 28.12.2022</w:t>
      </w:r>
      <w:r w:rsidR="002D41B2" w:rsidRPr="00545E8A">
        <w:rPr>
          <w:rFonts w:asciiTheme="majorHAnsi" w:hAnsiTheme="majorHAnsi" w:cstheme="majorHAnsi"/>
          <w:sz w:val="16"/>
          <w:szCs w:val="16"/>
          <w:lang w:val="ro-RO"/>
        </w:rPr>
        <w:t xml:space="preserve"> </w:t>
      </w:r>
      <w:r w:rsidR="004D0DC8" w:rsidRPr="00545E8A">
        <w:rPr>
          <w:rFonts w:asciiTheme="majorHAnsi" w:hAnsiTheme="majorHAnsi" w:cstheme="majorHAnsi"/>
          <w:sz w:val="16"/>
          <w:szCs w:val="16"/>
          <w:lang w:val="ro-RO"/>
        </w:rPr>
        <w:t>„</w:t>
      </w:r>
      <w:r w:rsidR="002D41B2" w:rsidRPr="00545E8A">
        <w:rPr>
          <w:rFonts w:asciiTheme="majorHAnsi" w:hAnsiTheme="majorHAnsi" w:cstheme="majorHAnsi"/>
          <w:sz w:val="16"/>
          <w:szCs w:val="16"/>
          <w:lang w:val="ro-RO"/>
        </w:rPr>
        <w:t>Privind aprobarea Programului activității de audit a</w:t>
      </w:r>
      <w:r w:rsidR="004D0DC8" w:rsidRPr="00545E8A">
        <w:rPr>
          <w:rFonts w:asciiTheme="majorHAnsi" w:hAnsiTheme="majorHAnsi" w:cstheme="majorHAnsi"/>
          <w:sz w:val="16"/>
          <w:szCs w:val="16"/>
          <w:lang w:val="ro-RO"/>
        </w:rPr>
        <w:t>l</w:t>
      </w:r>
      <w:r w:rsidR="00295FBC" w:rsidRPr="00545E8A">
        <w:rPr>
          <w:rFonts w:asciiTheme="majorHAnsi" w:hAnsiTheme="majorHAnsi" w:cstheme="majorHAnsi"/>
          <w:sz w:val="16"/>
          <w:szCs w:val="16"/>
          <w:lang w:val="ro-RO"/>
        </w:rPr>
        <w:t xml:space="preserve"> Curții de Conturi pe anul 2023</w:t>
      </w:r>
      <w:r w:rsidR="002D41B2" w:rsidRPr="00545E8A">
        <w:rPr>
          <w:rFonts w:asciiTheme="majorHAnsi" w:hAnsiTheme="majorHAnsi" w:cstheme="majorHAnsi"/>
          <w:sz w:val="16"/>
          <w:szCs w:val="16"/>
          <w:lang w:val="ro-RO"/>
        </w:rPr>
        <w:t>”.</w:t>
      </w:r>
    </w:p>
  </w:footnote>
  <w:footnote w:id="3">
    <w:p w:rsidR="0057192D" w:rsidRPr="00545E8A" w:rsidRDefault="0057192D" w:rsidP="008C4AA1">
      <w:pPr>
        <w:spacing w:after="0" w:line="240" w:lineRule="auto"/>
        <w:jc w:val="both"/>
        <w:rPr>
          <w:rFonts w:asciiTheme="majorHAnsi" w:eastAsia="Times New Roman" w:hAnsiTheme="majorHAnsi" w:cstheme="majorHAnsi"/>
          <w:sz w:val="16"/>
          <w:szCs w:val="16"/>
          <w:lang w:val="ro-RO"/>
        </w:rPr>
      </w:pPr>
      <w:r w:rsidRPr="00545E8A">
        <w:rPr>
          <w:rStyle w:val="a7"/>
          <w:rFonts w:asciiTheme="majorHAnsi" w:hAnsiTheme="majorHAnsi" w:cstheme="majorHAnsi"/>
          <w:sz w:val="16"/>
          <w:szCs w:val="16"/>
          <w:lang w:val="ro-RO"/>
        </w:rPr>
        <w:footnoteRef/>
      </w:r>
      <w:r w:rsidRPr="00545E8A">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4">
    <w:p w:rsidR="0057192D" w:rsidRPr="00A66969" w:rsidRDefault="0057192D" w:rsidP="0084388E">
      <w:pPr>
        <w:pStyle w:val="a5"/>
        <w:jc w:val="both"/>
        <w:rPr>
          <w:rFonts w:asciiTheme="majorHAnsi" w:hAnsiTheme="majorHAnsi" w:cstheme="majorHAnsi"/>
          <w:sz w:val="16"/>
          <w:szCs w:val="16"/>
          <w:lang w:val="ro-RO"/>
        </w:rPr>
      </w:pPr>
      <w:r w:rsidRPr="00A66969">
        <w:rPr>
          <w:rFonts w:asciiTheme="majorHAnsi" w:eastAsia="Calibri" w:hAnsiTheme="majorHAnsi" w:cstheme="majorHAnsi"/>
          <w:sz w:val="16"/>
          <w:szCs w:val="16"/>
          <w:lang w:val="ro-RO"/>
        </w:rPr>
        <w:t xml:space="preserve"> </w:t>
      </w:r>
      <w:r w:rsidRPr="00A66969">
        <w:rPr>
          <w:rStyle w:val="a7"/>
          <w:rFonts w:asciiTheme="majorHAnsi" w:hAnsiTheme="majorHAnsi" w:cstheme="majorHAnsi"/>
          <w:sz w:val="16"/>
          <w:szCs w:val="16"/>
          <w:lang w:val="ro-RO"/>
        </w:rPr>
        <w:footnoteRef/>
      </w:r>
      <w:r w:rsidRPr="00A66969">
        <w:rPr>
          <w:rFonts w:asciiTheme="majorHAnsi" w:eastAsia="Calibri" w:hAnsiTheme="majorHAnsi" w:cstheme="majorHAnsi"/>
          <w:sz w:val="16"/>
          <w:szCs w:val="16"/>
          <w:lang w:val="ro-RO"/>
        </w:rPr>
        <w:t xml:space="preserve"> Legea contabilității nr.</w:t>
      </w:r>
      <w:r w:rsidRPr="00A66969">
        <w:rPr>
          <w:rFonts w:asciiTheme="majorHAnsi" w:hAnsiTheme="majorHAnsi" w:cstheme="majorHAnsi"/>
          <w:sz w:val="16"/>
          <w:szCs w:val="16"/>
          <w:lang w:val="ro-RO"/>
        </w:rPr>
        <w:t>113-XVI din 27.04.2007;</w:t>
      </w:r>
      <w:r w:rsidRPr="00A66969">
        <w:rPr>
          <w:rFonts w:asciiTheme="majorHAnsi" w:eastAsia="Calibri" w:hAnsiTheme="majorHAnsi" w:cstheme="majorHAnsi"/>
          <w:sz w:val="16"/>
          <w:szCs w:val="16"/>
          <w:lang w:val="ro-RO"/>
        </w:rPr>
        <w:t xml:space="preserve"> </w:t>
      </w:r>
      <w:r w:rsidRPr="00A66969">
        <w:rPr>
          <w:rFonts w:asciiTheme="majorHAnsi"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Finanțelor nr.216 din 28.12.2015; Ordinul ministrului Finanțelor </w:t>
      </w:r>
      <w:r w:rsidRPr="00A66969">
        <w:rPr>
          <w:rFonts w:asciiTheme="majorHAnsi" w:hAnsiTheme="majorHAnsi" w:cstheme="majorHAnsi"/>
          <w:sz w:val="16"/>
          <w:szCs w:val="16"/>
          <w:shd w:val="clear" w:color="auto" w:fill="FFFFFF"/>
          <w:lang w:val="ro-RO"/>
        </w:rPr>
        <w:t>nr.164 din 09.12.2019 „Cu privire la aprobarea termenelor de prezentare a rapoartelor financiare pe anul 2019”; Ordinul ministrului Finanțelor nr.164</w:t>
      </w:r>
      <w:r w:rsidRPr="00A66969">
        <w:rPr>
          <w:rFonts w:asciiTheme="majorHAnsi" w:hAnsiTheme="majorHAnsi" w:cstheme="majorHAnsi"/>
          <w:sz w:val="16"/>
          <w:szCs w:val="16"/>
          <w:lang w:val="ro-RO"/>
        </w:rPr>
        <w:t xml:space="preserve"> din 30.12.2016 „Cu privire la aprobarea Cerințelor la întocmirea Raportului narativ privind executarea bugetelor autorităților/instituțiilor bugetare”</w:t>
      </w:r>
      <w:r w:rsidRPr="00A66969">
        <w:rPr>
          <w:rFonts w:asciiTheme="majorHAnsi" w:eastAsia="Calibri" w:hAnsiTheme="majorHAnsi" w:cstheme="majorHAnsi"/>
          <w:sz w:val="16"/>
          <w:szCs w:val="16"/>
          <w:lang w:val="ro-RO"/>
        </w:rPr>
        <w:t>.</w:t>
      </w:r>
    </w:p>
  </w:footnote>
  <w:footnote w:id="5">
    <w:p w:rsidR="00595C93" w:rsidRPr="00122D12" w:rsidRDefault="00595C93">
      <w:pPr>
        <w:pStyle w:val="a5"/>
        <w:rPr>
          <w:rFonts w:asciiTheme="majorHAnsi" w:hAnsiTheme="majorHAnsi"/>
          <w:sz w:val="16"/>
          <w:szCs w:val="16"/>
          <w:lang w:val="ro-RO"/>
        </w:rPr>
      </w:pPr>
      <w:r w:rsidRPr="00122D12">
        <w:rPr>
          <w:rStyle w:val="a7"/>
          <w:rFonts w:asciiTheme="majorHAnsi" w:hAnsiTheme="majorHAnsi"/>
          <w:sz w:val="16"/>
          <w:szCs w:val="16"/>
          <w:lang w:val="ro-RO"/>
        </w:rPr>
        <w:footnoteRef/>
      </w:r>
      <w:r w:rsidRPr="00122D12">
        <w:rPr>
          <w:rFonts w:asciiTheme="majorHAnsi" w:hAnsiTheme="majorHAnsi"/>
          <w:sz w:val="16"/>
          <w:szCs w:val="16"/>
          <w:lang w:val="ro-RO"/>
        </w:rPr>
        <w:t xml:space="preserve"> Legea privatizării fondului locativ nr.1324</w:t>
      </w:r>
      <w:r w:rsidR="00E92DED" w:rsidRPr="00122D12">
        <w:rPr>
          <w:rFonts w:asciiTheme="majorHAnsi" w:hAnsiTheme="majorHAnsi"/>
          <w:sz w:val="16"/>
          <w:szCs w:val="16"/>
          <w:lang w:val="ro-RO"/>
        </w:rPr>
        <w:t>/</w:t>
      </w:r>
      <w:r w:rsidRPr="00122D12">
        <w:rPr>
          <w:rFonts w:asciiTheme="majorHAnsi" w:hAnsiTheme="majorHAnsi"/>
          <w:sz w:val="16"/>
          <w:szCs w:val="16"/>
          <w:lang w:val="ro-RO"/>
        </w:rPr>
        <w:t xml:space="preserve">1993; Legea cu privire la locuințe </w:t>
      </w:r>
      <w:r w:rsidR="00A66969">
        <w:rPr>
          <w:rFonts w:asciiTheme="majorHAnsi" w:hAnsiTheme="majorHAnsi"/>
          <w:sz w:val="16"/>
          <w:szCs w:val="16"/>
          <w:lang w:val="ro-RO"/>
        </w:rPr>
        <w:t>nr.</w:t>
      </w:r>
      <w:r w:rsidRPr="00122D12">
        <w:rPr>
          <w:rFonts w:asciiTheme="majorHAnsi" w:hAnsiTheme="majorHAnsi"/>
          <w:sz w:val="16"/>
          <w:szCs w:val="16"/>
          <w:lang w:val="ro-RO"/>
        </w:rPr>
        <w:t>75/2015</w:t>
      </w:r>
      <w:r w:rsidR="00A66969">
        <w:rPr>
          <w:rFonts w:asciiTheme="majorHAnsi" w:hAnsiTheme="majorHAnsi"/>
          <w:sz w:val="16"/>
          <w:szCs w:val="16"/>
          <w:lang w:val="ro-RO"/>
        </w:rPr>
        <w:t>.</w:t>
      </w:r>
    </w:p>
    <w:p w:rsidR="00595C93" w:rsidRPr="00595C93" w:rsidRDefault="00595C93">
      <w:pPr>
        <w:pStyle w:val="a5"/>
        <w:rPr>
          <w:rFonts w:asciiTheme="majorHAnsi" w:hAnsiTheme="majorHAnsi"/>
          <w:sz w:val="16"/>
          <w:szCs w:val="16"/>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96D"/>
    <w:multiLevelType w:val="hybridMultilevel"/>
    <w:tmpl w:val="6272142C"/>
    <w:lvl w:ilvl="0" w:tplc="45DA3000">
      <w:start w:val="5"/>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003"/>
    <w:multiLevelType w:val="multilevel"/>
    <w:tmpl w:val="1728A10C"/>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2" w15:restartNumberingAfterBreak="0">
    <w:nsid w:val="26733469"/>
    <w:multiLevelType w:val="multilevel"/>
    <w:tmpl w:val="1728A10C"/>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3" w15:restartNumberingAfterBreak="0">
    <w:nsid w:val="58B8515A"/>
    <w:multiLevelType w:val="hybridMultilevel"/>
    <w:tmpl w:val="72941E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5FC346C"/>
    <w:multiLevelType w:val="multilevel"/>
    <w:tmpl w:val="94E247D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2D"/>
    <w:rsid w:val="000269A3"/>
    <w:rsid w:val="000279D9"/>
    <w:rsid w:val="000730E0"/>
    <w:rsid w:val="000731AA"/>
    <w:rsid w:val="00090844"/>
    <w:rsid w:val="00092440"/>
    <w:rsid w:val="000D2598"/>
    <w:rsid w:val="000D2AAF"/>
    <w:rsid w:val="000E01FA"/>
    <w:rsid w:val="000E3934"/>
    <w:rsid w:val="000E42DD"/>
    <w:rsid w:val="0012057F"/>
    <w:rsid w:val="00122D12"/>
    <w:rsid w:val="00140958"/>
    <w:rsid w:val="001436D2"/>
    <w:rsid w:val="001608D3"/>
    <w:rsid w:val="00191CB9"/>
    <w:rsid w:val="001963CB"/>
    <w:rsid w:val="001A65CA"/>
    <w:rsid w:val="001D3807"/>
    <w:rsid w:val="001F06FE"/>
    <w:rsid w:val="001F3DB6"/>
    <w:rsid w:val="00201FBC"/>
    <w:rsid w:val="002075F0"/>
    <w:rsid w:val="002266AA"/>
    <w:rsid w:val="00253333"/>
    <w:rsid w:val="00257537"/>
    <w:rsid w:val="002620CC"/>
    <w:rsid w:val="00293083"/>
    <w:rsid w:val="002932EC"/>
    <w:rsid w:val="0029464D"/>
    <w:rsid w:val="00294F88"/>
    <w:rsid w:val="00295FBC"/>
    <w:rsid w:val="002D41B2"/>
    <w:rsid w:val="002F6C97"/>
    <w:rsid w:val="003174C2"/>
    <w:rsid w:val="00330395"/>
    <w:rsid w:val="0034015B"/>
    <w:rsid w:val="00350F75"/>
    <w:rsid w:val="003670DC"/>
    <w:rsid w:val="00372CC8"/>
    <w:rsid w:val="003C40B0"/>
    <w:rsid w:val="003F7179"/>
    <w:rsid w:val="004001C7"/>
    <w:rsid w:val="0040387C"/>
    <w:rsid w:val="00405559"/>
    <w:rsid w:val="00406A6D"/>
    <w:rsid w:val="004072DE"/>
    <w:rsid w:val="00416B6C"/>
    <w:rsid w:val="0043484D"/>
    <w:rsid w:val="00453DBB"/>
    <w:rsid w:val="004652ED"/>
    <w:rsid w:val="00480783"/>
    <w:rsid w:val="004856BC"/>
    <w:rsid w:val="00493E6A"/>
    <w:rsid w:val="004A7963"/>
    <w:rsid w:val="004B31AC"/>
    <w:rsid w:val="004D0492"/>
    <w:rsid w:val="004D0DC8"/>
    <w:rsid w:val="00501A44"/>
    <w:rsid w:val="00504110"/>
    <w:rsid w:val="00506C0C"/>
    <w:rsid w:val="00545E8A"/>
    <w:rsid w:val="0057192D"/>
    <w:rsid w:val="005748C0"/>
    <w:rsid w:val="005844F6"/>
    <w:rsid w:val="00591731"/>
    <w:rsid w:val="00595C93"/>
    <w:rsid w:val="005A5511"/>
    <w:rsid w:val="005B7FCE"/>
    <w:rsid w:val="005C3A18"/>
    <w:rsid w:val="005C3A6A"/>
    <w:rsid w:val="005D1BD1"/>
    <w:rsid w:val="00636A7C"/>
    <w:rsid w:val="00674D31"/>
    <w:rsid w:val="006D5F3B"/>
    <w:rsid w:val="00721A7C"/>
    <w:rsid w:val="00731490"/>
    <w:rsid w:val="00746E57"/>
    <w:rsid w:val="00760992"/>
    <w:rsid w:val="007730C3"/>
    <w:rsid w:val="00782E06"/>
    <w:rsid w:val="007876EA"/>
    <w:rsid w:val="007955DF"/>
    <w:rsid w:val="007A6B45"/>
    <w:rsid w:val="007D24F9"/>
    <w:rsid w:val="007D4D13"/>
    <w:rsid w:val="0080164D"/>
    <w:rsid w:val="008168F4"/>
    <w:rsid w:val="00835E77"/>
    <w:rsid w:val="00843363"/>
    <w:rsid w:val="0084388E"/>
    <w:rsid w:val="008472A0"/>
    <w:rsid w:val="00864599"/>
    <w:rsid w:val="00884DFC"/>
    <w:rsid w:val="008B0329"/>
    <w:rsid w:val="008C4AA1"/>
    <w:rsid w:val="008E1B8E"/>
    <w:rsid w:val="008F288B"/>
    <w:rsid w:val="00911E09"/>
    <w:rsid w:val="0091733E"/>
    <w:rsid w:val="00937C93"/>
    <w:rsid w:val="00942E88"/>
    <w:rsid w:val="009622FF"/>
    <w:rsid w:val="00970514"/>
    <w:rsid w:val="00976752"/>
    <w:rsid w:val="009818BA"/>
    <w:rsid w:val="00985830"/>
    <w:rsid w:val="0099406D"/>
    <w:rsid w:val="009A440E"/>
    <w:rsid w:val="009B2D09"/>
    <w:rsid w:val="009B6F55"/>
    <w:rsid w:val="009C678D"/>
    <w:rsid w:val="009D716F"/>
    <w:rsid w:val="009E42BC"/>
    <w:rsid w:val="00A10956"/>
    <w:rsid w:val="00A23DE6"/>
    <w:rsid w:val="00A31053"/>
    <w:rsid w:val="00A478C4"/>
    <w:rsid w:val="00A507B3"/>
    <w:rsid w:val="00A66969"/>
    <w:rsid w:val="00A74752"/>
    <w:rsid w:val="00A83263"/>
    <w:rsid w:val="00AC2175"/>
    <w:rsid w:val="00AE79B5"/>
    <w:rsid w:val="00AF5446"/>
    <w:rsid w:val="00AF76AA"/>
    <w:rsid w:val="00B20157"/>
    <w:rsid w:val="00B31E39"/>
    <w:rsid w:val="00B35B17"/>
    <w:rsid w:val="00B361D6"/>
    <w:rsid w:val="00B40EAC"/>
    <w:rsid w:val="00B531BB"/>
    <w:rsid w:val="00B62A6C"/>
    <w:rsid w:val="00B647A3"/>
    <w:rsid w:val="00B84D2D"/>
    <w:rsid w:val="00BC1B6C"/>
    <w:rsid w:val="00BD24F1"/>
    <w:rsid w:val="00BE047F"/>
    <w:rsid w:val="00BE740E"/>
    <w:rsid w:val="00BE7FE3"/>
    <w:rsid w:val="00C002D0"/>
    <w:rsid w:val="00C0036E"/>
    <w:rsid w:val="00C022C6"/>
    <w:rsid w:val="00C231CA"/>
    <w:rsid w:val="00C25A88"/>
    <w:rsid w:val="00C36D8B"/>
    <w:rsid w:val="00C66C51"/>
    <w:rsid w:val="00CC409A"/>
    <w:rsid w:val="00CC478F"/>
    <w:rsid w:val="00CE5E89"/>
    <w:rsid w:val="00D24EEE"/>
    <w:rsid w:val="00D532C9"/>
    <w:rsid w:val="00D60973"/>
    <w:rsid w:val="00D70232"/>
    <w:rsid w:val="00D77230"/>
    <w:rsid w:val="00D944BD"/>
    <w:rsid w:val="00DA310C"/>
    <w:rsid w:val="00DB5266"/>
    <w:rsid w:val="00DC3EE5"/>
    <w:rsid w:val="00DE15FE"/>
    <w:rsid w:val="00DE44F6"/>
    <w:rsid w:val="00E3236E"/>
    <w:rsid w:val="00E55F21"/>
    <w:rsid w:val="00E671BC"/>
    <w:rsid w:val="00E67D60"/>
    <w:rsid w:val="00E71532"/>
    <w:rsid w:val="00E71B0B"/>
    <w:rsid w:val="00E733CF"/>
    <w:rsid w:val="00E92DED"/>
    <w:rsid w:val="00E9582B"/>
    <w:rsid w:val="00EA75F5"/>
    <w:rsid w:val="00EC05BB"/>
    <w:rsid w:val="00EC2A8B"/>
    <w:rsid w:val="00EC2F9A"/>
    <w:rsid w:val="00EE1DCE"/>
    <w:rsid w:val="00EF7E12"/>
    <w:rsid w:val="00F013EB"/>
    <w:rsid w:val="00F01D29"/>
    <w:rsid w:val="00F03625"/>
    <w:rsid w:val="00F3070E"/>
    <w:rsid w:val="00F5041C"/>
    <w:rsid w:val="00F565DD"/>
    <w:rsid w:val="00F9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B93E-83AE-4E45-BA86-1A6049D1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4"/>
    <w:uiPriority w:val="99"/>
    <w:unhideWhenUsed/>
    <w:qFormat/>
    <w:rsid w:val="0057192D"/>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57192D"/>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57192D"/>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qFormat/>
    <w:rsid w:val="0057192D"/>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FR"/>
    <w:basedOn w:val="a0"/>
    <w:link w:val="FNRefeCharChar"/>
    <w:uiPriority w:val="99"/>
    <w:unhideWhenUsed/>
    <w:qFormat/>
    <w:rsid w:val="0057192D"/>
    <w:rPr>
      <w:vertAlign w:val="superscript"/>
    </w:rPr>
  </w:style>
  <w:style w:type="paragraph" w:styleId="a8">
    <w:name w:val="footer"/>
    <w:basedOn w:val="a"/>
    <w:link w:val="a9"/>
    <w:uiPriority w:val="99"/>
    <w:unhideWhenUsed/>
    <w:rsid w:val="0057192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7192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57192D"/>
    <w:pPr>
      <w:spacing w:line="240" w:lineRule="exact"/>
    </w:pPr>
    <w:rPr>
      <w:vertAlign w:val="superscript"/>
    </w:rPr>
  </w:style>
  <w:style w:type="paragraph" w:customStyle="1" w:styleId="cp">
    <w:name w:val="cp"/>
    <w:basedOn w:val="a"/>
    <w:rsid w:val="0057192D"/>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57192D"/>
    <w:rPr>
      <w:color w:val="0563C1" w:themeColor="hyperlink"/>
      <w:u w:val="single"/>
    </w:rPr>
  </w:style>
  <w:style w:type="paragraph" w:styleId="ab">
    <w:name w:val="header"/>
    <w:basedOn w:val="a"/>
    <w:link w:val="ac"/>
    <w:uiPriority w:val="99"/>
    <w:unhideWhenUsed/>
    <w:rsid w:val="0057192D"/>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7192D"/>
  </w:style>
  <w:style w:type="paragraph" w:styleId="ad">
    <w:name w:val="List Paragraph"/>
    <w:aliases w:val="List Paragraph 1,strikethrough,Scriptoria bullet points,Абзац списка1,standaard met opsomming,Bullets,References,Liste 1,List Paragraph nowy,Numbered List Paragraph,List Paragraph (numbered (a)),Medium Grid 1 - Accent 21,Dot pt,Stil3"/>
    <w:basedOn w:val="a"/>
    <w:link w:val="ae"/>
    <w:uiPriority w:val="34"/>
    <w:qFormat/>
    <w:rsid w:val="0057192D"/>
    <w:pPr>
      <w:ind w:left="720"/>
      <w:contextualSpacing/>
    </w:pPr>
    <w:rPr>
      <w:lang w:val="ro-RO"/>
    </w:rPr>
  </w:style>
  <w:style w:type="character" w:customStyle="1" w:styleId="ae">
    <w:name w:val="Абзац списка Знак"/>
    <w:aliases w:val="List Paragraph 1 Знак,strikethrough Знак,Scriptoria bullet points Знак,Абзац списка1 Знак,standaard met opsomming Знак,Bullets Знак,References Знак,Liste 1 Знак,List Paragraph nowy Знак,Numbered List Paragraph Знак,Dot pt Знак"/>
    <w:link w:val="ad"/>
    <w:uiPriority w:val="34"/>
    <w:qFormat/>
    <w:rsid w:val="0057192D"/>
    <w:rPr>
      <w:lang w:val="ro-RO"/>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locked/>
    <w:rsid w:val="0057192D"/>
    <w:rPr>
      <w:rFonts w:ascii="Times New Roman" w:eastAsia="Times New Roman" w:hAnsi="Times New Roman" w:cs="Times New Roman"/>
      <w:sz w:val="24"/>
      <w:szCs w:val="24"/>
    </w:rPr>
  </w:style>
  <w:style w:type="paragraph" w:styleId="2">
    <w:name w:val="Quote"/>
    <w:basedOn w:val="a"/>
    <w:next w:val="a"/>
    <w:link w:val="20"/>
    <w:uiPriority w:val="29"/>
    <w:qFormat/>
    <w:rsid w:val="0057192D"/>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57192D"/>
    <w:rPr>
      <w:i/>
      <w:iCs/>
      <w:color w:val="404040" w:themeColor="text1" w:themeTint="BF"/>
    </w:rPr>
  </w:style>
  <w:style w:type="paragraph" w:styleId="af">
    <w:name w:val="Balloon Text"/>
    <w:basedOn w:val="a"/>
    <w:link w:val="af0"/>
    <w:uiPriority w:val="99"/>
    <w:semiHidden/>
    <w:unhideWhenUsed/>
    <w:rsid w:val="009858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85830"/>
    <w:rPr>
      <w:rFonts w:ascii="Segoe UI" w:hAnsi="Segoe UI" w:cs="Segoe UI"/>
      <w:sz w:val="18"/>
      <w:szCs w:val="18"/>
    </w:rPr>
  </w:style>
  <w:style w:type="table" w:styleId="af1">
    <w:name w:val="Table Grid"/>
    <w:basedOn w:val="a1"/>
    <w:uiPriority w:val="39"/>
    <w:rsid w:val="008B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A23DE6"/>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A07F-252B-4D35-9B30-D31FA36F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3</cp:revision>
  <cp:lastPrinted>2023-07-18T10:22:00Z</cp:lastPrinted>
  <dcterms:created xsi:type="dcterms:W3CDTF">2023-07-20T10:06:00Z</dcterms:created>
  <dcterms:modified xsi:type="dcterms:W3CDTF">2023-07-20T10:07:00Z</dcterms:modified>
</cp:coreProperties>
</file>